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8CC0A" w14:textId="77777777" w:rsidR="006851EC" w:rsidRPr="008E7056" w:rsidRDefault="00A938EA" w:rsidP="00A938EA">
      <w:pPr>
        <w:jc w:val="right"/>
        <w:rPr>
          <w:rFonts w:ascii="Times New Roman" w:hAnsi="Times New Roman" w:cs="Times New Roman"/>
          <w:b/>
          <w:bCs/>
        </w:rPr>
      </w:pPr>
      <w:r w:rsidRPr="008E7056">
        <w:rPr>
          <w:rFonts w:ascii="Times New Roman" w:hAnsi="Times New Roman" w:cs="Times New Roman"/>
          <w:b/>
          <w:bCs/>
          <w:noProof/>
          <w:lang w:val="en-US"/>
        </w:rPr>
        <w:drawing>
          <wp:inline distT="0" distB="0" distL="0" distR="0" wp14:anchorId="47C12BDE" wp14:editId="58BCC13C">
            <wp:extent cx="817245" cy="14020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1402080"/>
                    </a:xfrm>
                    <a:prstGeom prst="rect">
                      <a:avLst/>
                    </a:prstGeom>
                    <a:noFill/>
                  </pic:spPr>
                </pic:pic>
              </a:graphicData>
            </a:graphic>
          </wp:inline>
        </w:drawing>
      </w:r>
    </w:p>
    <w:p w14:paraId="44F87D6A" w14:textId="77777777" w:rsidR="00A938EA" w:rsidRPr="008E7056" w:rsidRDefault="00A938EA" w:rsidP="0012374E">
      <w:pPr>
        <w:jc w:val="center"/>
        <w:rPr>
          <w:rFonts w:ascii="Times New Roman" w:hAnsi="Times New Roman" w:cs="Times New Roman"/>
          <w:b/>
          <w:bCs/>
        </w:rPr>
      </w:pPr>
    </w:p>
    <w:p w14:paraId="0BF026ED" w14:textId="77777777" w:rsidR="0012374E" w:rsidRPr="008E7056" w:rsidRDefault="0012374E" w:rsidP="0012374E">
      <w:pPr>
        <w:jc w:val="center"/>
        <w:rPr>
          <w:rFonts w:ascii="Times New Roman" w:hAnsi="Times New Roman" w:cs="Times New Roman"/>
          <w:b/>
          <w:bCs/>
        </w:rPr>
      </w:pPr>
      <w:r w:rsidRPr="008E7056">
        <w:rPr>
          <w:rFonts w:ascii="Times New Roman" w:hAnsi="Times New Roman" w:cs="Times New Roman"/>
          <w:b/>
          <w:bCs/>
        </w:rPr>
        <w:t>EVALUATION OF PROJECT</w:t>
      </w:r>
    </w:p>
    <w:p w14:paraId="1711F64A" w14:textId="77777777" w:rsidR="0012374E" w:rsidRPr="008E7056" w:rsidRDefault="0012374E" w:rsidP="0012374E">
      <w:pPr>
        <w:jc w:val="center"/>
        <w:rPr>
          <w:rFonts w:ascii="Times New Roman" w:hAnsi="Times New Roman" w:cs="Times New Roman"/>
          <w:b/>
          <w:bCs/>
        </w:rPr>
      </w:pPr>
      <w:r w:rsidRPr="008E7056">
        <w:rPr>
          <w:rFonts w:ascii="Times New Roman" w:hAnsi="Times New Roman" w:cs="Times New Roman"/>
          <w:b/>
          <w:bCs/>
        </w:rPr>
        <w:t>STRENGTHENING SME BUSINESS MEMBERSHIP ORGANIZATIONS</w:t>
      </w:r>
    </w:p>
    <w:p w14:paraId="0F22082D" w14:textId="79227048" w:rsidR="00214890" w:rsidRPr="008E7056" w:rsidRDefault="00214890" w:rsidP="0012374E">
      <w:pPr>
        <w:jc w:val="center"/>
        <w:rPr>
          <w:rFonts w:ascii="Times New Roman" w:hAnsi="Times New Roman" w:cs="Times New Roman"/>
          <w:b/>
          <w:bCs/>
        </w:rPr>
      </w:pPr>
    </w:p>
    <w:p w14:paraId="393A775D" w14:textId="77777777" w:rsidR="00214890" w:rsidRPr="008E7056" w:rsidRDefault="00214890" w:rsidP="0012374E">
      <w:pPr>
        <w:jc w:val="center"/>
        <w:rPr>
          <w:rFonts w:ascii="Times New Roman" w:hAnsi="Times New Roman" w:cs="Times New Roman"/>
          <w:b/>
          <w:bCs/>
        </w:rPr>
      </w:pPr>
    </w:p>
    <w:p w14:paraId="27224475" w14:textId="29BE1A99" w:rsidR="006851EC" w:rsidRPr="008E7056" w:rsidRDefault="00942CB6" w:rsidP="0012374E">
      <w:pPr>
        <w:jc w:val="center"/>
        <w:rPr>
          <w:rFonts w:ascii="Times New Roman" w:hAnsi="Times New Roman" w:cs="Times New Roman"/>
          <w:b/>
          <w:bCs/>
        </w:rPr>
      </w:pPr>
      <w:r w:rsidRPr="008E7056">
        <w:rPr>
          <w:rFonts w:ascii="Times New Roman" w:hAnsi="Times New Roman" w:cs="Times New Roman"/>
          <w:b/>
          <w:bCs/>
        </w:rPr>
        <w:t>REPORT</w:t>
      </w:r>
    </w:p>
    <w:p w14:paraId="393B461C" w14:textId="77777777" w:rsidR="006851EC" w:rsidRPr="008E7056" w:rsidRDefault="006851EC" w:rsidP="0012374E">
      <w:pPr>
        <w:jc w:val="center"/>
        <w:rPr>
          <w:rFonts w:ascii="Times New Roman" w:hAnsi="Times New Roman" w:cs="Times New Roman"/>
          <w:b/>
          <w:bCs/>
        </w:rPr>
      </w:pPr>
    </w:p>
    <w:p w14:paraId="31FD6170" w14:textId="77777777" w:rsidR="006851EC" w:rsidRPr="008E7056" w:rsidRDefault="006851EC" w:rsidP="0012374E">
      <w:pPr>
        <w:jc w:val="center"/>
        <w:rPr>
          <w:rFonts w:ascii="Times New Roman" w:hAnsi="Times New Roman" w:cs="Times New Roman"/>
          <w:b/>
          <w:bCs/>
        </w:rPr>
      </w:pPr>
    </w:p>
    <w:p w14:paraId="608FC12E" w14:textId="77777777" w:rsidR="006851EC" w:rsidRPr="008E7056" w:rsidRDefault="006851EC" w:rsidP="0012374E">
      <w:pPr>
        <w:jc w:val="center"/>
        <w:rPr>
          <w:rFonts w:ascii="Times New Roman" w:hAnsi="Times New Roman" w:cs="Times New Roman"/>
          <w:b/>
          <w:bCs/>
        </w:rPr>
      </w:pPr>
    </w:p>
    <w:p w14:paraId="05F2E418" w14:textId="77777777" w:rsidR="00606756" w:rsidRPr="008E7056" w:rsidRDefault="00606756" w:rsidP="0012374E">
      <w:pPr>
        <w:jc w:val="center"/>
        <w:rPr>
          <w:rFonts w:ascii="Times New Roman" w:hAnsi="Times New Roman" w:cs="Times New Roman"/>
          <w:b/>
          <w:bCs/>
        </w:rPr>
      </w:pPr>
    </w:p>
    <w:p w14:paraId="52253327" w14:textId="77777777" w:rsidR="006851EC" w:rsidRPr="008E7056" w:rsidRDefault="006851EC" w:rsidP="0012374E">
      <w:pPr>
        <w:jc w:val="center"/>
        <w:rPr>
          <w:rFonts w:ascii="Times New Roman" w:hAnsi="Times New Roman" w:cs="Times New Roman"/>
          <w:b/>
          <w:bCs/>
        </w:rPr>
      </w:pPr>
    </w:p>
    <w:p w14:paraId="78282F1D" w14:textId="77777777" w:rsidR="006851EC" w:rsidRPr="008E7056" w:rsidRDefault="006851EC" w:rsidP="0012374E">
      <w:pPr>
        <w:jc w:val="center"/>
        <w:rPr>
          <w:rFonts w:ascii="Times New Roman" w:hAnsi="Times New Roman" w:cs="Times New Roman"/>
          <w:b/>
          <w:bCs/>
        </w:rPr>
      </w:pPr>
      <w:r w:rsidRPr="008E7056">
        <w:rPr>
          <w:rFonts w:ascii="Times New Roman" w:hAnsi="Times New Roman" w:cs="Times New Roman"/>
          <w:b/>
          <w:bCs/>
        </w:rPr>
        <w:t>By</w:t>
      </w:r>
    </w:p>
    <w:p w14:paraId="38A46478" w14:textId="77777777" w:rsidR="006851EC" w:rsidRPr="008E7056" w:rsidRDefault="006851EC" w:rsidP="0012374E">
      <w:pPr>
        <w:jc w:val="center"/>
        <w:rPr>
          <w:rFonts w:ascii="Times New Roman" w:hAnsi="Times New Roman" w:cs="Times New Roman"/>
          <w:b/>
          <w:bCs/>
        </w:rPr>
      </w:pPr>
      <w:r w:rsidRPr="008E7056">
        <w:rPr>
          <w:rFonts w:ascii="Times New Roman" w:hAnsi="Times New Roman" w:cs="Times New Roman"/>
          <w:b/>
          <w:bCs/>
        </w:rPr>
        <w:t>Antoine Mansour</w:t>
      </w:r>
    </w:p>
    <w:p w14:paraId="15AF3008" w14:textId="77777777" w:rsidR="006851EC" w:rsidRPr="008E7056" w:rsidRDefault="006851EC" w:rsidP="0012374E">
      <w:pPr>
        <w:jc w:val="center"/>
        <w:rPr>
          <w:rFonts w:ascii="Times New Roman" w:hAnsi="Times New Roman" w:cs="Times New Roman"/>
          <w:b/>
          <w:bCs/>
        </w:rPr>
      </w:pPr>
      <w:r w:rsidRPr="008E7056">
        <w:rPr>
          <w:rFonts w:ascii="Times New Roman" w:hAnsi="Times New Roman" w:cs="Times New Roman"/>
          <w:b/>
          <w:bCs/>
        </w:rPr>
        <w:t>Consultant</w:t>
      </w:r>
    </w:p>
    <w:p w14:paraId="7CD24D9D" w14:textId="77777777" w:rsidR="006851EC" w:rsidRPr="008E7056" w:rsidRDefault="006851EC" w:rsidP="0012374E">
      <w:pPr>
        <w:jc w:val="center"/>
        <w:rPr>
          <w:rFonts w:ascii="Times New Roman" w:hAnsi="Times New Roman" w:cs="Times New Roman"/>
          <w:b/>
          <w:bCs/>
        </w:rPr>
      </w:pPr>
    </w:p>
    <w:p w14:paraId="2AF86E68" w14:textId="77777777" w:rsidR="006851EC" w:rsidRPr="008E7056" w:rsidRDefault="006851EC" w:rsidP="0012374E">
      <w:pPr>
        <w:jc w:val="center"/>
        <w:rPr>
          <w:rFonts w:ascii="Times New Roman" w:hAnsi="Times New Roman" w:cs="Times New Roman"/>
          <w:b/>
          <w:bCs/>
        </w:rPr>
      </w:pPr>
    </w:p>
    <w:p w14:paraId="17B054B0" w14:textId="77777777" w:rsidR="006851EC" w:rsidRPr="008E7056" w:rsidRDefault="006851EC" w:rsidP="0012374E">
      <w:pPr>
        <w:jc w:val="center"/>
        <w:rPr>
          <w:rFonts w:ascii="Times New Roman" w:hAnsi="Times New Roman" w:cs="Times New Roman"/>
          <w:b/>
          <w:bCs/>
        </w:rPr>
      </w:pPr>
    </w:p>
    <w:p w14:paraId="62ADB3A9" w14:textId="77777777" w:rsidR="006851EC" w:rsidRPr="008E7056" w:rsidRDefault="006851EC" w:rsidP="0012374E">
      <w:pPr>
        <w:jc w:val="center"/>
        <w:rPr>
          <w:rFonts w:ascii="Times New Roman" w:hAnsi="Times New Roman" w:cs="Times New Roman"/>
          <w:b/>
          <w:bCs/>
        </w:rPr>
      </w:pPr>
    </w:p>
    <w:p w14:paraId="3CD23E6D" w14:textId="77777777" w:rsidR="006851EC" w:rsidRPr="008E7056" w:rsidRDefault="006851EC" w:rsidP="0012374E">
      <w:pPr>
        <w:jc w:val="center"/>
        <w:rPr>
          <w:rFonts w:ascii="Times New Roman" w:hAnsi="Times New Roman" w:cs="Times New Roman"/>
          <w:b/>
          <w:bCs/>
        </w:rPr>
      </w:pPr>
    </w:p>
    <w:p w14:paraId="68B1A1E1" w14:textId="5C449E84" w:rsidR="006851EC" w:rsidRPr="008E7056" w:rsidRDefault="001D07E5" w:rsidP="0012374E">
      <w:pPr>
        <w:jc w:val="center"/>
        <w:rPr>
          <w:rFonts w:ascii="Times New Roman" w:hAnsi="Times New Roman" w:cs="Times New Roman"/>
          <w:b/>
          <w:bCs/>
        </w:rPr>
      </w:pPr>
      <w:r w:rsidRPr="008E7056">
        <w:rPr>
          <w:rFonts w:ascii="Times New Roman" w:hAnsi="Times New Roman" w:cs="Times New Roman"/>
          <w:b/>
          <w:bCs/>
        </w:rPr>
        <w:t xml:space="preserve"> July 12</w:t>
      </w:r>
      <w:r w:rsidR="00942CB6" w:rsidRPr="008E7056">
        <w:rPr>
          <w:rFonts w:ascii="Times New Roman" w:hAnsi="Times New Roman" w:cs="Times New Roman"/>
          <w:b/>
          <w:bCs/>
        </w:rPr>
        <w:t>,</w:t>
      </w:r>
      <w:r w:rsidR="006851EC" w:rsidRPr="008E7056">
        <w:rPr>
          <w:rFonts w:ascii="Times New Roman" w:hAnsi="Times New Roman" w:cs="Times New Roman"/>
          <w:b/>
          <w:bCs/>
        </w:rPr>
        <w:t xml:space="preserve"> 2018</w:t>
      </w:r>
    </w:p>
    <w:p w14:paraId="019C1D1E" w14:textId="77777777" w:rsidR="006851EC" w:rsidRPr="008E7056" w:rsidRDefault="006851EC">
      <w:pPr>
        <w:rPr>
          <w:rFonts w:ascii="Times New Roman" w:hAnsi="Times New Roman" w:cs="Times New Roman"/>
          <w:b/>
          <w:bCs/>
        </w:rPr>
      </w:pPr>
      <w:r w:rsidRPr="008E7056">
        <w:rPr>
          <w:rFonts w:ascii="Times New Roman" w:hAnsi="Times New Roman" w:cs="Times New Roman"/>
          <w:b/>
          <w:bCs/>
        </w:rPr>
        <w:br w:type="page"/>
      </w:r>
    </w:p>
    <w:p w14:paraId="5D15BC59" w14:textId="1C842F61" w:rsidR="006851EC" w:rsidRPr="008E7056" w:rsidRDefault="006851EC" w:rsidP="0012374E">
      <w:pPr>
        <w:jc w:val="center"/>
        <w:rPr>
          <w:rFonts w:ascii="Times New Roman" w:hAnsi="Times New Roman" w:cs="Times New Roman"/>
          <w:b/>
          <w:bCs/>
        </w:rPr>
      </w:pPr>
      <w:r w:rsidRPr="008E7056">
        <w:rPr>
          <w:rFonts w:ascii="Times New Roman" w:hAnsi="Times New Roman" w:cs="Times New Roman"/>
          <w:b/>
          <w:bCs/>
        </w:rPr>
        <w:lastRenderedPageBreak/>
        <w:t>TABLE OF CONTENTS</w:t>
      </w:r>
    </w:p>
    <w:tbl>
      <w:tblPr>
        <w:tblStyle w:val="TableGrid"/>
        <w:tblpPr w:leftFromText="180" w:rightFromText="180" w:vertAnchor="text" w:tblpY="1"/>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2"/>
        <w:gridCol w:w="669"/>
      </w:tblGrid>
      <w:tr w:rsidR="00AF489E" w:rsidRPr="008E7056" w14:paraId="60332E22" w14:textId="6E3F107C" w:rsidTr="0033011C">
        <w:tc>
          <w:tcPr>
            <w:tcW w:w="8784" w:type="dxa"/>
          </w:tcPr>
          <w:p w14:paraId="2479708E" w14:textId="398308D7" w:rsidR="00AF489E" w:rsidRPr="008E7056" w:rsidRDefault="00AF489E" w:rsidP="004F713E">
            <w:pPr>
              <w:jc w:val="both"/>
              <w:rPr>
                <w:b/>
                <w:bCs/>
                <w:sz w:val="22"/>
                <w:szCs w:val="22"/>
              </w:rPr>
            </w:pPr>
          </w:p>
        </w:tc>
        <w:tc>
          <w:tcPr>
            <w:tcW w:w="567" w:type="dxa"/>
          </w:tcPr>
          <w:p w14:paraId="0468469C" w14:textId="41BF5986" w:rsidR="00AF489E" w:rsidRPr="008E7056" w:rsidRDefault="00AF489E" w:rsidP="004F713E">
            <w:pPr>
              <w:jc w:val="center"/>
              <w:rPr>
                <w:b/>
                <w:bCs/>
                <w:sz w:val="22"/>
                <w:szCs w:val="22"/>
              </w:rPr>
            </w:pPr>
            <w:r w:rsidRPr="008E7056">
              <w:rPr>
                <w:b/>
                <w:bCs/>
                <w:sz w:val="22"/>
                <w:szCs w:val="22"/>
              </w:rPr>
              <w:t>Page</w:t>
            </w:r>
          </w:p>
        </w:tc>
      </w:tr>
      <w:tr w:rsidR="00AF489E" w:rsidRPr="008E7056" w14:paraId="31D9E9CC" w14:textId="77777777" w:rsidTr="0033011C">
        <w:tc>
          <w:tcPr>
            <w:tcW w:w="8784" w:type="dxa"/>
          </w:tcPr>
          <w:p w14:paraId="4763975E" w14:textId="7ACEB56B" w:rsidR="00AF489E" w:rsidRPr="008E7056" w:rsidRDefault="00AF489E" w:rsidP="004F713E">
            <w:pPr>
              <w:jc w:val="both"/>
              <w:rPr>
                <w:b/>
                <w:bCs/>
                <w:sz w:val="22"/>
                <w:szCs w:val="22"/>
              </w:rPr>
            </w:pPr>
            <w:r w:rsidRPr="008E7056">
              <w:rPr>
                <w:b/>
                <w:bCs/>
                <w:sz w:val="22"/>
                <w:szCs w:val="22"/>
              </w:rPr>
              <w:t>List of Acronyms</w:t>
            </w:r>
            <w:r w:rsidR="005B513E" w:rsidRPr="008E7056">
              <w:rPr>
                <w:b/>
                <w:bCs/>
                <w:sz w:val="22"/>
                <w:szCs w:val="22"/>
              </w:rPr>
              <w:t>………………………………………………………………………………</w:t>
            </w:r>
            <w:r w:rsidR="00F15C6F" w:rsidRPr="008E7056">
              <w:rPr>
                <w:b/>
                <w:bCs/>
                <w:sz w:val="22"/>
                <w:szCs w:val="22"/>
              </w:rPr>
              <w:t>…</w:t>
            </w:r>
          </w:p>
        </w:tc>
        <w:tc>
          <w:tcPr>
            <w:tcW w:w="567" w:type="dxa"/>
          </w:tcPr>
          <w:p w14:paraId="52B2D673" w14:textId="1AE4C6FC" w:rsidR="00AF489E" w:rsidRPr="008E7056" w:rsidRDefault="004D0EF9" w:rsidP="004F713E">
            <w:pPr>
              <w:jc w:val="center"/>
              <w:rPr>
                <w:b/>
                <w:bCs/>
                <w:sz w:val="22"/>
                <w:szCs w:val="22"/>
              </w:rPr>
            </w:pPr>
            <w:r w:rsidRPr="008E7056">
              <w:rPr>
                <w:b/>
                <w:bCs/>
                <w:sz w:val="22"/>
                <w:szCs w:val="22"/>
              </w:rPr>
              <w:t>3</w:t>
            </w:r>
          </w:p>
        </w:tc>
      </w:tr>
      <w:tr w:rsidR="00AF489E" w:rsidRPr="008E7056" w14:paraId="03C8E1E4" w14:textId="2F696EF8" w:rsidTr="0033011C">
        <w:tc>
          <w:tcPr>
            <w:tcW w:w="8784" w:type="dxa"/>
          </w:tcPr>
          <w:p w14:paraId="267DBA53" w14:textId="5F729156" w:rsidR="00AF489E" w:rsidRPr="008E7056" w:rsidRDefault="00AF489E" w:rsidP="004F713E">
            <w:pPr>
              <w:jc w:val="both"/>
              <w:rPr>
                <w:b/>
                <w:bCs/>
                <w:sz w:val="22"/>
                <w:szCs w:val="22"/>
              </w:rPr>
            </w:pPr>
            <w:bookmarkStart w:id="0" w:name="_Hlk517539746"/>
            <w:r w:rsidRPr="008E7056">
              <w:rPr>
                <w:b/>
                <w:bCs/>
                <w:sz w:val="22"/>
                <w:szCs w:val="22"/>
              </w:rPr>
              <w:t>EXECUTIVE SUMMARY</w:t>
            </w:r>
            <w:r w:rsidR="005B513E" w:rsidRPr="008E7056">
              <w:rPr>
                <w:b/>
                <w:bCs/>
                <w:sz w:val="22"/>
                <w:szCs w:val="22"/>
              </w:rPr>
              <w:t>……………………………………………………………………</w:t>
            </w:r>
            <w:r w:rsidR="00F15C6F" w:rsidRPr="008E7056">
              <w:rPr>
                <w:b/>
                <w:bCs/>
                <w:sz w:val="22"/>
                <w:szCs w:val="22"/>
              </w:rPr>
              <w:t>…</w:t>
            </w:r>
          </w:p>
        </w:tc>
        <w:tc>
          <w:tcPr>
            <w:tcW w:w="567" w:type="dxa"/>
          </w:tcPr>
          <w:p w14:paraId="7AD2DE95" w14:textId="55B280F8" w:rsidR="00AF489E" w:rsidRPr="008E7056" w:rsidRDefault="004D0EF9" w:rsidP="004F713E">
            <w:pPr>
              <w:jc w:val="center"/>
              <w:rPr>
                <w:b/>
                <w:bCs/>
                <w:sz w:val="22"/>
                <w:szCs w:val="22"/>
              </w:rPr>
            </w:pPr>
            <w:r w:rsidRPr="008E7056">
              <w:rPr>
                <w:b/>
                <w:bCs/>
                <w:sz w:val="22"/>
                <w:szCs w:val="22"/>
              </w:rPr>
              <w:t>4</w:t>
            </w:r>
          </w:p>
        </w:tc>
      </w:tr>
      <w:tr w:rsidR="00AF489E" w:rsidRPr="008E7056" w14:paraId="7A2DE5B9" w14:textId="06B1E6B4" w:rsidTr="0033011C">
        <w:tc>
          <w:tcPr>
            <w:tcW w:w="8784" w:type="dxa"/>
          </w:tcPr>
          <w:p w14:paraId="4C8E9DA0" w14:textId="7083A767" w:rsidR="00AF489E" w:rsidRPr="008E7056" w:rsidRDefault="00AF489E" w:rsidP="004F713E">
            <w:pPr>
              <w:jc w:val="both"/>
              <w:rPr>
                <w:b/>
                <w:bCs/>
                <w:sz w:val="22"/>
                <w:szCs w:val="22"/>
              </w:rPr>
            </w:pPr>
            <w:r w:rsidRPr="008E7056">
              <w:rPr>
                <w:b/>
                <w:bCs/>
                <w:sz w:val="22"/>
                <w:szCs w:val="22"/>
              </w:rPr>
              <w:t>I. INTRODUCTION</w:t>
            </w:r>
            <w:r w:rsidR="005B513E" w:rsidRPr="008E7056">
              <w:rPr>
                <w:b/>
                <w:bCs/>
                <w:sz w:val="22"/>
                <w:szCs w:val="22"/>
              </w:rPr>
              <w:t>………………………………………………………………………</w:t>
            </w:r>
            <w:r w:rsidR="00F15C6F" w:rsidRPr="008E7056">
              <w:rPr>
                <w:b/>
                <w:bCs/>
                <w:sz w:val="22"/>
                <w:szCs w:val="22"/>
              </w:rPr>
              <w:t>…......</w:t>
            </w:r>
          </w:p>
        </w:tc>
        <w:tc>
          <w:tcPr>
            <w:tcW w:w="567" w:type="dxa"/>
          </w:tcPr>
          <w:p w14:paraId="71EC4282" w14:textId="0D19E97D" w:rsidR="00AF489E" w:rsidRPr="008E7056" w:rsidRDefault="00B04A54" w:rsidP="004F713E">
            <w:pPr>
              <w:jc w:val="center"/>
              <w:rPr>
                <w:b/>
                <w:bCs/>
                <w:sz w:val="22"/>
                <w:szCs w:val="22"/>
              </w:rPr>
            </w:pPr>
            <w:r w:rsidRPr="008E7056">
              <w:rPr>
                <w:b/>
                <w:bCs/>
                <w:sz w:val="22"/>
                <w:szCs w:val="22"/>
              </w:rPr>
              <w:t>8</w:t>
            </w:r>
          </w:p>
        </w:tc>
      </w:tr>
      <w:tr w:rsidR="00AF489E" w:rsidRPr="008E7056" w14:paraId="18D7FE30" w14:textId="0FC05B22" w:rsidTr="0033011C">
        <w:tc>
          <w:tcPr>
            <w:tcW w:w="8784" w:type="dxa"/>
          </w:tcPr>
          <w:p w14:paraId="4DD2EA69" w14:textId="7728BA65" w:rsidR="00AF489E" w:rsidRPr="008E7056" w:rsidRDefault="00AF489E" w:rsidP="004F713E">
            <w:pPr>
              <w:jc w:val="both"/>
              <w:rPr>
                <w:sz w:val="22"/>
                <w:szCs w:val="22"/>
              </w:rPr>
            </w:pPr>
            <w:r w:rsidRPr="008E7056">
              <w:rPr>
                <w:sz w:val="22"/>
                <w:szCs w:val="22"/>
              </w:rPr>
              <w:t>1. The socio-economic context</w:t>
            </w:r>
            <w:r w:rsidR="005B513E" w:rsidRPr="008E7056">
              <w:rPr>
                <w:sz w:val="22"/>
                <w:szCs w:val="22"/>
              </w:rPr>
              <w:t>…………………………………………………………………</w:t>
            </w:r>
            <w:r w:rsidR="00F15C6F" w:rsidRPr="008E7056">
              <w:rPr>
                <w:sz w:val="22"/>
                <w:szCs w:val="22"/>
              </w:rPr>
              <w:t>….</w:t>
            </w:r>
          </w:p>
        </w:tc>
        <w:tc>
          <w:tcPr>
            <w:tcW w:w="567" w:type="dxa"/>
          </w:tcPr>
          <w:p w14:paraId="6174DC06" w14:textId="61E8D606" w:rsidR="00AF489E" w:rsidRPr="008E7056" w:rsidRDefault="00B04A54" w:rsidP="004F713E">
            <w:pPr>
              <w:jc w:val="center"/>
              <w:rPr>
                <w:b/>
                <w:bCs/>
                <w:sz w:val="22"/>
                <w:szCs w:val="22"/>
              </w:rPr>
            </w:pPr>
            <w:r w:rsidRPr="008E7056">
              <w:rPr>
                <w:b/>
                <w:bCs/>
                <w:sz w:val="22"/>
                <w:szCs w:val="22"/>
              </w:rPr>
              <w:t>8</w:t>
            </w:r>
          </w:p>
        </w:tc>
      </w:tr>
      <w:tr w:rsidR="00AF489E" w:rsidRPr="008E7056" w14:paraId="50C2EB94" w14:textId="5B29C69E" w:rsidTr="0033011C">
        <w:tc>
          <w:tcPr>
            <w:tcW w:w="8784" w:type="dxa"/>
          </w:tcPr>
          <w:p w14:paraId="313F418B" w14:textId="31968994" w:rsidR="00AF489E" w:rsidRPr="008E7056" w:rsidRDefault="00AF489E" w:rsidP="004F713E">
            <w:pPr>
              <w:jc w:val="both"/>
              <w:rPr>
                <w:sz w:val="22"/>
                <w:szCs w:val="22"/>
              </w:rPr>
            </w:pPr>
            <w:r w:rsidRPr="008E7056">
              <w:rPr>
                <w:sz w:val="22"/>
                <w:szCs w:val="22"/>
              </w:rPr>
              <w:t>2. Project strategy</w:t>
            </w:r>
            <w:r w:rsidR="005B513E" w:rsidRPr="008E7056">
              <w:rPr>
                <w:sz w:val="22"/>
                <w:szCs w:val="22"/>
              </w:rPr>
              <w:t>………………………………………………………………………………</w:t>
            </w:r>
            <w:r w:rsidR="00F15C6F" w:rsidRPr="008E7056">
              <w:rPr>
                <w:sz w:val="22"/>
                <w:szCs w:val="22"/>
              </w:rPr>
              <w:t>….</w:t>
            </w:r>
          </w:p>
        </w:tc>
        <w:tc>
          <w:tcPr>
            <w:tcW w:w="567" w:type="dxa"/>
          </w:tcPr>
          <w:p w14:paraId="6CB57F93" w14:textId="37ABAEE3" w:rsidR="00AF489E" w:rsidRPr="008E7056" w:rsidRDefault="008604E6" w:rsidP="004F713E">
            <w:pPr>
              <w:jc w:val="center"/>
              <w:rPr>
                <w:b/>
                <w:bCs/>
                <w:sz w:val="22"/>
                <w:szCs w:val="22"/>
              </w:rPr>
            </w:pPr>
            <w:r w:rsidRPr="008E7056">
              <w:rPr>
                <w:b/>
                <w:bCs/>
                <w:sz w:val="22"/>
                <w:szCs w:val="22"/>
              </w:rPr>
              <w:t>8</w:t>
            </w:r>
          </w:p>
        </w:tc>
      </w:tr>
      <w:tr w:rsidR="00AF489E" w:rsidRPr="008E7056" w14:paraId="56097562" w14:textId="09EC24FD" w:rsidTr="0033011C">
        <w:tc>
          <w:tcPr>
            <w:tcW w:w="8784" w:type="dxa"/>
          </w:tcPr>
          <w:p w14:paraId="60D47F67" w14:textId="42A43BCA" w:rsidR="00AF489E" w:rsidRPr="008E7056" w:rsidRDefault="00AF489E" w:rsidP="004F713E">
            <w:pPr>
              <w:jc w:val="both"/>
              <w:rPr>
                <w:b/>
                <w:bCs/>
                <w:sz w:val="22"/>
                <w:szCs w:val="22"/>
              </w:rPr>
            </w:pPr>
            <w:r w:rsidRPr="008E7056">
              <w:rPr>
                <w:b/>
                <w:bCs/>
                <w:sz w:val="22"/>
                <w:szCs w:val="22"/>
              </w:rPr>
              <w:t>II. EVALUATION SCOPE AND OBJECTIVES</w:t>
            </w:r>
            <w:r w:rsidR="005B513E" w:rsidRPr="008E7056">
              <w:rPr>
                <w:b/>
                <w:bCs/>
                <w:sz w:val="22"/>
                <w:szCs w:val="22"/>
              </w:rPr>
              <w:t>……………………………………………</w:t>
            </w:r>
            <w:r w:rsidR="00F15C6F" w:rsidRPr="008E7056">
              <w:rPr>
                <w:b/>
                <w:bCs/>
                <w:sz w:val="22"/>
                <w:szCs w:val="22"/>
              </w:rPr>
              <w:t>…</w:t>
            </w:r>
          </w:p>
        </w:tc>
        <w:tc>
          <w:tcPr>
            <w:tcW w:w="567" w:type="dxa"/>
          </w:tcPr>
          <w:p w14:paraId="4353B7AE" w14:textId="3404CC29" w:rsidR="00AF489E" w:rsidRPr="008E7056" w:rsidRDefault="008604E6" w:rsidP="004F713E">
            <w:pPr>
              <w:jc w:val="center"/>
              <w:rPr>
                <w:b/>
                <w:bCs/>
                <w:sz w:val="22"/>
                <w:szCs w:val="22"/>
              </w:rPr>
            </w:pPr>
            <w:r w:rsidRPr="008E7056">
              <w:rPr>
                <w:b/>
                <w:bCs/>
                <w:sz w:val="22"/>
                <w:szCs w:val="22"/>
              </w:rPr>
              <w:t>9</w:t>
            </w:r>
          </w:p>
        </w:tc>
      </w:tr>
      <w:tr w:rsidR="00AF489E" w:rsidRPr="008E7056" w14:paraId="31EB4889" w14:textId="7DBA69C5" w:rsidTr="0033011C">
        <w:tc>
          <w:tcPr>
            <w:tcW w:w="8784" w:type="dxa"/>
          </w:tcPr>
          <w:p w14:paraId="43E907BE" w14:textId="458160C0" w:rsidR="00AF489E" w:rsidRPr="008E7056" w:rsidRDefault="00AF489E" w:rsidP="004F713E">
            <w:pPr>
              <w:jc w:val="both"/>
              <w:rPr>
                <w:sz w:val="22"/>
                <w:szCs w:val="22"/>
              </w:rPr>
            </w:pPr>
            <w:r w:rsidRPr="008E7056">
              <w:rPr>
                <w:sz w:val="22"/>
                <w:szCs w:val="22"/>
              </w:rPr>
              <w:t>1. Purpose and scope of the evaluation</w:t>
            </w:r>
            <w:r w:rsidR="005B513E" w:rsidRPr="008E7056">
              <w:rPr>
                <w:sz w:val="22"/>
                <w:szCs w:val="22"/>
              </w:rPr>
              <w:t>…………………………………………………………</w:t>
            </w:r>
            <w:r w:rsidR="00F15C6F" w:rsidRPr="008E7056">
              <w:rPr>
                <w:sz w:val="22"/>
                <w:szCs w:val="22"/>
              </w:rPr>
              <w:t>…</w:t>
            </w:r>
          </w:p>
        </w:tc>
        <w:tc>
          <w:tcPr>
            <w:tcW w:w="567" w:type="dxa"/>
          </w:tcPr>
          <w:p w14:paraId="7378A96B" w14:textId="5749254E" w:rsidR="00AF489E" w:rsidRPr="008E7056" w:rsidRDefault="008604E6" w:rsidP="004F713E">
            <w:pPr>
              <w:jc w:val="center"/>
              <w:rPr>
                <w:b/>
                <w:bCs/>
                <w:sz w:val="22"/>
                <w:szCs w:val="22"/>
              </w:rPr>
            </w:pPr>
            <w:r w:rsidRPr="008E7056">
              <w:rPr>
                <w:b/>
                <w:bCs/>
                <w:sz w:val="22"/>
                <w:szCs w:val="22"/>
              </w:rPr>
              <w:t>9</w:t>
            </w:r>
          </w:p>
        </w:tc>
      </w:tr>
      <w:tr w:rsidR="00AF489E" w:rsidRPr="008E7056" w14:paraId="0DEB7203" w14:textId="77085BA3" w:rsidTr="0033011C">
        <w:tc>
          <w:tcPr>
            <w:tcW w:w="8784" w:type="dxa"/>
          </w:tcPr>
          <w:p w14:paraId="453A90FD" w14:textId="788033FF" w:rsidR="00AF489E" w:rsidRPr="008E7056" w:rsidRDefault="00AF489E" w:rsidP="004F713E">
            <w:pPr>
              <w:jc w:val="both"/>
              <w:rPr>
                <w:sz w:val="22"/>
                <w:szCs w:val="22"/>
              </w:rPr>
            </w:pPr>
            <w:r w:rsidRPr="008E7056">
              <w:rPr>
                <w:sz w:val="22"/>
                <w:szCs w:val="22"/>
              </w:rPr>
              <w:t>2. Limitations of the evaluation</w:t>
            </w:r>
            <w:r w:rsidR="005B513E" w:rsidRPr="008E7056">
              <w:rPr>
                <w:sz w:val="22"/>
                <w:szCs w:val="22"/>
              </w:rPr>
              <w:t>…………………………………………………………………</w:t>
            </w:r>
            <w:r w:rsidR="00F15C6F" w:rsidRPr="008E7056">
              <w:rPr>
                <w:sz w:val="22"/>
                <w:szCs w:val="22"/>
              </w:rPr>
              <w:t>…</w:t>
            </w:r>
          </w:p>
        </w:tc>
        <w:tc>
          <w:tcPr>
            <w:tcW w:w="567" w:type="dxa"/>
          </w:tcPr>
          <w:p w14:paraId="16B08077" w14:textId="4569F64C" w:rsidR="00AF489E" w:rsidRPr="008E7056" w:rsidRDefault="008604E6" w:rsidP="004F713E">
            <w:pPr>
              <w:jc w:val="center"/>
              <w:rPr>
                <w:b/>
                <w:bCs/>
                <w:sz w:val="22"/>
                <w:szCs w:val="22"/>
              </w:rPr>
            </w:pPr>
            <w:r w:rsidRPr="008E7056">
              <w:rPr>
                <w:b/>
                <w:bCs/>
                <w:sz w:val="22"/>
                <w:szCs w:val="22"/>
              </w:rPr>
              <w:t>10</w:t>
            </w:r>
          </w:p>
        </w:tc>
      </w:tr>
      <w:tr w:rsidR="00AF489E" w:rsidRPr="008E7056" w14:paraId="6B5D45A7" w14:textId="0C3D1FA3" w:rsidTr="0033011C">
        <w:tc>
          <w:tcPr>
            <w:tcW w:w="8784" w:type="dxa"/>
          </w:tcPr>
          <w:p w14:paraId="1C818448" w14:textId="58C27730" w:rsidR="00AF489E" w:rsidRPr="008E7056" w:rsidRDefault="00AF489E" w:rsidP="004F713E">
            <w:pPr>
              <w:jc w:val="both"/>
              <w:rPr>
                <w:b/>
                <w:bCs/>
                <w:sz w:val="22"/>
                <w:szCs w:val="22"/>
              </w:rPr>
            </w:pPr>
            <w:r w:rsidRPr="008E7056">
              <w:rPr>
                <w:b/>
                <w:bCs/>
                <w:sz w:val="22"/>
                <w:szCs w:val="22"/>
              </w:rPr>
              <w:t>III. EVALUATION APPROACH AND METHODS</w:t>
            </w:r>
            <w:r w:rsidR="005B513E" w:rsidRPr="008E7056">
              <w:rPr>
                <w:b/>
                <w:bCs/>
                <w:sz w:val="22"/>
                <w:szCs w:val="22"/>
              </w:rPr>
              <w:t>……………………………………</w:t>
            </w:r>
            <w:r w:rsidR="00F15C6F" w:rsidRPr="008E7056">
              <w:rPr>
                <w:b/>
                <w:bCs/>
                <w:sz w:val="22"/>
                <w:szCs w:val="22"/>
              </w:rPr>
              <w:t>…......</w:t>
            </w:r>
          </w:p>
        </w:tc>
        <w:tc>
          <w:tcPr>
            <w:tcW w:w="567" w:type="dxa"/>
          </w:tcPr>
          <w:p w14:paraId="1FF371DB" w14:textId="11CBEE8A" w:rsidR="00AF489E" w:rsidRPr="008E7056" w:rsidRDefault="008604E6" w:rsidP="004F713E">
            <w:pPr>
              <w:jc w:val="center"/>
              <w:rPr>
                <w:b/>
                <w:bCs/>
                <w:sz w:val="22"/>
                <w:szCs w:val="22"/>
              </w:rPr>
            </w:pPr>
            <w:r w:rsidRPr="008E7056">
              <w:rPr>
                <w:b/>
                <w:bCs/>
                <w:sz w:val="22"/>
                <w:szCs w:val="22"/>
              </w:rPr>
              <w:t>10</w:t>
            </w:r>
          </w:p>
        </w:tc>
      </w:tr>
      <w:tr w:rsidR="00AF489E" w:rsidRPr="008E7056" w14:paraId="19846AAA" w14:textId="59639687" w:rsidTr="0033011C">
        <w:tc>
          <w:tcPr>
            <w:tcW w:w="8784" w:type="dxa"/>
          </w:tcPr>
          <w:p w14:paraId="7445F52D" w14:textId="51C04922" w:rsidR="00AF489E" w:rsidRPr="008E7056" w:rsidRDefault="00AF489E" w:rsidP="004F713E">
            <w:pPr>
              <w:jc w:val="both"/>
              <w:rPr>
                <w:sz w:val="22"/>
                <w:szCs w:val="22"/>
              </w:rPr>
            </w:pPr>
            <w:r w:rsidRPr="008E7056">
              <w:rPr>
                <w:sz w:val="22"/>
                <w:szCs w:val="22"/>
              </w:rPr>
              <w:t>1. Methodology and approach</w:t>
            </w:r>
            <w:r w:rsidR="005B513E" w:rsidRPr="008E7056">
              <w:rPr>
                <w:sz w:val="22"/>
                <w:szCs w:val="22"/>
              </w:rPr>
              <w:t>………………………………………………………………</w:t>
            </w:r>
            <w:r w:rsidR="00F15C6F" w:rsidRPr="008E7056">
              <w:rPr>
                <w:sz w:val="22"/>
                <w:szCs w:val="22"/>
              </w:rPr>
              <w:t>…......</w:t>
            </w:r>
          </w:p>
        </w:tc>
        <w:tc>
          <w:tcPr>
            <w:tcW w:w="567" w:type="dxa"/>
          </w:tcPr>
          <w:p w14:paraId="5C92AD2E" w14:textId="509B6E93" w:rsidR="00AF489E" w:rsidRPr="008E7056" w:rsidRDefault="008604E6" w:rsidP="004F713E">
            <w:pPr>
              <w:jc w:val="center"/>
              <w:rPr>
                <w:b/>
                <w:bCs/>
                <w:sz w:val="22"/>
                <w:szCs w:val="22"/>
              </w:rPr>
            </w:pPr>
            <w:r w:rsidRPr="008E7056">
              <w:rPr>
                <w:b/>
                <w:bCs/>
                <w:sz w:val="22"/>
                <w:szCs w:val="22"/>
              </w:rPr>
              <w:t>10</w:t>
            </w:r>
          </w:p>
        </w:tc>
      </w:tr>
      <w:tr w:rsidR="00AF489E" w:rsidRPr="008E7056" w14:paraId="66B320F9" w14:textId="020AAC62" w:rsidTr="0033011C">
        <w:tc>
          <w:tcPr>
            <w:tcW w:w="8784" w:type="dxa"/>
          </w:tcPr>
          <w:p w14:paraId="07FCBCF3" w14:textId="501D7C2E" w:rsidR="00AF489E" w:rsidRPr="008E7056" w:rsidRDefault="00AF489E" w:rsidP="004F713E">
            <w:pPr>
              <w:jc w:val="both"/>
              <w:rPr>
                <w:sz w:val="22"/>
                <w:szCs w:val="22"/>
              </w:rPr>
            </w:pPr>
            <w:r w:rsidRPr="008E7056">
              <w:rPr>
                <w:sz w:val="22"/>
                <w:szCs w:val="22"/>
              </w:rPr>
              <w:t>2. Evaluation criteria</w:t>
            </w:r>
            <w:r w:rsidR="005B513E" w:rsidRPr="008E7056">
              <w:rPr>
                <w:sz w:val="22"/>
                <w:szCs w:val="22"/>
              </w:rPr>
              <w:t>……………………………………………………………………………</w:t>
            </w:r>
            <w:r w:rsidR="00F15C6F" w:rsidRPr="008E7056">
              <w:rPr>
                <w:sz w:val="22"/>
                <w:szCs w:val="22"/>
              </w:rPr>
              <w:t>…</w:t>
            </w:r>
          </w:p>
        </w:tc>
        <w:tc>
          <w:tcPr>
            <w:tcW w:w="567" w:type="dxa"/>
          </w:tcPr>
          <w:p w14:paraId="6E83E9F0" w14:textId="3FF9FC1C" w:rsidR="00AF489E" w:rsidRPr="008E7056" w:rsidRDefault="004D0EF9" w:rsidP="004F713E">
            <w:pPr>
              <w:jc w:val="center"/>
              <w:rPr>
                <w:b/>
                <w:bCs/>
                <w:sz w:val="22"/>
                <w:szCs w:val="22"/>
              </w:rPr>
            </w:pPr>
            <w:r w:rsidRPr="008E7056">
              <w:rPr>
                <w:b/>
                <w:bCs/>
                <w:sz w:val="22"/>
                <w:szCs w:val="22"/>
              </w:rPr>
              <w:t>1</w:t>
            </w:r>
            <w:r w:rsidR="008604E6" w:rsidRPr="008E7056">
              <w:rPr>
                <w:b/>
                <w:bCs/>
                <w:sz w:val="22"/>
                <w:szCs w:val="22"/>
              </w:rPr>
              <w:t>1</w:t>
            </w:r>
          </w:p>
        </w:tc>
      </w:tr>
      <w:tr w:rsidR="00AF489E" w:rsidRPr="008E7056" w14:paraId="6ADC136E" w14:textId="55B2A130" w:rsidTr="0033011C">
        <w:tc>
          <w:tcPr>
            <w:tcW w:w="8784" w:type="dxa"/>
          </w:tcPr>
          <w:p w14:paraId="0104DCE2" w14:textId="107EE606" w:rsidR="00AF489E" w:rsidRPr="008E7056" w:rsidRDefault="00AF489E" w:rsidP="004F713E">
            <w:pPr>
              <w:jc w:val="both"/>
              <w:rPr>
                <w:sz w:val="22"/>
                <w:szCs w:val="22"/>
              </w:rPr>
            </w:pPr>
            <w:r w:rsidRPr="008E7056">
              <w:rPr>
                <w:sz w:val="22"/>
                <w:szCs w:val="22"/>
              </w:rPr>
              <w:t>3. The evaluation matrix and evaluation questions</w:t>
            </w:r>
            <w:r w:rsidR="005B513E" w:rsidRPr="008E7056">
              <w:rPr>
                <w:sz w:val="22"/>
                <w:szCs w:val="22"/>
              </w:rPr>
              <w:t>………………………………………………</w:t>
            </w:r>
            <w:r w:rsidR="00F15C6F" w:rsidRPr="008E7056">
              <w:rPr>
                <w:sz w:val="22"/>
                <w:szCs w:val="22"/>
              </w:rPr>
              <w:t>..</w:t>
            </w:r>
          </w:p>
        </w:tc>
        <w:tc>
          <w:tcPr>
            <w:tcW w:w="567" w:type="dxa"/>
          </w:tcPr>
          <w:p w14:paraId="40DE88BA" w14:textId="46C0F81B" w:rsidR="00AF489E" w:rsidRPr="008E7056" w:rsidRDefault="004D0EF9" w:rsidP="004F713E">
            <w:pPr>
              <w:jc w:val="center"/>
              <w:rPr>
                <w:b/>
                <w:bCs/>
                <w:sz w:val="22"/>
                <w:szCs w:val="22"/>
              </w:rPr>
            </w:pPr>
            <w:r w:rsidRPr="008E7056">
              <w:rPr>
                <w:b/>
                <w:bCs/>
                <w:sz w:val="22"/>
                <w:szCs w:val="22"/>
              </w:rPr>
              <w:t>1</w:t>
            </w:r>
            <w:r w:rsidR="008604E6" w:rsidRPr="008E7056">
              <w:rPr>
                <w:b/>
                <w:bCs/>
                <w:sz w:val="22"/>
                <w:szCs w:val="22"/>
              </w:rPr>
              <w:t>2</w:t>
            </w:r>
          </w:p>
        </w:tc>
      </w:tr>
      <w:tr w:rsidR="00AF489E" w:rsidRPr="008E7056" w14:paraId="614DCC50" w14:textId="34301CB1" w:rsidTr="0033011C">
        <w:tc>
          <w:tcPr>
            <w:tcW w:w="8784" w:type="dxa"/>
          </w:tcPr>
          <w:p w14:paraId="17E24CE0" w14:textId="6F4B4001" w:rsidR="00AF489E" w:rsidRPr="008E7056" w:rsidRDefault="00AF489E" w:rsidP="004F713E">
            <w:pPr>
              <w:jc w:val="both"/>
              <w:rPr>
                <w:b/>
                <w:bCs/>
                <w:sz w:val="22"/>
                <w:szCs w:val="22"/>
              </w:rPr>
            </w:pPr>
            <w:bookmarkStart w:id="1" w:name="_Hlk517541547"/>
            <w:bookmarkStart w:id="2" w:name="_Hlk517539994"/>
            <w:r w:rsidRPr="008E7056">
              <w:rPr>
                <w:b/>
                <w:bCs/>
                <w:sz w:val="22"/>
                <w:szCs w:val="22"/>
              </w:rPr>
              <w:t xml:space="preserve">IV. KEY FINDINGS OF THE EVALUATION </w:t>
            </w:r>
            <w:bookmarkEnd w:id="1"/>
            <w:r w:rsidR="005B513E" w:rsidRPr="008E7056">
              <w:rPr>
                <w:b/>
                <w:bCs/>
                <w:sz w:val="22"/>
                <w:szCs w:val="22"/>
              </w:rPr>
              <w:t>……………………………………………</w:t>
            </w:r>
            <w:r w:rsidR="00F15C6F" w:rsidRPr="008E7056">
              <w:rPr>
                <w:b/>
                <w:bCs/>
                <w:sz w:val="22"/>
                <w:szCs w:val="22"/>
              </w:rPr>
              <w:t>….</w:t>
            </w:r>
          </w:p>
        </w:tc>
        <w:tc>
          <w:tcPr>
            <w:tcW w:w="567" w:type="dxa"/>
          </w:tcPr>
          <w:p w14:paraId="34C972F7" w14:textId="7F9992B2" w:rsidR="00AF489E" w:rsidRPr="008E7056" w:rsidRDefault="004D0EF9" w:rsidP="004F713E">
            <w:pPr>
              <w:jc w:val="center"/>
              <w:rPr>
                <w:b/>
                <w:bCs/>
                <w:sz w:val="22"/>
                <w:szCs w:val="22"/>
              </w:rPr>
            </w:pPr>
            <w:r w:rsidRPr="008E7056">
              <w:rPr>
                <w:b/>
                <w:bCs/>
                <w:sz w:val="22"/>
                <w:szCs w:val="22"/>
              </w:rPr>
              <w:t>1</w:t>
            </w:r>
            <w:r w:rsidR="008604E6" w:rsidRPr="008E7056">
              <w:rPr>
                <w:b/>
                <w:bCs/>
                <w:sz w:val="22"/>
                <w:szCs w:val="22"/>
              </w:rPr>
              <w:t>3</w:t>
            </w:r>
          </w:p>
        </w:tc>
      </w:tr>
      <w:tr w:rsidR="00AF489E" w:rsidRPr="008E7056" w14:paraId="2BCA45E9" w14:textId="2F4C3E34" w:rsidTr="0033011C">
        <w:tc>
          <w:tcPr>
            <w:tcW w:w="8784" w:type="dxa"/>
          </w:tcPr>
          <w:p w14:paraId="00A3FC0C" w14:textId="34E35FAC" w:rsidR="00AF489E" w:rsidRPr="008E7056" w:rsidRDefault="00AF489E" w:rsidP="004F713E">
            <w:pPr>
              <w:jc w:val="both"/>
              <w:rPr>
                <w:sz w:val="22"/>
                <w:szCs w:val="22"/>
              </w:rPr>
            </w:pPr>
            <w:r w:rsidRPr="008E7056">
              <w:rPr>
                <w:sz w:val="22"/>
                <w:szCs w:val="22"/>
              </w:rPr>
              <w:t>A. RELEVANCE OF THE PROJECT</w:t>
            </w:r>
            <w:r w:rsidR="005B513E" w:rsidRPr="008E7056">
              <w:rPr>
                <w:sz w:val="22"/>
                <w:szCs w:val="22"/>
              </w:rPr>
              <w:t>…………………………………………………………</w:t>
            </w:r>
            <w:r w:rsidR="00F15C6F" w:rsidRPr="008E7056">
              <w:rPr>
                <w:sz w:val="22"/>
                <w:szCs w:val="22"/>
              </w:rPr>
              <w:t>….</w:t>
            </w:r>
          </w:p>
        </w:tc>
        <w:tc>
          <w:tcPr>
            <w:tcW w:w="567" w:type="dxa"/>
          </w:tcPr>
          <w:p w14:paraId="1AFB2DE1" w14:textId="5B29ACA2" w:rsidR="00AF489E" w:rsidRPr="008E7056" w:rsidRDefault="004D0EF9" w:rsidP="004F713E">
            <w:pPr>
              <w:jc w:val="center"/>
              <w:rPr>
                <w:b/>
                <w:bCs/>
                <w:sz w:val="22"/>
                <w:szCs w:val="22"/>
              </w:rPr>
            </w:pPr>
            <w:r w:rsidRPr="008E7056">
              <w:rPr>
                <w:b/>
                <w:bCs/>
                <w:sz w:val="22"/>
                <w:szCs w:val="22"/>
              </w:rPr>
              <w:t>1</w:t>
            </w:r>
            <w:r w:rsidR="008604E6" w:rsidRPr="008E7056">
              <w:rPr>
                <w:b/>
                <w:bCs/>
                <w:sz w:val="22"/>
                <w:szCs w:val="22"/>
              </w:rPr>
              <w:t>3</w:t>
            </w:r>
          </w:p>
        </w:tc>
      </w:tr>
      <w:tr w:rsidR="00AF489E" w:rsidRPr="008E7056" w14:paraId="7B3232FC" w14:textId="311BD42D" w:rsidTr="0033011C">
        <w:tc>
          <w:tcPr>
            <w:tcW w:w="8784" w:type="dxa"/>
          </w:tcPr>
          <w:p w14:paraId="2A4A7082" w14:textId="1B1C1BAC" w:rsidR="00AF489E" w:rsidRPr="008E7056" w:rsidRDefault="00AF489E" w:rsidP="004F713E">
            <w:pPr>
              <w:jc w:val="both"/>
              <w:rPr>
                <w:sz w:val="22"/>
                <w:szCs w:val="22"/>
              </w:rPr>
            </w:pPr>
            <w:r w:rsidRPr="008E7056">
              <w:rPr>
                <w:sz w:val="22"/>
                <w:szCs w:val="22"/>
              </w:rPr>
              <w:t>B. EFFECTIVENESS</w:t>
            </w:r>
            <w:r w:rsidR="005B513E" w:rsidRPr="008E7056">
              <w:rPr>
                <w:sz w:val="22"/>
                <w:szCs w:val="22"/>
              </w:rPr>
              <w:t>…………………………………………………………………………...</w:t>
            </w:r>
            <w:r w:rsidR="00F15C6F" w:rsidRPr="008E7056">
              <w:rPr>
                <w:sz w:val="22"/>
                <w:szCs w:val="22"/>
              </w:rPr>
              <w:t>...</w:t>
            </w:r>
          </w:p>
        </w:tc>
        <w:tc>
          <w:tcPr>
            <w:tcW w:w="567" w:type="dxa"/>
          </w:tcPr>
          <w:p w14:paraId="13A7881C" w14:textId="2A4273FF" w:rsidR="00AF489E" w:rsidRPr="008E7056" w:rsidRDefault="004D0EF9" w:rsidP="004F713E">
            <w:pPr>
              <w:jc w:val="center"/>
              <w:rPr>
                <w:b/>
                <w:bCs/>
                <w:sz w:val="22"/>
                <w:szCs w:val="22"/>
              </w:rPr>
            </w:pPr>
            <w:r w:rsidRPr="008E7056">
              <w:rPr>
                <w:b/>
                <w:bCs/>
                <w:sz w:val="22"/>
                <w:szCs w:val="22"/>
              </w:rPr>
              <w:t>1</w:t>
            </w:r>
            <w:r w:rsidR="008604E6" w:rsidRPr="008E7056">
              <w:rPr>
                <w:b/>
                <w:bCs/>
                <w:sz w:val="22"/>
                <w:szCs w:val="22"/>
              </w:rPr>
              <w:t>6</w:t>
            </w:r>
          </w:p>
        </w:tc>
      </w:tr>
      <w:bookmarkEnd w:id="0"/>
      <w:bookmarkEnd w:id="2"/>
      <w:tr w:rsidR="00AF489E" w:rsidRPr="008E7056" w14:paraId="5ECDEB5C" w14:textId="1D1D51C5" w:rsidTr="0033011C">
        <w:tc>
          <w:tcPr>
            <w:tcW w:w="8784" w:type="dxa"/>
          </w:tcPr>
          <w:p w14:paraId="7B96AF3F" w14:textId="637D41BB" w:rsidR="00AF489E" w:rsidRPr="008E7056" w:rsidRDefault="00AF489E" w:rsidP="004F713E">
            <w:pPr>
              <w:jc w:val="both"/>
              <w:rPr>
                <w:b/>
                <w:bCs/>
                <w:sz w:val="22"/>
                <w:szCs w:val="22"/>
              </w:rPr>
            </w:pPr>
            <w:r w:rsidRPr="008E7056">
              <w:rPr>
                <w:sz w:val="22"/>
                <w:szCs w:val="22"/>
              </w:rPr>
              <w:t>1. Effectiveness of the project in strengthening governance and organizational capacity of targeted BMOs</w:t>
            </w:r>
            <w:r w:rsidR="005B513E" w:rsidRPr="008E7056">
              <w:rPr>
                <w:sz w:val="22"/>
                <w:szCs w:val="22"/>
              </w:rPr>
              <w:t>…………………………………………………………………………………</w:t>
            </w:r>
            <w:r w:rsidR="00F15C6F" w:rsidRPr="008E7056">
              <w:rPr>
                <w:sz w:val="22"/>
                <w:szCs w:val="22"/>
              </w:rPr>
              <w:t>….</w:t>
            </w:r>
          </w:p>
        </w:tc>
        <w:tc>
          <w:tcPr>
            <w:tcW w:w="567" w:type="dxa"/>
          </w:tcPr>
          <w:p w14:paraId="6E3B801B" w14:textId="77777777" w:rsidR="005B513E" w:rsidRPr="008E7056" w:rsidRDefault="005B513E" w:rsidP="004F713E">
            <w:pPr>
              <w:jc w:val="center"/>
              <w:rPr>
                <w:b/>
                <w:bCs/>
                <w:sz w:val="22"/>
                <w:szCs w:val="22"/>
              </w:rPr>
            </w:pPr>
          </w:p>
          <w:p w14:paraId="08D6C3DE" w14:textId="1625CE49" w:rsidR="00AF489E" w:rsidRPr="008E7056" w:rsidRDefault="004D0EF9" w:rsidP="004F713E">
            <w:pPr>
              <w:jc w:val="center"/>
              <w:rPr>
                <w:b/>
                <w:bCs/>
                <w:sz w:val="22"/>
                <w:szCs w:val="22"/>
              </w:rPr>
            </w:pPr>
            <w:r w:rsidRPr="008E7056">
              <w:rPr>
                <w:b/>
                <w:bCs/>
                <w:sz w:val="22"/>
                <w:szCs w:val="22"/>
              </w:rPr>
              <w:t>1</w:t>
            </w:r>
            <w:r w:rsidR="008604E6" w:rsidRPr="008E7056">
              <w:rPr>
                <w:b/>
                <w:bCs/>
                <w:sz w:val="22"/>
                <w:szCs w:val="22"/>
              </w:rPr>
              <w:t>6</w:t>
            </w:r>
          </w:p>
        </w:tc>
      </w:tr>
      <w:tr w:rsidR="00AF489E" w:rsidRPr="008E7056" w14:paraId="38021DE3" w14:textId="3224D233" w:rsidTr="0033011C">
        <w:tc>
          <w:tcPr>
            <w:tcW w:w="8784" w:type="dxa"/>
          </w:tcPr>
          <w:p w14:paraId="1CCB22C8" w14:textId="7801260C" w:rsidR="00AF489E" w:rsidRPr="008E7056" w:rsidRDefault="00AF489E" w:rsidP="004F713E">
            <w:pPr>
              <w:jc w:val="both"/>
              <w:rPr>
                <w:b/>
                <w:bCs/>
                <w:sz w:val="22"/>
                <w:szCs w:val="22"/>
              </w:rPr>
            </w:pPr>
            <w:r w:rsidRPr="008E7056">
              <w:rPr>
                <w:sz w:val="22"/>
                <w:szCs w:val="22"/>
              </w:rPr>
              <w:t>2. Effectiveness of the project in increasing use by SMEs of up-to-date techniques, knowledge and services provided by targeted</w:t>
            </w:r>
            <w:r w:rsidR="005B513E" w:rsidRPr="008E7056">
              <w:rPr>
                <w:sz w:val="22"/>
                <w:szCs w:val="22"/>
              </w:rPr>
              <w:t>………………………………………………………………</w:t>
            </w:r>
            <w:r w:rsidR="00F15C6F" w:rsidRPr="008E7056">
              <w:rPr>
                <w:sz w:val="22"/>
                <w:szCs w:val="22"/>
              </w:rPr>
              <w:t>…</w:t>
            </w:r>
          </w:p>
        </w:tc>
        <w:tc>
          <w:tcPr>
            <w:tcW w:w="567" w:type="dxa"/>
          </w:tcPr>
          <w:p w14:paraId="6DBA94D3" w14:textId="77777777" w:rsidR="005B513E" w:rsidRPr="008E7056" w:rsidRDefault="005B513E" w:rsidP="004F713E">
            <w:pPr>
              <w:jc w:val="center"/>
              <w:rPr>
                <w:b/>
                <w:bCs/>
                <w:sz w:val="22"/>
                <w:szCs w:val="22"/>
              </w:rPr>
            </w:pPr>
          </w:p>
          <w:p w14:paraId="49A0AAFF" w14:textId="3A899ED6" w:rsidR="00AF489E" w:rsidRPr="008E7056" w:rsidRDefault="008604E6" w:rsidP="004F713E">
            <w:pPr>
              <w:jc w:val="center"/>
              <w:rPr>
                <w:b/>
                <w:bCs/>
                <w:sz w:val="22"/>
                <w:szCs w:val="22"/>
              </w:rPr>
            </w:pPr>
            <w:r w:rsidRPr="008E7056">
              <w:rPr>
                <w:b/>
                <w:bCs/>
                <w:sz w:val="22"/>
                <w:szCs w:val="22"/>
              </w:rPr>
              <w:t>20</w:t>
            </w:r>
          </w:p>
        </w:tc>
      </w:tr>
      <w:tr w:rsidR="00AF489E" w:rsidRPr="008E7056" w14:paraId="2A2240BB" w14:textId="33CCC284" w:rsidTr="0033011C">
        <w:tc>
          <w:tcPr>
            <w:tcW w:w="8784" w:type="dxa"/>
          </w:tcPr>
          <w:p w14:paraId="7D75C562" w14:textId="00B2B10D" w:rsidR="00AF489E" w:rsidRPr="008E7056" w:rsidRDefault="00AF489E" w:rsidP="004F713E">
            <w:pPr>
              <w:jc w:val="both"/>
              <w:rPr>
                <w:b/>
                <w:bCs/>
                <w:sz w:val="22"/>
                <w:szCs w:val="22"/>
              </w:rPr>
            </w:pPr>
            <w:r w:rsidRPr="008E7056">
              <w:rPr>
                <w:sz w:val="22"/>
                <w:szCs w:val="22"/>
              </w:rPr>
              <w:t>3.</w:t>
            </w:r>
            <w:r w:rsidRPr="008E7056">
              <w:rPr>
                <w:b/>
                <w:bCs/>
                <w:sz w:val="22"/>
                <w:szCs w:val="22"/>
              </w:rPr>
              <w:t xml:space="preserve"> </w:t>
            </w:r>
            <w:r w:rsidRPr="008E7056">
              <w:rPr>
                <w:sz w:val="22"/>
                <w:szCs w:val="22"/>
              </w:rPr>
              <w:t xml:space="preserve">Effectiveness of the project in enhancing the benefits for </w:t>
            </w:r>
            <w:r w:rsidR="001B757A" w:rsidRPr="008E7056">
              <w:rPr>
                <w:sz w:val="22"/>
                <w:szCs w:val="22"/>
              </w:rPr>
              <w:t xml:space="preserve">SMEs </w:t>
            </w:r>
            <w:r w:rsidRPr="008E7056">
              <w:rPr>
                <w:sz w:val="22"/>
                <w:szCs w:val="22"/>
              </w:rPr>
              <w:t>from advocacy activities and policy interventions of BMOs</w:t>
            </w:r>
            <w:r w:rsidR="005B513E" w:rsidRPr="008E7056">
              <w:rPr>
                <w:sz w:val="22"/>
                <w:szCs w:val="22"/>
              </w:rPr>
              <w:t>…………………………………………………………………...</w:t>
            </w:r>
            <w:r w:rsidR="00F15C6F" w:rsidRPr="008E7056">
              <w:rPr>
                <w:sz w:val="22"/>
                <w:szCs w:val="22"/>
              </w:rPr>
              <w:t>...</w:t>
            </w:r>
          </w:p>
        </w:tc>
        <w:tc>
          <w:tcPr>
            <w:tcW w:w="567" w:type="dxa"/>
          </w:tcPr>
          <w:p w14:paraId="47384ED9" w14:textId="77777777" w:rsidR="005B513E" w:rsidRPr="008E7056" w:rsidRDefault="005B513E" w:rsidP="004F713E">
            <w:pPr>
              <w:jc w:val="center"/>
              <w:rPr>
                <w:b/>
                <w:bCs/>
                <w:sz w:val="22"/>
                <w:szCs w:val="22"/>
              </w:rPr>
            </w:pPr>
          </w:p>
          <w:p w14:paraId="514F1F8A" w14:textId="149CAEBD"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3</w:t>
            </w:r>
          </w:p>
        </w:tc>
      </w:tr>
      <w:tr w:rsidR="00AF489E" w:rsidRPr="008E7056" w14:paraId="146B407B" w14:textId="6379C5F3" w:rsidTr="0033011C">
        <w:tc>
          <w:tcPr>
            <w:tcW w:w="8784" w:type="dxa"/>
          </w:tcPr>
          <w:p w14:paraId="5052D2BB" w14:textId="4F821953" w:rsidR="00AF489E" w:rsidRPr="008E7056" w:rsidRDefault="00AF489E" w:rsidP="004F713E">
            <w:pPr>
              <w:jc w:val="both"/>
              <w:rPr>
                <w:b/>
                <w:bCs/>
                <w:sz w:val="22"/>
                <w:szCs w:val="22"/>
              </w:rPr>
            </w:pPr>
            <w:r w:rsidRPr="008E7056">
              <w:rPr>
                <w:sz w:val="22"/>
                <w:szCs w:val="22"/>
              </w:rPr>
              <w:t>4</w:t>
            </w:r>
            <w:r w:rsidRPr="008E7056">
              <w:rPr>
                <w:b/>
                <w:bCs/>
                <w:sz w:val="22"/>
                <w:szCs w:val="22"/>
              </w:rPr>
              <w:t xml:space="preserve">. </w:t>
            </w:r>
            <w:r w:rsidRPr="008E7056">
              <w:rPr>
                <w:sz w:val="22"/>
                <w:szCs w:val="22"/>
              </w:rPr>
              <w:t>Effectiveness of the project in enhancing the engagement of authorities at the national and local level in the dialogue with the private sector</w:t>
            </w:r>
            <w:r w:rsidR="005B513E" w:rsidRPr="008E7056">
              <w:rPr>
                <w:sz w:val="22"/>
                <w:szCs w:val="22"/>
              </w:rPr>
              <w:t>……………………………………………….</w:t>
            </w:r>
            <w:r w:rsidR="00F15C6F" w:rsidRPr="008E7056">
              <w:rPr>
                <w:sz w:val="22"/>
                <w:szCs w:val="22"/>
              </w:rPr>
              <w:t>.</w:t>
            </w:r>
          </w:p>
        </w:tc>
        <w:tc>
          <w:tcPr>
            <w:tcW w:w="567" w:type="dxa"/>
          </w:tcPr>
          <w:p w14:paraId="47B49231" w14:textId="77777777" w:rsidR="005B513E" w:rsidRPr="008E7056" w:rsidRDefault="005B513E" w:rsidP="004F713E">
            <w:pPr>
              <w:jc w:val="center"/>
              <w:rPr>
                <w:b/>
                <w:bCs/>
                <w:sz w:val="22"/>
                <w:szCs w:val="22"/>
              </w:rPr>
            </w:pPr>
          </w:p>
          <w:p w14:paraId="51ABECCB" w14:textId="3E718FB7"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5</w:t>
            </w:r>
          </w:p>
        </w:tc>
      </w:tr>
      <w:tr w:rsidR="00AF489E" w:rsidRPr="008E7056" w14:paraId="09E0DC36" w14:textId="4BA808B4" w:rsidTr="0033011C">
        <w:trPr>
          <w:trHeight w:val="380"/>
        </w:trPr>
        <w:tc>
          <w:tcPr>
            <w:tcW w:w="8784" w:type="dxa"/>
          </w:tcPr>
          <w:p w14:paraId="71955B6A" w14:textId="0AC0EA61" w:rsidR="00AF489E" w:rsidRPr="008E7056" w:rsidRDefault="00AF489E" w:rsidP="004F713E">
            <w:pPr>
              <w:jc w:val="both"/>
              <w:rPr>
                <w:sz w:val="22"/>
                <w:szCs w:val="22"/>
              </w:rPr>
            </w:pPr>
            <w:r w:rsidRPr="008E7056">
              <w:rPr>
                <w:sz w:val="22"/>
                <w:szCs w:val="22"/>
              </w:rPr>
              <w:t>C. EFFICIENCY</w:t>
            </w:r>
            <w:r w:rsidR="005B513E" w:rsidRPr="008E7056">
              <w:rPr>
                <w:sz w:val="22"/>
                <w:szCs w:val="22"/>
              </w:rPr>
              <w:t>………………………………………………………………………………...</w:t>
            </w:r>
            <w:r w:rsidR="00F15C6F" w:rsidRPr="008E7056">
              <w:rPr>
                <w:sz w:val="22"/>
                <w:szCs w:val="22"/>
              </w:rPr>
              <w:t>..</w:t>
            </w:r>
          </w:p>
        </w:tc>
        <w:tc>
          <w:tcPr>
            <w:tcW w:w="567" w:type="dxa"/>
          </w:tcPr>
          <w:p w14:paraId="0862BCE2" w14:textId="7EC17427"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6</w:t>
            </w:r>
          </w:p>
        </w:tc>
      </w:tr>
      <w:tr w:rsidR="00AF489E" w:rsidRPr="008E7056" w14:paraId="6DBEFC26" w14:textId="4EF4D542" w:rsidTr="0033011C">
        <w:trPr>
          <w:trHeight w:val="283"/>
        </w:trPr>
        <w:tc>
          <w:tcPr>
            <w:tcW w:w="8784" w:type="dxa"/>
          </w:tcPr>
          <w:p w14:paraId="126CA9E9" w14:textId="7C98E343" w:rsidR="00AF489E" w:rsidRPr="008E7056" w:rsidRDefault="00AF489E" w:rsidP="004F713E">
            <w:pPr>
              <w:contextualSpacing/>
              <w:rPr>
                <w:sz w:val="22"/>
                <w:szCs w:val="22"/>
              </w:rPr>
            </w:pPr>
            <w:r w:rsidRPr="008E7056">
              <w:rPr>
                <w:sz w:val="22"/>
                <w:szCs w:val="22"/>
              </w:rPr>
              <w:t>D. SUSTAINABILITY</w:t>
            </w:r>
            <w:r w:rsidR="005B513E" w:rsidRPr="008E7056">
              <w:rPr>
                <w:sz w:val="22"/>
                <w:szCs w:val="22"/>
              </w:rPr>
              <w:t>…………………………………………………………………………</w:t>
            </w:r>
            <w:r w:rsidR="0033011C" w:rsidRPr="008E7056">
              <w:rPr>
                <w:sz w:val="22"/>
                <w:szCs w:val="22"/>
              </w:rPr>
              <w:t>…</w:t>
            </w:r>
          </w:p>
        </w:tc>
        <w:tc>
          <w:tcPr>
            <w:tcW w:w="567" w:type="dxa"/>
          </w:tcPr>
          <w:p w14:paraId="21A636CB" w14:textId="1F74F251"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6</w:t>
            </w:r>
          </w:p>
        </w:tc>
      </w:tr>
      <w:tr w:rsidR="00EF4173" w:rsidRPr="008E7056" w14:paraId="609C71D8" w14:textId="77777777" w:rsidTr="0033011C">
        <w:trPr>
          <w:trHeight w:val="205"/>
        </w:trPr>
        <w:tc>
          <w:tcPr>
            <w:tcW w:w="8784" w:type="dxa"/>
          </w:tcPr>
          <w:p w14:paraId="2E5B5566" w14:textId="74E918AD" w:rsidR="00EF4173" w:rsidRPr="008E7056" w:rsidRDefault="00EF4173" w:rsidP="004F713E">
            <w:pPr>
              <w:contextualSpacing/>
              <w:rPr>
                <w:sz w:val="22"/>
                <w:szCs w:val="22"/>
              </w:rPr>
            </w:pPr>
            <w:r w:rsidRPr="008E7056">
              <w:rPr>
                <w:sz w:val="22"/>
                <w:szCs w:val="22"/>
              </w:rPr>
              <w:t>E. IMPACT</w:t>
            </w:r>
          </w:p>
        </w:tc>
        <w:tc>
          <w:tcPr>
            <w:tcW w:w="567" w:type="dxa"/>
          </w:tcPr>
          <w:p w14:paraId="00E8088B" w14:textId="3B5285A2" w:rsidR="00EF4173" w:rsidRPr="008E7056" w:rsidRDefault="008604E6" w:rsidP="008604E6">
            <w:pPr>
              <w:jc w:val="center"/>
              <w:rPr>
                <w:b/>
                <w:bCs/>
                <w:sz w:val="22"/>
                <w:szCs w:val="22"/>
              </w:rPr>
            </w:pPr>
            <w:r w:rsidRPr="008E7056">
              <w:rPr>
                <w:b/>
                <w:bCs/>
                <w:sz w:val="22"/>
                <w:szCs w:val="22"/>
              </w:rPr>
              <w:t>27</w:t>
            </w:r>
          </w:p>
        </w:tc>
      </w:tr>
      <w:tr w:rsidR="00AF489E" w:rsidRPr="008E7056" w14:paraId="65A86B74" w14:textId="0090E038" w:rsidTr="0033011C">
        <w:tc>
          <w:tcPr>
            <w:tcW w:w="8784" w:type="dxa"/>
          </w:tcPr>
          <w:p w14:paraId="52DC39F6" w14:textId="4D126A28" w:rsidR="00AF489E" w:rsidRPr="008E7056" w:rsidRDefault="00EF4173" w:rsidP="004F713E">
            <w:pPr>
              <w:jc w:val="both"/>
              <w:rPr>
                <w:sz w:val="22"/>
                <w:szCs w:val="22"/>
              </w:rPr>
            </w:pPr>
            <w:r w:rsidRPr="008E7056">
              <w:rPr>
                <w:sz w:val="22"/>
                <w:szCs w:val="22"/>
              </w:rPr>
              <w:t>F</w:t>
            </w:r>
            <w:r w:rsidR="00AF489E" w:rsidRPr="008E7056">
              <w:rPr>
                <w:sz w:val="22"/>
                <w:szCs w:val="22"/>
              </w:rPr>
              <w:t>. EFFECTIVENESS OF UNDP COORDINATION OF THE PROJECT WITH COMPLEMENTARY INTERVENTIONS OF DONORS AND INTERNATIONAL ORGANIZATIONS</w:t>
            </w:r>
            <w:r w:rsidR="005B513E" w:rsidRPr="008E7056">
              <w:rPr>
                <w:sz w:val="22"/>
                <w:szCs w:val="22"/>
              </w:rPr>
              <w:t>……………………………………………………………………………</w:t>
            </w:r>
            <w:r w:rsidR="00F15C6F" w:rsidRPr="008E7056">
              <w:rPr>
                <w:sz w:val="22"/>
                <w:szCs w:val="22"/>
              </w:rPr>
              <w:t>….</w:t>
            </w:r>
          </w:p>
        </w:tc>
        <w:tc>
          <w:tcPr>
            <w:tcW w:w="567" w:type="dxa"/>
          </w:tcPr>
          <w:p w14:paraId="4BEE078E" w14:textId="77777777" w:rsidR="005B513E" w:rsidRPr="008E7056" w:rsidRDefault="005B513E" w:rsidP="004F713E">
            <w:pPr>
              <w:jc w:val="center"/>
              <w:rPr>
                <w:b/>
                <w:bCs/>
                <w:sz w:val="22"/>
                <w:szCs w:val="22"/>
              </w:rPr>
            </w:pPr>
          </w:p>
          <w:p w14:paraId="1C01460B" w14:textId="77777777" w:rsidR="005B513E" w:rsidRPr="008E7056" w:rsidRDefault="005B513E" w:rsidP="004F713E">
            <w:pPr>
              <w:jc w:val="center"/>
              <w:rPr>
                <w:b/>
                <w:bCs/>
                <w:sz w:val="22"/>
                <w:szCs w:val="22"/>
              </w:rPr>
            </w:pPr>
          </w:p>
          <w:p w14:paraId="50F668FC" w14:textId="5A3E4C6F"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8</w:t>
            </w:r>
          </w:p>
        </w:tc>
      </w:tr>
      <w:tr w:rsidR="00AF489E" w:rsidRPr="008E7056" w14:paraId="188196E9" w14:textId="18265E92" w:rsidTr="0033011C">
        <w:tc>
          <w:tcPr>
            <w:tcW w:w="8784" w:type="dxa"/>
          </w:tcPr>
          <w:p w14:paraId="44414F07" w14:textId="567F54AD" w:rsidR="00AF489E" w:rsidRPr="008E7056" w:rsidRDefault="00EF4173" w:rsidP="004F713E">
            <w:pPr>
              <w:jc w:val="both"/>
              <w:rPr>
                <w:sz w:val="22"/>
                <w:szCs w:val="22"/>
              </w:rPr>
            </w:pPr>
            <w:r w:rsidRPr="008E7056">
              <w:rPr>
                <w:sz w:val="22"/>
                <w:szCs w:val="22"/>
              </w:rPr>
              <w:t>G</w:t>
            </w:r>
            <w:r w:rsidR="00AF489E" w:rsidRPr="008E7056">
              <w:rPr>
                <w:sz w:val="22"/>
                <w:szCs w:val="22"/>
              </w:rPr>
              <w:t>. SECO VISIBILITY</w:t>
            </w:r>
            <w:r w:rsidR="005B513E" w:rsidRPr="008E7056">
              <w:rPr>
                <w:sz w:val="22"/>
                <w:szCs w:val="22"/>
              </w:rPr>
              <w:t>………………………………………………………………………</w:t>
            </w:r>
            <w:r w:rsidR="00F15C6F" w:rsidRPr="008E7056">
              <w:rPr>
                <w:sz w:val="22"/>
                <w:szCs w:val="22"/>
              </w:rPr>
              <w:t>…...</w:t>
            </w:r>
          </w:p>
        </w:tc>
        <w:tc>
          <w:tcPr>
            <w:tcW w:w="567" w:type="dxa"/>
          </w:tcPr>
          <w:p w14:paraId="1306CFDF" w14:textId="6486FA49"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8</w:t>
            </w:r>
          </w:p>
        </w:tc>
      </w:tr>
      <w:tr w:rsidR="00AF489E" w:rsidRPr="008E7056" w14:paraId="072D124F" w14:textId="076166C5" w:rsidTr="0033011C">
        <w:tc>
          <w:tcPr>
            <w:tcW w:w="8784" w:type="dxa"/>
          </w:tcPr>
          <w:p w14:paraId="03B30E02" w14:textId="639F8E21" w:rsidR="00AF489E" w:rsidRPr="008E7056" w:rsidRDefault="00AF489E" w:rsidP="004F713E">
            <w:pPr>
              <w:jc w:val="both"/>
              <w:rPr>
                <w:b/>
                <w:bCs/>
                <w:sz w:val="22"/>
                <w:szCs w:val="22"/>
              </w:rPr>
            </w:pPr>
            <w:r w:rsidRPr="008E7056">
              <w:rPr>
                <w:b/>
                <w:bCs/>
                <w:sz w:val="22"/>
                <w:szCs w:val="22"/>
              </w:rPr>
              <w:t>V.LESSONS</w:t>
            </w:r>
            <w:r w:rsidR="004F713E" w:rsidRPr="008E7056">
              <w:rPr>
                <w:b/>
                <w:bCs/>
                <w:sz w:val="22"/>
                <w:szCs w:val="22"/>
              </w:rPr>
              <w:t xml:space="preserve"> </w:t>
            </w:r>
            <w:r w:rsidRPr="008E7056">
              <w:rPr>
                <w:b/>
                <w:bCs/>
                <w:sz w:val="22"/>
                <w:szCs w:val="22"/>
              </w:rPr>
              <w:t>LEARNED</w:t>
            </w:r>
            <w:r w:rsidR="00FE1FF0" w:rsidRPr="008E7056">
              <w:rPr>
                <w:b/>
                <w:bCs/>
                <w:sz w:val="22"/>
                <w:szCs w:val="22"/>
              </w:rPr>
              <w:t>,</w:t>
            </w:r>
            <w:r w:rsidR="004F713E" w:rsidRPr="008E7056">
              <w:rPr>
                <w:b/>
                <w:bCs/>
                <w:sz w:val="22"/>
                <w:szCs w:val="22"/>
              </w:rPr>
              <w:t xml:space="preserve"> </w:t>
            </w:r>
            <w:r w:rsidR="00FE1FF0" w:rsidRPr="008E7056">
              <w:rPr>
                <w:b/>
                <w:bCs/>
                <w:sz w:val="22"/>
                <w:szCs w:val="22"/>
              </w:rPr>
              <w:t>CONCLUSIONS</w:t>
            </w:r>
            <w:r w:rsidR="004F713E" w:rsidRPr="008E7056">
              <w:rPr>
                <w:b/>
                <w:bCs/>
                <w:sz w:val="22"/>
                <w:szCs w:val="22"/>
              </w:rPr>
              <w:t xml:space="preserve"> A</w:t>
            </w:r>
            <w:r w:rsidRPr="008E7056">
              <w:rPr>
                <w:b/>
                <w:bCs/>
                <w:sz w:val="22"/>
                <w:szCs w:val="22"/>
              </w:rPr>
              <w:t>ND RECOMMENDATIONS</w:t>
            </w:r>
            <w:r w:rsidR="004F713E" w:rsidRPr="008E7056">
              <w:rPr>
                <w:b/>
                <w:bCs/>
                <w:sz w:val="22"/>
                <w:szCs w:val="22"/>
              </w:rPr>
              <w:t>……………….</w:t>
            </w:r>
          </w:p>
        </w:tc>
        <w:tc>
          <w:tcPr>
            <w:tcW w:w="567" w:type="dxa"/>
          </w:tcPr>
          <w:p w14:paraId="3EB0555B" w14:textId="1A380E31"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9</w:t>
            </w:r>
          </w:p>
        </w:tc>
      </w:tr>
      <w:tr w:rsidR="00AF489E" w:rsidRPr="008E7056" w14:paraId="3FE8D0C1" w14:textId="0DC749F8" w:rsidTr="0033011C">
        <w:tc>
          <w:tcPr>
            <w:tcW w:w="8784" w:type="dxa"/>
          </w:tcPr>
          <w:p w14:paraId="6A57A884" w14:textId="02E6E7FF" w:rsidR="00AF489E" w:rsidRPr="008E7056" w:rsidRDefault="00AF489E" w:rsidP="004F713E">
            <w:pPr>
              <w:jc w:val="both"/>
              <w:rPr>
                <w:sz w:val="22"/>
                <w:szCs w:val="22"/>
              </w:rPr>
            </w:pPr>
            <w:r w:rsidRPr="008E7056">
              <w:rPr>
                <w:sz w:val="22"/>
                <w:szCs w:val="22"/>
              </w:rPr>
              <w:t>A. LESSONS LEARNED</w:t>
            </w:r>
            <w:r w:rsidR="005B513E" w:rsidRPr="008E7056">
              <w:rPr>
                <w:sz w:val="22"/>
                <w:szCs w:val="22"/>
              </w:rPr>
              <w:t>………………………………………………………………………</w:t>
            </w:r>
            <w:r w:rsidR="00F15C6F" w:rsidRPr="008E7056">
              <w:rPr>
                <w:sz w:val="22"/>
                <w:szCs w:val="22"/>
              </w:rPr>
              <w:t>…</w:t>
            </w:r>
          </w:p>
        </w:tc>
        <w:tc>
          <w:tcPr>
            <w:tcW w:w="567" w:type="dxa"/>
          </w:tcPr>
          <w:p w14:paraId="316D74A1" w14:textId="5982029D" w:rsidR="00AF489E" w:rsidRPr="008E7056" w:rsidRDefault="004D0EF9" w:rsidP="004F713E">
            <w:pPr>
              <w:jc w:val="center"/>
              <w:rPr>
                <w:b/>
                <w:bCs/>
                <w:sz w:val="22"/>
                <w:szCs w:val="22"/>
              </w:rPr>
            </w:pPr>
            <w:r w:rsidRPr="008E7056">
              <w:rPr>
                <w:b/>
                <w:bCs/>
                <w:sz w:val="22"/>
                <w:szCs w:val="22"/>
              </w:rPr>
              <w:t>2</w:t>
            </w:r>
            <w:r w:rsidR="008604E6" w:rsidRPr="008E7056">
              <w:rPr>
                <w:b/>
                <w:bCs/>
                <w:sz w:val="22"/>
                <w:szCs w:val="22"/>
              </w:rPr>
              <w:t>9</w:t>
            </w:r>
          </w:p>
        </w:tc>
      </w:tr>
      <w:tr w:rsidR="00B635A5" w:rsidRPr="008E7056" w14:paraId="4BEDCB72" w14:textId="77777777" w:rsidTr="0033011C">
        <w:tc>
          <w:tcPr>
            <w:tcW w:w="8784" w:type="dxa"/>
          </w:tcPr>
          <w:p w14:paraId="039B8147" w14:textId="4A9948E3" w:rsidR="00B635A5" w:rsidRPr="008E7056" w:rsidRDefault="00B635A5" w:rsidP="004F713E">
            <w:pPr>
              <w:jc w:val="both"/>
              <w:rPr>
                <w:sz w:val="22"/>
                <w:szCs w:val="22"/>
              </w:rPr>
            </w:pPr>
            <w:r w:rsidRPr="008E7056">
              <w:rPr>
                <w:sz w:val="22"/>
                <w:szCs w:val="22"/>
              </w:rPr>
              <w:t>B. CONCLUSIONS</w:t>
            </w:r>
          </w:p>
        </w:tc>
        <w:tc>
          <w:tcPr>
            <w:tcW w:w="567" w:type="dxa"/>
          </w:tcPr>
          <w:p w14:paraId="7FBB3504" w14:textId="3D4A851C" w:rsidR="00B635A5" w:rsidRPr="008E7056" w:rsidRDefault="008604E6" w:rsidP="004F713E">
            <w:pPr>
              <w:jc w:val="center"/>
              <w:rPr>
                <w:b/>
                <w:bCs/>
                <w:sz w:val="22"/>
                <w:szCs w:val="22"/>
              </w:rPr>
            </w:pPr>
            <w:r w:rsidRPr="008E7056">
              <w:rPr>
                <w:b/>
                <w:bCs/>
                <w:sz w:val="22"/>
                <w:szCs w:val="22"/>
              </w:rPr>
              <w:t>30</w:t>
            </w:r>
          </w:p>
        </w:tc>
      </w:tr>
      <w:tr w:rsidR="00AF489E" w:rsidRPr="008E7056" w14:paraId="6D0BC0DF" w14:textId="4F200D8B" w:rsidTr="0033011C">
        <w:tc>
          <w:tcPr>
            <w:tcW w:w="8784" w:type="dxa"/>
          </w:tcPr>
          <w:p w14:paraId="6DDDB23D" w14:textId="1F02B055" w:rsidR="00AF489E" w:rsidRPr="008E7056" w:rsidRDefault="00B635A5" w:rsidP="004F713E">
            <w:pPr>
              <w:jc w:val="both"/>
              <w:rPr>
                <w:sz w:val="22"/>
                <w:szCs w:val="22"/>
              </w:rPr>
            </w:pPr>
            <w:r w:rsidRPr="008E7056">
              <w:rPr>
                <w:sz w:val="22"/>
                <w:szCs w:val="22"/>
              </w:rPr>
              <w:t>C</w:t>
            </w:r>
            <w:r w:rsidR="00AF489E" w:rsidRPr="008E7056">
              <w:rPr>
                <w:sz w:val="22"/>
                <w:szCs w:val="22"/>
              </w:rPr>
              <w:t>. RECOMMENDATIONS</w:t>
            </w:r>
            <w:r w:rsidR="005B513E" w:rsidRPr="008E7056">
              <w:rPr>
                <w:sz w:val="22"/>
                <w:szCs w:val="22"/>
              </w:rPr>
              <w:t>……………………………………………………………………</w:t>
            </w:r>
            <w:r w:rsidR="0033011C" w:rsidRPr="008E7056">
              <w:rPr>
                <w:sz w:val="22"/>
                <w:szCs w:val="22"/>
              </w:rPr>
              <w:t>..</w:t>
            </w:r>
          </w:p>
        </w:tc>
        <w:tc>
          <w:tcPr>
            <w:tcW w:w="567" w:type="dxa"/>
          </w:tcPr>
          <w:p w14:paraId="1BB46B29" w14:textId="38A8CA22" w:rsidR="00AF489E" w:rsidRPr="008E7056" w:rsidRDefault="008604E6" w:rsidP="004F713E">
            <w:pPr>
              <w:jc w:val="center"/>
              <w:rPr>
                <w:b/>
                <w:bCs/>
                <w:sz w:val="22"/>
                <w:szCs w:val="22"/>
              </w:rPr>
            </w:pPr>
            <w:r w:rsidRPr="008E7056">
              <w:rPr>
                <w:b/>
                <w:bCs/>
                <w:sz w:val="22"/>
                <w:szCs w:val="22"/>
              </w:rPr>
              <w:t>31</w:t>
            </w:r>
          </w:p>
        </w:tc>
      </w:tr>
      <w:tr w:rsidR="00AF489E" w:rsidRPr="008E7056" w14:paraId="469880E2" w14:textId="737FB951" w:rsidTr="0033011C">
        <w:tc>
          <w:tcPr>
            <w:tcW w:w="8784" w:type="dxa"/>
          </w:tcPr>
          <w:p w14:paraId="12399868" w14:textId="50ABF803" w:rsidR="00AF489E" w:rsidRPr="008E7056" w:rsidRDefault="00AF489E" w:rsidP="004F713E">
            <w:pPr>
              <w:jc w:val="both"/>
              <w:rPr>
                <w:b/>
                <w:bCs/>
                <w:sz w:val="22"/>
                <w:szCs w:val="22"/>
              </w:rPr>
            </w:pPr>
            <w:r w:rsidRPr="008E7056">
              <w:rPr>
                <w:b/>
                <w:bCs/>
                <w:sz w:val="22"/>
                <w:szCs w:val="22"/>
              </w:rPr>
              <w:t>ANNEXES</w:t>
            </w:r>
            <w:r w:rsidR="005B513E" w:rsidRPr="008E7056">
              <w:rPr>
                <w:b/>
                <w:bCs/>
                <w:sz w:val="22"/>
                <w:szCs w:val="22"/>
              </w:rPr>
              <w:t>………………………………………………………………………………………</w:t>
            </w:r>
            <w:r w:rsidR="00F15C6F" w:rsidRPr="008E7056">
              <w:rPr>
                <w:b/>
                <w:bCs/>
                <w:sz w:val="22"/>
                <w:szCs w:val="22"/>
              </w:rPr>
              <w:t>..</w:t>
            </w:r>
          </w:p>
        </w:tc>
        <w:tc>
          <w:tcPr>
            <w:tcW w:w="567" w:type="dxa"/>
          </w:tcPr>
          <w:p w14:paraId="05F545D3" w14:textId="28653172" w:rsidR="00AF489E" w:rsidRPr="008E7056" w:rsidRDefault="007A47E4" w:rsidP="004F713E">
            <w:pPr>
              <w:jc w:val="center"/>
              <w:rPr>
                <w:b/>
                <w:bCs/>
                <w:sz w:val="22"/>
                <w:szCs w:val="22"/>
              </w:rPr>
            </w:pPr>
            <w:r w:rsidRPr="008E7056">
              <w:rPr>
                <w:b/>
                <w:bCs/>
                <w:sz w:val="22"/>
                <w:szCs w:val="22"/>
              </w:rPr>
              <w:t>3</w:t>
            </w:r>
            <w:r w:rsidR="008604E6" w:rsidRPr="008E7056">
              <w:rPr>
                <w:b/>
                <w:bCs/>
                <w:sz w:val="22"/>
                <w:szCs w:val="22"/>
              </w:rPr>
              <w:t>5</w:t>
            </w:r>
          </w:p>
        </w:tc>
      </w:tr>
      <w:tr w:rsidR="00AF489E" w:rsidRPr="008E7056" w14:paraId="3185661F" w14:textId="2D846A9F" w:rsidTr="0033011C">
        <w:tc>
          <w:tcPr>
            <w:tcW w:w="8784" w:type="dxa"/>
          </w:tcPr>
          <w:p w14:paraId="6F6C8709" w14:textId="3F143CFE" w:rsidR="00AF489E" w:rsidRPr="008E7056" w:rsidRDefault="005B513E" w:rsidP="004F713E">
            <w:pPr>
              <w:jc w:val="both"/>
              <w:rPr>
                <w:sz w:val="22"/>
                <w:szCs w:val="22"/>
              </w:rPr>
            </w:pPr>
            <w:r w:rsidRPr="008E7056">
              <w:rPr>
                <w:sz w:val="22"/>
                <w:szCs w:val="22"/>
              </w:rPr>
              <w:t>Annex 1: Evaluation matrix…………………………………………………………………</w:t>
            </w:r>
            <w:r w:rsidR="00F15C6F" w:rsidRPr="008E7056">
              <w:rPr>
                <w:sz w:val="22"/>
                <w:szCs w:val="22"/>
              </w:rPr>
              <w:t>….....</w:t>
            </w:r>
          </w:p>
        </w:tc>
        <w:tc>
          <w:tcPr>
            <w:tcW w:w="567" w:type="dxa"/>
          </w:tcPr>
          <w:p w14:paraId="4BFB2DBA" w14:textId="600B7290" w:rsidR="00AF489E" w:rsidRPr="008E7056" w:rsidRDefault="007A47E4" w:rsidP="004F713E">
            <w:pPr>
              <w:jc w:val="center"/>
              <w:rPr>
                <w:b/>
                <w:bCs/>
                <w:sz w:val="22"/>
                <w:szCs w:val="22"/>
              </w:rPr>
            </w:pPr>
            <w:r w:rsidRPr="008E7056">
              <w:rPr>
                <w:b/>
                <w:bCs/>
                <w:sz w:val="22"/>
                <w:szCs w:val="22"/>
              </w:rPr>
              <w:t>3</w:t>
            </w:r>
            <w:r w:rsidR="008604E6" w:rsidRPr="008E7056">
              <w:rPr>
                <w:b/>
                <w:bCs/>
                <w:sz w:val="22"/>
                <w:szCs w:val="22"/>
              </w:rPr>
              <w:t>5</w:t>
            </w:r>
          </w:p>
        </w:tc>
      </w:tr>
      <w:tr w:rsidR="00AF489E" w:rsidRPr="008E7056" w14:paraId="06293724" w14:textId="7E161BD9" w:rsidTr="0033011C">
        <w:tc>
          <w:tcPr>
            <w:tcW w:w="8784" w:type="dxa"/>
          </w:tcPr>
          <w:p w14:paraId="644A0185" w14:textId="47054200" w:rsidR="00AF489E" w:rsidRPr="008E7056" w:rsidRDefault="005B513E" w:rsidP="004F713E">
            <w:pPr>
              <w:jc w:val="both"/>
              <w:rPr>
                <w:sz w:val="22"/>
                <w:szCs w:val="22"/>
              </w:rPr>
            </w:pPr>
            <w:r w:rsidRPr="008E7056">
              <w:rPr>
                <w:sz w:val="22"/>
                <w:szCs w:val="22"/>
              </w:rPr>
              <w:t>Annex 2: Semi-guided interview questionnaire (for BMOs)……………………………………</w:t>
            </w:r>
            <w:r w:rsidR="00F15C6F" w:rsidRPr="008E7056">
              <w:rPr>
                <w:sz w:val="22"/>
                <w:szCs w:val="22"/>
              </w:rPr>
              <w:t>..</w:t>
            </w:r>
          </w:p>
        </w:tc>
        <w:tc>
          <w:tcPr>
            <w:tcW w:w="567" w:type="dxa"/>
          </w:tcPr>
          <w:p w14:paraId="31374786" w14:textId="4A3AB858" w:rsidR="00AF489E" w:rsidRPr="008E7056" w:rsidRDefault="008604E6" w:rsidP="004F713E">
            <w:pPr>
              <w:jc w:val="center"/>
              <w:rPr>
                <w:b/>
                <w:bCs/>
                <w:sz w:val="22"/>
                <w:szCs w:val="22"/>
              </w:rPr>
            </w:pPr>
            <w:r w:rsidRPr="008E7056">
              <w:rPr>
                <w:b/>
                <w:bCs/>
                <w:sz w:val="22"/>
                <w:szCs w:val="22"/>
              </w:rPr>
              <w:t>43</w:t>
            </w:r>
          </w:p>
        </w:tc>
      </w:tr>
      <w:tr w:rsidR="00AF489E" w:rsidRPr="008E7056" w14:paraId="4205F5F6" w14:textId="30BFA48A" w:rsidTr="0033011C">
        <w:tc>
          <w:tcPr>
            <w:tcW w:w="8784" w:type="dxa"/>
          </w:tcPr>
          <w:p w14:paraId="156E42D1" w14:textId="232B0916" w:rsidR="00AF489E" w:rsidRPr="008E7056" w:rsidRDefault="005B513E" w:rsidP="004F713E">
            <w:pPr>
              <w:jc w:val="both"/>
              <w:rPr>
                <w:sz w:val="22"/>
                <w:szCs w:val="22"/>
              </w:rPr>
            </w:pPr>
            <w:r w:rsidRPr="008E7056">
              <w:rPr>
                <w:sz w:val="22"/>
                <w:szCs w:val="22"/>
              </w:rPr>
              <w:t>Annex 3: Guide for focus group discussion with SMEs members of BMOs…………………</w:t>
            </w:r>
            <w:r w:rsidR="00F15C6F" w:rsidRPr="008E7056">
              <w:rPr>
                <w:sz w:val="22"/>
                <w:szCs w:val="22"/>
              </w:rPr>
              <w:t>…...............................................................................................................</w:t>
            </w:r>
          </w:p>
        </w:tc>
        <w:tc>
          <w:tcPr>
            <w:tcW w:w="567" w:type="dxa"/>
          </w:tcPr>
          <w:p w14:paraId="23EC1089" w14:textId="77777777" w:rsidR="00F15C6F" w:rsidRPr="008E7056" w:rsidRDefault="00F15C6F" w:rsidP="004F713E">
            <w:pPr>
              <w:jc w:val="center"/>
              <w:rPr>
                <w:b/>
                <w:bCs/>
                <w:sz w:val="22"/>
                <w:szCs w:val="22"/>
              </w:rPr>
            </w:pPr>
          </w:p>
          <w:p w14:paraId="43181933" w14:textId="52F68178" w:rsidR="00AF489E" w:rsidRPr="008E7056" w:rsidRDefault="008604E6" w:rsidP="004F713E">
            <w:pPr>
              <w:jc w:val="center"/>
              <w:rPr>
                <w:b/>
                <w:bCs/>
                <w:sz w:val="22"/>
                <w:szCs w:val="22"/>
              </w:rPr>
            </w:pPr>
            <w:r w:rsidRPr="008E7056">
              <w:rPr>
                <w:b/>
                <w:bCs/>
                <w:sz w:val="22"/>
                <w:szCs w:val="22"/>
              </w:rPr>
              <w:t>46</w:t>
            </w:r>
          </w:p>
        </w:tc>
      </w:tr>
      <w:tr w:rsidR="00AF489E" w:rsidRPr="008E7056" w14:paraId="703422D9" w14:textId="0E8B95EB" w:rsidTr="0033011C">
        <w:tc>
          <w:tcPr>
            <w:tcW w:w="8784" w:type="dxa"/>
          </w:tcPr>
          <w:p w14:paraId="0AA4D2B5" w14:textId="5B99DAF5" w:rsidR="00AF489E" w:rsidRPr="008E7056" w:rsidRDefault="005B513E" w:rsidP="004F713E">
            <w:pPr>
              <w:jc w:val="both"/>
              <w:rPr>
                <w:sz w:val="22"/>
                <w:szCs w:val="22"/>
                <w:lang w:val="fr-FR"/>
              </w:rPr>
            </w:pPr>
            <w:r w:rsidRPr="008E7056">
              <w:rPr>
                <w:sz w:val="22"/>
                <w:szCs w:val="22"/>
                <w:lang w:val="fr-FR"/>
              </w:rPr>
              <w:t>Annex 4: Online questionnaire for SMEs………………………………………………………</w:t>
            </w:r>
            <w:r w:rsidR="00F15C6F" w:rsidRPr="008E7056">
              <w:rPr>
                <w:sz w:val="22"/>
                <w:szCs w:val="22"/>
                <w:lang w:val="fr-FR"/>
              </w:rPr>
              <w:t>….</w:t>
            </w:r>
          </w:p>
        </w:tc>
        <w:tc>
          <w:tcPr>
            <w:tcW w:w="567" w:type="dxa"/>
          </w:tcPr>
          <w:p w14:paraId="1C030A6D" w14:textId="0F206C25" w:rsidR="00AF489E" w:rsidRPr="008E7056" w:rsidRDefault="00F21FF4" w:rsidP="004F713E">
            <w:pPr>
              <w:jc w:val="center"/>
              <w:rPr>
                <w:b/>
                <w:bCs/>
                <w:sz w:val="22"/>
                <w:szCs w:val="22"/>
                <w:lang w:val="fr-FR"/>
              </w:rPr>
            </w:pPr>
            <w:r w:rsidRPr="008E7056">
              <w:rPr>
                <w:b/>
                <w:bCs/>
                <w:sz w:val="22"/>
                <w:szCs w:val="22"/>
                <w:lang w:val="fr-FR"/>
              </w:rPr>
              <w:t>47</w:t>
            </w:r>
          </w:p>
        </w:tc>
      </w:tr>
      <w:tr w:rsidR="00AF489E" w:rsidRPr="008E7056" w14:paraId="110744D5" w14:textId="3BB3B7F6" w:rsidTr="0033011C">
        <w:tc>
          <w:tcPr>
            <w:tcW w:w="8784" w:type="dxa"/>
          </w:tcPr>
          <w:p w14:paraId="2CFA1513" w14:textId="01383408" w:rsidR="00AF489E" w:rsidRPr="008E7056" w:rsidRDefault="005B513E" w:rsidP="004F713E">
            <w:pPr>
              <w:jc w:val="both"/>
              <w:rPr>
                <w:sz w:val="22"/>
                <w:szCs w:val="22"/>
                <w:lang w:val="en-GB"/>
              </w:rPr>
            </w:pPr>
            <w:r w:rsidRPr="008E7056">
              <w:rPr>
                <w:sz w:val="22"/>
                <w:szCs w:val="22"/>
                <w:lang w:val="en-GB"/>
              </w:rPr>
              <w:t>Annex 5: List of people met…………………………………………………………………</w:t>
            </w:r>
            <w:r w:rsidR="00F15C6F" w:rsidRPr="008E7056">
              <w:rPr>
                <w:sz w:val="22"/>
                <w:szCs w:val="22"/>
                <w:lang w:val="en-GB"/>
              </w:rPr>
              <w:t>….....</w:t>
            </w:r>
          </w:p>
        </w:tc>
        <w:tc>
          <w:tcPr>
            <w:tcW w:w="567" w:type="dxa"/>
          </w:tcPr>
          <w:p w14:paraId="78A53354" w14:textId="232BE915" w:rsidR="00AF489E" w:rsidRPr="008E7056" w:rsidRDefault="00F21FF4" w:rsidP="004F713E">
            <w:pPr>
              <w:jc w:val="center"/>
              <w:rPr>
                <w:b/>
                <w:bCs/>
                <w:sz w:val="22"/>
                <w:szCs w:val="22"/>
              </w:rPr>
            </w:pPr>
            <w:r w:rsidRPr="008E7056">
              <w:rPr>
                <w:b/>
                <w:bCs/>
                <w:sz w:val="22"/>
                <w:szCs w:val="22"/>
              </w:rPr>
              <w:t>5</w:t>
            </w:r>
            <w:r w:rsidR="0033011C" w:rsidRPr="008E7056">
              <w:rPr>
                <w:b/>
                <w:bCs/>
                <w:sz w:val="22"/>
                <w:szCs w:val="22"/>
              </w:rPr>
              <w:t>2</w:t>
            </w:r>
          </w:p>
        </w:tc>
      </w:tr>
      <w:tr w:rsidR="00AF489E" w:rsidRPr="008E7056" w14:paraId="43C9896E" w14:textId="74AF0AFC" w:rsidTr="0033011C">
        <w:tc>
          <w:tcPr>
            <w:tcW w:w="8784" w:type="dxa"/>
          </w:tcPr>
          <w:p w14:paraId="28B1B06A" w14:textId="26835E36" w:rsidR="00AF489E" w:rsidRPr="008E7056" w:rsidRDefault="005B513E" w:rsidP="004F713E">
            <w:pPr>
              <w:jc w:val="both"/>
              <w:rPr>
                <w:sz w:val="22"/>
                <w:szCs w:val="22"/>
                <w:lang w:val="en-GB"/>
              </w:rPr>
            </w:pPr>
            <w:r w:rsidRPr="008E7056">
              <w:rPr>
                <w:sz w:val="22"/>
                <w:szCs w:val="22"/>
                <w:lang w:val="en-GB"/>
              </w:rPr>
              <w:t>Annex 6: List of participants of 1st focus group………………………………………………….</w:t>
            </w:r>
            <w:r w:rsidR="00F15C6F" w:rsidRPr="008E7056">
              <w:rPr>
                <w:sz w:val="22"/>
                <w:szCs w:val="22"/>
                <w:lang w:val="en-GB"/>
              </w:rPr>
              <w:t>..</w:t>
            </w:r>
          </w:p>
        </w:tc>
        <w:tc>
          <w:tcPr>
            <w:tcW w:w="567" w:type="dxa"/>
          </w:tcPr>
          <w:p w14:paraId="7A454DEB" w14:textId="2A313BDA" w:rsidR="00AF489E" w:rsidRPr="008E7056" w:rsidRDefault="00F21FF4" w:rsidP="004F713E">
            <w:pPr>
              <w:jc w:val="center"/>
              <w:rPr>
                <w:b/>
                <w:bCs/>
                <w:sz w:val="22"/>
                <w:szCs w:val="22"/>
              </w:rPr>
            </w:pPr>
            <w:r w:rsidRPr="008E7056">
              <w:rPr>
                <w:b/>
                <w:bCs/>
                <w:sz w:val="22"/>
                <w:szCs w:val="22"/>
              </w:rPr>
              <w:t>5</w:t>
            </w:r>
            <w:r w:rsidR="0033011C" w:rsidRPr="008E7056">
              <w:rPr>
                <w:b/>
                <w:bCs/>
                <w:sz w:val="22"/>
                <w:szCs w:val="22"/>
              </w:rPr>
              <w:t>3</w:t>
            </w:r>
          </w:p>
        </w:tc>
      </w:tr>
      <w:tr w:rsidR="00AF489E" w:rsidRPr="008E7056" w14:paraId="485C2996" w14:textId="4FCB319F" w:rsidTr="0033011C">
        <w:tc>
          <w:tcPr>
            <w:tcW w:w="8784" w:type="dxa"/>
          </w:tcPr>
          <w:p w14:paraId="25B914B5" w14:textId="3F21787B" w:rsidR="00AF489E" w:rsidRPr="008E7056" w:rsidRDefault="005B513E" w:rsidP="004F713E">
            <w:pPr>
              <w:jc w:val="both"/>
              <w:rPr>
                <w:sz w:val="22"/>
                <w:szCs w:val="22"/>
                <w:lang w:val="en-GB"/>
              </w:rPr>
            </w:pPr>
            <w:r w:rsidRPr="008E7056">
              <w:rPr>
                <w:sz w:val="22"/>
                <w:szCs w:val="22"/>
                <w:lang w:val="en-GB"/>
              </w:rPr>
              <w:t>Annex 7: List of participants of 2nd focus group……………………………………………</w:t>
            </w:r>
            <w:r w:rsidR="00F15C6F" w:rsidRPr="008E7056">
              <w:rPr>
                <w:sz w:val="22"/>
                <w:szCs w:val="22"/>
                <w:lang w:val="en-GB"/>
              </w:rPr>
              <w:t>….....</w:t>
            </w:r>
          </w:p>
        </w:tc>
        <w:tc>
          <w:tcPr>
            <w:tcW w:w="567" w:type="dxa"/>
          </w:tcPr>
          <w:p w14:paraId="413B8757" w14:textId="38894617" w:rsidR="00AF489E" w:rsidRPr="008E7056" w:rsidRDefault="00F21FF4" w:rsidP="004F713E">
            <w:pPr>
              <w:jc w:val="center"/>
              <w:rPr>
                <w:b/>
                <w:bCs/>
                <w:sz w:val="22"/>
                <w:szCs w:val="22"/>
              </w:rPr>
            </w:pPr>
            <w:r w:rsidRPr="008E7056">
              <w:rPr>
                <w:b/>
                <w:bCs/>
                <w:sz w:val="22"/>
                <w:szCs w:val="22"/>
              </w:rPr>
              <w:t>5</w:t>
            </w:r>
            <w:r w:rsidR="0033011C" w:rsidRPr="008E7056">
              <w:rPr>
                <w:b/>
                <w:bCs/>
                <w:sz w:val="22"/>
                <w:szCs w:val="22"/>
              </w:rPr>
              <w:t>4</w:t>
            </w:r>
          </w:p>
        </w:tc>
      </w:tr>
      <w:tr w:rsidR="00AF489E" w:rsidRPr="008E7056" w14:paraId="0E48FE8A" w14:textId="23C3E1A2" w:rsidTr="0033011C">
        <w:tc>
          <w:tcPr>
            <w:tcW w:w="8784" w:type="dxa"/>
          </w:tcPr>
          <w:p w14:paraId="601B318E" w14:textId="7E4884F4" w:rsidR="00AF489E" w:rsidRPr="008E7056" w:rsidRDefault="005B513E" w:rsidP="004F713E">
            <w:pPr>
              <w:jc w:val="both"/>
              <w:rPr>
                <w:sz w:val="22"/>
                <w:szCs w:val="22"/>
              </w:rPr>
            </w:pPr>
            <w:r w:rsidRPr="008E7056">
              <w:rPr>
                <w:sz w:val="22"/>
                <w:szCs w:val="22"/>
              </w:rPr>
              <w:t>Annex 8: List of documents consulted………………………………………………………</w:t>
            </w:r>
            <w:r w:rsidR="00F15C6F" w:rsidRPr="008E7056">
              <w:rPr>
                <w:sz w:val="22"/>
                <w:szCs w:val="22"/>
              </w:rPr>
              <w:t>….....</w:t>
            </w:r>
          </w:p>
        </w:tc>
        <w:tc>
          <w:tcPr>
            <w:tcW w:w="567" w:type="dxa"/>
          </w:tcPr>
          <w:p w14:paraId="2CB3D334" w14:textId="52FCF37B" w:rsidR="00AF489E" w:rsidRPr="008E7056" w:rsidRDefault="00F21FF4" w:rsidP="004F713E">
            <w:pPr>
              <w:jc w:val="center"/>
              <w:rPr>
                <w:b/>
                <w:bCs/>
                <w:sz w:val="22"/>
                <w:szCs w:val="22"/>
              </w:rPr>
            </w:pPr>
            <w:r w:rsidRPr="008E7056">
              <w:rPr>
                <w:b/>
                <w:bCs/>
                <w:sz w:val="22"/>
                <w:szCs w:val="22"/>
              </w:rPr>
              <w:t>5</w:t>
            </w:r>
            <w:r w:rsidR="0033011C" w:rsidRPr="008E7056">
              <w:rPr>
                <w:b/>
                <w:bCs/>
                <w:sz w:val="22"/>
                <w:szCs w:val="22"/>
              </w:rPr>
              <w:t>5</w:t>
            </w:r>
          </w:p>
        </w:tc>
      </w:tr>
      <w:tr w:rsidR="00AF489E" w:rsidRPr="008E7056" w14:paraId="706ED143" w14:textId="09BA3315" w:rsidTr="0033011C">
        <w:tc>
          <w:tcPr>
            <w:tcW w:w="8784" w:type="dxa"/>
          </w:tcPr>
          <w:p w14:paraId="53E76DDE" w14:textId="163D100A" w:rsidR="00AF489E" w:rsidRPr="008E7056" w:rsidRDefault="005B513E" w:rsidP="004F713E">
            <w:pPr>
              <w:jc w:val="both"/>
              <w:rPr>
                <w:sz w:val="22"/>
                <w:szCs w:val="22"/>
              </w:rPr>
            </w:pPr>
            <w:r w:rsidRPr="008E7056">
              <w:rPr>
                <w:sz w:val="22"/>
                <w:szCs w:val="22"/>
              </w:rPr>
              <w:t>Annex 9: Terms of reference of the evaluation………………………………………………</w:t>
            </w:r>
            <w:r w:rsidR="00F15C6F" w:rsidRPr="008E7056">
              <w:rPr>
                <w:sz w:val="22"/>
                <w:szCs w:val="22"/>
              </w:rPr>
              <w:t>…...</w:t>
            </w:r>
          </w:p>
        </w:tc>
        <w:tc>
          <w:tcPr>
            <w:tcW w:w="567" w:type="dxa"/>
          </w:tcPr>
          <w:p w14:paraId="47466127" w14:textId="4F8EB515" w:rsidR="00AF489E" w:rsidRPr="008E7056" w:rsidRDefault="00F21FF4" w:rsidP="004F713E">
            <w:pPr>
              <w:jc w:val="center"/>
              <w:rPr>
                <w:b/>
                <w:bCs/>
                <w:sz w:val="22"/>
                <w:szCs w:val="22"/>
              </w:rPr>
            </w:pPr>
            <w:r w:rsidRPr="008E7056">
              <w:rPr>
                <w:b/>
                <w:bCs/>
                <w:sz w:val="22"/>
                <w:szCs w:val="22"/>
              </w:rPr>
              <w:t>5</w:t>
            </w:r>
            <w:r w:rsidR="0033011C" w:rsidRPr="008E7056">
              <w:rPr>
                <w:b/>
                <w:bCs/>
                <w:sz w:val="22"/>
                <w:szCs w:val="22"/>
              </w:rPr>
              <w:t>6</w:t>
            </w:r>
          </w:p>
        </w:tc>
      </w:tr>
    </w:tbl>
    <w:p w14:paraId="161A5077" w14:textId="10536EAA" w:rsidR="00803F30" w:rsidRPr="008E7056" w:rsidRDefault="00803F30" w:rsidP="00803F30">
      <w:pPr>
        <w:jc w:val="both"/>
        <w:rPr>
          <w:rFonts w:ascii="Times New Roman" w:hAnsi="Times New Roman" w:cs="Times New Roman"/>
          <w:b/>
          <w:bCs/>
        </w:rPr>
      </w:pPr>
    </w:p>
    <w:p w14:paraId="6BC923D5" w14:textId="77777777" w:rsidR="0033011C" w:rsidRPr="008E7056" w:rsidRDefault="0033011C" w:rsidP="00803F30">
      <w:pPr>
        <w:jc w:val="both"/>
        <w:rPr>
          <w:rFonts w:ascii="Times New Roman" w:hAnsi="Times New Roman" w:cs="Times New Roman"/>
          <w:b/>
          <w:bCs/>
        </w:rPr>
      </w:pPr>
    </w:p>
    <w:p w14:paraId="4B365373" w14:textId="7F51DCAC" w:rsidR="00BE2202" w:rsidRPr="008E7056" w:rsidRDefault="00BE2202" w:rsidP="008A0712">
      <w:pPr>
        <w:spacing w:after="80" w:line="240" w:lineRule="auto"/>
        <w:jc w:val="both"/>
        <w:rPr>
          <w:rFonts w:ascii="Times New Roman" w:eastAsia="Calibri" w:hAnsi="Times New Roman" w:cs="Times New Roman"/>
          <w:b/>
          <w:bCs/>
          <w:lang w:val="en-US"/>
        </w:rPr>
      </w:pPr>
      <w:r w:rsidRPr="008E7056">
        <w:rPr>
          <w:rFonts w:ascii="Times New Roman" w:eastAsia="Calibri" w:hAnsi="Times New Roman" w:cs="Times New Roman"/>
          <w:b/>
          <w:bCs/>
          <w:lang w:val="en-US"/>
        </w:rPr>
        <w:lastRenderedPageBreak/>
        <w:t>LIST OF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04"/>
      </w:tblGrid>
      <w:tr w:rsidR="00BE2202" w:rsidRPr="008E7056" w14:paraId="4E716F47" w14:textId="77777777" w:rsidTr="005821FA">
        <w:tc>
          <w:tcPr>
            <w:tcW w:w="1413" w:type="dxa"/>
          </w:tcPr>
          <w:p w14:paraId="15370220" w14:textId="77777777" w:rsidR="00BE2202" w:rsidRPr="008E7056" w:rsidRDefault="00BE2202" w:rsidP="008A0712">
            <w:pPr>
              <w:spacing w:after="80"/>
              <w:jc w:val="both"/>
              <w:rPr>
                <w:rFonts w:eastAsia="Calibri"/>
                <w:sz w:val="22"/>
                <w:szCs w:val="22"/>
              </w:rPr>
            </w:pPr>
            <w:bookmarkStart w:id="3" w:name="_Hlk517518784"/>
            <w:bookmarkStart w:id="4" w:name="_Hlk517518802"/>
          </w:p>
        </w:tc>
        <w:tc>
          <w:tcPr>
            <w:tcW w:w="6804" w:type="dxa"/>
          </w:tcPr>
          <w:p w14:paraId="7A5949CE" w14:textId="77777777" w:rsidR="00BE2202" w:rsidRPr="008E7056" w:rsidRDefault="00BE2202" w:rsidP="008A0712">
            <w:pPr>
              <w:spacing w:after="80"/>
              <w:jc w:val="both"/>
              <w:rPr>
                <w:rFonts w:eastAsia="Calibri"/>
                <w:sz w:val="22"/>
                <w:szCs w:val="22"/>
              </w:rPr>
            </w:pPr>
          </w:p>
        </w:tc>
      </w:tr>
      <w:tr w:rsidR="00BE2202" w:rsidRPr="008E7056" w14:paraId="3DC7681A" w14:textId="77777777" w:rsidTr="005821FA">
        <w:tc>
          <w:tcPr>
            <w:tcW w:w="1413" w:type="dxa"/>
          </w:tcPr>
          <w:p w14:paraId="70C6D1FA" w14:textId="43AE9F95" w:rsidR="00BE2202" w:rsidRPr="008E7056" w:rsidRDefault="00BE2202" w:rsidP="008A0712">
            <w:pPr>
              <w:spacing w:after="80"/>
              <w:jc w:val="both"/>
              <w:rPr>
                <w:rFonts w:eastAsia="Calibri"/>
                <w:b/>
                <w:bCs/>
                <w:sz w:val="22"/>
                <w:szCs w:val="22"/>
              </w:rPr>
            </w:pPr>
            <w:r w:rsidRPr="008E7056">
              <w:rPr>
                <w:rFonts w:eastAsia="Calibri"/>
                <w:b/>
                <w:bCs/>
                <w:sz w:val="22"/>
                <w:szCs w:val="22"/>
              </w:rPr>
              <w:t>BCC</w:t>
            </w:r>
          </w:p>
        </w:tc>
        <w:tc>
          <w:tcPr>
            <w:tcW w:w="6804" w:type="dxa"/>
          </w:tcPr>
          <w:p w14:paraId="16726633" w14:textId="5EF8287D" w:rsidR="00BE2202" w:rsidRPr="008E7056" w:rsidRDefault="00BE2202" w:rsidP="008A0712">
            <w:pPr>
              <w:spacing w:after="80"/>
              <w:jc w:val="both"/>
              <w:rPr>
                <w:rFonts w:eastAsia="Calibri"/>
                <w:bCs/>
                <w:sz w:val="22"/>
                <w:szCs w:val="22"/>
              </w:rPr>
            </w:pPr>
            <w:r w:rsidRPr="008E7056">
              <w:rPr>
                <w:rFonts w:eastAsia="Calibri"/>
                <w:bCs/>
                <w:sz w:val="22"/>
                <w:szCs w:val="22"/>
              </w:rPr>
              <w:t>Business Community Club</w:t>
            </w:r>
          </w:p>
        </w:tc>
      </w:tr>
      <w:tr w:rsidR="00BE2202" w:rsidRPr="008E7056" w14:paraId="4DEEC74C" w14:textId="77777777" w:rsidTr="005821FA">
        <w:tc>
          <w:tcPr>
            <w:tcW w:w="1413" w:type="dxa"/>
          </w:tcPr>
          <w:p w14:paraId="25F1826A" w14:textId="39C6876B" w:rsidR="00BE2202" w:rsidRPr="008E7056" w:rsidRDefault="002F1949" w:rsidP="008A0712">
            <w:pPr>
              <w:spacing w:after="80"/>
              <w:jc w:val="both"/>
              <w:rPr>
                <w:rFonts w:eastAsia="Calibri"/>
                <w:b/>
                <w:bCs/>
                <w:sz w:val="22"/>
                <w:szCs w:val="22"/>
              </w:rPr>
            </w:pPr>
            <w:r w:rsidRPr="008E7056">
              <w:rPr>
                <w:rFonts w:eastAsia="Calibri"/>
                <w:b/>
                <w:bCs/>
                <w:sz w:val="22"/>
                <w:szCs w:val="22"/>
              </w:rPr>
              <w:t>BDS</w:t>
            </w:r>
          </w:p>
        </w:tc>
        <w:tc>
          <w:tcPr>
            <w:tcW w:w="6804" w:type="dxa"/>
          </w:tcPr>
          <w:p w14:paraId="3D24F599" w14:textId="199A92B9" w:rsidR="00BE2202" w:rsidRPr="008E7056" w:rsidRDefault="002F1949" w:rsidP="008A0712">
            <w:pPr>
              <w:spacing w:after="80"/>
              <w:jc w:val="both"/>
              <w:rPr>
                <w:rFonts w:eastAsia="Calibri"/>
                <w:bCs/>
                <w:sz w:val="22"/>
                <w:szCs w:val="22"/>
              </w:rPr>
            </w:pPr>
            <w:r w:rsidRPr="008E7056">
              <w:rPr>
                <w:rFonts w:eastAsia="Calibri"/>
                <w:bCs/>
                <w:sz w:val="22"/>
                <w:szCs w:val="22"/>
              </w:rPr>
              <w:t>Business Development Services</w:t>
            </w:r>
          </w:p>
        </w:tc>
      </w:tr>
      <w:tr w:rsidR="00BE2202" w:rsidRPr="008E7056" w14:paraId="77F6D2AA" w14:textId="77777777" w:rsidTr="005821FA">
        <w:tc>
          <w:tcPr>
            <w:tcW w:w="1413" w:type="dxa"/>
          </w:tcPr>
          <w:p w14:paraId="5C608AD8" w14:textId="790BBD98" w:rsidR="00BE2202" w:rsidRPr="008E7056" w:rsidRDefault="002F1949" w:rsidP="008A0712">
            <w:pPr>
              <w:spacing w:after="80"/>
              <w:jc w:val="both"/>
              <w:rPr>
                <w:rFonts w:eastAsia="Calibri"/>
                <w:b/>
                <w:bCs/>
                <w:sz w:val="22"/>
                <w:szCs w:val="22"/>
              </w:rPr>
            </w:pPr>
            <w:r w:rsidRPr="008E7056">
              <w:rPr>
                <w:rFonts w:eastAsia="Calibri"/>
                <w:b/>
                <w:bCs/>
                <w:sz w:val="22"/>
                <w:szCs w:val="22"/>
              </w:rPr>
              <w:t>BMO</w:t>
            </w:r>
          </w:p>
        </w:tc>
        <w:tc>
          <w:tcPr>
            <w:tcW w:w="6804" w:type="dxa"/>
          </w:tcPr>
          <w:p w14:paraId="7EBB714F" w14:textId="67E7F0C2" w:rsidR="00BE2202" w:rsidRPr="008E7056" w:rsidRDefault="002F1949" w:rsidP="008A0712">
            <w:pPr>
              <w:spacing w:after="80"/>
              <w:jc w:val="both"/>
              <w:rPr>
                <w:rFonts w:eastAsia="Calibri"/>
                <w:bCs/>
                <w:sz w:val="22"/>
                <w:szCs w:val="22"/>
              </w:rPr>
            </w:pPr>
            <w:r w:rsidRPr="008E7056">
              <w:rPr>
                <w:rFonts w:eastAsia="Calibri"/>
                <w:bCs/>
                <w:sz w:val="22"/>
                <w:szCs w:val="22"/>
              </w:rPr>
              <w:t>Business Membership Organization</w:t>
            </w:r>
          </w:p>
        </w:tc>
      </w:tr>
      <w:tr w:rsidR="00BE2202" w:rsidRPr="008E7056" w14:paraId="332A623D" w14:textId="77777777" w:rsidTr="005821FA">
        <w:tc>
          <w:tcPr>
            <w:tcW w:w="1413" w:type="dxa"/>
          </w:tcPr>
          <w:p w14:paraId="52FCC469" w14:textId="13C5872F" w:rsidR="00BE2202" w:rsidRPr="008E7056" w:rsidRDefault="002F1949" w:rsidP="008A0712">
            <w:pPr>
              <w:spacing w:after="80"/>
              <w:jc w:val="both"/>
              <w:rPr>
                <w:rFonts w:eastAsia="Calibri"/>
                <w:b/>
                <w:bCs/>
                <w:sz w:val="22"/>
                <w:szCs w:val="22"/>
              </w:rPr>
            </w:pPr>
            <w:r w:rsidRPr="008E7056">
              <w:rPr>
                <w:rFonts w:eastAsia="Calibri"/>
                <w:b/>
                <w:bCs/>
                <w:sz w:val="22"/>
                <w:szCs w:val="22"/>
              </w:rPr>
              <w:t>CIPE</w:t>
            </w:r>
          </w:p>
        </w:tc>
        <w:tc>
          <w:tcPr>
            <w:tcW w:w="6804" w:type="dxa"/>
          </w:tcPr>
          <w:p w14:paraId="4607C557" w14:textId="6EA968E5" w:rsidR="00BE2202" w:rsidRPr="008E7056" w:rsidRDefault="002F1949" w:rsidP="008A0712">
            <w:pPr>
              <w:spacing w:after="80"/>
              <w:jc w:val="both"/>
              <w:rPr>
                <w:rFonts w:eastAsia="Calibri"/>
                <w:bCs/>
                <w:sz w:val="22"/>
                <w:szCs w:val="22"/>
              </w:rPr>
            </w:pPr>
            <w:r w:rsidRPr="008E7056">
              <w:rPr>
                <w:rFonts w:eastAsia="Calibri"/>
                <w:bCs/>
                <w:sz w:val="22"/>
                <w:szCs w:val="22"/>
              </w:rPr>
              <w:t>Centre for International Private Enterprise</w:t>
            </w:r>
          </w:p>
        </w:tc>
      </w:tr>
      <w:tr w:rsidR="00557930" w:rsidRPr="008E7056" w14:paraId="51FE3838" w14:textId="77777777" w:rsidTr="005821FA">
        <w:tc>
          <w:tcPr>
            <w:tcW w:w="1413" w:type="dxa"/>
          </w:tcPr>
          <w:p w14:paraId="34C0A590" w14:textId="349344A5" w:rsidR="00557930" w:rsidRPr="008E7056" w:rsidRDefault="00557930" w:rsidP="008A0712">
            <w:pPr>
              <w:spacing w:after="80"/>
              <w:jc w:val="both"/>
              <w:rPr>
                <w:rFonts w:eastAsia="Calibri"/>
                <w:b/>
                <w:bCs/>
                <w:sz w:val="22"/>
                <w:szCs w:val="22"/>
              </w:rPr>
            </w:pPr>
            <w:r w:rsidRPr="008E7056">
              <w:rPr>
                <w:rFonts w:eastAsia="Calibri"/>
                <w:b/>
                <w:bCs/>
                <w:sz w:val="22"/>
                <w:szCs w:val="22"/>
              </w:rPr>
              <w:t>CP</w:t>
            </w:r>
          </w:p>
        </w:tc>
        <w:tc>
          <w:tcPr>
            <w:tcW w:w="6804" w:type="dxa"/>
          </w:tcPr>
          <w:p w14:paraId="5D9C588E" w14:textId="1E3AD53A" w:rsidR="00557930" w:rsidRPr="008E7056" w:rsidRDefault="00557930" w:rsidP="008A0712">
            <w:pPr>
              <w:spacing w:after="80"/>
              <w:jc w:val="both"/>
              <w:rPr>
                <w:rFonts w:eastAsia="Calibri"/>
                <w:bCs/>
                <w:sz w:val="22"/>
                <w:szCs w:val="22"/>
              </w:rPr>
            </w:pPr>
            <w:r w:rsidRPr="008E7056">
              <w:rPr>
                <w:rFonts w:eastAsia="Calibri"/>
                <w:bCs/>
                <w:sz w:val="22"/>
                <w:szCs w:val="22"/>
              </w:rPr>
              <w:t>Country Programme</w:t>
            </w:r>
          </w:p>
        </w:tc>
      </w:tr>
      <w:tr w:rsidR="00BE2202" w:rsidRPr="008E7056" w14:paraId="318070B5" w14:textId="77777777" w:rsidTr="005821FA">
        <w:tc>
          <w:tcPr>
            <w:tcW w:w="1413" w:type="dxa"/>
          </w:tcPr>
          <w:p w14:paraId="7C078A82" w14:textId="35CC1934" w:rsidR="00BE2202" w:rsidRPr="008E7056" w:rsidRDefault="00557930" w:rsidP="008A0712">
            <w:pPr>
              <w:spacing w:after="80"/>
              <w:jc w:val="both"/>
              <w:rPr>
                <w:rFonts w:eastAsia="Calibri"/>
                <w:b/>
                <w:bCs/>
                <w:sz w:val="22"/>
                <w:szCs w:val="22"/>
              </w:rPr>
            </w:pPr>
            <w:r w:rsidRPr="008E7056">
              <w:rPr>
                <w:rFonts w:eastAsia="Calibri"/>
                <w:b/>
                <w:bCs/>
                <w:sz w:val="22"/>
                <w:szCs w:val="22"/>
              </w:rPr>
              <w:t>CPD</w:t>
            </w:r>
          </w:p>
        </w:tc>
        <w:tc>
          <w:tcPr>
            <w:tcW w:w="6804" w:type="dxa"/>
          </w:tcPr>
          <w:p w14:paraId="4859A0F3" w14:textId="2134B56C" w:rsidR="00BE2202" w:rsidRPr="008E7056" w:rsidRDefault="00557930" w:rsidP="002F1949">
            <w:pPr>
              <w:spacing w:after="80"/>
              <w:jc w:val="both"/>
              <w:rPr>
                <w:rFonts w:eastAsia="Calibri"/>
                <w:bCs/>
                <w:sz w:val="22"/>
                <w:szCs w:val="22"/>
              </w:rPr>
            </w:pPr>
            <w:r w:rsidRPr="008E7056">
              <w:rPr>
                <w:rFonts w:eastAsia="Calibri"/>
                <w:bCs/>
                <w:sz w:val="22"/>
                <w:szCs w:val="22"/>
              </w:rPr>
              <w:t>Country Programme Document</w:t>
            </w:r>
          </w:p>
        </w:tc>
      </w:tr>
      <w:tr w:rsidR="00BE2202" w:rsidRPr="008E7056" w14:paraId="32B54241" w14:textId="77777777" w:rsidTr="005821FA">
        <w:tc>
          <w:tcPr>
            <w:tcW w:w="1413" w:type="dxa"/>
          </w:tcPr>
          <w:p w14:paraId="27708ED8" w14:textId="4980246E" w:rsidR="00BE2202" w:rsidRPr="008E7056" w:rsidRDefault="002F1949" w:rsidP="008A0712">
            <w:pPr>
              <w:spacing w:after="80"/>
              <w:jc w:val="both"/>
              <w:rPr>
                <w:rFonts w:eastAsia="Calibri"/>
                <w:b/>
                <w:bCs/>
                <w:sz w:val="22"/>
                <w:szCs w:val="22"/>
              </w:rPr>
            </w:pPr>
            <w:r w:rsidRPr="008E7056">
              <w:rPr>
                <w:rFonts w:eastAsia="Calibri"/>
                <w:b/>
                <w:bCs/>
                <w:sz w:val="22"/>
                <w:szCs w:val="22"/>
              </w:rPr>
              <w:t>DCCI</w:t>
            </w:r>
          </w:p>
        </w:tc>
        <w:tc>
          <w:tcPr>
            <w:tcW w:w="6804" w:type="dxa"/>
          </w:tcPr>
          <w:p w14:paraId="2424CC10" w14:textId="06A60771" w:rsidR="00BE2202" w:rsidRPr="008E7056" w:rsidRDefault="002F1949" w:rsidP="008A0712">
            <w:pPr>
              <w:spacing w:after="80"/>
              <w:jc w:val="both"/>
              <w:rPr>
                <w:rFonts w:eastAsia="Calibri"/>
                <w:bCs/>
                <w:sz w:val="22"/>
                <w:szCs w:val="22"/>
              </w:rPr>
            </w:pPr>
            <w:r w:rsidRPr="008E7056">
              <w:rPr>
                <w:rFonts w:eastAsia="Calibri"/>
                <w:bCs/>
                <w:sz w:val="22"/>
                <w:szCs w:val="22"/>
              </w:rPr>
              <w:t>Donetsk Chamber of Commerce and Industry</w:t>
            </w:r>
          </w:p>
        </w:tc>
      </w:tr>
      <w:tr w:rsidR="00557930" w:rsidRPr="008E7056" w14:paraId="483DC297" w14:textId="77777777" w:rsidTr="005821FA">
        <w:tc>
          <w:tcPr>
            <w:tcW w:w="1413" w:type="dxa"/>
          </w:tcPr>
          <w:p w14:paraId="3070CA6C" w14:textId="7209E69B" w:rsidR="00557930" w:rsidRPr="008E7056" w:rsidRDefault="00557930" w:rsidP="008A0712">
            <w:pPr>
              <w:spacing w:after="80"/>
              <w:jc w:val="both"/>
              <w:rPr>
                <w:rFonts w:eastAsia="Calibri"/>
                <w:b/>
                <w:bCs/>
                <w:sz w:val="22"/>
                <w:szCs w:val="22"/>
              </w:rPr>
            </w:pPr>
            <w:r w:rsidRPr="008E7056">
              <w:rPr>
                <w:rFonts w:eastAsia="Calibri"/>
                <w:b/>
                <w:bCs/>
                <w:sz w:val="22"/>
                <w:szCs w:val="22"/>
              </w:rPr>
              <w:t>DCFTA</w:t>
            </w:r>
          </w:p>
        </w:tc>
        <w:tc>
          <w:tcPr>
            <w:tcW w:w="6804" w:type="dxa"/>
          </w:tcPr>
          <w:p w14:paraId="72126F1E" w14:textId="00E0AAB2" w:rsidR="00557930" w:rsidRPr="008E7056" w:rsidRDefault="00557930" w:rsidP="008A0712">
            <w:pPr>
              <w:spacing w:after="80"/>
              <w:jc w:val="both"/>
              <w:rPr>
                <w:rFonts w:eastAsia="Calibri"/>
                <w:bCs/>
                <w:sz w:val="22"/>
                <w:szCs w:val="22"/>
              </w:rPr>
            </w:pPr>
            <w:r w:rsidRPr="008E7056">
              <w:rPr>
                <w:rFonts w:eastAsia="Calibri"/>
                <w:bCs/>
                <w:sz w:val="22"/>
                <w:szCs w:val="22"/>
              </w:rPr>
              <w:t xml:space="preserve">Deep and Comprehensive Free Trade Area </w:t>
            </w:r>
          </w:p>
        </w:tc>
      </w:tr>
      <w:bookmarkEnd w:id="3"/>
      <w:tr w:rsidR="00BE2202" w:rsidRPr="008E7056" w14:paraId="03E94947" w14:textId="77777777" w:rsidTr="005821FA">
        <w:tc>
          <w:tcPr>
            <w:tcW w:w="1413" w:type="dxa"/>
          </w:tcPr>
          <w:p w14:paraId="6EBB732E" w14:textId="29CC84B9" w:rsidR="00BE2202" w:rsidRPr="008E7056" w:rsidRDefault="002F1949" w:rsidP="008A0712">
            <w:pPr>
              <w:spacing w:after="80"/>
              <w:jc w:val="both"/>
              <w:rPr>
                <w:rFonts w:eastAsia="Calibri"/>
                <w:b/>
                <w:bCs/>
                <w:sz w:val="22"/>
                <w:szCs w:val="22"/>
              </w:rPr>
            </w:pPr>
            <w:r w:rsidRPr="008E7056">
              <w:rPr>
                <w:rFonts w:eastAsia="Calibri"/>
                <w:b/>
                <w:bCs/>
                <w:sz w:val="22"/>
                <w:szCs w:val="22"/>
              </w:rPr>
              <w:t>EU</w:t>
            </w:r>
          </w:p>
        </w:tc>
        <w:tc>
          <w:tcPr>
            <w:tcW w:w="6804" w:type="dxa"/>
          </w:tcPr>
          <w:p w14:paraId="283E9510" w14:textId="62E5F17E" w:rsidR="00BE2202" w:rsidRPr="008E7056" w:rsidRDefault="002F1949" w:rsidP="008A0712">
            <w:pPr>
              <w:spacing w:after="80"/>
              <w:jc w:val="both"/>
              <w:rPr>
                <w:rFonts w:eastAsia="Calibri"/>
                <w:bCs/>
                <w:sz w:val="22"/>
                <w:szCs w:val="22"/>
              </w:rPr>
            </w:pPr>
            <w:r w:rsidRPr="008E7056">
              <w:rPr>
                <w:rFonts w:eastAsia="Calibri"/>
                <w:bCs/>
                <w:sz w:val="22"/>
                <w:szCs w:val="22"/>
              </w:rPr>
              <w:t>European Union</w:t>
            </w:r>
          </w:p>
        </w:tc>
      </w:tr>
      <w:tr w:rsidR="00557930" w:rsidRPr="008E7056" w14:paraId="1902C375" w14:textId="77777777" w:rsidTr="005821FA">
        <w:tc>
          <w:tcPr>
            <w:tcW w:w="1413" w:type="dxa"/>
          </w:tcPr>
          <w:p w14:paraId="0CBDA481" w14:textId="4504A4E4" w:rsidR="00557930" w:rsidRPr="008E7056" w:rsidRDefault="00557930" w:rsidP="008A0712">
            <w:pPr>
              <w:spacing w:after="80"/>
              <w:jc w:val="both"/>
              <w:rPr>
                <w:rFonts w:eastAsia="Calibri"/>
                <w:b/>
                <w:bCs/>
                <w:sz w:val="22"/>
                <w:szCs w:val="22"/>
              </w:rPr>
            </w:pPr>
            <w:r w:rsidRPr="008E7056">
              <w:rPr>
                <w:rFonts w:eastAsia="Calibri"/>
                <w:b/>
                <w:bCs/>
                <w:sz w:val="22"/>
                <w:szCs w:val="22"/>
              </w:rPr>
              <w:t xml:space="preserve">GDP </w:t>
            </w:r>
          </w:p>
        </w:tc>
        <w:tc>
          <w:tcPr>
            <w:tcW w:w="6804" w:type="dxa"/>
          </w:tcPr>
          <w:p w14:paraId="625CB118" w14:textId="4B8DF332" w:rsidR="00557930" w:rsidRPr="008E7056" w:rsidRDefault="00557930" w:rsidP="008A0712">
            <w:pPr>
              <w:spacing w:after="80"/>
              <w:jc w:val="both"/>
              <w:rPr>
                <w:rFonts w:eastAsia="Calibri"/>
                <w:bCs/>
                <w:sz w:val="22"/>
                <w:szCs w:val="22"/>
              </w:rPr>
            </w:pPr>
            <w:r w:rsidRPr="008E7056">
              <w:rPr>
                <w:rFonts w:eastAsia="Calibri"/>
                <w:bCs/>
                <w:sz w:val="22"/>
                <w:szCs w:val="22"/>
              </w:rPr>
              <w:t>Gross Domestic Product</w:t>
            </w:r>
          </w:p>
        </w:tc>
      </w:tr>
      <w:tr w:rsidR="00557930" w:rsidRPr="008E7056" w14:paraId="4B64CACF" w14:textId="77777777" w:rsidTr="005821FA">
        <w:tc>
          <w:tcPr>
            <w:tcW w:w="1413" w:type="dxa"/>
          </w:tcPr>
          <w:p w14:paraId="2543E1A6" w14:textId="34337E50" w:rsidR="00557930" w:rsidRPr="008E7056" w:rsidRDefault="00557930" w:rsidP="008A0712">
            <w:pPr>
              <w:spacing w:after="80"/>
              <w:jc w:val="both"/>
              <w:rPr>
                <w:rFonts w:eastAsia="Calibri"/>
                <w:b/>
                <w:bCs/>
                <w:sz w:val="22"/>
                <w:szCs w:val="22"/>
              </w:rPr>
            </w:pPr>
            <w:r w:rsidRPr="008E7056">
              <w:rPr>
                <w:rFonts w:eastAsia="Calibri"/>
                <w:b/>
                <w:bCs/>
                <w:sz w:val="22"/>
                <w:szCs w:val="22"/>
              </w:rPr>
              <w:t>IDP</w:t>
            </w:r>
          </w:p>
        </w:tc>
        <w:tc>
          <w:tcPr>
            <w:tcW w:w="6804" w:type="dxa"/>
          </w:tcPr>
          <w:p w14:paraId="383459C6" w14:textId="575042B6" w:rsidR="00557930" w:rsidRPr="008E7056" w:rsidRDefault="00557930" w:rsidP="008A0712">
            <w:pPr>
              <w:spacing w:after="80"/>
              <w:jc w:val="both"/>
              <w:rPr>
                <w:rFonts w:eastAsia="Calibri"/>
                <w:bCs/>
                <w:sz w:val="22"/>
                <w:szCs w:val="22"/>
              </w:rPr>
            </w:pPr>
            <w:r w:rsidRPr="008E7056">
              <w:rPr>
                <w:rFonts w:eastAsia="Calibri"/>
                <w:bCs/>
                <w:sz w:val="22"/>
                <w:szCs w:val="22"/>
              </w:rPr>
              <w:t>Internally Displaced Person</w:t>
            </w:r>
          </w:p>
        </w:tc>
      </w:tr>
      <w:tr w:rsidR="00BE2202" w:rsidRPr="008E7056" w14:paraId="4E418CD3" w14:textId="77777777" w:rsidTr="005821FA">
        <w:tc>
          <w:tcPr>
            <w:tcW w:w="1413" w:type="dxa"/>
          </w:tcPr>
          <w:p w14:paraId="41DECA5C" w14:textId="09C5BA6D" w:rsidR="00BE2202" w:rsidRPr="008E7056" w:rsidRDefault="002F1949" w:rsidP="00557930">
            <w:pPr>
              <w:spacing w:after="80"/>
              <w:jc w:val="both"/>
              <w:rPr>
                <w:rFonts w:eastAsia="Calibri"/>
                <w:b/>
                <w:bCs/>
                <w:sz w:val="22"/>
                <w:szCs w:val="22"/>
              </w:rPr>
            </w:pPr>
            <w:r w:rsidRPr="008E7056">
              <w:rPr>
                <w:rFonts w:eastAsia="Calibri"/>
                <w:b/>
                <w:bCs/>
                <w:sz w:val="22"/>
                <w:szCs w:val="22"/>
              </w:rPr>
              <w:t>IFC</w:t>
            </w:r>
          </w:p>
        </w:tc>
        <w:tc>
          <w:tcPr>
            <w:tcW w:w="6804" w:type="dxa"/>
          </w:tcPr>
          <w:p w14:paraId="1B05F2D5" w14:textId="12FB91A9" w:rsidR="00BE2202" w:rsidRPr="008E7056" w:rsidRDefault="002F1949" w:rsidP="00557930">
            <w:pPr>
              <w:spacing w:after="80"/>
              <w:jc w:val="both"/>
              <w:rPr>
                <w:rFonts w:eastAsia="Calibri"/>
                <w:bCs/>
                <w:sz w:val="22"/>
                <w:szCs w:val="22"/>
              </w:rPr>
            </w:pPr>
            <w:r w:rsidRPr="008E7056">
              <w:rPr>
                <w:rFonts w:eastAsia="Calibri"/>
                <w:bCs/>
                <w:sz w:val="22"/>
                <w:szCs w:val="22"/>
              </w:rPr>
              <w:t>International Finance Corporation</w:t>
            </w:r>
          </w:p>
        </w:tc>
      </w:tr>
      <w:tr w:rsidR="00BE2202" w:rsidRPr="008E7056" w14:paraId="4FAD9AA0" w14:textId="77777777" w:rsidTr="005821FA">
        <w:tc>
          <w:tcPr>
            <w:tcW w:w="1413" w:type="dxa"/>
          </w:tcPr>
          <w:p w14:paraId="43C46460" w14:textId="46CC0086" w:rsidR="00BE2202" w:rsidRPr="008E7056" w:rsidRDefault="002F1949" w:rsidP="00557930">
            <w:pPr>
              <w:spacing w:after="80"/>
              <w:jc w:val="both"/>
              <w:rPr>
                <w:rFonts w:eastAsia="Calibri"/>
                <w:b/>
                <w:bCs/>
                <w:sz w:val="22"/>
                <w:szCs w:val="22"/>
              </w:rPr>
            </w:pPr>
            <w:r w:rsidRPr="008E7056">
              <w:rPr>
                <w:rFonts w:eastAsia="Calibri"/>
                <w:b/>
                <w:bCs/>
                <w:sz w:val="22"/>
                <w:szCs w:val="22"/>
              </w:rPr>
              <w:t>IUPFFPU</w:t>
            </w:r>
          </w:p>
        </w:tc>
        <w:tc>
          <w:tcPr>
            <w:tcW w:w="6804" w:type="dxa"/>
          </w:tcPr>
          <w:p w14:paraId="604B9C07" w14:textId="5431E361" w:rsidR="00BE2202" w:rsidRPr="008E7056" w:rsidRDefault="002F1949" w:rsidP="00557930">
            <w:pPr>
              <w:spacing w:after="80"/>
              <w:jc w:val="both"/>
              <w:rPr>
                <w:rFonts w:eastAsia="Calibri"/>
                <w:bCs/>
                <w:sz w:val="22"/>
                <w:szCs w:val="22"/>
              </w:rPr>
            </w:pPr>
            <w:r w:rsidRPr="008E7056">
              <w:rPr>
                <w:rFonts w:eastAsia="Calibri"/>
                <w:bCs/>
                <w:sz w:val="22"/>
                <w:szCs w:val="22"/>
                <w:lang w:val="uk-UA"/>
              </w:rPr>
              <w:t xml:space="preserve">Interregional Union of Poultry Farmers and </w:t>
            </w:r>
            <w:r w:rsidRPr="008E7056">
              <w:rPr>
                <w:rFonts w:eastAsia="Calibri"/>
                <w:bCs/>
                <w:sz w:val="22"/>
                <w:szCs w:val="22"/>
              </w:rPr>
              <w:t>F</w:t>
            </w:r>
            <w:r w:rsidRPr="008E7056">
              <w:rPr>
                <w:rFonts w:eastAsia="Calibri"/>
                <w:bCs/>
                <w:sz w:val="22"/>
                <w:szCs w:val="22"/>
                <w:lang w:val="uk-UA"/>
              </w:rPr>
              <w:t xml:space="preserve">odder </w:t>
            </w:r>
            <w:r w:rsidRPr="008E7056">
              <w:rPr>
                <w:rFonts w:eastAsia="Calibri"/>
                <w:bCs/>
                <w:sz w:val="22"/>
                <w:szCs w:val="22"/>
              </w:rPr>
              <w:t>Producers</w:t>
            </w:r>
            <w:r w:rsidRPr="008E7056">
              <w:rPr>
                <w:rFonts w:eastAsia="Calibri"/>
                <w:bCs/>
                <w:sz w:val="22"/>
                <w:szCs w:val="22"/>
                <w:lang w:val="uk-UA"/>
              </w:rPr>
              <w:t xml:space="preserve"> of Ukraine</w:t>
            </w:r>
          </w:p>
        </w:tc>
      </w:tr>
      <w:bookmarkEnd w:id="4"/>
      <w:tr w:rsidR="00D11959" w:rsidRPr="008E7056" w14:paraId="35A81B16" w14:textId="77777777" w:rsidTr="005821FA">
        <w:tc>
          <w:tcPr>
            <w:tcW w:w="1413" w:type="dxa"/>
          </w:tcPr>
          <w:p w14:paraId="25DADCDC" w14:textId="2B6393EE" w:rsidR="00D11959" w:rsidRPr="008E7056" w:rsidRDefault="00D11959" w:rsidP="00D11959">
            <w:pPr>
              <w:spacing w:after="80"/>
              <w:jc w:val="both"/>
              <w:rPr>
                <w:rFonts w:eastAsia="Calibri"/>
                <w:b/>
                <w:bCs/>
                <w:sz w:val="22"/>
                <w:szCs w:val="22"/>
              </w:rPr>
            </w:pPr>
            <w:r w:rsidRPr="008E7056">
              <w:rPr>
                <w:rFonts w:eastAsia="Calibri"/>
                <w:b/>
                <w:bCs/>
                <w:sz w:val="22"/>
                <w:szCs w:val="22"/>
              </w:rPr>
              <w:t>KMBS</w:t>
            </w:r>
          </w:p>
        </w:tc>
        <w:tc>
          <w:tcPr>
            <w:tcW w:w="6804" w:type="dxa"/>
          </w:tcPr>
          <w:p w14:paraId="5857A6D5" w14:textId="262EC889" w:rsidR="00D11959" w:rsidRPr="008E7056" w:rsidRDefault="00D11959" w:rsidP="00D11959">
            <w:pPr>
              <w:spacing w:after="80"/>
              <w:jc w:val="both"/>
              <w:rPr>
                <w:rFonts w:eastAsia="Calibri"/>
                <w:bCs/>
                <w:sz w:val="22"/>
                <w:szCs w:val="22"/>
                <w:lang w:val="uk-UA"/>
              </w:rPr>
            </w:pPr>
            <w:r w:rsidRPr="008E7056">
              <w:rPr>
                <w:rFonts w:eastAsia="Calibri"/>
                <w:bCs/>
                <w:sz w:val="22"/>
                <w:szCs w:val="22"/>
              </w:rPr>
              <w:t>Kyiv Mohyla Business School</w:t>
            </w:r>
          </w:p>
        </w:tc>
      </w:tr>
      <w:tr w:rsidR="00D11959" w:rsidRPr="008E7056" w14:paraId="287E1DD2" w14:textId="77777777" w:rsidTr="005821FA">
        <w:tc>
          <w:tcPr>
            <w:tcW w:w="1413" w:type="dxa"/>
          </w:tcPr>
          <w:p w14:paraId="5211BD0C" w14:textId="6A5E8BE6" w:rsidR="00D11959" w:rsidRPr="008E7056" w:rsidRDefault="00D11959" w:rsidP="00D11959">
            <w:pPr>
              <w:spacing w:after="80"/>
              <w:jc w:val="both"/>
              <w:rPr>
                <w:rFonts w:eastAsia="Calibri"/>
                <w:b/>
                <w:bCs/>
                <w:sz w:val="22"/>
                <w:szCs w:val="22"/>
              </w:rPr>
            </w:pPr>
            <w:r w:rsidRPr="008E7056">
              <w:rPr>
                <w:rFonts w:eastAsia="Calibri"/>
                <w:b/>
                <w:bCs/>
                <w:sz w:val="22"/>
                <w:szCs w:val="22"/>
              </w:rPr>
              <w:t>LBPW</w:t>
            </w:r>
          </w:p>
        </w:tc>
        <w:tc>
          <w:tcPr>
            <w:tcW w:w="6804" w:type="dxa"/>
          </w:tcPr>
          <w:p w14:paraId="0D8E55CC" w14:textId="4829E29A" w:rsidR="00D11959" w:rsidRPr="008E7056" w:rsidRDefault="00D11959" w:rsidP="00D11959">
            <w:pPr>
              <w:spacing w:after="80"/>
              <w:rPr>
                <w:rFonts w:eastAsia="Calibri"/>
                <w:bCs/>
                <w:sz w:val="22"/>
                <w:szCs w:val="22"/>
              </w:rPr>
            </w:pPr>
            <w:r w:rsidRPr="008E7056">
              <w:rPr>
                <w:rFonts w:eastAsia="Calibri"/>
                <w:bCs/>
                <w:sz w:val="22"/>
                <w:szCs w:val="22"/>
                <w:lang w:val="uk-UA"/>
              </w:rPr>
              <w:t xml:space="preserve">League </w:t>
            </w:r>
            <w:r w:rsidRPr="008E7056">
              <w:rPr>
                <w:rFonts w:eastAsia="Calibri"/>
                <w:bCs/>
                <w:sz w:val="22"/>
                <w:szCs w:val="22"/>
              </w:rPr>
              <w:t xml:space="preserve">of </w:t>
            </w:r>
            <w:r w:rsidRPr="008E7056">
              <w:rPr>
                <w:rFonts w:eastAsia="Calibri"/>
                <w:bCs/>
                <w:sz w:val="22"/>
                <w:szCs w:val="22"/>
                <w:lang w:val="uk-UA"/>
              </w:rPr>
              <w:t>Business and</w:t>
            </w:r>
            <w:r w:rsidRPr="008E7056">
              <w:rPr>
                <w:rFonts w:eastAsia="Calibri"/>
                <w:bCs/>
                <w:sz w:val="22"/>
                <w:szCs w:val="22"/>
              </w:rPr>
              <w:t xml:space="preserve"> </w:t>
            </w:r>
            <w:r w:rsidRPr="008E7056">
              <w:rPr>
                <w:rFonts w:eastAsia="Calibri"/>
                <w:bCs/>
                <w:sz w:val="22"/>
                <w:szCs w:val="22"/>
                <w:lang w:val="uk-UA"/>
              </w:rPr>
              <w:t>Professional</w:t>
            </w:r>
            <w:r w:rsidRPr="008E7056">
              <w:rPr>
                <w:rFonts w:eastAsia="Calibri"/>
                <w:bCs/>
                <w:sz w:val="22"/>
                <w:szCs w:val="22"/>
              </w:rPr>
              <w:t xml:space="preserve"> </w:t>
            </w:r>
            <w:r w:rsidRPr="008E7056">
              <w:rPr>
                <w:rFonts w:eastAsia="Calibri"/>
                <w:bCs/>
                <w:sz w:val="22"/>
                <w:szCs w:val="22"/>
                <w:lang w:val="uk-UA"/>
              </w:rPr>
              <w:t>Women</w:t>
            </w:r>
          </w:p>
        </w:tc>
      </w:tr>
      <w:tr w:rsidR="00D11959" w:rsidRPr="008E7056" w14:paraId="028A84CF" w14:textId="77777777" w:rsidTr="005821FA">
        <w:tc>
          <w:tcPr>
            <w:tcW w:w="1413" w:type="dxa"/>
          </w:tcPr>
          <w:p w14:paraId="094AC94C" w14:textId="4E519AF1" w:rsidR="00D11959" w:rsidRPr="008E7056" w:rsidRDefault="00D11959" w:rsidP="00D11959">
            <w:pPr>
              <w:spacing w:after="80"/>
              <w:jc w:val="both"/>
              <w:rPr>
                <w:rFonts w:eastAsia="Calibri"/>
                <w:b/>
                <w:bCs/>
                <w:sz w:val="22"/>
                <w:szCs w:val="22"/>
              </w:rPr>
            </w:pPr>
            <w:r w:rsidRPr="008E7056">
              <w:rPr>
                <w:rFonts w:eastAsia="Calibri"/>
                <w:b/>
                <w:bCs/>
                <w:sz w:val="22"/>
                <w:szCs w:val="22"/>
              </w:rPr>
              <w:t>M&amp;E</w:t>
            </w:r>
          </w:p>
        </w:tc>
        <w:tc>
          <w:tcPr>
            <w:tcW w:w="6804" w:type="dxa"/>
          </w:tcPr>
          <w:p w14:paraId="15193171" w14:textId="2BB1F561" w:rsidR="00D11959" w:rsidRPr="008E7056" w:rsidRDefault="00D11959" w:rsidP="00D11959">
            <w:pPr>
              <w:spacing w:after="80"/>
              <w:jc w:val="both"/>
              <w:rPr>
                <w:rFonts w:eastAsia="Calibri"/>
                <w:bCs/>
                <w:sz w:val="22"/>
                <w:szCs w:val="22"/>
              </w:rPr>
            </w:pPr>
            <w:r w:rsidRPr="008E7056">
              <w:rPr>
                <w:rFonts w:eastAsia="Calibri"/>
                <w:bCs/>
                <w:sz w:val="22"/>
                <w:szCs w:val="22"/>
              </w:rPr>
              <w:t>Monitoring and Evaluation</w:t>
            </w:r>
          </w:p>
        </w:tc>
      </w:tr>
      <w:tr w:rsidR="00D11959" w:rsidRPr="008E7056" w14:paraId="72F0F1D3" w14:textId="77777777" w:rsidTr="005821FA">
        <w:tc>
          <w:tcPr>
            <w:tcW w:w="1413" w:type="dxa"/>
          </w:tcPr>
          <w:p w14:paraId="1715BAFD" w14:textId="07E6C6D3" w:rsidR="00D11959" w:rsidRPr="008E7056" w:rsidRDefault="00D11959" w:rsidP="00D11959">
            <w:pPr>
              <w:spacing w:after="80"/>
              <w:jc w:val="both"/>
              <w:rPr>
                <w:rFonts w:eastAsia="Calibri"/>
                <w:b/>
                <w:bCs/>
                <w:sz w:val="22"/>
                <w:szCs w:val="22"/>
              </w:rPr>
            </w:pPr>
            <w:r w:rsidRPr="008E7056">
              <w:rPr>
                <w:rFonts w:eastAsia="Calibri"/>
                <w:b/>
                <w:bCs/>
                <w:sz w:val="22"/>
                <w:szCs w:val="22"/>
              </w:rPr>
              <w:t>MEDT</w:t>
            </w:r>
          </w:p>
        </w:tc>
        <w:tc>
          <w:tcPr>
            <w:tcW w:w="6804" w:type="dxa"/>
          </w:tcPr>
          <w:p w14:paraId="37B341D2" w14:textId="3B663258" w:rsidR="00D11959" w:rsidRPr="008E7056" w:rsidRDefault="00D11959" w:rsidP="00D11959">
            <w:pPr>
              <w:spacing w:after="80"/>
              <w:jc w:val="both"/>
              <w:rPr>
                <w:rFonts w:eastAsia="Calibri"/>
                <w:bCs/>
                <w:sz w:val="22"/>
                <w:szCs w:val="22"/>
              </w:rPr>
            </w:pPr>
            <w:r w:rsidRPr="008E7056">
              <w:rPr>
                <w:rFonts w:eastAsia="Calibri"/>
                <w:bCs/>
                <w:sz w:val="22"/>
                <w:szCs w:val="22"/>
              </w:rPr>
              <w:t>Ministry of Economic Development and Trade</w:t>
            </w:r>
          </w:p>
        </w:tc>
      </w:tr>
      <w:tr w:rsidR="00D11959" w:rsidRPr="008E7056" w14:paraId="6AA7B649" w14:textId="77777777" w:rsidTr="005821FA">
        <w:tc>
          <w:tcPr>
            <w:tcW w:w="1413" w:type="dxa"/>
          </w:tcPr>
          <w:p w14:paraId="207A1202" w14:textId="738FF47D" w:rsidR="00D11959" w:rsidRPr="008E7056" w:rsidRDefault="00D11959" w:rsidP="00D11959">
            <w:pPr>
              <w:spacing w:after="80"/>
              <w:jc w:val="both"/>
              <w:rPr>
                <w:rFonts w:eastAsia="Calibri"/>
                <w:b/>
                <w:bCs/>
                <w:sz w:val="22"/>
                <w:szCs w:val="22"/>
              </w:rPr>
            </w:pPr>
            <w:r w:rsidRPr="008E7056">
              <w:rPr>
                <w:rFonts w:eastAsia="Calibri"/>
                <w:b/>
                <w:bCs/>
                <w:sz w:val="22"/>
                <w:szCs w:val="22"/>
              </w:rPr>
              <w:t>MOQ</w:t>
            </w:r>
          </w:p>
        </w:tc>
        <w:tc>
          <w:tcPr>
            <w:tcW w:w="6804" w:type="dxa"/>
          </w:tcPr>
          <w:p w14:paraId="06118F00" w14:textId="329E390F" w:rsidR="00D11959" w:rsidRPr="008E7056" w:rsidRDefault="00D11959" w:rsidP="00D11959">
            <w:pPr>
              <w:spacing w:after="80"/>
              <w:jc w:val="both"/>
              <w:rPr>
                <w:rFonts w:eastAsia="Calibri"/>
                <w:bCs/>
                <w:sz w:val="22"/>
                <w:szCs w:val="22"/>
              </w:rPr>
            </w:pPr>
            <w:r w:rsidRPr="008E7056">
              <w:rPr>
                <w:rFonts w:eastAsia="Calibri"/>
                <w:bCs/>
                <w:sz w:val="22"/>
                <w:szCs w:val="22"/>
              </w:rPr>
              <w:t>Minimum Order Quantities</w:t>
            </w:r>
          </w:p>
        </w:tc>
      </w:tr>
      <w:tr w:rsidR="00D11959" w:rsidRPr="008E7056" w14:paraId="0BF6E6C5" w14:textId="77777777" w:rsidTr="005821FA">
        <w:tc>
          <w:tcPr>
            <w:tcW w:w="1413" w:type="dxa"/>
          </w:tcPr>
          <w:p w14:paraId="3F08ECB4" w14:textId="2E0B4679" w:rsidR="00D11959" w:rsidRPr="008E7056" w:rsidRDefault="00D11959" w:rsidP="00D11959">
            <w:pPr>
              <w:spacing w:after="80"/>
              <w:jc w:val="both"/>
              <w:rPr>
                <w:rFonts w:eastAsia="Calibri"/>
                <w:b/>
                <w:bCs/>
                <w:sz w:val="22"/>
                <w:szCs w:val="22"/>
              </w:rPr>
            </w:pPr>
            <w:r w:rsidRPr="008E7056">
              <w:rPr>
                <w:rFonts w:eastAsia="Calibri"/>
                <w:b/>
                <w:bCs/>
                <w:sz w:val="22"/>
                <w:szCs w:val="22"/>
              </w:rPr>
              <w:t>MSMEs</w:t>
            </w:r>
          </w:p>
        </w:tc>
        <w:tc>
          <w:tcPr>
            <w:tcW w:w="6804" w:type="dxa"/>
          </w:tcPr>
          <w:p w14:paraId="546D9B98" w14:textId="1850EEF9" w:rsidR="00D11959" w:rsidRPr="008E7056" w:rsidRDefault="00D11959" w:rsidP="00D11959">
            <w:pPr>
              <w:spacing w:after="80"/>
              <w:jc w:val="both"/>
              <w:rPr>
                <w:rFonts w:eastAsia="Calibri"/>
                <w:bCs/>
                <w:sz w:val="22"/>
                <w:szCs w:val="22"/>
              </w:rPr>
            </w:pPr>
            <w:r w:rsidRPr="008E7056">
              <w:rPr>
                <w:rFonts w:eastAsia="Calibri"/>
                <w:bCs/>
                <w:sz w:val="22"/>
                <w:szCs w:val="22"/>
              </w:rPr>
              <w:t>Micro-, Small and Medium Enterprises</w:t>
            </w:r>
          </w:p>
        </w:tc>
      </w:tr>
      <w:tr w:rsidR="00D11959" w:rsidRPr="008E7056" w14:paraId="4347BB52" w14:textId="77777777" w:rsidTr="005821FA">
        <w:tc>
          <w:tcPr>
            <w:tcW w:w="1413" w:type="dxa"/>
          </w:tcPr>
          <w:p w14:paraId="5FF1E106" w14:textId="1C9732F6" w:rsidR="00D11959" w:rsidRPr="008E7056" w:rsidRDefault="00D11959" w:rsidP="00D11959">
            <w:pPr>
              <w:spacing w:after="80"/>
              <w:jc w:val="both"/>
              <w:rPr>
                <w:rFonts w:eastAsia="Calibri"/>
                <w:b/>
                <w:bCs/>
                <w:sz w:val="22"/>
                <w:szCs w:val="22"/>
              </w:rPr>
            </w:pPr>
            <w:r w:rsidRPr="008E7056">
              <w:rPr>
                <w:rFonts w:eastAsia="Calibri"/>
                <w:b/>
                <w:bCs/>
                <w:sz w:val="22"/>
                <w:szCs w:val="22"/>
              </w:rPr>
              <w:t>NGO</w:t>
            </w:r>
          </w:p>
        </w:tc>
        <w:tc>
          <w:tcPr>
            <w:tcW w:w="6804" w:type="dxa"/>
          </w:tcPr>
          <w:p w14:paraId="5D528F13" w14:textId="114814BD" w:rsidR="00D11959" w:rsidRPr="008E7056" w:rsidRDefault="00D11959" w:rsidP="00D11959">
            <w:pPr>
              <w:spacing w:after="80"/>
              <w:jc w:val="both"/>
              <w:rPr>
                <w:rFonts w:eastAsia="Calibri"/>
                <w:bCs/>
                <w:sz w:val="22"/>
                <w:szCs w:val="22"/>
              </w:rPr>
            </w:pPr>
            <w:r w:rsidRPr="008E7056">
              <w:rPr>
                <w:rFonts w:eastAsia="Calibri"/>
                <w:bCs/>
                <w:sz w:val="22"/>
                <w:szCs w:val="22"/>
              </w:rPr>
              <w:t>Non-Governmental Organizations</w:t>
            </w:r>
          </w:p>
        </w:tc>
      </w:tr>
      <w:tr w:rsidR="00D11959" w:rsidRPr="008E7056" w14:paraId="6BBFE41A" w14:textId="77777777" w:rsidTr="005821FA">
        <w:tc>
          <w:tcPr>
            <w:tcW w:w="1413" w:type="dxa"/>
          </w:tcPr>
          <w:p w14:paraId="13973D2F" w14:textId="1268A0FE" w:rsidR="00D11959" w:rsidRPr="008E7056" w:rsidRDefault="00D11959" w:rsidP="00D11959">
            <w:pPr>
              <w:spacing w:after="80"/>
              <w:jc w:val="both"/>
              <w:rPr>
                <w:rFonts w:eastAsia="Calibri"/>
                <w:b/>
                <w:bCs/>
                <w:sz w:val="22"/>
                <w:szCs w:val="22"/>
                <w:lang w:val="en-GB"/>
              </w:rPr>
            </w:pPr>
            <w:r w:rsidRPr="008E7056">
              <w:rPr>
                <w:rFonts w:eastAsia="Calibri"/>
                <w:b/>
                <w:bCs/>
                <w:sz w:val="22"/>
                <w:szCs w:val="22"/>
                <w:lang w:val="en-GB"/>
              </w:rPr>
              <w:t>OECD-DAC</w:t>
            </w:r>
          </w:p>
        </w:tc>
        <w:tc>
          <w:tcPr>
            <w:tcW w:w="6804" w:type="dxa"/>
          </w:tcPr>
          <w:p w14:paraId="2C12E3F4" w14:textId="35692F9C" w:rsidR="00D11959" w:rsidRPr="008E7056" w:rsidRDefault="00D11959" w:rsidP="00D11959">
            <w:pPr>
              <w:spacing w:after="80"/>
              <w:jc w:val="both"/>
              <w:rPr>
                <w:rFonts w:eastAsia="Calibri"/>
                <w:bCs/>
                <w:sz w:val="22"/>
                <w:szCs w:val="22"/>
              </w:rPr>
            </w:pPr>
            <w:r w:rsidRPr="008E7056">
              <w:rPr>
                <w:rFonts w:eastAsia="Calibri"/>
                <w:bCs/>
                <w:sz w:val="22"/>
                <w:szCs w:val="22"/>
              </w:rPr>
              <w:t>Organization for Economic Cooperation and Development - Development Assistance Committee</w:t>
            </w:r>
          </w:p>
        </w:tc>
      </w:tr>
      <w:tr w:rsidR="00D11959" w:rsidRPr="008E7056" w14:paraId="5FF7DF40" w14:textId="77777777" w:rsidTr="005821FA">
        <w:tc>
          <w:tcPr>
            <w:tcW w:w="1413" w:type="dxa"/>
          </w:tcPr>
          <w:p w14:paraId="5B948BC5" w14:textId="732E7D8B" w:rsidR="0087758B" w:rsidRPr="008E7056" w:rsidRDefault="0087758B" w:rsidP="00D11959">
            <w:pPr>
              <w:spacing w:after="80"/>
              <w:jc w:val="both"/>
              <w:rPr>
                <w:rFonts w:eastAsia="Calibri"/>
                <w:b/>
                <w:bCs/>
                <w:sz w:val="22"/>
                <w:szCs w:val="22"/>
              </w:rPr>
            </w:pPr>
            <w:r w:rsidRPr="008E7056">
              <w:rPr>
                <w:rFonts w:eastAsia="Calibri"/>
                <w:b/>
                <w:bCs/>
                <w:sz w:val="22"/>
                <w:szCs w:val="22"/>
              </w:rPr>
              <w:t>OSA</w:t>
            </w:r>
          </w:p>
          <w:p w14:paraId="3227E204" w14:textId="0B807EFE" w:rsidR="00D11959" w:rsidRPr="008E7056" w:rsidRDefault="00D11959" w:rsidP="00D11959">
            <w:pPr>
              <w:spacing w:after="80"/>
              <w:jc w:val="both"/>
              <w:rPr>
                <w:rFonts w:eastAsia="Calibri"/>
                <w:b/>
                <w:bCs/>
                <w:sz w:val="22"/>
                <w:szCs w:val="22"/>
              </w:rPr>
            </w:pPr>
            <w:r w:rsidRPr="008E7056">
              <w:rPr>
                <w:rFonts w:eastAsia="Calibri"/>
                <w:b/>
                <w:bCs/>
                <w:sz w:val="22"/>
                <w:szCs w:val="22"/>
              </w:rPr>
              <w:t>PPD</w:t>
            </w:r>
          </w:p>
        </w:tc>
        <w:tc>
          <w:tcPr>
            <w:tcW w:w="6804" w:type="dxa"/>
          </w:tcPr>
          <w:p w14:paraId="37FCD7A8" w14:textId="7E13F741" w:rsidR="0087758B" w:rsidRPr="008E7056" w:rsidRDefault="0087758B" w:rsidP="00D11959">
            <w:pPr>
              <w:spacing w:after="80"/>
              <w:jc w:val="both"/>
              <w:rPr>
                <w:rFonts w:eastAsia="Calibri"/>
                <w:bCs/>
                <w:sz w:val="22"/>
                <w:szCs w:val="22"/>
              </w:rPr>
            </w:pPr>
            <w:r w:rsidRPr="008E7056">
              <w:rPr>
                <w:rFonts w:eastAsia="Calibri"/>
                <w:bCs/>
                <w:sz w:val="22"/>
                <w:szCs w:val="22"/>
              </w:rPr>
              <w:t>Oblast State Administration</w:t>
            </w:r>
          </w:p>
          <w:p w14:paraId="3F169250" w14:textId="797927E8" w:rsidR="00D11959" w:rsidRPr="008E7056" w:rsidRDefault="00D11959" w:rsidP="00D11959">
            <w:pPr>
              <w:spacing w:after="80"/>
              <w:jc w:val="both"/>
              <w:rPr>
                <w:rFonts w:eastAsia="Calibri"/>
                <w:bCs/>
                <w:sz w:val="22"/>
                <w:szCs w:val="22"/>
              </w:rPr>
            </w:pPr>
            <w:r w:rsidRPr="008E7056">
              <w:rPr>
                <w:rFonts w:eastAsia="Calibri"/>
                <w:bCs/>
                <w:sz w:val="22"/>
                <w:szCs w:val="22"/>
              </w:rPr>
              <w:t>Public-Private Dialogue</w:t>
            </w:r>
          </w:p>
        </w:tc>
      </w:tr>
      <w:tr w:rsidR="00D11959" w:rsidRPr="008E7056" w14:paraId="478F33A7" w14:textId="77777777" w:rsidTr="005821FA">
        <w:tc>
          <w:tcPr>
            <w:tcW w:w="1413" w:type="dxa"/>
          </w:tcPr>
          <w:p w14:paraId="433C926F" w14:textId="687AD9B1" w:rsidR="00D11959" w:rsidRPr="008E7056" w:rsidRDefault="00D11959" w:rsidP="00D11959">
            <w:pPr>
              <w:spacing w:after="80"/>
              <w:jc w:val="both"/>
              <w:rPr>
                <w:rFonts w:eastAsia="Calibri"/>
                <w:b/>
                <w:bCs/>
                <w:sz w:val="22"/>
                <w:szCs w:val="22"/>
              </w:rPr>
            </w:pPr>
            <w:r w:rsidRPr="008E7056">
              <w:rPr>
                <w:rFonts w:eastAsia="Calibri"/>
                <w:b/>
                <w:bCs/>
                <w:sz w:val="22"/>
                <w:szCs w:val="22"/>
              </w:rPr>
              <w:t>RIA</w:t>
            </w:r>
          </w:p>
        </w:tc>
        <w:tc>
          <w:tcPr>
            <w:tcW w:w="6804" w:type="dxa"/>
          </w:tcPr>
          <w:p w14:paraId="05CA93A7" w14:textId="49E3D36A" w:rsidR="00D11959" w:rsidRPr="008E7056" w:rsidRDefault="00D11959" w:rsidP="00D11959">
            <w:pPr>
              <w:spacing w:after="80"/>
              <w:rPr>
                <w:rFonts w:eastAsia="Calibri"/>
                <w:bCs/>
                <w:sz w:val="22"/>
                <w:szCs w:val="22"/>
              </w:rPr>
            </w:pPr>
            <w:r w:rsidRPr="008E7056">
              <w:rPr>
                <w:rFonts w:eastAsia="Calibri"/>
                <w:bCs/>
                <w:sz w:val="22"/>
                <w:szCs w:val="22"/>
              </w:rPr>
              <w:t xml:space="preserve"> Regulatory Impact Assessment</w:t>
            </w:r>
          </w:p>
        </w:tc>
      </w:tr>
      <w:tr w:rsidR="00D11959" w:rsidRPr="008E7056" w14:paraId="688BB04C" w14:textId="77777777" w:rsidTr="005821FA">
        <w:tc>
          <w:tcPr>
            <w:tcW w:w="1413" w:type="dxa"/>
          </w:tcPr>
          <w:p w14:paraId="5C0C889F" w14:textId="69B826F6" w:rsidR="00D11959" w:rsidRPr="008E7056" w:rsidRDefault="00D11959" w:rsidP="00D11959">
            <w:pPr>
              <w:spacing w:after="80"/>
              <w:jc w:val="both"/>
              <w:rPr>
                <w:rFonts w:eastAsia="Calibri"/>
                <w:b/>
                <w:bCs/>
                <w:sz w:val="22"/>
                <w:szCs w:val="22"/>
              </w:rPr>
            </w:pPr>
            <w:r w:rsidRPr="008E7056">
              <w:rPr>
                <w:rFonts w:eastAsia="Calibri"/>
                <w:b/>
                <w:bCs/>
                <w:sz w:val="22"/>
                <w:szCs w:val="22"/>
              </w:rPr>
              <w:t>SCO</w:t>
            </w:r>
          </w:p>
        </w:tc>
        <w:tc>
          <w:tcPr>
            <w:tcW w:w="6804" w:type="dxa"/>
          </w:tcPr>
          <w:p w14:paraId="67E21D52" w14:textId="229193AA" w:rsidR="00D11959" w:rsidRPr="008E7056" w:rsidRDefault="00D11959" w:rsidP="00D11959">
            <w:pPr>
              <w:spacing w:after="80"/>
              <w:rPr>
                <w:rFonts w:eastAsia="Calibri"/>
                <w:bCs/>
                <w:sz w:val="22"/>
                <w:szCs w:val="22"/>
              </w:rPr>
            </w:pPr>
            <w:r w:rsidRPr="008E7056">
              <w:rPr>
                <w:rFonts w:eastAsia="Calibri"/>
                <w:bCs/>
                <w:sz w:val="22"/>
                <w:szCs w:val="22"/>
              </w:rPr>
              <w:t>Swiss Cooperation Office</w:t>
            </w:r>
          </w:p>
        </w:tc>
      </w:tr>
      <w:tr w:rsidR="00D11959" w:rsidRPr="008E7056" w14:paraId="49FE2B68" w14:textId="77777777" w:rsidTr="005821FA">
        <w:tc>
          <w:tcPr>
            <w:tcW w:w="1413" w:type="dxa"/>
          </w:tcPr>
          <w:p w14:paraId="5BBD5A2B" w14:textId="0958164A" w:rsidR="00D11959" w:rsidRPr="008E7056" w:rsidRDefault="00D11959" w:rsidP="00D11959">
            <w:pPr>
              <w:spacing w:after="80"/>
              <w:rPr>
                <w:rFonts w:eastAsia="Calibri"/>
                <w:b/>
                <w:bCs/>
                <w:sz w:val="22"/>
                <w:szCs w:val="22"/>
              </w:rPr>
            </w:pPr>
            <w:r w:rsidRPr="008E7056">
              <w:rPr>
                <w:rFonts w:eastAsia="Calibri"/>
                <w:b/>
                <w:bCs/>
                <w:sz w:val="22"/>
                <w:szCs w:val="22"/>
              </w:rPr>
              <w:t xml:space="preserve">SDGs </w:t>
            </w:r>
          </w:p>
        </w:tc>
        <w:tc>
          <w:tcPr>
            <w:tcW w:w="6804" w:type="dxa"/>
          </w:tcPr>
          <w:p w14:paraId="0A390EEC" w14:textId="104AC814" w:rsidR="00D11959" w:rsidRPr="008E7056" w:rsidRDefault="00D11959" w:rsidP="00D11959">
            <w:pPr>
              <w:spacing w:after="80"/>
              <w:jc w:val="both"/>
              <w:rPr>
                <w:rFonts w:eastAsia="Calibri"/>
                <w:bCs/>
                <w:sz w:val="22"/>
                <w:szCs w:val="22"/>
              </w:rPr>
            </w:pPr>
            <w:r w:rsidRPr="008E7056">
              <w:rPr>
                <w:rFonts w:eastAsia="Calibri"/>
                <w:bCs/>
                <w:sz w:val="22"/>
                <w:szCs w:val="22"/>
              </w:rPr>
              <w:t xml:space="preserve">Sustainable Development </w:t>
            </w:r>
            <w:r w:rsidR="001B757A" w:rsidRPr="008E7056">
              <w:rPr>
                <w:rFonts w:eastAsia="Calibri"/>
                <w:bCs/>
                <w:sz w:val="22"/>
                <w:szCs w:val="22"/>
              </w:rPr>
              <w:t>Goals</w:t>
            </w:r>
          </w:p>
        </w:tc>
      </w:tr>
      <w:tr w:rsidR="00D11959" w:rsidRPr="008E7056" w14:paraId="68F9BB02" w14:textId="77777777" w:rsidTr="005821FA">
        <w:tc>
          <w:tcPr>
            <w:tcW w:w="1413" w:type="dxa"/>
          </w:tcPr>
          <w:p w14:paraId="36D40D0C" w14:textId="6D8D0CA4" w:rsidR="00D11959" w:rsidRPr="008E7056" w:rsidRDefault="00D11959" w:rsidP="00D11959">
            <w:pPr>
              <w:spacing w:after="80"/>
              <w:jc w:val="both"/>
              <w:rPr>
                <w:rFonts w:eastAsia="Calibri"/>
                <w:b/>
                <w:bCs/>
                <w:sz w:val="22"/>
                <w:szCs w:val="22"/>
              </w:rPr>
            </w:pPr>
            <w:r w:rsidRPr="008E7056">
              <w:rPr>
                <w:rFonts w:eastAsia="Calibri"/>
                <w:b/>
                <w:bCs/>
                <w:sz w:val="22"/>
                <w:szCs w:val="22"/>
              </w:rPr>
              <w:t>SECO</w:t>
            </w:r>
          </w:p>
        </w:tc>
        <w:tc>
          <w:tcPr>
            <w:tcW w:w="6804" w:type="dxa"/>
          </w:tcPr>
          <w:p w14:paraId="00055E27" w14:textId="14144F5C" w:rsidR="00D11959" w:rsidRPr="008E7056" w:rsidRDefault="00D11959" w:rsidP="00D11959">
            <w:pPr>
              <w:spacing w:after="80"/>
              <w:jc w:val="both"/>
              <w:rPr>
                <w:rFonts w:eastAsia="Calibri"/>
                <w:bCs/>
                <w:sz w:val="22"/>
                <w:szCs w:val="22"/>
              </w:rPr>
            </w:pPr>
            <w:r w:rsidRPr="008E7056">
              <w:rPr>
                <w:rFonts w:eastAsia="Calibri"/>
                <w:bCs/>
                <w:sz w:val="22"/>
                <w:szCs w:val="22"/>
              </w:rPr>
              <w:t>State Secretariat for Economic Affairs of Switzerland</w:t>
            </w:r>
          </w:p>
        </w:tc>
      </w:tr>
      <w:tr w:rsidR="00D11959" w:rsidRPr="008E7056" w14:paraId="3B2C8D3E" w14:textId="77777777" w:rsidTr="005821FA">
        <w:tc>
          <w:tcPr>
            <w:tcW w:w="1413" w:type="dxa"/>
          </w:tcPr>
          <w:p w14:paraId="4F882873" w14:textId="608042FA" w:rsidR="00D11959" w:rsidRPr="008E7056" w:rsidRDefault="00D11959" w:rsidP="00D11959">
            <w:pPr>
              <w:spacing w:after="80"/>
              <w:jc w:val="both"/>
              <w:rPr>
                <w:rFonts w:eastAsia="Calibri"/>
                <w:b/>
                <w:bCs/>
                <w:sz w:val="22"/>
                <w:szCs w:val="22"/>
              </w:rPr>
            </w:pPr>
            <w:r w:rsidRPr="008E7056">
              <w:rPr>
                <w:rFonts w:eastAsia="Calibri"/>
                <w:b/>
                <w:bCs/>
                <w:sz w:val="22"/>
                <w:szCs w:val="22"/>
              </w:rPr>
              <w:t>SME</w:t>
            </w:r>
          </w:p>
        </w:tc>
        <w:tc>
          <w:tcPr>
            <w:tcW w:w="6804" w:type="dxa"/>
          </w:tcPr>
          <w:p w14:paraId="35849A9F" w14:textId="2304F57F" w:rsidR="00D11959" w:rsidRPr="008E7056" w:rsidRDefault="00D11959" w:rsidP="00D11959">
            <w:pPr>
              <w:spacing w:after="80"/>
              <w:jc w:val="both"/>
              <w:rPr>
                <w:rFonts w:eastAsia="Calibri"/>
                <w:bCs/>
                <w:sz w:val="22"/>
                <w:szCs w:val="22"/>
              </w:rPr>
            </w:pPr>
            <w:r w:rsidRPr="008E7056">
              <w:rPr>
                <w:rFonts w:eastAsia="Calibri"/>
                <w:bCs/>
                <w:sz w:val="22"/>
                <w:szCs w:val="22"/>
              </w:rPr>
              <w:t>Small and Medium Enterprise</w:t>
            </w:r>
          </w:p>
        </w:tc>
      </w:tr>
      <w:tr w:rsidR="00D11959" w:rsidRPr="008E7056" w14:paraId="76A1E7ED" w14:textId="77777777" w:rsidTr="005821FA">
        <w:tc>
          <w:tcPr>
            <w:tcW w:w="1413" w:type="dxa"/>
          </w:tcPr>
          <w:p w14:paraId="3733684E" w14:textId="60B0C14B" w:rsidR="00D11959" w:rsidRPr="008E7056" w:rsidRDefault="00D11959" w:rsidP="00D11959">
            <w:pPr>
              <w:spacing w:after="80"/>
              <w:jc w:val="both"/>
              <w:rPr>
                <w:rFonts w:eastAsia="Calibri"/>
                <w:b/>
                <w:bCs/>
                <w:sz w:val="22"/>
                <w:szCs w:val="22"/>
              </w:rPr>
            </w:pPr>
            <w:r w:rsidRPr="008E7056">
              <w:rPr>
                <w:rFonts w:eastAsia="Calibri"/>
                <w:b/>
                <w:bCs/>
                <w:sz w:val="22"/>
                <w:szCs w:val="22"/>
              </w:rPr>
              <w:t>UAFM</w:t>
            </w:r>
          </w:p>
        </w:tc>
        <w:tc>
          <w:tcPr>
            <w:tcW w:w="6804" w:type="dxa"/>
          </w:tcPr>
          <w:p w14:paraId="4A353793" w14:textId="0B435805" w:rsidR="00D11959" w:rsidRPr="008E7056" w:rsidRDefault="00D11959" w:rsidP="00D11959">
            <w:pPr>
              <w:spacing w:after="80"/>
              <w:jc w:val="both"/>
              <w:rPr>
                <w:rFonts w:eastAsia="Calibri"/>
                <w:bCs/>
                <w:sz w:val="22"/>
                <w:szCs w:val="22"/>
              </w:rPr>
            </w:pPr>
            <w:r w:rsidRPr="008E7056">
              <w:rPr>
                <w:rFonts w:eastAsia="Calibri"/>
                <w:bCs/>
                <w:sz w:val="22"/>
                <w:szCs w:val="22"/>
              </w:rPr>
              <w:t>Ukrainian Association of Furniture Manufacturers</w:t>
            </w:r>
          </w:p>
        </w:tc>
      </w:tr>
      <w:tr w:rsidR="00D11959" w:rsidRPr="008E7056" w14:paraId="2BCE1D03" w14:textId="77777777" w:rsidTr="005821FA">
        <w:tc>
          <w:tcPr>
            <w:tcW w:w="1413" w:type="dxa"/>
          </w:tcPr>
          <w:p w14:paraId="7B62E95C" w14:textId="0E643BF8" w:rsidR="00D11959" w:rsidRPr="008E7056" w:rsidRDefault="00D11959" w:rsidP="00D11959">
            <w:pPr>
              <w:spacing w:after="80"/>
              <w:jc w:val="both"/>
              <w:rPr>
                <w:rFonts w:eastAsia="Calibri"/>
                <w:b/>
                <w:bCs/>
                <w:sz w:val="22"/>
                <w:szCs w:val="22"/>
              </w:rPr>
            </w:pPr>
            <w:r w:rsidRPr="008E7056">
              <w:rPr>
                <w:rFonts w:eastAsia="Calibri"/>
                <w:b/>
                <w:bCs/>
                <w:sz w:val="22"/>
                <w:szCs w:val="22"/>
              </w:rPr>
              <w:t>UNDAF</w:t>
            </w:r>
          </w:p>
        </w:tc>
        <w:tc>
          <w:tcPr>
            <w:tcW w:w="6804" w:type="dxa"/>
          </w:tcPr>
          <w:p w14:paraId="1C9F7166" w14:textId="0A2D81F9" w:rsidR="00D11959" w:rsidRPr="008E7056" w:rsidRDefault="00D11959" w:rsidP="00D11959">
            <w:pPr>
              <w:spacing w:after="80"/>
              <w:jc w:val="both"/>
              <w:rPr>
                <w:rFonts w:eastAsia="Calibri"/>
                <w:bCs/>
                <w:sz w:val="22"/>
                <w:szCs w:val="22"/>
              </w:rPr>
            </w:pPr>
            <w:r w:rsidRPr="008E7056">
              <w:rPr>
                <w:rFonts w:eastAsia="MS Mincho"/>
                <w:bCs/>
                <w:sz w:val="22"/>
                <w:szCs w:val="22"/>
              </w:rPr>
              <w:t>United National Development Assistance Framework</w:t>
            </w:r>
          </w:p>
        </w:tc>
      </w:tr>
      <w:tr w:rsidR="00D11959" w:rsidRPr="008E7056" w14:paraId="3E95FA53" w14:textId="77777777" w:rsidTr="005821FA">
        <w:tc>
          <w:tcPr>
            <w:tcW w:w="1413" w:type="dxa"/>
          </w:tcPr>
          <w:p w14:paraId="1A47C5C0" w14:textId="5411E143" w:rsidR="00D11959" w:rsidRPr="008E7056" w:rsidRDefault="00D11959" w:rsidP="00D11959">
            <w:pPr>
              <w:spacing w:after="80"/>
              <w:jc w:val="both"/>
              <w:rPr>
                <w:rFonts w:eastAsia="Calibri"/>
                <w:b/>
                <w:bCs/>
                <w:sz w:val="22"/>
                <w:szCs w:val="22"/>
              </w:rPr>
            </w:pPr>
            <w:r w:rsidRPr="008E7056">
              <w:rPr>
                <w:rFonts w:eastAsia="MS Mincho"/>
                <w:b/>
                <w:bCs/>
                <w:sz w:val="22"/>
                <w:szCs w:val="22"/>
              </w:rPr>
              <w:t>UNDP</w:t>
            </w:r>
          </w:p>
        </w:tc>
        <w:tc>
          <w:tcPr>
            <w:tcW w:w="6804" w:type="dxa"/>
          </w:tcPr>
          <w:p w14:paraId="4E7A22CD" w14:textId="523CBCFA" w:rsidR="00D11959" w:rsidRPr="008E7056" w:rsidRDefault="00D11959" w:rsidP="00D11959">
            <w:pPr>
              <w:spacing w:after="80"/>
              <w:jc w:val="both"/>
              <w:rPr>
                <w:rFonts w:eastAsia="MS Mincho"/>
                <w:bCs/>
                <w:sz w:val="22"/>
                <w:szCs w:val="22"/>
              </w:rPr>
            </w:pPr>
            <w:r w:rsidRPr="008E7056">
              <w:rPr>
                <w:rFonts w:eastAsia="MS Mincho"/>
                <w:bCs/>
                <w:sz w:val="22"/>
                <w:szCs w:val="22"/>
              </w:rPr>
              <w:t>United Nations Development Programme</w:t>
            </w:r>
          </w:p>
        </w:tc>
      </w:tr>
      <w:tr w:rsidR="00D11959" w:rsidRPr="008E7056" w14:paraId="0D079830" w14:textId="77777777" w:rsidTr="005821FA">
        <w:tc>
          <w:tcPr>
            <w:tcW w:w="1413" w:type="dxa"/>
          </w:tcPr>
          <w:p w14:paraId="3C4B7405" w14:textId="3F4EA9CD" w:rsidR="00D11959" w:rsidRPr="008E7056" w:rsidRDefault="00D11959" w:rsidP="00D11959">
            <w:pPr>
              <w:spacing w:after="80"/>
              <w:jc w:val="both"/>
              <w:rPr>
                <w:rFonts w:eastAsia="Calibri"/>
                <w:b/>
                <w:bCs/>
                <w:sz w:val="22"/>
                <w:szCs w:val="22"/>
              </w:rPr>
            </w:pPr>
            <w:r w:rsidRPr="008E7056">
              <w:rPr>
                <w:rFonts w:eastAsia="Calibri"/>
                <w:b/>
                <w:bCs/>
                <w:sz w:val="22"/>
                <w:szCs w:val="22"/>
              </w:rPr>
              <w:t>UPRGTU</w:t>
            </w:r>
          </w:p>
        </w:tc>
        <w:tc>
          <w:tcPr>
            <w:tcW w:w="6804" w:type="dxa"/>
          </w:tcPr>
          <w:p w14:paraId="35AEC6A6" w14:textId="0D42C429" w:rsidR="00D11959" w:rsidRPr="008E7056" w:rsidRDefault="00D11959" w:rsidP="00D11959">
            <w:pPr>
              <w:spacing w:after="80"/>
              <w:rPr>
                <w:rFonts w:eastAsia="Calibri"/>
                <w:bCs/>
                <w:sz w:val="22"/>
                <w:szCs w:val="22"/>
              </w:rPr>
            </w:pPr>
            <w:r w:rsidRPr="008E7056">
              <w:rPr>
                <w:rFonts w:eastAsia="Calibri"/>
                <w:bCs/>
                <w:sz w:val="22"/>
                <w:szCs w:val="22"/>
              </w:rPr>
              <w:t xml:space="preserve">Union </w:t>
            </w:r>
            <w:r w:rsidRPr="008E7056">
              <w:rPr>
                <w:rFonts w:eastAsia="Calibri"/>
                <w:bCs/>
                <w:sz w:val="22"/>
                <w:szCs w:val="22"/>
                <w:lang w:val="uk-UA"/>
              </w:rPr>
              <w:t>for Promotion of Rural Green</w:t>
            </w:r>
            <w:r w:rsidRPr="008E7056">
              <w:rPr>
                <w:rFonts w:eastAsia="Calibri"/>
                <w:bCs/>
                <w:sz w:val="22"/>
                <w:szCs w:val="22"/>
              </w:rPr>
              <w:t xml:space="preserve"> </w:t>
            </w:r>
            <w:r w:rsidRPr="008E7056">
              <w:rPr>
                <w:rFonts w:eastAsia="Calibri"/>
                <w:bCs/>
                <w:sz w:val="22"/>
                <w:szCs w:val="22"/>
                <w:lang w:val="uk-UA"/>
              </w:rPr>
              <w:t>Tourism in Ukraine</w:t>
            </w:r>
          </w:p>
        </w:tc>
      </w:tr>
    </w:tbl>
    <w:p w14:paraId="74A57795" w14:textId="77777777" w:rsidR="00BE2202" w:rsidRPr="008E7056" w:rsidRDefault="00BE2202" w:rsidP="008A0712">
      <w:pPr>
        <w:spacing w:after="80" w:line="240" w:lineRule="auto"/>
        <w:jc w:val="both"/>
        <w:rPr>
          <w:rFonts w:ascii="Times New Roman" w:eastAsia="Calibri" w:hAnsi="Times New Roman" w:cs="Times New Roman"/>
          <w:lang w:val="en-US"/>
        </w:rPr>
      </w:pPr>
    </w:p>
    <w:p w14:paraId="03B678B6" w14:textId="1CB6BA83" w:rsidR="004F713E" w:rsidRPr="008E7056" w:rsidRDefault="004F713E">
      <w:pPr>
        <w:rPr>
          <w:rFonts w:ascii="Times New Roman" w:eastAsia="Calibri" w:hAnsi="Times New Roman" w:cs="Times New Roman"/>
          <w:b/>
          <w:bCs/>
          <w:lang w:val="en-US"/>
        </w:rPr>
      </w:pPr>
      <w:r w:rsidRPr="008E7056">
        <w:rPr>
          <w:rFonts w:ascii="Times New Roman" w:eastAsia="Calibri" w:hAnsi="Times New Roman" w:cs="Times New Roman"/>
          <w:b/>
          <w:bCs/>
          <w:lang w:val="en-US"/>
        </w:rPr>
        <w:br w:type="page"/>
      </w:r>
    </w:p>
    <w:p w14:paraId="74D2D494" w14:textId="34F27226" w:rsidR="002F5808" w:rsidRPr="008E7056" w:rsidRDefault="002F5808" w:rsidP="002F5808">
      <w:pPr>
        <w:spacing w:after="0" w:line="240" w:lineRule="auto"/>
        <w:jc w:val="both"/>
        <w:rPr>
          <w:rFonts w:ascii="Times New Roman" w:eastAsia="MS Mincho" w:hAnsi="Times New Roman" w:cs="Times New Roman"/>
          <w:lang w:val="en-US"/>
        </w:rPr>
      </w:pPr>
      <w:r w:rsidRPr="008E7056">
        <w:rPr>
          <w:rFonts w:ascii="Times New Roman" w:eastAsia="MS Mincho" w:hAnsi="Times New Roman" w:cs="Times New Roman"/>
          <w:lang w:val="en-US"/>
        </w:rPr>
        <w:lastRenderedPageBreak/>
        <w:tab/>
      </w:r>
      <w:r w:rsidRPr="008E7056">
        <w:rPr>
          <w:rFonts w:ascii="Times New Roman" w:eastAsia="MS Mincho" w:hAnsi="Times New Roman" w:cs="Times New Roman"/>
          <w:lang w:val="en-US"/>
        </w:rPr>
        <w:tab/>
      </w:r>
    </w:p>
    <w:p w14:paraId="6B84E30B" w14:textId="6209B2DD" w:rsidR="00E60AA6" w:rsidRPr="008E7056" w:rsidRDefault="00DB5995" w:rsidP="00557586">
      <w:pPr>
        <w:jc w:val="center"/>
        <w:rPr>
          <w:rFonts w:ascii="Times New Roman" w:hAnsi="Times New Roman" w:cs="Times New Roman"/>
          <w:b/>
          <w:bCs/>
        </w:rPr>
      </w:pPr>
      <w:r w:rsidRPr="008E7056">
        <w:rPr>
          <w:rFonts w:ascii="Times New Roman" w:hAnsi="Times New Roman" w:cs="Times New Roman"/>
          <w:b/>
          <w:bCs/>
        </w:rPr>
        <w:t>E</w:t>
      </w:r>
      <w:r w:rsidR="00E60AA6" w:rsidRPr="008E7056">
        <w:rPr>
          <w:rFonts w:ascii="Times New Roman" w:hAnsi="Times New Roman" w:cs="Times New Roman"/>
          <w:b/>
          <w:bCs/>
        </w:rPr>
        <w:t>XECUTIVE SUMMARY</w:t>
      </w:r>
    </w:p>
    <w:p w14:paraId="64071BC6" w14:textId="43B82DF1" w:rsidR="00E60AA6" w:rsidRPr="008E7056" w:rsidRDefault="00556AB0" w:rsidP="00556AB0">
      <w:pPr>
        <w:spacing w:after="200" w:line="276" w:lineRule="auto"/>
        <w:jc w:val="both"/>
        <w:rPr>
          <w:rFonts w:ascii="Times New Roman" w:hAnsi="Times New Roman" w:cs="Times New Roman"/>
          <w:b/>
          <w:bCs/>
        </w:rPr>
      </w:pPr>
      <w:r w:rsidRPr="008E7056">
        <w:rPr>
          <w:rFonts w:ascii="Times New Roman" w:hAnsi="Times New Roman" w:cs="Times New Roman"/>
          <w:b/>
          <w:bCs/>
        </w:rPr>
        <w:t>A.</w:t>
      </w:r>
      <w:r w:rsidRPr="008E7056">
        <w:rPr>
          <w:rFonts w:ascii="Times New Roman" w:hAnsi="Times New Roman" w:cs="Times New Roman"/>
          <w:b/>
          <w:bCs/>
        </w:rPr>
        <w:tab/>
      </w:r>
      <w:r w:rsidR="00E60AA6" w:rsidRPr="008E7056">
        <w:rPr>
          <w:rFonts w:ascii="Times New Roman" w:hAnsi="Times New Roman" w:cs="Times New Roman"/>
          <w:b/>
          <w:bCs/>
        </w:rPr>
        <w:t>INTRODUCTION</w:t>
      </w:r>
    </w:p>
    <w:p w14:paraId="7FC161A7" w14:textId="7FFAD669" w:rsidR="00E60AA6" w:rsidRPr="008E7056" w:rsidRDefault="00E60AA6" w:rsidP="00B41820">
      <w:pPr>
        <w:spacing w:after="80"/>
        <w:jc w:val="both"/>
        <w:rPr>
          <w:rFonts w:ascii="Times New Roman" w:eastAsia="Calibri" w:hAnsi="Times New Roman" w:cs="Times New Roman"/>
          <w:bCs/>
        </w:rPr>
      </w:pPr>
      <w:r w:rsidRPr="008E7056">
        <w:rPr>
          <w:rFonts w:ascii="Times New Roman" w:hAnsi="Times New Roman" w:cs="Times New Roman"/>
        </w:rPr>
        <w:t xml:space="preserve">The socio-economic conditions deteriorated in Ukraine following the 2014 events. In view of their </w:t>
      </w:r>
      <w:r w:rsidR="00DB5995" w:rsidRPr="008E7056">
        <w:rPr>
          <w:rFonts w:ascii="Times New Roman" w:hAnsi="Times New Roman" w:cs="Times New Roman"/>
        </w:rPr>
        <w:t>weak</w:t>
      </w:r>
      <w:r w:rsidRPr="008E7056">
        <w:rPr>
          <w:rFonts w:ascii="Times New Roman" w:hAnsi="Times New Roman" w:cs="Times New Roman"/>
        </w:rPr>
        <w:t xml:space="preserve"> capacity, the business membership organizations (BMOs)</w:t>
      </w:r>
      <w:r w:rsidR="00E52444" w:rsidRPr="008E7056">
        <w:rPr>
          <w:rFonts w:ascii="Times New Roman" w:hAnsi="Times New Roman" w:cs="Times New Roman"/>
        </w:rPr>
        <w:t>,</w:t>
      </w:r>
      <w:r w:rsidRPr="008E7056">
        <w:rPr>
          <w:rFonts w:ascii="Times New Roman" w:hAnsi="Times New Roman" w:cs="Times New Roman"/>
        </w:rPr>
        <w:t xml:space="preserve"> which are supposed to defend the interests of the private sector and particularly SMEs, faced several challenges. UNDP</w:t>
      </w:r>
      <w:r w:rsidR="00DB5995" w:rsidRPr="008E7056">
        <w:rPr>
          <w:rFonts w:ascii="Times New Roman" w:hAnsi="Times New Roman" w:cs="Times New Roman"/>
        </w:rPr>
        <w:t xml:space="preserve"> supported the BMOs through the </w:t>
      </w:r>
      <w:r w:rsidRPr="008E7056">
        <w:rPr>
          <w:rFonts w:ascii="Times New Roman" w:hAnsi="Times New Roman" w:cs="Times New Roman"/>
        </w:rPr>
        <w:t>implement</w:t>
      </w:r>
      <w:r w:rsidR="00DB5995" w:rsidRPr="008E7056">
        <w:rPr>
          <w:rFonts w:ascii="Times New Roman" w:hAnsi="Times New Roman" w:cs="Times New Roman"/>
        </w:rPr>
        <w:t xml:space="preserve">ation of </w:t>
      </w:r>
      <w:r w:rsidRPr="008E7056">
        <w:rPr>
          <w:rFonts w:ascii="Times New Roman" w:hAnsi="Times New Roman" w:cs="Times New Roman"/>
        </w:rPr>
        <w:t xml:space="preserve">the project “Strengthening SME Business Membership Organizations” during the period 2015 – 2018 in cooperation with </w:t>
      </w:r>
      <w:r w:rsidR="00E52444" w:rsidRPr="008E7056">
        <w:rPr>
          <w:rFonts w:ascii="Times New Roman" w:eastAsia="Calibri" w:hAnsi="Times New Roman" w:cs="Times New Roman"/>
          <w:bCs/>
        </w:rPr>
        <w:t>Ministry of Economic Development and Trade</w:t>
      </w:r>
      <w:r w:rsidR="00E52444" w:rsidRPr="008E7056">
        <w:rPr>
          <w:rFonts w:ascii="Times New Roman" w:hAnsi="Times New Roman" w:cs="Times New Roman"/>
        </w:rPr>
        <w:t xml:space="preserve"> (</w:t>
      </w:r>
      <w:r w:rsidRPr="008E7056">
        <w:rPr>
          <w:rFonts w:ascii="Times New Roman" w:hAnsi="Times New Roman" w:cs="Times New Roman"/>
        </w:rPr>
        <w:t>MEDT</w:t>
      </w:r>
      <w:r w:rsidR="00E52444" w:rsidRPr="008E7056">
        <w:rPr>
          <w:rFonts w:ascii="Times New Roman" w:hAnsi="Times New Roman" w:cs="Times New Roman"/>
        </w:rPr>
        <w:t>)</w:t>
      </w:r>
      <w:r w:rsidRPr="008E7056">
        <w:rPr>
          <w:rFonts w:ascii="Times New Roman" w:hAnsi="Times New Roman" w:cs="Times New Roman"/>
        </w:rPr>
        <w:t xml:space="preserve"> </w:t>
      </w:r>
      <w:r w:rsidR="00DB5995" w:rsidRPr="008E7056">
        <w:rPr>
          <w:rFonts w:ascii="Times New Roman" w:hAnsi="Times New Roman" w:cs="Times New Roman"/>
        </w:rPr>
        <w:t>and</w:t>
      </w:r>
      <w:r w:rsidRPr="008E7056">
        <w:rPr>
          <w:rFonts w:ascii="Times New Roman" w:hAnsi="Times New Roman" w:cs="Times New Roman"/>
        </w:rPr>
        <w:t xml:space="preserve"> </w:t>
      </w:r>
      <w:r w:rsidR="00E52444" w:rsidRPr="008E7056">
        <w:rPr>
          <w:rFonts w:ascii="Times New Roman" w:hAnsi="Times New Roman" w:cs="Times New Roman"/>
        </w:rPr>
        <w:t xml:space="preserve">with </w:t>
      </w:r>
      <w:r w:rsidRPr="008E7056">
        <w:rPr>
          <w:rFonts w:ascii="Times New Roman" w:hAnsi="Times New Roman" w:cs="Times New Roman"/>
        </w:rPr>
        <w:t xml:space="preserve">the financial support from </w:t>
      </w:r>
      <w:r w:rsidR="00E52444" w:rsidRPr="008E7056">
        <w:rPr>
          <w:rFonts w:ascii="Times New Roman" w:eastAsia="Calibri" w:hAnsi="Times New Roman" w:cs="Times New Roman"/>
          <w:bCs/>
        </w:rPr>
        <w:t>State Secretariat for Economic Affairs of Switzerland (</w:t>
      </w:r>
      <w:r w:rsidRPr="008E7056">
        <w:rPr>
          <w:rFonts w:ascii="Times New Roman" w:hAnsi="Times New Roman" w:cs="Times New Roman"/>
        </w:rPr>
        <w:t>SECO</w:t>
      </w:r>
      <w:r w:rsidR="00E52444" w:rsidRPr="008E7056">
        <w:rPr>
          <w:rFonts w:ascii="Times New Roman" w:hAnsi="Times New Roman" w:cs="Times New Roman"/>
        </w:rPr>
        <w:t>)</w:t>
      </w:r>
      <w:r w:rsidRPr="008E7056">
        <w:rPr>
          <w:rFonts w:ascii="Times New Roman" w:hAnsi="Times New Roman" w:cs="Times New Roman"/>
        </w:rPr>
        <w:t>. The overall objective of the project was to accelerate the development and competitiveness of the SME sector in Ukraine by strengthening the capacity of BMOs</w:t>
      </w:r>
      <w:r w:rsidR="00DB5995" w:rsidRPr="008E7056">
        <w:rPr>
          <w:rFonts w:ascii="Times New Roman" w:hAnsi="Times New Roman" w:cs="Times New Roman"/>
        </w:rPr>
        <w:t>.</w:t>
      </w:r>
      <w:r w:rsidRPr="008E7056">
        <w:rPr>
          <w:rFonts w:ascii="Times New Roman" w:hAnsi="Times New Roman" w:cs="Times New Roman"/>
        </w:rPr>
        <w:t xml:space="preserve"> </w:t>
      </w:r>
      <w:r w:rsidRPr="008E7056">
        <w:rPr>
          <w:rFonts w:ascii="Times New Roman" w:eastAsia="Times New Roman" w:hAnsi="Times New Roman" w:cs="Times New Roman"/>
        </w:rPr>
        <w:t xml:space="preserve">The project intended to improve the governance and sustainability of targeted BMOs; enhance the use by SMEs of up-to-date techniques and knowledge provided by BMOs; increase the contribution of BMOs to policy-making; and enhance the engagement of authorities at national and local levels in the dialogue with the private sector. </w:t>
      </w:r>
      <w:r w:rsidRPr="008E7056">
        <w:rPr>
          <w:rFonts w:ascii="Times New Roman" w:hAnsi="Times New Roman" w:cs="Times New Roman"/>
        </w:rPr>
        <w:t xml:space="preserve">The aim of this forward-looking evaluation is to analyse the implementation of the project during the period 2015-2018 and draw </w:t>
      </w:r>
      <w:r w:rsidR="007E391E" w:rsidRPr="008E7056">
        <w:rPr>
          <w:rFonts w:ascii="Times New Roman" w:hAnsi="Times New Roman" w:cs="Times New Roman"/>
        </w:rPr>
        <w:t>upon</w:t>
      </w:r>
      <w:r w:rsidR="004F6CE9" w:rsidRPr="008E7056">
        <w:rPr>
          <w:rFonts w:ascii="Times New Roman" w:hAnsi="Times New Roman" w:cs="Times New Roman"/>
        </w:rPr>
        <w:t xml:space="preserve"> </w:t>
      </w:r>
      <w:r w:rsidRPr="008E7056">
        <w:rPr>
          <w:rFonts w:ascii="Times New Roman" w:hAnsi="Times New Roman" w:cs="Times New Roman"/>
        </w:rPr>
        <w:t>lessons learned; and to provide recommendations and inform the development of the project’s follow-up phase.</w:t>
      </w:r>
    </w:p>
    <w:p w14:paraId="38CC44FF" w14:textId="77080DA5" w:rsidR="00E60AA6" w:rsidRPr="008E7056" w:rsidRDefault="00556AB0"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B</w:t>
      </w:r>
      <w:r w:rsidR="00E60AA6" w:rsidRPr="008E7056">
        <w:rPr>
          <w:rFonts w:ascii="Times New Roman" w:hAnsi="Times New Roman" w:cs="Times New Roman"/>
          <w:b/>
          <w:bCs/>
        </w:rPr>
        <w:t>.</w:t>
      </w:r>
      <w:r w:rsidR="00E60AA6" w:rsidRPr="008E7056">
        <w:rPr>
          <w:rFonts w:ascii="Times New Roman" w:hAnsi="Times New Roman" w:cs="Times New Roman"/>
          <w:b/>
          <w:bCs/>
        </w:rPr>
        <w:tab/>
        <w:t>EVALUATION APPROACH AND METHODOLOGY</w:t>
      </w:r>
    </w:p>
    <w:p w14:paraId="0F7FB1E6"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The evaluation will assess project performance through the analysis of the five commonly used OECD - Development Assistance Committee (DAC) evaluation criteria, namely relevance, effectiveness, efficiency, sustainability and impact. In addition to these criteria, the Consultant will also assess the criteria of the coordination of the project with other international organizations and the criteria of the visibility of the funding agency, SECO/Swiss Cooperation Office (SCO). The evaluation used a mix of quantitative and qualitative data. In addition to desk review, three major tools were used: key informant interviews, focus groups and quantitative survey. The report is structured along key evaluation questions (from which sub-questions were developed for the key informant interviews).</w:t>
      </w:r>
    </w:p>
    <w:p w14:paraId="30D86E11" w14:textId="2B3A0505" w:rsidR="00E60AA6" w:rsidRPr="008E7056" w:rsidRDefault="00556AB0"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C</w:t>
      </w:r>
      <w:r w:rsidR="00E60AA6" w:rsidRPr="008E7056">
        <w:rPr>
          <w:rFonts w:ascii="Times New Roman" w:hAnsi="Times New Roman" w:cs="Times New Roman"/>
          <w:b/>
          <w:bCs/>
        </w:rPr>
        <w:t>.</w:t>
      </w:r>
      <w:r w:rsidR="00E60AA6" w:rsidRPr="008E7056">
        <w:rPr>
          <w:rFonts w:ascii="Times New Roman" w:hAnsi="Times New Roman" w:cs="Times New Roman"/>
          <w:b/>
          <w:bCs/>
        </w:rPr>
        <w:tab/>
        <w:t>MAIN FINDINGS</w:t>
      </w:r>
    </w:p>
    <w:p w14:paraId="7A034DC6" w14:textId="77777777" w:rsidR="00E60AA6" w:rsidRPr="008E7056" w:rsidRDefault="00E60AA6"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RELEVANCE OF THE PROJECT</w:t>
      </w:r>
    </w:p>
    <w:p w14:paraId="6BCBAFB2" w14:textId="5967B92C"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The project is consistent with priority needs of SMEs as expressed in the national priorities and in both UNDP Country Programme</w:t>
      </w:r>
      <w:r w:rsidR="003932B2" w:rsidRPr="008E7056">
        <w:rPr>
          <w:rFonts w:ascii="Times New Roman" w:hAnsi="Times New Roman" w:cs="Times New Roman"/>
        </w:rPr>
        <w:t xml:space="preserve"> Document</w:t>
      </w:r>
      <w:r w:rsidR="00FD6C59" w:rsidRPr="008E7056">
        <w:rPr>
          <w:rFonts w:ascii="Times New Roman" w:hAnsi="Times New Roman" w:cs="Times New Roman"/>
        </w:rPr>
        <w:t xml:space="preserve"> (CPD)</w:t>
      </w:r>
      <w:r w:rsidR="00116246" w:rsidRPr="008E7056">
        <w:rPr>
          <w:rFonts w:ascii="Times New Roman" w:hAnsi="Times New Roman" w:cs="Times New Roman"/>
        </w:rPr>
        <w:t xml:space="preserve"> and the Swiss Cooperation S</w:t>
      </w:r>
      <w:r w:rsidRPr="008E7056">
        <w:rPr>
          <w:rFonts w:ascii="Times New Roman" w:hAnsi="Times New Roman" w:cs="Times New Roman"/>
        </w:rPr>
        <w:t>trategy</w:t>
      </w:r>
      <w:r w:rsidR="00116246" w:rsidRPr="008E7056">
        <w:rPr>
          <w:rFonts w:ascii="Times New Roman" w:hAnsi="Times New Roman" w:cs="Times New Roman"/>
        </w:rPr>
        <w:t xml:space="preserve"> for Ukraine</w:t>
      </w:r>
      <w:r w:rsidRPr="008E7056">
        <w:rPr>
          <w:rFonts w:ascii="Times New Roman" w:hAnsi="Times New Roman" w:cs="Times New Roman"/>
        </w:rPr>
        <w:t xml:space="preserve">. The high relevance of the project stems from the importance given to gender issues, particularly to women entrepreneurship, as well as to vulnerable groups. The direct and indirect beneficiaries (BMOs and their members), in fact, have expressed ownership of the project and considered it as highly relevant to their priority needs. The new CPD (2018-2022) and SME 2020 strategy of the Government, adopted in 2017, came to confirm the </w:t>
      </w:r>
      <w:r w:rsidR="00A058C8" w:rsidRPr="008E7056">
        <w:rPr>
          <w:rFonts w:ascii="Times New Roman" w:hAnsi="Times New Roman" w:cs="Times New Roman"/>
        </w:rPr>
        <w:t xml:space="preserve">continuous </w:t>
      </w:r>
      <w:r w:rsidR="00556AB0" w:rsidRPr="008E7056">
        <w:rPr>
          <w:rFonts w:ascii="Times New Roman" w:hAnsi="Times New Roman" w:cs="Times New Roman"/>
        </w:rPr>
        <w:t xml:space="preserve">relevance </w:t>
      </w:r>
      <w:r w:rsidRPr="008E7056">
        <w:rPr>
          <w:rFonts w:ascii="Times New Roman" w:hAnsi="Times New Roman" w:cs="Times New Roman"/>
        </w:rPr>
        <w:t xml:space="preserve">of the </w:t>
      </w:r>
      <w:r w:rsidR="00556AB0" w:rsidRPr="008E7056">
        <w:rPr>
          <w:rFonts w:ascii="Times New Roman" w:hAnsi="Times New Roman" w:cs="Times New Roman"/>
        </w:rPr>
        <w:t xml:space="preserve">outcomes of the </w:t>
      </w:r>
      <w:r w:rsidRPr="008E7056">
        <w:rPr>
          <w:rFonts w:ascii="Times New Roman" w:hAnsi="Times New Roman" w:cs="Times New Roman"/>
        </w:rPr>
        <w:t xml:space="preserve">project throughout the period of implementation. The design of the project and its </w:t>
      </w:r>
      <w:r w:rsidR="003915CA" w:rsidRPr="008E7056">
        <w:rPr>
          <w:rFonts w:ascii="Times New Roman" w:hAnsi="Times New Roman" w:cs="Times New Roman"/>
        </w:rPr>
        <w:t>L</w:t>
      </w:r>
      <w:r w:rsidRPr="008E7056">
        <w:rPr>
          <w:rFonts w:ascii="Times New Roman" w:hAnsi="Times New Roman" w:cs="Times New Roman"/>
        </w:rPr>
        <w:t xml:space="preserve">ogical </w:t>
      </w:r>
      <w:r w:rsidR="003915CA" w:rsidRPr="008E7056">
        <w:rPr>
          <w:rFonts w:ascii="Times New Roman" w:hAnsi="Times New Roman" w:cs="Times New Roman"/>
        </w:rPr>
        <w:t>F</w:t>
      </w:r>
      <w:r w:rsidRPr="008E7056">
        <w:rPr>
          <w:rFonts w:ascii="Times New Roman" w:hAnsi="Times New Roman" w:cs="Times New Roman"/>
        </w:rPr>
        <w:t>ramework, however, was based on the general assessment of private sector representatives rather than on the in-depth capacity assessment of the targeted BMOs. The formulation document of the project related to outcomes 3 and 4 may lead to some confusion as both outcomes are related to public-private sector dialogue.</w:t>
      </w:r>
    </w:p>
    <w:p w14:paraId="73B4A20C" w14:textId="73B998EC" w:rsidR="004F713E" w:rsidRPr="008E7056" w:rsidRDefault="004F713E" w:rsidP="00DB5995">
      <w:pPr>
        <w:spacing w:after="200" w:line="276" w:lineRule="auto"/>
        <w:jc w:val="both"/>
        <w:rPr>
          <w:rFonts w:ascii="Times New Roman" w:hAnsi="Times New Roman" w:cs="Times New Roman"/>
        </w:rPr>
      </w:pPr>
    </w:p>
    <w:p w14:paraId="322C8B99" w14:textId="77777777" w:rsidR="004F713E" w:rsidRPr="008E7056" w:rsidRDefault="004F713E" w:rsidP="00DB5995">
      <w:pPr>
        <w:spacing w:after="200" w:line="276" w:lineRule="auto"/>
        <w:jc w:val="both"/>
        <w:rPr>
          <w:rFonts w:ascii="Times New Roman" w:hAnsi="Times New Roman" w:cs="Times New Roman"/>
        </w:rPr>
      </w:pPr>
    </w:p>
    <w:p w14:paraId="002028CB" w14:textId="77777777" w:rsidR="00E60AA6" w:rsidRPr="008E7056" w:rsidRDefault="00E60AA6" w:rsidP="00DB5995">
      <w:pPr>
        <w:spacing w:after="200" w:line="276" w:lineRule="auto"/>
        <w:rPr>
          <w:rFonts w:ascii="Times New Roman" w:hAnsi="Times New Roman" w:cs="Times New Roman"/>
          <w:b/>
          <w:bCs/>
        </w:rPr>
      </w:pPr>
      <w:r w:rsidRPr="008E7056">
        <w:rPr>
          <w:rFonts w:ascii="Times New Roman" w:hAnsi="Times New Roman" w:cs="Times New Roman"/>
          <w:b/>
          <w:bCs/>
        </w:rPr>
        <w:lastRenderedPageBreak/>
        <w:t>EFFECTIVENESS</w:t>
      </w:r>
    </w:p>
    <w:p w14:paraId="0E3B11BB"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UNDP project was effective in supporting BMOs to attract additional members and introduce changes in membership policy aimed to make the associations more effective, credible and efficient. It was also effective in introducing major changes in the BMOs’ governance and decision-making process, organizational structure, statutes, internal processes including HR and financial policies, code of ethics, culture of consultation and democracy, as well as in the establishment of specific committees that would meet the priority needs of their members. More transparent communication was achieved between BMOs management and members and which allows members to participate in decision-making process. The influence of BMOs was increased through the linkages and networks established with other relevant organizations. They were able to achieve with varying degrees progress in the formulation of a strategic framework. The involvement of external stakeholders in the process of the formulation of the strategic framework is less evident.</w:t>
      </w:r>
    </w:p>
    <w:p w14:paraId="7B0BDEA9" w14:textId="2C3F4D4E"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Members’ needs surveys and sectoral surveys</w:t>
      </w:r>
      <w:r w:rsidR="00AD77D9" w:rsidRPr="008E7056">
        <w:rPr>
          <w:rFonts w:ascii="Times New Roman" w:hAnsi="Times New Roman" w:cs="Times New Roman"/>
        </w:rPr>
        <w:t>,</w:t>
      </w:r>
      <w:r w:rsidRPr="008E7056">
        <w:rPr>
          <w:rFonts w:ascii="Times New Roman" w:hAnsi="Times New Roman" w:cs="Times New Roman"/>
        </w:rPr>
        <w:t xml:space="preserve"> which are essential for the identification of services needed by members and non-SMEs members</w:t>
      </w:r>
      <w:r w:rsidR="00AD77D9" w:rsidRPr="008E7056">
        <w:rPr>
          <w:rFonts w:ascii="Times New Roman" w:hAnsi="Times New Roman" w:cs="Times New Roman"/>
        </w:rPr>
        <w:t>,</w:t>
      </w:r>
      <w:r w:rsidRPr="008E7056">
        <w:rPr>
          <w:rFonts w:ascii="Times New Roman" w:hAnsi="Times New Roman" w:cs="Times New Roman"/>
        </w:rPr>
        <w:t xml:space="preserve"> are rarely carried out systematically by BMOs. The project was effective in enhancing the capacity of BMOs in the provision of improved and new services to members and particularly to women entrepreneurs and IDPs. It enabled some BMOs to provide innovative services to members. UNDP project was effective in strengthening the capacity of BMOs to implement inter-firm cooperation through joint events, exchange of experience, networking and clusters development. </w:t>
      </w:r>
    </w:p>
    <w:p w14:paraId="25DEDF44" w14:textId="4DB5A6D5"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The project provid</w:t>
      </w:r>
      <w:r w:rsidR="00556AB0" w:rsidRPr="008E7056">
        <w:rPr>
          <w:rFonts w:ascii="Times New Roman" w:hAnsi="Times New Roman" w:cs="Times New Roman"/>
        </w:rPr>
        <w:t>ed</w:t>
      </w:r>
      <w:r w:rsidRPr="008E7056">
        <w:rPr>
          <w:rFonts w:ascii="Times New Roman" w:hAnsi="Times New Roman" w:cs="Times New Roman"/>
        </w:rPr>
        <w:t xml:space="preserve"> the tools and approach to the targeted BMOs for the preparation of proposals for advocacy purposes, but less effective in enabling most BMOs in formulating by themselves the proposals</w:t>
      </w:r>
      <w:r w:rsidR="004B30D0" w:rsidRPr="008E7056">
        <w:rPr>
          <w:rFonts w:ascii="Times New Roman" w:hAnsi="Times New Roman" w:cs="Times New Roman"/>
        </w:rPr>
        <w:t xml:space="preserve"> and in joining efforts with other business associations in advocacy activities</w:t>
      </w:r>
      <w:r w:rsidRPr="008E7056">
        <w:rPr>
          <w:rFonts w:ascii="Times New Roman" w:hAnsi="Times New Roman" w:cs="Times New Roman"/>
        </w:rPr>
        <w:t>. Some positive results were achieved in advocacy efforts of BMOs</w:t>
      </w:r>
      <w:r w:rsidR="000D292A" w:rsidRPr="008E7056">
        <w:rPr>
          <w:rFonts w:ascii="Times New Roman" w:hAnsi="Times New Roman" w:cs="Times New Roman"/>
        </w:rPr>
        <w:t>,</w:t>
      </w:r>
      <w:r w:rsidRPr="008E7056">
        <w:rPr>
          <w:rFonts w:ascii="Times New Roman" w:hAnsi="Times New Roman" w:cs="Times New Roman"/>
        </w:rPr>
        <w:t xml:space="preserve"> which led to changes in legislations and regulations at the national and regional levels. </w:t>
      </w:r>
    </w:p>
    <w:p w14:paraId="04A80A2A" w14:textId="52F58CFD"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The project was effective in putting in place the mechanisms for the engagement of national and regional authorities in the dialogue with the private sector, as evidenced by the regular consultations and dialogue conducted in targeted regions. </w:t>
      </w:r>
      <w:r w:rsidR="00556AB0" w:rsidRPr="008E7056">
        <w:rPr>
          <w:rFonts w:ascii="Times New Roman" w:hAnsi="Times New Roman" w:cs="Times New Roman"/>
        </w:rPr>
        <w:t>It</w:t>
      </w:r>
      <w:r w:rsidRPr="008E7056">
        <w:rPr>
          <w:rFonts w:ascii="Times New Roman" w:hAnsi="Times New Roman" w:cs="Times New Roman"/>
        </w:rPr>
        <w:t xml:space="preserve"> was </w:t>
      </w:r>
      <w:r w:rsidR="00556AB0" w:rsidRPr="008E7056">
        <w:rPr>
          <w:rFonts w:ascii="Times New Roman" w:hAnsi="Times New Roman" w:cs="Times New Roman"/>
        </w:rPr>
        <w:t xml:space="preserve">also </w:t>
      </w:r>
      <w:r w:rsidRPr="008E7056">
        <w:rPr>
          <w:rFonts w:ascii="Times New Roman" w:hAnsi="Times New Roman" w:cs="Times New Roman"/>
        </w:rPr>
        <w:t xml:space="preserve">effective in enhancing the capacity of public authorities in engaging into consultation with a number of BMOs and assessing their proposals. </w:t>
      </w:r>
    </w:p>
    <w:p w14:paraId="3D9AA561" w14:textId="77777777" w:rsidR="00E60AA6" w:rsidRPr="008E7056" w:rsidRDefault="00E60AA6"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EFFICIENCY</w:t>
      </w:r>
    </w:p>
    <w:p w14:paraId="70C755F3" w14:textId="674C3F15"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All activities of the project were implemented on time according to the planned budget, while spending was as planned. There was overall satisfaction by BMOs and their members of the </w:t>
      </w:r>
      <w:r w:rsidR="00556AB0" w:rsidRPr="008E7056">
        <w:rPr>
          <w:rFonts w:ascii="Times New Roman" w:hAnsi="Times New Roman" w:cs="Times New Roman"/>
        </w:rPr>
        <w:t xml:space="preserve">high </w:t>
      </w:r>
      <w:r w:rsidRPr="008E7056">
        <w:rPr>
          <w:rFonts w:ascii="Times New Roman" w:hAnsi="Times New Roman" w:cs="Times New Roman"/>
        </w:rPr>
        <w:t xml:space="preserve">quality </w:t>
      </w:r>
      <w:r w:rsidR="00556AB0" w:rsidRPr="008E7056">
        <w:rPr>
          <w:rFonts w:ascii="Times New Roman" w:hAnsi="Times New Roman" w:cs="Times New Roman"/>
        </w:rPr>
        <w:t xml:space="preserve">of </w:t>
      </w:r>
      <w:r w:rsidRPr="008E7056">
        <w:rPr>
          <w:rFonts w:ascii="Times New Roman" w:hAnsi="Times New Roman" w:cs="Times New Roman"/>
        </w:rPr>
        <w:t>services provided by the project. The project is regularly monitored by UNDP and a mid-term evaluation was also conducted</w:t>
      </w:r>
      <w:r w:rsidR="00145601" w:rsidRPr="008E7056">
        <w:rPr>
          <w:rFonts w:ascii="Times New Roman" w:hAnsi="Times New Roman" w:cs="Times New Roman"/>
        </w:rPr>
        <w:t xml:space="preserve"> early</w:t>
      </w:r>
      <w:r w:rsidR="003932B2" w:rsidRPr="008E7056">
        <w:rPr>
          <w:rFonts w:ascii="Times New Roman" w:hAnsi="Times New Roman" w:cs="Times New Roman"/>
        </w:rPr>
        <w:t>2017</w:t>
      </w:r>
      <w:r w:rsidRPr="008E7056">
        <w:rPr>
          <w:rFonts w:ascii="Times New Roman" w:hAnsi="Times New Roman" w:cs="Times New Roman"/>
        </w:rPr>
        <w:t xml:space="preserve">. </w:t>
      </w:r>
    </w:p>
    <w:p w14:paraId="2A3931B5" w14:textId="77777777" w:rsidR="00E60AA6" w:rsidRPr="008E7056" w:rsidRDefault="00E60AA6"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SUSTAINABILITY</w:t>
      </w:r>
    </w:p>
    <w:p w14:paraId="6F34ABEA" w14:textId="478ECF8F" w:rsidR="00E60AA6" w:rsidRPr="008E7056" w:rsidRDefault="00E60AA6" w:rsidP="00145601">
      <w:pPr>
        <w:spacing w:after="200" w:line="276" w:lineRule="auto"/>
        <w:jc w:val="both"/>
        <w:rPr>
          <w:rFonts w:ascii="Times New Roman" w:hAnsi="Times New Roman" w:cs="Times New Roman"/>
        </w:rPr>
      </w:pPr>
      <w:r w:rsidRPr="008E7056">
        <w:rPr>
          <w:rFonts w:ascii="Times New Roman" w:hAnsi="Times New Roman" w:cs="Times New Roman"/>
        </w:rPr>
        <w:t>There is no doubt that the culture of targeted BMOs has evolved from a “club” to a business association that started to care about members and provide them with the needed services. Most of BMOs, however, have not yet been able to translate the</w:t>
      </w:r>
      <w:r w:rsidR="00913AF1" w:rsidRPr="008E7056">
        <w:rPr>
          <w:rFonts w:ascii="Times New Roman" w:hAnsi="Times New Roman" w:cs="Times New Roman"/>
        </w:rPr>
        <w:t>ir</w:t>
      </w:r>
      <w:r w:rsidRPr="008E7056">
        <w:rPr>
          <w:rFonts w:ascii="Times New Roman" w:hAnsi="Times New Roman" w:cs="Times New Roman"/>
        </w:rPr>
        <w:t xml:space="preserve"> vision, mission and strategic objectives into an action plan. Sustainability of service provision would</w:t>
      </w:r>
      <w:r w:rsidR="00913AF1" w:rsidRPr="008E7056">
        <w:rPr>
          <w:rFonts w:ascii="Times New Roman" w:hAnsi="Times New Roman" w:cs="Times New Roman"/>
        </w:rPr>
        <w:t>, therefore,</w:t>
      </w:r>
      <w:r w:rsidRPr="008E7056">
        <w:rPr>
          <w:rFonts w:ascii="Times New Roman" w:hAnsi="Times New Roman" w:cs="Times New Roman"/>
        </w:rPr>
        <w:t xml:space="preserve"> depend </w:t>
      </w:r>
      <w:r w:rsidR="00913AF1" w:rsidRPr="008E7056">
        <w:rPr>
          <w:rFonts w:ascii="Times New Roman" w:hAnsi="Times New Roman" w:cs="Times New Roman"/>
        </w:rPr>
        <w:t xml:space="preserve">on </w:t>
      </w:r>
      <w:r w:rsidRPr="008E7056">
        <w:rPr>
          <w:rFonts w:ascii="Times New Roman" w:hAnsi="Times New Roman" w:cs="Times New Roman"/>
        </w:rPr>
        <w:t xml:space="preserve">the extent to which BMOs become “entrepreneurial” in the sense to continuously introduce changes in the services and innovate with new </w:t>
      </w:r>
      <w:r w:rsidRPr="008E7056">
        <w:rPr>
          <w:rFonts w:ascii="Times New Roman" w:hAnsi="Times New Roman" w:cs="Times New Roman"/>
        </w:rPr>
        <w:lastRenderedPageBreak/>
        <w:t xml:space="preserve">services. Additional support is needed to enable the BMOs </w:t>
      </w:r>
      <w:r w:rsidR="000D292A" w:rsidRPr="008E7056">
        <w:rPr>
          <w:rFonts w:ascii="Times New Roman" w:hAnsi="Times New Roman" w:cs="Times New Roman"/>
        </w:rPr>
        <w:t xml:space="preserve">to better </w:t>
      </w:r>
      <w:r w:rsidRPr="008E7056">
        <w:rPr>
          <w:rFonts w:ascii="Times New Roman" w:hAnsi="Times New Roman" w:cs="Times New Roman"/>
        </w:rPr>
        <w:t xml:space="preserve">understand </w:t>
      </w:r>
      <w:r w:rsidR="00145601" w:rsidRPr="008E7056">
        <w:rPr>
          <w:rFonts w:ascii="Times New Roman" w:hAnsi="Times New Roman" w:cs="Times New Roman"/>
        </w:rPr>
        <w:t>how to do advocacy work and formulate advocacy strategy.</w:t>
      </w:r>
    </w:p>
    <w:p w14:paraId="4CBD6FA0" w14:textId="08F7AD97" w:rsidR="00EF4173" w:rsidRPr="008E7056" w:rsidRDefault="00EF4173" w:rsidP="00145601">
      <w:pPr>
        <w:spacing w:after="200" w:line="276" w:lineRule="auto"/>
        <w:jc w:val="both"/>
        <w:rPr>
          <w:rFonts w:ascii="Times New Roman" w:hAnsi="Times New Roman" w:cs="Times New Roman"/>
          <w:b/>
          <w:bCs/>
        </w:rPr>
      </w:pPr>
      <w:r w:rsidRPr="008E7056">
        <w:rPr>
          <w:rFonts w:ascii="Times New Roman" w:hAnsi="Times New Roman" w:cs="Times New Roman"/>
          <w:b/>
          <w:bCs/>
        </w:rPr>
        <w:t>IMPACT</w:t>
      </w:r>
    </w:p>
    <w:p w14:paraId="59FB75C4" w14:textId="04D93177" w:rsidR="00EF4173" w:rsidRPr="008E7056" w:rsidRDefault="00C84A0D" w:rsidP="00145601">
      <w:pPr>
        <w:spacing w:after="200" w:line="276" w:lineRule="auto"/>
        <w:jc w:val="both"/>
        <w:rPr>
          <w:rFonts w:ascii="Times New Roman" w:hAnsi="Times New Roman" w:cs="Times New Roman"/>
        </w:rPr>
      </w:pPr>
      <w:r w:rsidRPr="008E7056">
        <w:rPr>
          <w:rFonts w:ascii="Times New Roman" w:hAnsi="Times New Roman" w:cs="Times New Roman"/>
        </w:rPr>
        <w:t>The assessment of the impact of the project is the extent to which the project’s objectives are contributing to changes in the SME sector. It is difficult to measure impact at the completion of this short time frame of the project. The limitations of the assessment of impact are also related to the relative absence of data on BMOs’ members, as few members responded to the online questionnaire. The online survey shows that the majority of the members were able to increase their sales during the last three years, though this growth cannot be attributed only to the impact of the project. The impact of the project is also reflected in the use of services by the members, as well as the satisfaction of the members with the BMOs’ interventions in addressing the constraints of the firms and proposing adequate solutions.</w:t>
      </w:r>
    </w:p>
    <w:p w14:paraId="6F42F42D" w14:textId="594A8EA4" w:rsidR="001C2627" w:rsidRPr="008E7056" w:rsidRDefault="00E54338"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COORDINATION WITH INTERNATIONAL ORGANIZATIONS</w:t>
      </w:r>
    </w:p>
    <w:p w14:paraId="3684DB95" w14:textId="490D1D8A" w:rsidR="00E54338" w:rsidRPr="008E7056" w:rsidRDefault="00FD67B3" w:rsidP="00145601">
      <w:pPr>
        <w:spacing w:after="200" w:line="276" w:lineRule="auto"/>
        <w:jc w:val="both"/>
        <w:rPr>
          <w:rFonts w:ascii="Times New Roman" w:hAnsi="Times New Roman" w:cs="Times New Roman"/>
        </w:rPr>
      </w:pPr>
      <w:r w:rsidRPr="008E7056">
        <w:rPr>
          <w:rFonts w:ascii="Times New Roman" w:hAnsi="Times New Roman" w:cs="Times New Roman"/>
        </w:rPr>
        <w:t xml:space="preserve">UNDP coordination with donors and international organizations (EU Forbiz, IFC, Embassy of Poland, EBRD and CIPE) helped maximizing the benefits of the project in </w:t>
      </w:r>
      <w:r w:rsidR="00370938" w:rsidRPr="008E7056">
        <w:rPr>
          <w:rFonts w:ascii="Times New Roman" w:hAnsi="Times New Roman" w:cs="Times New Roman"/>
        </w:rPr>
        <w:t xml:space="preserve">regard to </w:t>
      </w:r>
      <w:r w:rsidRPr="008E7056">
        <w:rPr>
          <w:rFonts w:ascii="Times New Roman" w:hAnsi="Times New Roman" w:cs="Times New Roman"/>
        </w:rPr>
        <w:t xml:space="preserve">coordination and cooperation </w:t>
      </w:r>
      <w:r w:rsidR="00370938" w:rsidRPr="008E7056">
        <w:rPr>
          <w:rFonts w:ascii="Times New Roman" w:hAnsi="Times New Roman" w:cs="Times New Roman"/>
        </w:rPr>
        <w:t xml:space="preserve">of </w:t>
      </w:r>
      <w:r w:rsidRPr="008E7056">
        <w:rPr>
          <w:rFonts w:ascii="Times New Roman" w:hAnsi="Times New Roman" w:cs="Times New Roman"/>
        </w:rPr>
        <w:t>joint activities and exchange of information and experience</w:t>
      </w:r>
      <w:r w:rsidR="00DB5995" w:rsidRPr="008E7056">
        <w:rPr>
          <w:rFonts w:ascii="Times New Roman" w:hAnsi="Times New Roman" w:cs="Times New Roman"/>
        </w:rPr>
        <w:t>: cooperation with the EU Forbiz in the preparation of the SME development strategy, IFC training on Corporate governance methodology, joint procurement training for SMEs (Poland project)</w:t>
      </w:r>
      <w:r w:rsidR="00145601" w:rsidRPr="008E7056">
        <w:rPr>
          <w:rFonts w:ascii="Times New Roman" w:hAnsi="Times New Roman" w:cs="Times New Roman"/>
        </w:rPr>
        <w:t xml:space="preserve">. </w:t>
      </w:r>
      <w:r w:rsidR="00DB5995" w:rsidRPr="008E7056">
        <w:rPr>
          <w:rFonts w:ascii="Times New Roman" w:hAnsi="Times New Roman" w:cs="Times New Roman"/>
        </w:rPr>
        <w:t xml:space="preserve"> </w:t>
      </w:r>
    </w:p>
    <w:p w14:paraId="52B434EE" w14:textId="77777777" w:rsidR="00E60AA6" w:rsidRPr="008E7056" w:rsidRDefault="00E60AA6" w:rsidP="00DB5995">
      <w:pPr>
        <w:spacing w:after="200" w:line="276" w:lineRule="auto"/>
        <w:rPr>
          <w:rFonts w:ascii="Times New Roman" w:hAnsi="Times New Roman" w:cs="Times New Roman"/>
          <w:b/>
          <w:bCs/>
        </w:rPr>
      </w:pPr>
      <w:r w:rsidRPr="008E7056">
        <w:rPr>
          <w:rFonts w:ascii="Times New Roman" w:hAnsi="Times New Roman" w:cs="Times New Roman"/>
          <w:b/>
          <w:bCs/>
        </w:rPr>
        <w:t>SECO VISIBILITY</w:t>
      </w:r>
    </w:p>
    <w:p w14:paraId="665F714A" w14:textId="7BCB3544"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Evidence shows that all BMOs and their members we met in the two focus groups were aware of the support of SECO to the project. SECO support is well visible in all printed materials and </w:t>
      </w:r>
      <w:r w:rsidR="00556AB0" w:rsidRPr="008E7056">
        <w:rPr>
          <w:rFonts w:ascii="Times New Roman" w:hAnsi="Times New Roman" w:cs="Times New Roman"/>
        </w:rPr>
        <w:t xml:space="preserve">in </w:t>
      </w:r>
      <w:r w:rsidRPr="008E7056">
        <w:rPr>
          <w:rFonts w:ascii="Times New Roman" w:hAnsi="Times New Roman" w:cs="Times New Roman"/>
        </w:rPr>
        <w:t>the media.</w:t>
      </w:r>
    </w:p>
    <w:p w14:paraId="3DC7616C" w14:textId="7E2E5AA8" w:rsidR="00C84A0D" w:rsidRPr="008E7056" w:rsidRDefault="00C84A0D" w:rsidP="00DB5995">
      <w:pPr>
        <w:spacing w:after="200" w:line="276" w:lineRule="auto"/>
        <w:jc w:val="both"/>
        <w:rPr>
          <w:rFonts w:ascii="Times New Roman" w:hAnsi="Times New Roman" w:cs="Times New Roman"/>
          <w:b/>
          <w:bCs/>
        </w:rPr>
      </w:pPr>
      <w:r w:rsidRPr="008E7056">
        <w:rPr>
          <w:rFonts w:ascii="Times New Roman" w:hAnsi="Times New Roman" w:cs="Times New Roman"/>
          <w:b/>
          <w:bCs/>
        </w:rPr>
        <w:t>D.</w:t>
      </w:r>
      <w:r w:rsidRPr="008E7056">
        <w:rPr>
          <w:rFonts w:ascii="Times New Roman" w:hAnsi="Times New Roman" w:cs="Times New Roman"/>
          <w:b/>
          <w:bCs/>
        </w:rPr>
        <w:tab/>
        <w:t>LESSONS LEARNED</w:t>
      </w:r>
    </w:p>
    <w:p w14:paraId="5358CE4D" w14:textId="2B1A16EC" w:rsidR="00C84A0D" w:rsidRPr="008E7056" w:rsidRDefault="00C84A0D"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1. Developing the capacity of BMOs to become real representatives of the SME sector takes a longer time than the three-year duration of the project due to low capacity of BMOs and the external environment in which they operate. </w:t>
      </w:r>
    </w:p>
    <w:p w14:paraId="22EE3401" w14:textId="44796A59" w:rsidR="00C84A0D" w:rsidRPr="008E7056" w:rsidRDefault="00C84A0D" w:rsidP="00DB5995">
      <w:pPr>
        <w:spacing w:after="200" w:line="276" w:lineRule="auto"/>
        <w:jc w:val="both"/>
        <w:rPr>
          <w:rFonts w:ascii="Times New Roman" w:hAnsi="Times New Roman" w:cs="Times New Roman"/>
        </w:rPr>
      </w:pPr>
      <w:r w:rsidRPr="008E7056">
        <w:rPr>
          <w:rFonts w:ascii="Times New Roman" w:hAnsi="Times New Roman" w:cs="Times New Roman"/>
        </w:rPr>
        <w:t>2. The joint activities (training and other events) conducted for the targeted BMOs proved to be extremely beneficial as they allowed for sharing of experience and collective actions.</w:t>
      </w:r>
    </w:p>
    <w:p w14:paraId="00F1AD74" w14:textId="792AC7F9" w:rsidR="00C84A0D" w:rsidRPr="008E7056" w:rsidRDefault="00C84A0D" w:rsidP="00DB5995">
      <w:pPr>
        <w:spacing w:after="200" w:line="276" w:lineRule="auto"/>
        <w:jc w:val="both"/>
        <w:rPr>
          <w:rFonts w:ascii="Times New Roman" w:hAnsi="Times New Roman" w:cs="Times New Roman"/>
        </w:rPr>
      </w:pPr>
      <w:r w:rsidRPr="008E7056">
        <w:rPr>
          <w:rFonts w:ascii="Times New Roman" w:hAnsi="Times New Roman" w:cs="Times New Roman"/>
        </w:rPr>
        <w:t>3. Involvement of all relevant stakeholders in advocacy effort at the regional level have yielded positive results in deregulation.</w:t>
      </w:r>
    </w:p>
    <w:p w14:paraId="79469882" w14:textId="08AF9E46" w:rsidR="00C84A0D" w:rsidRPr="008E7056" w:rsidRDefault="00C84A0D" w:rsidP="00DB5995">
      <w:pPr>
        <w:spacing w:after="200" w:line="276" w:lineRule="auto"/>
        <w:jc w:val="both"/>
        <w:rPr>
          <w:rFonts w:ascii="Times New Roman" w:hAnsi="Times New Roman" w:cs="Times New Roman"/>
        </w:rPr>
      </w:pPr>
      <w:r w:rsidRPr="008E7056">
        <w:rPr>
          <w:rFonts w:ascii="Times New Roman" w:hAnsi="Times New Roman" w:cs="Times New Roman"/>
        </w:rPr>
        <w:t>4.  The relative absence of information of the needs of the whole SME sector as well as data on the availability of business development services has its limitation on the kind of services to be provided while hindering the growth of BMOs’ membership.</w:t>
      </w:r>
    </w:p>
    <w:p w14:paraId="545794A8" w14:textId="68B37A1E" w:rsidR="00C84A0D" w:rsidRPr="008E7056" w:rsidRDefault="00C84A0D" w:rsidP="00DB5995">
      <w:pPr>
        <w:spacing w:after="200" w:line="276" w:lineRule="auto"/>
        <w:jc w:val="both"/>
        <w:rPr>
          <w:rFonts w:ascii="Times New Roman" w:hAnsi="Times New Roman" w:cs="Times New Roman"/>
        </w:rPr>
      </w:pPr>
      <w:r w:rsidRPr="008E7056">
        <w:rPr>
          <w:rFonts w:ascii="Times New Roman" w:hAnsi="Times New Roman" w:cs="Times New Roman"/>
        </w:rPr>
        <w:t>5. The promotion of inter-firm cooperation by some BMOs has proved its benefits to the firms in terms of cost reduction and joint contracts arrangements.</w:t>
      </w:r>
    </w:p>
    <w:p w14:paraId="6BDAE84F" w14:textId="031ED3B3" w:rsidR="00C84A0D" w:rsidRPr="008E7056" w:rsidRDefault="00C84A0D" w:rsidP="00DB5995">
      <w:pPr>
        <w:spacing w:after="200" w:line="276" w:lineRule="auto"/>
        <w:jc w:val="both"/>
        <w:rPr>
          <w:rFonts w:ascii="Times New Roman" w:hAnsi="Times New Roman" w:cs="Times New Roman"/>
        </w:rPr>
      </w:pPr>
      <w:r w:rsidRPr="008E7056">
        <w:rPr>
          <w:rFonts w:ascii="Times New Roman" w:hAnsi="Times New Roman" w:cs="Times New Roman"/>
        </w:rPr>
        <w:lastRenderedPageBreak/>
        <w:t>6. In view of their limited human and financial resources, BMOs would not be able to advocate for changes in the business environment without building partnership with research centres and universities which can support BMOs in the formulation of proposals.</w:t>
      </w:r>
    </w:p>
    <w:p w14:paraId="768A141F" w14:textId="731CEFF4" w:rsidR="00E60AA6" w:rsidRPr="000A4A13" w:rsidRDefault="00C84A0D" w:rsidP="00556AB0">
      <w:pPr>
        <w:spacing w:after="200" w:line="276" w:lineRule="auto"/>
        <w:jc w:val="both"/>
        <w:rPr>
          <w:rFonts w:ascii="Times New Roman" w:hAnsi="Times New Roman" w:cs="Times New Roman"/>
          <w:b/>
          <w:bCs/>
          <w:lang w:val="en-US"/>
        </w:rPr>
      </w:pPr>
      <w:r w:rsidRPr="000A4A13">
        <w:rPr>
          <w:rFonts w:ascii="Times New Roman" w:hAnsi="Times New Roman" w:cs="Times New Roman"/>
          <w:b/>
          <w:bCs/>
          <w:lang w:val="en-US"/>
        </w:rPr>
        <w:t>E</w:t>
      </w:r>
      <w:r w:rsidR="00E60AA6" w:rsidRPr="000A4A13">
        <w:rPr>
          <w:rFonts w:ascii="Times New Roman" w:hAnsi="Times New Roman" w:cs="Times New Roman"/>
          <w:b/>
          <w:bCs/>
          <w:lang w:val="en-US"/>
        </w:rPr>
        <w:t>.</w:t>
      </w:r>
      <w:r w:rsidR="00E60AA6" w:rsidRPr="000A4A13">
        <w:rPr>
          <w:rFonts w:ascii="Times New Roman" w:hAnsi="Times New Roman" w:cs="Times New Roman"/>
          <w:b/>
          <w:bCs/>
          <w:lang w:val="en-US"/>
        </w:rPr>
        <w:tab/>
        <w:t>RECOMMENDATIONS</w:t>
      </w:r>
    </w:p>
    <w:p w14:paraId="2A32ED36" w14:textId="7B37A193"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1. Periodic revision of the </w:t>
      </w:r>
      <w:r w:rsidR="00AA1519" w:rsidRPr="008E7056">
        <w:rPr>
          <w:rFonts w:ascii="Times New Roman" w:hAnsi="Times New Roman" w:cs="Times New Roman"/>
        </w:rPr>
        <w:t>L</w:t>
      </w:r>
      <w:r w:rsidRPr="008E7056">
        <w:rPr>
          <w:rFonts w:ascii="Times New Roman" w:hAnsi="Times New Roman" w:cs="Times New Roman"/>
        </w:rPr>
        <w:t>og</w:t>
      </w:r>
      <w:r w:rsidR="00AA1519" w:rsidRPr="008E7056">
        <w:rPr>
          <w:rFonts w:ascii="Times New Roman" w:hAnsi="Times New Roman" w:cs="Times New Roman"/>
        </w:rPr>
        <w:t>F</w:t>
      </w:r>
      <w:r w:rsidRPr="008E7056">
        <w:rPr>
          <w:rFonts w:ascii="Times New Roman" w:hAnsi="Times New Roman" w:cs="Times New Roman"/>
        </w:rPr>
        <w:t>rame should become a practi</w:t>
      </w:r>
      <w:r w:rsidR="000C0C97" w:rsidRPr="008E7056">
        <w:rPr>
          <w:rFonts w:ascii="Times New Roman" w:hAnsi="Times New Roman" w:cs="Times New Roman"/>
        </w:rPr>
        <w:t>c</w:t>
      </w:r>
      <w:r w:rsidRPr="008E7056">
        <w:rPr>
          <w:rFonts w:ascii="Times New Roman" w:hAnsi="Times New Roman" w:cs="Times New Roman"/>
        </w:rPr>
        <w:t>e in future UNDP projects, while longer term duration of future projects should be envisaged (at least 5-year project) in view of the fact that</w:t>
      </w:r>
      <w:r w:rsidR="00557586" w:rsidRPr="008E7056">
        <w:rPr>
          <w:rFonts w:ascii="Times New Roman" w:hAnsi="Times New Roman" w:cs="Times New Roman"/>
        </w:rPr>
        <w:t xml:space="preserve"> sustainability of capacity development of business associations and</w:t>
      </w:r>
      <w:r w:rsidRPr="008E7056">
        <w:rPr>
          <w:rFonts w:ascii="Times New Roman" w:hAnsi="Times New Roman" w:cs="Times New Roman"/>
        </w:rPr>
        <w:t xml:space="preserve"> </w:t>
      </w:r>
      <w:r w:rsidR="00557586" w:rsidRPr="008E7056">
        <w:rPr>
          <w:rFonts w:ascii="Times New Roman" w:hAnsi="Times New Roman" w:cs="Times New Roman"/>
        </w:rPr>
        <w:t xml:space="preserve">introduction of </w:t>
      </w:r>
      <w:r w:rsidRPr="008E7056">
        <w:rPr>
          <w:rFonts w:ascii="Times New Roman" w:hAnsi="Times New Roman" w:cs="Times New Roman"/>
        </w:rPr>
        <w:t>changes in the business environment may take several years to materialise.</w:t>
      </w:r>
    </w:p>
    <w:p w14:paraId="7EC30582"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2. UNDP to support the legal conversion of BMOs from the current NGO status to business associations</w:t>
      </w:r>
    </w:p>
    <w:p w14:paraId="1AB744B7"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3. UNDP to support the completion of the strategic framework of the BMOs, and which should be based on the actual capacity of the BMOs, as well as on the findings of members’ needs survey. The engagement of internal and external stakeholders in the development of the strategy is a pre-requisite for its success.</w:t>
      </w:r>
    </w:p>
    <w:p w14:paraId="03D3D6F5"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4. UNDP should support targeted BMOs and other business associations in future projects to develop platform for inter-firm cooperation through clusters or networks of firms, to enhance competitiveness of SMEs in the local and export market.</w:t>
      </w:r>
    </w:p>
    <w:p w14:paraId="70EA2A80"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5. The scaling up of the current UNDP project to cover the meso level in selected regions of Ukraine would require an understanding of the whole business associations infrastructure as well as knowledge of the available business development services.  </w:t>
      </w:r>
    </w:p>
    <w:p w14:paraId="626D64DD" w14:textId="3577DD63"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6. UNDP should not confine its support to few BMOs, rather it needs to support a network of business associations at the regional level</w:t>
      </w:r>
      <w:r w:rsidR="003B7B92" w:rsidRPr="008E7056">
        <w:rPr>
          <w:rFonts w:ascii="Times New Roman" w:hAnsi="Times New Roman" w:cs="Times New Roman"/>
        </w:rPr>
        <w:t>,</w:t>
      </w:r>
      <w:r w:rsidRPr="008E7056">
        <w:rPr>
          <w:rFonts w:ascii="Times New Roman" w:hAnsi="Times New Roman" w:cs="Times New Roman"/>
        </w:rPr>
        <w:t xml:space="preserve"> </w:t>
      </w:r>
      <w:r w:rsidR="003B7B92" w:rsidRPr="008E7056">
        <w:rPr>
          <w:rFonts w:ascii="Times New Roman" w:hAnsi="Times New Roman" w:cs="Times New Roman"/>
        </w:rPr>
        <w:t xml:space="preserve">which </w:t>
      </w:r>
      <w:r w:rsidRPr="008E7056">
        <w:rPr>
          <w:rFonts w:ascii="Times New Roman" w:hAnsi="Times New Roman" w:cs="Times New Roman"/>
        </w:rPr>
        <w:t>would improve business service provision to the whole SME sector.</w:t>
      </w:r>
    </w:p>
    <w:p w14:paraId="19C34F93" w14:textId="6A99BE1A"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 xml:space="preserve">7. UNDP is to enhance the capacity of BMOs in </w:t>
      </w:r>
      <w:r w:rsidR="00F91C98" w:rsidRPr="008E7056">
        <w:rPr>
          <w:rFonts w:ascii="Times New Roman" w:hAnsi="Times New Roman" w:cs="Times New Roman"/>
        </w:rPr>
        <w:t xml:space="preserve">planning and developing </w:t>
      </w:r>
      <w:r w:rsidRPr="008E7056">
        <w:rPr>
          <w:rFonts w:ascii="Times New Roman" w:hAnsi="Times New Roman" w:cs="Times New Roman"/>
        </w:rPr>
        <w:t>advocacy strateg</w:t>
      </w:r>
      <w:r w:rsidR="00F91C98" w:rsidRPr="008E7056">
        <w:rPr>
          <w:rFonts w:ascii="Times New Roman" w:hAnsi="Times New Roman" w:cs="Times New Roman"/>
        </w:rPr>
        <w:t>ies</w:t>
      </w:r>
      <w:r w:rsidRPr="008E7056">
        <w:rPr>
          <w:rFonts w:ascii="Times New Roman" w:hAnsi="Times New Roman" w:cs="Times New Roman"/>
        </w:rPr>
        <w:t xml:space="preserve"> and partnering with universities and research centres for the preparation of evidence-based proposals</w:t>
      </w:r>
      <w:r w:rsidR="00F91C98" w:rsidRPr="008E7056">
        <w:rPr>
          <w:rFonts w:ascii="Times New Roman" w:hAnsi="Times New Roman" w:cs="Times New Roman"/>
        </w:rPr>
        <w:t>.</w:t>
      </w:r>
    </w:p>
    <w:p w14:paraId="74D07358" w14:textId="05586AF4"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8. UNDP is to enhance cooperation between business associations in the adoption of common position when advocating for a change in reforms or regulations</w:t>
      </w:r>
      <w:r w:rsidR="00F91C98" w:rsidRPr="008E7056">
        <w:rPr>
          <w:rFonts w:ascii="Times New Roman" w:hAnsi="Times New Roman" w:cs="Times New Roman"/>
        </w:rPr>
        <w:t>.</w:t>
      </w:r>
      <w:r w:rsidRPr="008E7056">
        <w:rPr>
          <w:rFonts w:ascii="Times New Roman" w:hAnsi="Times New Roman" w:cs="Times New Roman"/>
        </w:rPr>
        <w:t xml:space="preserve"> </w:t>
      </w:r>
    </w:p>
    <w:p w14:paraId="7BE5F8F7" w14:textId="77777777" w:rsidR="00E60AA6" w:rsidRPr="008E705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9. The success of advocacy efforts at the national level would require from the business associations to partner with influential private sector organizations as well as with the regional chambers. UNDP should consider the possibility of supporting the Ukraine Chamber in the restructuring of the organization and supporting capacity-building activities for regional chambers.</w:t>
      </w:r>
    </w:p>
    <w:p w14:paraId="408D21A1" w14:textId="2CB4E977" w:rsidR="00E60AA6" w:rsidRDefault="00E60AA6" w:rsidP="00DB5995">
      <w:pPr>
        <w:spacing w:after="200" w:line="276" w:lineRule="auto"/>
        <w:jc w:val="both"/>
        <w:rPr>
          <w:rFonts w:ascii="Times New Roman" w:hAnsi="Times New Roman" w:cs="Times New Roman"/>
        </w:rPr>
      </w:pPr>
      <w:r w:rsidRPr="008E7056">
        <w:rPr>
          <w:rFonts w:ascii="Times New Roman" w:hAnsi="Times New Roman" w:cs="Times New Roman"/>
        </w:rPr>
        <w:t>10. The success of public-private sector dialogue would depend primarily on the capacity of BMOs to jointly advocate for deregulation and on the capacity of the public sector to get a better understanding of the required reforms and in the application of Regulatory Impact Assessment (RIA).</w:t>
      </w:r>
    </w:p>
    <w:p w14:paraId="336D5725" w14:textId="46C2AEE1" w:rsidR="003D0F23" w:rsidRPr="000453BA" w:rsidRDefault="003D0F23" w:rsidP="00DB5995">
      <w:pPr>
        <w:spacing w:after="200" w:line="276" w:lineRule="auto"/>
        <w:jc w:val="both"/>
        <w:rPr>
          <w:rFonts w:ascii="Times New Roman" w:eastAsia="Times New Roman" w:hAnsi="Times New Roman" w:cs="Times New Roman"/>
          <w:bCs/>
          <w:lang w:eastAsia="fr-FR"/>
        </w:rPr>
      </w:pPr>
      <w:r w:rsidRPr="000453BA">
        <w:rPr>
          <w:rFonts w:ascii="Times New Roman" w:eastAsia="Times New Roman" w:hAnsi="Times New Roman" w:cs="Times New Roman"/>
          <w:bCs/>
          <w:lang w:eastAsia="fr-FR"/>
        </w:rPr>
        <w:t xml:space="preserve">11. SECO should consider a longer-term duration </w:t>
      </w:r>
      <w:r w:rsidR="000B45CE" w:rsidRPr="000453BA">
        <w:rPr>
          <w:rFonts w:ascii="Times New Roman" w:eastAsia="Times New Roman" w:hAnsi="Times New Roman" w:cs="Times New Roman"/>
          <w:bCs/>
          <w:lang w:eastAsia="fr-FR"/>
        </w:rPr>
        <w:t xml:space="preserve">and diversification </w:t>
      </w:r>
      <w:r w:rsidRPr="000453BA">
        <w:rPr>
          <w:rFonts w:ascii="Times New Roman" w:eastAsia="Times New Roman" w:hAnsi="Times New Roman" w:cs="Times New Roman"/>
          <w:bCs/>
          <w:lang w:eastAsia="fr-FR"/>
        </w:rPr>
        <w:t>of the next phase of the project and allow for more flexibility in project revision</w:t>
      </w:r>
    </w:p>
    <w:p w14:paraId="3845EECD" w14:textId="77777777" w:rsidR="00BD6F32" w:rsidRDefault="00BD6F32" w:rsidP="00BD6F32">
      <w:pPr>
        <w:jc w:val="both"/>
        <w:rPr>
          <w:rFonts w:ascii="Times New Roman" w:eastAsia="Times New Roman" w:hAnsi="Times New Roman" w:cs="Times New Roman"/>
          <w:bCs/>
          <w:lang w:eastAsia="fr-FR"/>
        </w:rPr>
      </w:pPr>
      <w:r w:rsidRPr="000453BA">
        <w:rPr>
          <w:rFonts w:ascii="Times New Roman" w:eastAsia="Times New Roman" w:hAnsi="Times New Roman" w:cs="Times New Roman"/>
          <w:bCs/>
          <w:lang w:eastAsia="fr-FR"/>
        </w:rPr>
        <w:t>12. SECO should also consider the provision of funding to UNDP to widen the scope of the next phase of the project to include private sector development</w:t>
      </w:r>
    </w:p>
    <w:p w14:paraId="35BBDAFC" w14:textId="77777777" w:rsidR="00BD6F32" w:rsidRPr="007D70A0" w:rsidRDefault="00BD6F32" w:rsidP="00DB5995">
      <w:pPr>
        <w:spacing w:after="200" w:line="276" w:lineRule="auto"/>
        <w:jc w:val="both"/>
        <w:rPr>
          <w:rFonts w:ascii="Times New Roman" w:hAnsi="Times New Roman" w:cs="Times New Roman"/>
          <w:bCs/>
        </w:rPr>
      </w:pPr>
    </w:p>
    <w:p w14:paraId="4DFDE83C" w14:textId="6E47BF7D" w:rsidR="00E60AA6" w:rsidRPr="008E7056" w:rsidRDefault="00E60AA6" w:rsidP="00DB5995">
      <w:pPr>
        <w:spacing w:after="200" w:line="276" w:lineRule="auto"/>
        <w:rPr>
          <w:rFonts w:ascii="Times New Roman" w:hAnsi="Times New Roman" w:cs="Times New Roman"/>
          <w:b/>
          <w:bCs/>
        </w:rPr>
      </w:pPr>
      <w:r w:rsidRPr="008E7056">
        <w:rPr>
          <w:rFonts w:ascii="Times New Roman" w:hAnsi="Times New Roman" w:cs="Times New Roman"/>
          <w:b/>
          <w:bCs/>
        </w:rPr>
        <w:br w:type="page"/>
      </w:r>
    </w:p>
    <w:p w14:paraId="20C31260" w14:textId="77777777" w:rsidR="000B343A" w:rsidRPr="008E7056" w:rsidRDefault="0006705E" w:rsidP="00E60AA6">
      <w:pPr>
        <w:pStyle w:val="ListParagraph"/>
        <w:numPr>
          <w:ilvl w:val="0"/>
          <w:numId w:val="15"/>
        </w:numPr>
        <w:jc w:val="both"/>
        <w:rPr>
          <w:rFonts w:ascii="Times New Roman" w:hAnsi="Times New Roman" w:cs="Times New Roman"/>
          <w:b/>
          <w:bCs/>
        </w:rPr>
      </w:pPr>
      <w:r w:rsidRPr="008E7056">
        <w:rPr>
          <w:rFonts w:ascii="Times New Roman" w:hAnsi="Times New Roman" w:cs="Times New Roman"/>
          <w:b/>
          <w:bCs/>
        </w:rPr>
        <w:lastRenderedPageBreak/>
        <w:t>INTRODUCTION</w:t>
      </w:r>
    </w:p>
    <w:p w14:paraId="76A4B8C6" w14:textId="77777777" w:rsidR="0012374E" w:rsidRPr="008E7056" w:rsidRDefault="0012374E" w:rsidP="0012374E">
      <w:pPr>
        <w:pStyle w:val="ListParagraph"/>
        <w:ind w:left="360"/>
        <w:jc w:val="both"/>
        <w:rPr>
          <w:rFonts w:ascii="Times New Roman" w:hAnsi="Times New Roman" w:cs="Times New Roman"/>
          <w:b/>
          <w:bCs/>
        </w:rPr>
      </w:pPr>
    </w:p>
    <w:p w14:paraId="28518435" w14:textId="77777777" w:rsidR="0006705E" w:rsidRPr="008E7056" w:rsidRDefault="0006705E" w:rsidP="0012374E">
      <w:pPr>
        <w:pStyle w:val="ListParagraph"/>
        <w:numPr>
          <w:ilvl w:val="0"/>
          <w:numId w:val="11"/>
        </w:numPr>
        <w:spacing w:after="200" w:line="276" w:lineRule="auto"/>
        <w:jc w:val="both"/>
        <w:rPr>
          <w:rFonts w:ascii="Times New Roman" w:hAnsi="Times New Roman" w:cs="Times New Roman"/>
          <w:b/>
          <w:bCs/>
        </w:rPr>
      </w:pPr>
      <w:bookmarkStart w:id="5" w:name="_Hlk517118402"/>
      <w:r w:rsidRPr="008E7056">
        <w:rPr>
          <w:rFonts w:ascii="Times New Roman" w:hAnsi="Times New Roman" w:cs="Times New Roman"/>
          <w:b/>
          <w:bCs/>
        </w:rPr>
        <w:t>The socio-economic context</w:t>
      </w:r>
    </w:p>
    <w:bookmarkEnd w:id="5"/>
    <w:p w14:paraId="5A49BDE5" w14:textId="5511CA8F" w:rsidR="00D30DA3" w:rsidRPr="008E7056" w:rsidRDefault="00B63D6B" w:rsidP="0012374E">
      <w:pPr>
        <w:spacing w:after="200" w:line="276" w:lineRule="auto"/>
        <w:jc w:val="both"/>
        <w:rPr>
          <w:rFonts w:ascii="Times New Roman" w:hAnsi="Times New Roman" w:cs="Times New Roman"/>
        </w:rPr>
      </w:pPr>
      <w:r w:rsidRPr="008E7056">
        <w:rPr>
          <w:rFonts w:ascii="Times New Roman" w:hAnsi="Times New Roman" w:cs="Times New Roman"/>
        </w:rPr>
        <w:t xml:space="preserve">The socio-economic conditions deteriorated in Ukraine </w:t>
      </w:r>
      <w:r w:rsidR="00D42D48" w:rsidRPr="008E7056">
        <w:rPr>
          <w:rFonts w:ascii="Times New Roman" w:hAnsi="Times New Roman" w:cs="Times New Roman"/>
        </w:rPr>
        <w:t>following</w:t>
      </w:r>
      <w:r w:rsidRPr="008E7056">
        <w:rPr>
          <w:rFonts w:ascii="Times New Roman" w:hAnsi="Times New Roman" w:cs="Times New Roman"/>
        </w:rPr>
        <w:t xml:space="preserve"> the 2014 events (conflict in Donbas region and situation in Crimea) and which were reflected in </w:t>
      </w:r>
      <w:r w:rsidR="002C7DF7" w:rsidRPr="008E7056">
        <w:rPr>
          <w:rFonts w:ascii="Times New Roman" w:hAnsi="Times New Roman" w:cs="Times New Roman"/>
        </w:rPr>
        <w:t xml:space="preserve">the </w:t>
      </w:r>
      <w:r w:rsidRPr="008E7056">
        <w:rPr>
          <w:rFonts w:ascii="Times New Roman" w:hAnsi="Times New Roman" w:cs="Times New Roman"/>
        </w:rPr>
        <w:t xml:space="preserve">sharp decline of economic growth, devaluation of the currency, high inflation rates and increased unemployment. GDP recorded a </w:t>
      </w:r>
      <w:r w:rsidR="0006705E" w:rsidRPr="008E7056">
        <w:rPr>
          <w:rFonts w:ascii="Times New Roman" w:hAnsi="Times New Roman" w:cs="Times New Roman"/>
        </w:rPr>
        <w:t>negative growth rate</w:t>
      </w:r>
      <w:r w:rsidRPr="008E7056">
        <w:rPr>
          <w:rFonts w:ascii="Times New Roman" w:hAnsi="Times New Roman" w:cs="Times New Roman"/>
        </w:rPr>
        <w:t xml:space="preserve"> of</w:t>
      </w:r>
      <w:r w:rsidR="0006705E" w:rsidRPr="008E7056">
        <w:rPr>
          <w:rFonts w:ascii="Times New Roman" w:hAnsi="Times New Roman" w:cs="Times New Roman"/>
        </w:rPr>
        <w:t xml:space="preserve"> </w:t>
      </w:r>
      <w:r w:rsidR="003075AF" w:rsidRPr="008E7056">
        <w:rPr>
          <w:rFonts w:ascii="Times New Roman" w:hAnsi="Times New Roman" w:cs="Times New Roman"/>
        </w:rPr>
        <w:t>-6.6% in Dec 2014</w:t>
      </w:r>
      <w:r w:rsidR="00CF3AF9" w:rsidRPr="008E7056">
        <w:rPr>
          <w:rFonts w:ascii="Times New Roman" w:hAnsi="Times New Roman" w:cs="Times New Roman"/>
        </w:rPr>
        <w:t xml:space="preserve"> (as compared to Dec 2013)</w:t>
      </w:r>
      <w:r w:rsidRPr="008E7056">
        <w:rPr>
          <w:rFonts w:ascii="Times New Roman" w:hAnsi="Times New Roman" w:cs="Times New Roman"/>
        </w:rPr>
        <w:t xml:space="preserve">, </w:t>
      </w:r>
      <w:r w:rsidR="003075AF" w:rsidRPr="008E7056">
        <w:rPr>
          <w:rFonts w:ascii="Times New Roman" w:hAnsi="Times New Roman" w:cs="Times New Roman"/>
        </w:rPr>
        <w:t>and -9.9 % in December 2015</w:t>
      </w:r>
      <w:r w:rsidRPr="008E7056">
        <w:rPr>
          <w:rFonts w:ascii="Times New Roman" w:hAnsi="Times New Roman" w:cs="Times New Roman"/>
        </w:rPr>
        <w:t>. The consumer price index which</w:t>
      </w:r>
      <w:r w:rsidR="00D30DA3" w:rsidRPr="008E7056">
        <w:rPr>
          <w:rFonts w:ascii="Times New Roman" w:hAnsi="Times New Roman" w:cs="Times New Roman"/>
        </w:rPr>
        <w:t xml:space="preserve"> reflects</w:t>
      </w:r>
      <w:r w:rsidRPr="008E7056">
        <w:rPr>
          <w:rFonts w:ascii="Times New Roman" w:hAnsi="Times New Roman" w:cs="Times New Roman"/>
        </w:rPr>
        <w:t xml:space="preserve"> the rate of inflation</w:t>
      </w:r>
      <w:r w:rsidR="00D30DA3" w:rsidRPr="008E7056">
        <w:rPr>
          <w:rFonts w:ascii="Times New Roman" w:hAnsi="Times New Roman" w:cs="Times New Roman"/>
        </w:rPr>
        <w:t xml:space="preserve"> jumped from -0.3% in 2013 to 12.1% in 2014 and to 48.7% in 2015. Inflation had its impact on salary levels since the real average salary growth decline</w:t>
      </w:r>
      <w:r w:rsidR="00560BAB" w:rsidRPr="008E7056">
        <w:rPr>
          <w:rFonts w:ascii="Times New Roman" w:hAnsi="Times New Roman" w:cs="Times New Roman"/>
        </w:rPr>
        <w:t>d</w:t>
      </w:r>
      <w:r w:rsidR="00D30DA3" w:rsidRPr="008E7056">
        <w:rPr>
          <w:rFonts w:ascii="Times New Roman" w:hAnsi="Times New Roman" w:cs="Times New Roman"/>
        </w:rPr>
        <w:t xml:space="preserve"> by 6.5% in 2104 and 20.2% in 2015. As to unemployment rate, it increased from 7.7% in 2013 to 9.7% in 2014 and 9.5% in 2015</w:t>
      </w:r>
      <w:r w:rsidR="00D30DA3" w:rsidRPr="008E7056">
        <w:rPr>
          <w:rStyle w:val="FootnoteReference"/>
          <w:rFonts w:ascii="Times New Roman" w:hAnsi="Times New Roman" w:cs="Times New Roman"/>
        </w:rPr>
        <w:footnoteReference w:id="1"/>
      </w:r>
      <w:r w:rsidR="002C7DF7" w:rsidRPr="008E7056">
        <w:rPr>
          <w:rFonts w:ascii="Times New Roman" w:hAnsi="Times New Roman" w:cs="Times New Roman"/>
        </w:rPr>
        <w:t>.</w:t>
      </w:r>
      <w:r w:rsidR="0012374E" w:rsidRPr="008E7056">
        <w:rPr>
          <w:rFonts w:ascii="Times New Roman" w:hAnsi="Times New Roman" w:cs="Times New Roman"/>
        </w:rPr>
        <w:t xml:space="preserve"> </w:t>
      </w:r>
      <w:r w:rsidR="00D30DA3" w:rsidRPr="008E7056">
        <w:rPr>
          <w:rFonts w:ascii="Times New Roman" w:hAnsi="Times New Roman" w:cs="Times New Roman"/>
        </w:rPr>
        <w:t>Th</w:t>
      </w:r>
      <w:r w:rsidR="002C7DF7" w:rsidRPr="008E7056">
        <w:rPr>
          <w:rFonts w:ascii="Times New Roman" w:hAnsi="Times New Roman" w:cs="Times New Roman"/>
        </w:rPr>
        <w:t>e</w:t>
      </w:r>
      <w:r w:rsidR="00D30DA3" w:rsidRPr="008E7056">
        <w:rPr>
          <w:rFonts w:ascii="Times New Roman" w:hAnsi="Times New Roman" w:cs="Times New Roman"/>
        </w:rPr>
        <w:t xml:space="preserve"> influx of over 1.3 million of Internally Displaced Persons (IDPs) from Donbas and Crimea, who lost their jobs, incomes and assets, had also its serious impact on the socio-economic conditions </w:t>
      </w:r>
      <w:r w:rsidR="002C7DF7" w:rsidRPr="008E7056">
        <w:rPr>
          <w:rFonts w:ascii="Times New Roman" w:hAnsi="Times New Roman" w:cs="Times New Roman"/>
        </w:rPr>
        <w:t xml:space="preserve">in the country, in addition to the fact that businesses in conflict areas had difficulties to </w:t>
      </w:r>
      <w:r w:rsidR="0012374E" w:rsidRPr="008E7056">
        <w:rPr>
          <w:rFonts w:ascii="Times New Roman" w:hAnsi="Times New Roman" w:cs="Times New Roman"/>
        </w:rPr>
        <w:t>sustain</w:t>
      </w:r>
      <w:r w:rsidR="002C7DF7" w:rsidRPr="008E7056">
        <w:rPr>
          <w:rFonts w:ascii="Times New Roman" w:hAnsi="Times New Roman" w:cs="Times New Roman"/>
        </w:rPr>
        <w:t xml:space="preserve"> operations. </w:t>
      </w:r>
    </w:p>
    <w:p w14:paraId="0401A6C2" w14:textId="59F8960E" w:rsidR="00B376BE" w:rsidRPr="008E7056" w:rsidRDefault="006D3D87" w:rsidP="0012374E">
      <w:pPr>
        <w:spacing w:after="200" w:line="276" w:lineRule="auto"/>
        <w:jc w:val="both"/>
        <w:rPr>
          <w:rFonts w:ascii="Times New Roman" w:hAnsi="Times New Roman" w:cs="Times New Roman"/>
        </w:rPr>
      </w:pPr>
      <w:r w:rsidRPr="008E7056">
        <w:rPr>
          <w:rFonts w:ascii="Times New Roman" w:hAnsi="Times New Roman" w:cs="Times New Roman"/>
        </w:rPr>
        <w:t>The country was also facing the challenges in improving the unfavourable macroeconomic and business environment</w:t>
      </w:r>
      <w:r w:rsidR="00B376BE" w:rsidRPr="008E7056">
        <w:rPr>
          <w:rFonts w:ascii="Times New Roman" w:hAnsi="Times New Roman" w:cs="Times New Roman"/>
        </w:rPr>
        <w:t>, as the government was unable to remove the excessive regulations governing the operations of SMEs</w:t>
      </w:r>
      <w:r w:rsidR="0012374E" w:rsidRPr="008E7056">
        <w:rPr>
          <w:rFonts w:ascii="Times New Roman" w:hAnsi="Times New Roman" w:cs="Times New Roman"/>
        </w:rPr>
        <w:t xml:space="preserve">. </w:t>
      </w:r>
      <w:r w:rsidR="00B376BE" w:rsidRPr="008E7056">
        <w:rPr>
          <w:rFonts w:ascii="Times New Roman" w:hAnsi="Times New Roman" w:cs="Times New Roman"/>
        </w:rPr>
        <w:t>The unfavourable business environment is reflected in Ukraine ranking in the World Bank Doing Business Report. In 2012 (2013 report), the country scored significantly worse than the rest of the region and was ranked 137 out of 185 countries in the overall Ease of Doing Business indicator. Ukraine, however, has improved its business environment ranking to 96th in 2014 (Doing Business report for 2015) mostly due to a progress in the ease of paying taxes and registering property</w:t>
      </w:r>
      <w:r w:rsidR="00641A28" w:rsidRPr="008E7056">
        <w:rPr>
          <w:rFonts w:ascii="Times New Roman" w:hAnsi="Times New Roman" w:cs="Times New Roman"/>
        </w:rPr>
        <w:t>.</w:t>
      </w:r>
      <w:r w:rsidR="00560BAB" w:rsidRPr="008E7056">
        <w:rPr>
          <w:rFonts w:ascii="Times New Roman" w:hAnsi="Times New Roman" w:cs="Times New Roman"/>
        </w:rPr>
        <w:t xml:space="preserve"> It is worth mentioning that Ukraine improved significantly its ranking </w:t>
      </w:r>
      <w:r w:rsidR="00641A28" w:rsidRPr="008E7056">
        <w:rPr>
          <w:rFonts w:ascii="Times New Roman" w:hAnsi="Times New Roman" w:cs="Times New Roman"/>
        </w:rPr>
        <w:t>to 76</w:t>
      </w:r>
      <w:r w:rsidR="00641A28" w:rsidRPr="008E7056">
        <w:rPr>
          <w:rFonts w:ascii="Times New Roman" w:hAnsi="Times New Roman" w:cs="Times New Roman"/>
          <w:vertAlign w:val="superscript"/>
        </w:rPr>
        <w:t>th</w:t>
      </w:r>
      <w:r w:rsidR="00641A28" w:rsidRPr="008E7056">
        <w:rPr>
          <w:rFonts w:ascii="Times New Roman" w:hAnsi="Times New Roman" w:cs="Times New Roman"/>
        </w:rPr>
        <w:t xml:space="preserve"> in 2017 (2018 report), mainly due to net improvement in the following indicators: Starting a business, dealing with construction permits and paying taxes</w:t>
      </w:r>
      <w:r w:rsidR="00641A28" w:rsidRPr="008E7056">
        <w:rPr>
          <w:rStyle w:val="FootnoteReference"/>
          <w:rFonts w:ascii="Times New Roman" w:hAnsi="Times New Roman" w:cs="Times New Roman"/>
        </w:rPr>
        <w:footnoteReference w:id="2"/>
      </w:r>
      <w:r w:rsidR="00641A28" w:rsidRPr="008E7056">
        <w:rPr>
          <w:rFonts w:ascii="Times New Roman" w:hAnsi="Times New Roman" w:cs="Times New Roman"/>
        </w:rPr>
        <w:t>.</w:t>
      </w:r>
    </w:p>
    <w:p w14:paraId="5A06CF75" w14:textId="78D80EE4" w:rsidR="000F25D7" w:rsidRPr="008E7056" w:rsidRDefault="008B6F14" w:rsidP="0012374E">
      <w:pPr>
        <w:spacing w:after="200" w:line="276" w:lineRule="auto"/>
        <w:jc w:val="both"/>
        <w:rPr>
          <w:rFonts w:ascii="Times New Roman" w:hAnsi="Times New Roman" w:cs="Times New Roman"/>
        </w:rPr>
      </w:pPr>
      <w:r w:rsidRPr="008E7056">
        <w:rPr>
          <w:rFonts w:ascii="Times New Roman" w:hAnsi="Times New Roman" w:cs="Times New Roman"/>
        </w:rPr>
        <w:t xml:space="preserve">The </w:t>
      </w:r>
      <w:r w:rsidR="00767319" w:rsidRPr="008E7056">
        <w:rPr>
          <w:rFonts w:ascii="Times New Roman" w:hAnsi="Times New Roman" w:cs="Times New Roman"/>
        </w:rPr>
        <w:t>B</w:t>
      </w:r>
      <w:r w:rsidRPr="008E7056">
        <w:rPr>
          <w:rFonts w:ascii="Times New Roman" w:hAnsi="Times New Roman" w:cs="Times New Roman"/>
        </w:rPr>
        <w:t xml:space="preserve">usiness </w:t>
      </w:r>
      <w:r w:rsidR="00767319" w:rsidRPr="008E7056">
        <w:rPr>
          <w:rFonts w:ascii="Times New Roman" w:hAnsi="Times New Roman" w:cs="Times New Roman"/>
        </w:rPr>
        <w:t>M</w:t>
      </w:r>
      <w:r w:rsidRPr="008E7056">
        <w:rPr>
          <w:rFonts w:ascii="Times New Roman" w:hAnsi="Times New Roman" w:cs="Times New Roman"/>
        </w:rPr>
        <w:t xml:space="preserve">embership </w:t>
      </w:r>
      <w:r w:rsidR="00767319" w:rsidRPr="008E7056">
        <w:rPr>
          <w:rFonts w:ascii="Times New Roman" w:hAnsi="Times New Roman" w:cs="Times New Roman"/>
        </w:rPr>
        <w:t>O</w:t>
      </w:r>
      <w:r w:rsidRPr="008E7056">
        <w:rPr>
          <w:rFonts w:ascii="Times New Roman" w:hAnsi="Times New Roman" w:cs="Times New Roman"/>
        </w:rPr>
        <w:t>rganizations (BMOs)</w:t>
      </w:r>
      <w:r w:rsidR="00F91C98" w:rsidRPr="008E7056">
        <w:rPr>
          <w:rFonts w:ascii="Times New Roman" w:hAnsi="Times New Roman" w:cs="Times New Roman"/>
        </w:rPr>
        <w:t>,</w:t>
      </w:r>
      <w:r w:rsidRPr="008E7056">
        <w:rPr>
          <w:rFonts w:ascii="Times New Roman" w:hAnsi="Times New Roman" w:cs="Times New Roman"/>
        </w:rPr>
        <w:t xml:space="preserve"> which are supposed to defend the interests of the private sector and particularly SMEs, faced several challenges including weak institutional capacity and governance structures, lack of vision, difficulties in meeting the priority needs of SMEs and providing them with the needed services and </w:t>
      </w:r>
      <w:r w:rsidR="00145601" w:rsidRPr="008E7056">
        <w:rPr>
          <w:rFonts w:ascii="Times New Roman" w:hAnsi="Times New Roman" w:cs="Times New Roman"/>
        </w:rPr>
        <w:t xml:space="preserve"> lack of capacity </w:t>
      </w:r>
      <w:r w:rsidRPr="008E7056">
        <w:rPr>
          <w:rFonts w:ascii="Times New Roman" w:hAnsi="Times New Roman" w:cs="Times New Roman"/>
        </w:rPr>
        <w:t>to influence changes for simplified business regulations</w:t>
      </w:r>
      <w:r w:rsidR="00145601" w:rsidRPr="008E7056">
        <w:rPr>
          <w:rFonts w:ascii="Times New Roman" w:hAnsi="Times New Roman" w:cs="Times New Roman"/>
        </w:rPr>
        <w:t xml:space="preserve">. </w:t>
      </w:r>
    </w:p>
    <w:p w14:paraId="5251B077" w14:textId="6FCB6B22" w:rsidR="0006705E" w:rsidRPr="008E7056" w:rsidRDefault="00641A28" w:rsidP="0012374E">
      <w:pPr>
        <w:pStyle w:val="ListParagraph"/>
        <w:numPr>
          <w:ilvl w:val="0"/>
          <w:numId w:val="11"/>
        </w:numPr>
        <w:spacing w:after="200" w:line="276" w:lineRule="auto"/>
        <w:jc w:val="both"/>
        <w:rPr>
          <w:rFonts w:ascii="Times New Roman" w:hAnsi="Times New Roman" w:cs="Times New Roman"/>
          <w:b/>
          <w:bCs/>
        </w:rPr>
      </w:pPr>
      <w:bookmarkStart w:id="7" w:name="_Hlk517118417"/>
      <w:r w:rsidRPr="008E7056">
        <w:rPr>
          <w:rFonts w:ascii="Times New Roman" w:hAnsi="Times New Roman" w:cs="Times New Roman"/>
          <w:b/>
          <w:bCs/>
        </w:rPr>
        <w:t>P</w:t>
      </w:r>
      <w:r w:rsidR="009D08BA" w:rsidRPr="008E7056">
        <w:rPr>
          <w:rFonts w:ascii="Times New Roman" w:hAnsi="Times New Roman" w:cs="Times New Roman"/>
          <w:b/>
          <w:bCs/>
        </w:rPr>
        <w:t>roject</w:t>
      </w:r>
      <w:r w:rsidRPr="008E7056">
        <w:rPr>
          <w:rFonts w:ascii="Times New Roman" w:hAnsi="Times New Roman" w:cs="Times New Roman"/>
          <w:b/>
          <w:bCs/>
        </w:rPr>
        <w:t xml:space="preserve"> strategy</w:t>
      </w:r>
    </w:p>
    <w:bookmarkEnd w:id="7"/>
    <w:p w14:paraId="22EBB3D4" w14:textId="5EBE2B29" w:rsidR="0006705E" w:rsidRPr="008E7056" w:rsidRDefault="009D08BA" w:rsidP="0012374E">
      <w:pPr>
        <w:spacing w:after="200" w:line="276" w:lineRule="auto"/>
        <w:jc w:val="both"/>
        <w:rPr>
          <w:rFonts w:ascii="Times New Roman" w:hAnsi="Times New Roman" w:cs="Times New Roman"/>
        </w:rPr>
      </w:pPr>
      <w:r w:rsidRPr="008E7056">
        <w:rPr>
          <w:rFonts w:ascii="Times New Roman" w:hAnsi="Times New Roman" w:cs="Times New Roman"/>
        </w:rPr>
        <w:t>UNDP implemented the project “Strengthening SME Business Membership Organizations” during the period 2015 – 2018</w:t>
      </w:r>
      <w:r w:rsidR="005874CF" w:rsidRPr="008E7056">
        <w:rPr>
          <w:rFonts w:ascii="Times New Roman" w:hAnsi="Times New Roman" w:cs="Times New Roman"/>
        </w:rPr>
        <w:t xml:space="preserve"> in cooperation with the Ministry of Economic Development and Trade of Ukraine (MEDT)</w:t>
      </w:r>
      <w:r w:rsidRPr="008E7056">
        <w:rPr>
          <w:rFonts w:ascii="Times New Roman" w:hAnsi="Times New Roman" w:cs="Times New Roman"/>
        </w:rPr>
        <w:t xml:space="preserve"> </w:t>
      </w:r>
      <w:r w:rsidR="00641A28" w:rsidRPr="008E7056">
        <w:rPr>
          <w:rFonts w:ascii="Times New Roman" w:hAnsi="Times New Roman" w:cs="Times New Roman"/>
        </w:rPr>
        <w:t>and</w:t>
      </w:r>
      <w:r w:rsidRPr="008E7056">
        <w:rPr>
          <w:rFonts w:ascii="Times New Roman" w:hAnsi="Times New Roman" w:cs="Times New Roman"/>
        </w:rPr>
        <w:t xml:space="preserve"> </w:t>
      </w:r>
      <w:r w:rsidR="00795D4D" w:rsidRPr="008E7056">
        <w:rPr>
          <w:rFonts w:ascii="Times New Roman" w:hAnsi="Times New Roman" w:cs="Times New Roman"/>
        </w:rPr>
        <w:t xml:space="preserve">with </w:t>
      </w:r>
      <w:r w:rsidRPr="008E7056">
        <w:rPr>
          <w:rFonts w:ascii="Times New Roman" w:hAnsi="Times New Roman" w:cs="Times New Roman"/>
        </w:rPr>
        <w:t>financial support from the State Secretariat for Economic Affairs of Switzerland (SECO). The overall objective of the project was to accelerate the development and competitiveness of the SME sector in Ukraine by strengthening the capacity of Business Membership Organizations (BMOs), thus allowing for more effective operations and the sustainability of these organisations.</w:t>
      </w:r>
    </w:p>
    <w:p w14:paraId="39FD9A78" w14:textId="77777777" w:rsidR="0083081C" w:rsidRPr="008E7056" w:rsidRDefault="0083081C" w:rsidP="0083081C">
      <w:pPr>
        <w:jc w:val="both"/>
        <w:rPr>
          <w:rFonts w:ascii="Times New Roman" w:hAnsi="Times New Roman" w:cs="Times New Roman"/>
        </w:rPr>
      </w:pPr>
      <w:r w:rsidRPr="008E7056">
        <w:rPr>
          <w:rFonts w:ascii="Times New Roman" w:hAnsi="Times New Roman" w:cs="Times New Roman"/>
        </w:rPr>
        <w:t>The project has been implemented through four interconnected components dealing with BMOs’ organizational capacity and governance, improvement and expansion of services provision, advocacy and promoting effective cooperation with the government at all levels.</w:t>
      </w:r>
    </w:p>
    <w:p w14:paraId="475E8363" w14:textId="536C040A" w:rsidR="009D08BA" w:rsidRPr="008E7056" w:rsidRDefault="009D08BA" w:rsidP="009D08BA">
      <w:p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lastRenderedPageBreak/>
        <w:t>The project intended to achieve the following specific outcomes:</w:t>
      </w:r>
    </w:p>
    <w:p w14:paraId="0FE34FB9" w14:textId="77777777" w:rsidR="009D08BA" w:rsidRPr="008E7056" w:rsidRDefault="009D08BA" w:rsidP="009D08BA">
      <w:pPr>
        <w:pStyle w:val="ListParagraph"/>
        <w:numPr>
          <w:ilvl w:val="0"/>
          <w:numId w:val="1"/>
        </w:num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Governance and sustainability of targeted BMOs are improved  </w:t>
      </w:r>
    </w:p>
    <w:p w14:paraId="1E762F1F" w14:textId="77777777" w:rsidR="009D08BA" w:rsidRPr="008E7056" w:rsidRDefault="009D08BA" w:rsidP="009D08BA">
      <w:pPr>
        <w:pStyle w:val="ListParagraph"/>
        <w:numPr>
          <w:ilvl w:val="0"/>
          <w:numId w:val="1"/>
        </w:num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SMEs are increasingly making use of up-to-date techniques and knowledge provided by BMOs</w:t>
      </w:r>
    </w:p>
    <w:p w14:paraId="36FA739B" w14:textId="77777777" w:rsidR="009D08BA" w:rsidRPr="008E7056" w:rsidRDefault="009D08BA" w:rsidP="009D08BA">
      <w:pPr>
        <w:pStyle w:val="ListParagraph"/>
        <w:numPr>
          <w:ilvl w:val="0"/>
          <w:numId w:val="1"/>
        </w:num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BMOs increasingly contribute to policy-making</w:t>
      </w:r>
    </w:p>
    <w:p w14:paraId="4131D5C1" w14:textId="77777777" w:rsidR="009D08BA" w:rsidRPr="008E7056" w:rsidRDefault="009D08BA" w:rsidP="009D08BA">
      <w:pPr>
        <w:pStyle w:val="ListParagraph"/>
        <w:numPr>
          <w:ilvl w:val="0"/>
          <w:numId w:val="1"/>
        </w:num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Growing engagement of authorities at national and local levels in the dialogue with private sector</w:t>
      </w:r>
    </w:p>
    <w:p w14:paraId="40D01654" w14:textId="43F26011" w:rsidR="00C92F3C" w:rsidRPr="008E7056" w:rsidRDefault="009D08BA" w:rsidP="00C92F3C">
      <w:pPr>
        <w:spacing w:after="200" w:line="276" w:lineRule="auto"/>
        <w:jc w:val="both"/>
        <w:rPr>
          <w:rFonts w:ascii="Times New Roman" w:hAnsi="Times New Roman" w:cs="Times New Roman"/>
        </w:rPr>
      </w:pPr>
      <w:r w:rsidRPr="008E7056">
        <w:rPr>
          <w:rFonts w:ascii="Times New Roman" w:eastAsia="Times New Roman" w:hAnsi="Times New Roman" w:cs="Times New Roman"/>
        </w:rPr>
        <w:t xml:space="preserve">To achieve these results, the project approach was to design and deliver a tailored capacity development programme to </w:t>
      </w:r>
      <w:r w:rsidR="009E32C2" w:rsidRPr="008E7056">
        <w:rPr>
          <w:rFonts w:ascii="Times New Roman" w:eastAsia="Times New Roman" w:hAnsi="Times New Roman" w:cs="Times New Roman"/>
        </w:rPr>
        <w:t>seven</w:t>
      </w:r>
      <w:r w:rsidRPr="008E7056">
        <w:rPr>
          <w:rFonts w:ascii="Times New Roman" w:eastAsia="Times New Roman" w:hAnsi="Times New Roman" w:cs="Times New Roman"/>
        </w:rPr>
        <w:t xml:space="preserve"> BMOs selected on a competitive basis, as well as on developing the capacity of concerned national and local authorities to effectively engage into dialogue with the private sector.</w:t>
      </w:r>
      <w:r w:rsidR="00C92F3C" w:rsidRPr="008E7056">
        <w:rPr>
          <w:rFonts w:ascii="Times New Roman" w:hAnsi="Times New Roman" w:cs="Times New Roman"/>
        </w:rPr>
        <w:t xml:space="preserve"> The selection was based on the following criteria:</w:t>
      </w:r>
    </w:p>
    <w:p w14:paraId="29F5EF72" w14:textId="1A9F8E6C" w:rsidR="00C92F3C" w:rsidRPr="008E7056" w:rsidRDefault="00C92F3C" w:rsidP="00C92F3C">
      <w:pPr>
        <w:numPr>
          <w:ilvl w:val="0"/>
          <w:numId w:val="21"/>
        </w:numPr>
        <w:spacing w:after="200" w:line="276" w:lineRule="auto"/>
        <w:ind w:left="714" w:hanging="357"/>
        <w:contextualSpacing/>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number of members and membership dynamics </w:t>
      </w:r>
    </w:p>
    <w:p w14:paraId="5AEFA840" w14:textId="7627927C" w:rsidR="00C92F3C" w:rsidRPr="008E7056" w:rsidRDefault="00C92F3C" w:rsidP="00C92F3C">
      <w:pPr>
        <w:numPr>
          <w:ilvl w:val="0"/>
          <w:numId w:val="21"/>
        </w:numPr>
        <w:spacing w:after="200" w:line="276" w:lineRule="auto"/>
        <w:ind w:left="714" w:hanging="357"/>
        <w:contextualSpacing/>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estimated coverage</w:t>
      </w:r>
    </w:p>
    <w:p w14:paraId="37169629" w14:textId="672B834D" w:rsidR="00C92F3C" w:rsidRPr="008E7056" w:rsidRDefault="00C92F3C" w:rsidP="00C92F3C">
      <w:pPr>
        <w:numPr>
          <w:ilvl w:val="0"/>
          <w:numId w:val="21"/>
        </w:numPr>
        <w:spacing w:after="200" w:line="276" w:lineRule="auto"/>
        <w:ind w:left="714" w:hanging="357"/>
        <w:contextualSpacing/>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institutionalized linkage with other BMOs </w:t>
      </w:r>
    </w:p>
    <w:p w14:paraId="788B86D9" w14:textId="0B58FC50" w:rsidR="00C92F3C" w:rsidRPr="008E7056" w:rsidRDefault="00C92F3C" w:rsidP="00C92F3C">
      <w:pPr>
        <w:numPr>
          <w:ilvl w:val="0"/>
          <w:numId w:val="21"/>
        </w:numPr>
        <w:spacing w:after="200" w:line="276" w:lineRule="auto"/>
        <w:ind w:left="714" w:hanging="357"/>
        <w:contextualSpacing/>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degree of autonomy from government influence </w:t>
      </w:r>
    </w:p>
    <w:p w14:paraId="1BC11883" w14:textId="6FD44CA5" w:rsidR="00C92F3C" w:rsidRPr="008E7056" w:rsidRDefault="00C92F3C" w:rsidP="00C92F3C">
      <w:pPr>
        <w:numPr>
          <w:ilvl w:val="0"/>
          <w:numId w:val="21"/>
        </w:numPr>
        <w:spacing w:after="200" w:line="276" w:lineRule="auto"/>
        <w:ind w:left="714" w:hanging="357"/>
        <w:contextualSpacing/>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internal democratic procedures and operational structure </w:t>
      </w:r>
    </w:p>
    <w:p w14:paraId="59D61FCC" w14:textId="77777777" w:rsidR="00C92F3C" w:rsidRPr="008E7056" w:rsidRDefault="00C92F3C" w:rsidP="00C92F3C">
      <w:pPr>
        <w:numPr>
          <w:ilvl w:val="0"/>
          <w:numId w:val="21"/>
        </w:numPr>
        <w:spacing w:after="200" w:line="276" w:lineRule="auto"/>
        <w:ind w:left="714" w:hanging="357"/>
        <w:contextualSpacing/>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proof of commitment/activity </w:t>
      </w:r>
    </w:p>
    <w:p w14:paraId="068EB685" w14:textId="511BD19F" w:rsidR="00C92F3C" w:rsidRPr="008E7056" w:rsidRDefault="00C92F3C" w:rsidP="00C92F3C">
      <w:pPr>
        <w:numPr>
          <w:ilvl w:val="0"/>
          <w:numId w:val="21"/>
        </w:numPr>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availability of resources</w:t>
      </w:r>
    </w:p>
    <w:p w14:paraId="3345AD69" w14:textId="2021752C" w:rsidR="0083081C" w:rsidRPr="008E7056" w:rsidRDefault="003671E3" w:rsidP="0083081C">
      <w:pPr>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Following the selection process, the project develop</w:t>
      </w:r>
      <w:r w:rsidR="00641A28" w:rsidRPr="008E7056">
        <w:rPr>
          <w:rFonts w:ascii="Times New Roman" w:eastAsia="Times New Roman" w:hAnsi="Times New Roman" w:cs="Times New Roman"/>
          <w:lang w:val="en-US"/>
        </w:rPr>
        <w:t>ed</w:t>
      </w:r>
      <w:r w:rsidRPr="008E7056">
        <w:rPr>
          <w:rFonts w:ascii="Times New Roman" w:eastAsia="Times New Roman" w:hAnsi="Times New Roman" w:cs="Times New Roman"/>
          <w:lang w:val="en-US"/>
        </w:rPr>
        <w:t xml:space="preserve"> the capacity of seven BMOs with different profiles and geographic coverage. </w:t>
      </w:r>
      <w:r w:rsidR="0083081C" w:rsidRPr="008E7056">
        <w:rPr>
          <w:rFonts w:ascii="Times New Roman" w:eastAsia="Times New Roman" w:hAnsi="Times New Roman" w:cs="Times New Roman"/>
          <w:lang w:val="en-US"/>
        </w:rPr>
        <w:t>The selected BMOs consisted of: one chamber of commerce (the Donetsk Chamber of Commerce and Industry; three industry associations (UAFM,</w:t>
      </w:r>
      <w:r w:rsidRPr="008E7056">
        <w:rPr>
          <w:rFonts w:ascii="Times New Roman" w:eastAsia="Times New Roman" w:hAnsi="Times New Roman" w:cs="Times New Roman"/>
          <w:lang w:val="en-US"/>
        </w:rPr>
        <w:t xml:space="preserve"> </w:t>
      </w:r>
      <w:r w:rsidR="00767319" w:rsidRPr="008E7056">
        <w:rPr>
          <w:rFonts w:ascii="Times New Roman" w:eastAsia="Times New Roman" w:hAnsi="Times New Roman" w:cs="Times New Roman"/>
          <w:lang w:val="en-US"/>
        </w:rPr>
        <w:t xml:space="preserve">the Union for Promotion of Rural Green Tourism in Ukraine (UPRGTU), </w:t>
      </w:r>
      <w:r w:rsidR="0083081C" w:rsidRPr="008E7056">
        <w:rPr>
          <w:rFonts w:ascii="Times New Roman" w:eastAsia="Times New Roman" w:hAnsi="Times New Roman" w:cs="Times New Roman"/>
          <w:lang w:val="en-US"/>
        </w:rPr>
        <w:t xml:space="preserve">and the </w:t>
      </w:r>
      <w:r w:rsidRPr="008E7056">
        <w:rPr>
          <w:rFonts w:ascii="Times New Roman" w:eastAsia="Times New Roman" w:hAnsi="Times New Roman" w:cs="Times New Roman"/>
          <w:lang w:val="en-US"/>
        </w:rPr>
        <w:t xml:space="preserve">Interregional Union of Poultry Farmers and Folder Producers of Ukraine (IUPFFPU); and three regional BMOs (Stina, </w:t>
      </w:r>
      <w:r w:rsidR="00767319" w:rsidRPr="008E7056">
        <w:rPr>
          <w:rFonts w:ascii="Times New Roman" w:eastAsia="Times New Roman" w:hAnsi="Times New Roman" w:cs="Times New Roman"/>
          <w:lang w:val="en-US"/>
        </w:rPr>
        <w:t xml:space="preserve">the Business and Community Club (BCC) </w:t>
      </w:r>
      <w:r w:rsidRPr="008E7056">
        <w:rPr>
          <w:rFonts w:ascii="Times New Roman" w:eastAsia="Times New Roman" w:hAnsi="Times New Roman" w:cs="Times New Roman"/>
          <w:lang w:val="en-US"/>
        </w:rPr>
        <w:t>and the League of Business and Professional Women (LBPW).</w:t>
      </w:r>
    </w:p>
    <w:p w14:paraId="4DD1F71A" w14:textId="16E5AC94" w:rsidR="002A6E23" w:rsidRPr="008E7056" w:rsidRDefault="002A6E23" w:rsidP="0083081C">
      <w:pPr>
        <w:spacing w:after="200" w:line="276" w:lineRule="auto"/>
        <w:jc w:val="both"/>
        <w:rPr>
          <w:rFonts w:ascii="Times New Roman" w:eastAsia="Times New Roman" w:hAnsi="Times New Roman" w:cs="Times New Roman"/>
          <w:b/>
          <w:bCs/>
          <w:lang w:val="en-US"/>
        </w:rPr>
      </w:pPr>
      <w:r w:rsidRPr="008E7056">
        <w:rPr>
          <w:rFonts w:ascii="Times New Roman" w:eastAsia="Times New Roman" w:hAnsi="Times New Roman" w:cs="Times New Roman"/>
          <w:b/>
          <w:bCs/>
          <w:lang w:val="en-US"/>
        </w:rPr>
        <w:t>II.</w:t>
      </w:r>
      <w:r w:rsidRPr="008E7056">
        <w:rPr>
          <w:rFonts w:ascii="Times New Roman" w:eastAsia="Times New Roman" w:hAnsi="Times New Roman" w:cs="Times New Roman"/>
          <w:b/>
          <w:bCs/>
          <w:lang w:val="en-US"/>
        </w:rPr>
        <w:tab/>
        <w:t>EVALUATION SCOPE AND OBJECTIVES</w:t>
      </w:r>
    </w:p>
    <w:p w14:paraId="0A37A4BF" w14:textId="069D9C83" w:rsidR="009D08BA" w:rsidRPr="008E7056" w:rsidRDefault="009D08BA" w:rsidP="002A6E23">
      <w:pPr>
        <w:pStyle w:val="ListParagraph"/>
        <w:numPr>
          <w:ilvl w:val="0"/>
          <w:numId w:val="30"/>
        </w:numPr>
        <w:jc w:val="both"/>
        <w:rPr>
          <w:rFonts w:ascii="Times New Roman" w:hAnsi="Times New Roman" w:cs="Times New Roman"/>
          <w:b/>
          <w:bCs/>
        </w:rPr>
      </w:pPr>
      <w:r w:rsidRPr="008E7056">
        <w:rPr>
          <w:rFonts w:ascii="Times New Roman" w:hAnsi="Times New Roman" w:cs="Times New Roman"/>
          <w:b/>
          <w:bCs/>
        </w:rPr>
        <w:t>Purpose and scope of the evaluation</w:t>
      </w:r>
    </w:p>
    <w:p w14:paraId="13B7F028" w14:textId="61BE9CA6" w:rsidR="009D08BA" w:rsidRPr="008E7056" w:rsidRDefault="009D08BA" w:rsidP="009D08BA">
      <w:pPr>
        <w:spacing w:after="200" w:line="276" w:lineRule="auto"/>
        <w:jc w:val="both"/>
        <w:rPr>
          <w:rFonts w:ascii="Times New Roman" w:hAnsi="Times New Roman" w:cs="Times New Roman"/>
        </w:rPr>
      </w:pPr>
      <w:bookmarkStart w:id="8" w:name="_Hlk517439115"/>
      <w:r w:rsidRPr="008E7056">
        <w:rPr>
          <w:rFonts w:ascii="Times New Roman" w:eastAsia="Times New Roman" w:hAnsi="Times New Roman" w:cs="Times New Roman"/>
        </w:rPr>
        <w:t xml:space="preserve">The aim of this evaluation </w:t>
      </w:r>
      <w:r w:rsidRPr="008E7056">
        <w:rPr>
          <w:rFonts w:ascii="Times New Roman" w:hAnsi="Times New Roman" w:cs="Times New Roman"/>
        </w:rPr>
        <w:t xml:space="preserve">is to analyse the implementation of the project during the period 2015-2018 and draw </w:t>
      </w:r>
      <w:r w:rsidR="00406CAE" w:rsidRPr="008E7056">
        <w:rPr>
          <w:rFonts w:ascii="Times New Roman" w:hAnsi="Times New Roman" w:cs="Times New Roman"/>
        </w:rPr>
        <w:t xml:space="preserve">upon </w:t>
      </w:r>
      <w:r w:rsidRPr="008E7056">
        <w:rPr>
          <w:rFonts w:ascii="Times New Roman" w:hAnsi="Times New Roman" w:cs="Times New Roman"/>
        </w:rPr>
        <w:t>lessons learned</w:t>
      </w:r>
      <w:r w:rsidR="001875ED" w:rsidRPr="008E7056">
        <w:rPr>
          <w:rFonts w:ascii="Times New Roman" w:hAnsi="Times New Roman" w:cs="Times New Roman"/>
        </w:rPr>
        <w:t>,</w:t>
      </w:r>
      <w:r w:rsidRPr="008E7056">
        <w:rPr>
          <w:rFonts w:ascii="Times New Roman" w:hAnsi="Times New Roman" w:cs="Times New Roman"/>
        </w:rPr>
        <w:t xml:space="preserve"> to provide recommendations and </w:t>
      </w:r>
      <w:r w:rsidR="001875ED" w:rsidRPr="008E7056">
        <w:rPr>
          <w:rFonts w:ascii="Times New Roman" w:hAnsi="Times New Roman" w:cs="Times New Roman"/>
        </w:rPr>
        <w:t xml:space="preserve">to </w:t>
      </w:r>
      <w:r w:rsidRPr="008E7056">
        <w:rPr>
          <w:rFonts w:ascii="Times New Roman" w:hAnsi="Times New Roman" w:cs="Times New Roman"/>
        </w:rPr>
        <w:t>inform the development of the project’s follow-up phase</w:t>
      </w:r>
      <w:bookmarkEnd w:id="8"/>
      <w:r w:rsidRPr="008E7056">
        <w:rPr>
          <w:rFonts w:ascii="Times New Roman" w:hAnsi="Times New Roman" w:cs="Times New Roman"/>
        </w:rPr>
        <w:t>. The evaluation is</w:t>
      </w:r>
      <w:r w:rsidRPr="008E7056">
        <w:rPr>
          <w:rFonts w:ascii="Times New Roman" w:eastAsia="Times New Roman" w:hAnsi="Times New Roman" w:cs="Times New Roman"/>
        </w:rPr>
        <w:t xml:space="preserve"> </w:t>
      </w:r>
      <w:bookmarkStart w:id="9" w:name="_Hlk517439128"/>
      <w:r w:rsidRPr="008E7056">
        <w:rPr>
          <w:rFonts w:ascii="Times New Roman" w:hAnsi="Times New Roman" w:cs="Times New Roman"/>
        </w:rPr>
        <w:t xml:space="preserve">forward-looking </w:t>
      </w:r>
      <w:bookmarkEnd w:id="9"/>
      <w:r w:rsidR="00361BB2" w:rsidRPr="008E7056">
        <w:rPr>
          <w:rFonts w:ascii="Times New Roman" w:hAnsi="Times New Roman" w:cs="Times New Roman"/>
        </w:rPr>
        <w:t>and</w:t>
      </w:r>
      <w:r w:rsidRPr="008E7056">
        <w:rPr>
          <w:rFonts w:ascii="Times New Roman" w:hAnsi="Times New Roman" w:cs="Times New Roman"/>
        </w:rPr>
        <w:t xml:space="preserve"> builds on the experience, achievements and lessons learned </w:t>
      </w:r>
      <w:r w:rsidR="00680567" w:rsidRPr="008E7056">
        <w:rPr>
          <w:rFonts w:ascii="Times New Roman" w:hAnsi="Times New Roman" w:cs="Times New Roman"/>
        </w:rPr>
        <w:t xml:space="preserve">from </w:t>
      </w:r>
      <w:r w:rsidRPr="008E7056">
        <w:rPr>
          <w:rFonts w:ascii="Times New Roman" w:hAnsi="Times New Roman" w:cs="Times New Roman"/>
        </w:rPr>
        <w:t xml:space="preserve">the implementation of the project with the </w:t>
      </w:r>
      <w:r w:rsidR="00C57AD6" w:rsidRPr="008E7056">
        <w:rPr>
          <w:rFonts w:ascii="Times New Roman" w:hAnsi="Times New Roman" w:cs="Times New Roman"/>
        </w:rPr>
        <w:t xml:space="preserve">purpose of </w:t>
      </w:r>
      <w:r w:rsidRPr="008E7056">
        <w:rPr>
          <w:rFonts w:ascii="Times New Roman" w:hAnsi="Times New Roman" w:cs="Times New Roman"/>
        </w:rPr>
        <w:t>propos</w:t>
      </w:r>
      <w:r w:rsidR="00C57AD6" w:rsidRPr="008E7056">
        <w:rPr>
          <w:rFonts w:ascii="Times New Roman" w:hAnsi="Times New Roman" w:cs="Times New Roman"/>
        </w:rPr>
        <w:t>ing</w:t>
      </w:r>
      <w:r w:rsidRPr="008E7056">
        <w:rPr>
          <w:rFonts w:ascii="Times New Roman" w:hAnsi="Times New Roman" w:cs="Times New Roman"/>
        </w:rPr>
        <w:t xml:space="preserve"> recommendations for future interventions of UNDP</w:t>
      </w:r>
      <w:r w:rsidR="001634B5" w:rsidRPr="008E7056">
        <w:rPr>
          <w:rFonts w:ascii="Times New Roman" w:hAnsi="Times New Roman" w:cs="Times New Roman"/>
        </w:rPr>
        <w:t xml:space="preserve">. </w:t>
      </w:r>
    </w:p>
    <w:p w14:paraId="446A418E" w14:textId="77777777" w:rsidR="00B376BE" w:rsidRPr="008E7056" w:rsidRDefault="00B376BE" w:rsidP="00B376BE">
      <w:p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Given the forward-looking nature of the evaluation, this report will therefore: </w:t>
      </w:r>
    </w:p>
    <w:p w14:paraId="3B61BE5A" w14:textId="77777777" w:rsidR="00B376BE" w:rsidRPr="008E7056" w:rsidRDefault="00B376BE" w:rsidP="00B376BE">
      <w:pPr>
        <w:pStyle w:val="ListParagraph"/>
        <w:numPr>
          <w:ilvl w:val="0"/>
          <w:numId w:val="2"/>
        </w:num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Compare planned outputs of the project to actual outputs and assess the actual results to determine their contribution to the attainment of the project’s overall objective and specific results/outcomes</w:t>
      </w:r>
    </w:p>
    <w:p w14:paraId="2FD04D66" w14:textId="2222D733" w:rsidR="00B376BE" w:rsidRPr="008E7056" w:rsidRDefault="00B376BE" w:rsidP="00B376BE">
      <w:pPr>
        <w:pStyle w:val="ListParagraph"/>
        <w:numPr>
          <w:ilvl w:val="0"/>
          <w:numId w:val="2"/>
        </w:numPr>
        <w:spacing w:after="200" w:line="276" w:lineRule="auto"/>
        <w:ind w:left="714" w:hanging="357"/>
        <w:contextualSpacing w:val="0"/>
        <w:jc w:val="both"/>
        <w:rPr>
          <w:rFonts w:ascii="Times New Roman" w:eastAsia="Times New Roman" w:hAnsi="Times New Roman" w:cs="Times New Roman"/>
        </w:rPr>
      </w:pPr>
      <w:r w:rsidRPr="008E7056">
        <w:rPr>
          <w:rFonts w:ascii="Times New Roman" w:eastAsia="Times New Roman" w:hAnsi="Times New Roman" w:cs="Times New Roman"/>
        </w:rPr>
        <w:t>Provide clear recommendations for the follow-up phase of the project, based on identified lessons learned in key areas of project implementation. These findings will serve to inform the development of the follow-up phase of the project.</w:t>
      </w:r>
    </w:p>
    <w:p w14:paraId="2DA67EEB" w14:textId="77777777" w:rsidR="004F713E" w:rsidRPr="008E7056" w:rsidRDefault="004F713E" w:rsidP="004F713E">
      <w:pPr>
        <w:spacing w:after="200" w:line="276" w:lineRule="auto"/>
        <w:jc w:val="both"/>
        <w:rPr>
          <w:rFonts w:ascii="Times New Roman" w:eastAsia="Times New Roman" w:hAnsi="Times New Roman" w:cs="Times New Roman"/>
        </w:rPr>
      </w:pPr>
    </w:p>
    <w:p w14:paraId="310ECF39" w14:textId="6146F261" w:rsidR="00A526DC" w:rsidRPr="008E7056" w:rsidRDefault="00A526DC" w:rsidP="002A6E23">
      <w:pPr>
        <w:pStyle w:val="ListParagraph"/>
        <w:numPr>
          <w:ilvl w:val="0"/>
          <w:numId w:val="30"/>
        </w:numPr>
        <w:jc w:val="both"/>
        <w:rPr>
          <w:rFonts w:ascii="Times New Roman" w:hAnsi="Times New Roman" w:cs="Times New Roman"/>
          <w:b/>
          <w:bCs/>
        </w:rPr>
      </w:pPr>
      <w:r w:rsidRPr="008E7056">
        <w:rPr>
          <w:rFonts w:ascii="Times New Roman" w:hAnsi="Times New Roman" w:cs="Times New Roman"/>
          <w:b/>
          <w:bCs/>
        </w:rPr>
        <w:lastRenderedPageBreak/>
        <w:t>Limitations of the evaluation</w:t>
      </w:r>
    </w:p>
    <w:p w14:paraId="1C2D0F41" w14:textId="7E399922" w:rsidR="00A526DC" w:rsidRPr="008E7056" w:rsidRDefault="00A526DC" w:rsidP="00A526DC">
      <w:pPr>
        <w:jc w:val="both"/>
        <w:rPr>
          <w:rFonts w:ascii="Times New Roman" w:hAnsi="Times New Roman" w:cs="Times New Roman"/>
        </w:rPr>
      </w:pPr>
      <w:r w:rsidRPr="008E7056">
        <w:rPr>
          <w:rFonts w:ascii="Times New Roman" w:hAnsi="Times New Roman" w:cs="Times New Roman"/>
        </w:rPr>
        <w:t>Two types of limitation of the evaluation are to be taken into consideration:</w:t>
      </w:r>
    </w:p>
    <w:p w14:paraId="735AD52B" w14:textId="086273E6" w:rsidR="00A526DC" w:rsidRPr="008E7056" w:rsidRDefault="00A526DC" w:rsidP="00A526DC">
      <w:pPr>
        <w:jc w:val="both"/>
        <w:rPr>
          <w:rFonts w:ascii="Times New Roman" w:hAnsi="Times New Roman" w:cs="Times New Roman"/>
        </w:rPr>
      </w:pPr>
      <w:r w:rsidRPr="008E7056">
        <w:rPr>
          <w:rFonts w:ascii="Times New Roman" w:hAnsi="Times New Roman" w:cs="Times New Roman"/>
        </w:rPr>
        <w:t>Limited time to conduct the evaluation: The number of working days (20 days) to conduct the field work and prepare the evaluation report constituted a challenge to the evaluator who also had to analyse the data of a quantitative survey conducted with members of the targeted BMOs.</w:t>
      </w:r>
    </w:p>
    <w:p w14:paraId="0BBA8022" w14:textId="49BB074C" w:rsidR="00B92E2C" w:rsidRPr="008E7056" w:rsidRDefault="00B92E2C" w:rsidP="00B92E2C">
      <w:pPr>
        <w:jc w:val="both"/>
        <w:rPr>
          <w:rFonts w:ascii="Times New Roman" w:hAnsi="Times New Roman" w:cs="Times New Roman"/>
        </w:rPr>
      </w:pPr>
      <w:bookmarkStart w:id="10" w:name="_Hlk519101336"/>
      <w:r w:rsidRPr="008E7056">
        <w:rPr>
          <w:rFonts w:ascii="Times New Roman" w:hAnsi="Times New Roman" w:cs="Times New Roman"/>
        </w:rPr>
        <w:t>Measurement of impact: Some limitations of the assessment of the impact are to be expected in the evaluation. It is difficult to measure impact at the completion of this short time frame of the project, since impact can be measured in the long-term and few years after the completion of project implementation. This evaluation will however assess the extent to which the results achieved by the project could contribute to the long-term goal (impact), will attempt to capture some “emerging impacts”, and identify the factors affecting the achievement of impact.</w:t>
      </w:r>
      <w:r w:rsidR="001634B5" w:rsidRPr="008E7056">
        <w:rPr>
          <w:rFonts w:ascii="Times New Roman" w:hAnsi="Times New Roman" w:cs="Times New Roman"/>
        </w:rPr>
        <w:t xml:space="preserve"> The evaluation of impact will be mainly based on the findings of the online survey of BMOs’ members.</w:t>
      </w:r>
    </w:p>
    <w:bookmarkEnd w:id="10"/>
    <w:p w14:paraId="41D7E27F" w14:textId="156DBA6D" w:rsidR="002A6E23" w:rsidRPr="008E7056" w:rsidRDefault="002A6E23" w:rsidP="002A6E23">
      <w:pPr>
        <w:jc w:val="both"/>
        <w:rPr>
          <w:rFonts w:ascii="Times New Roman" w:hAnsi="Times New Roman" w:cs="Times New Roman"/>
          <w:b/>
          <w:bCs/>
        </w:rPr>
      </w:pPr>
      <w:r w:rsidRPr="008E7056">
        <w:rPr>
          <w:rFonts w:ascii="Times New Roman" w:hAnsi="Times New Roman" w:cs="Times New Roman"/>
          <w:b/>
          <w:bCs/>
        </w:rPr>
        <w:t>III.</w:t>
      </w:r>
      <w:r w:rsidRPr="008E7056">
        <w:rPr>
          <w:rFonts w:ascii="Times New Roman" w:hAnsi="Times New Roman" w:cs="Times New Roman"/>
          <w:b/>
          <w:bCs/>
        </w:rPr>
        <w:tab/>
      </w:r>
      <w:bookmarkStart w:id="11" w:name="_Hlk517439195"/>
      <w:r w:rsidRPr="008E7056">
        <w:rPr>
          <w:rFonts w:ascii="Times New Roman" w:hAnsi="Times New Roman" w:cs="Times New Roman"/>
          <w:b/>
          <w:bCs/>
        </w:rPr>
        <w:t>EVALUATION APPROACH AND METHODS</w:t>
      </w:r>
      <w:bookmarkEnd w:id="11"/>
    </w:p>
    <w:p w14:paraId="1284EDEC" w14:textId="20B0B435" w:rsidR="0006705E" w:rsidRPr="008E7056" w:rsidRDefault="002A6E23" w:rsidP="002A6E23">
      <w:pPr>
        <w:jc w:val="both"/>
        <w:rPr>
          <w:rFonts w:ascii="Times New Roman" w:hAnsi="Times New Roman" w:cs="Times New Roman"/>
          <w:b/>
          <w:bCs/>
        </w:rPr>
      </w:pPr>
      <w:r w:rsidRPr="008E7056">
        <w:rPr>
          <w:rFonts w:ascii="Times New Roman" w:hAnsi="Times New Roman" w:cs="Times New Roman"/>
          <w:b/>
          <w:bCs/>
        </w:rPr>
        <w:t>1.</w:t>
      </w:r>
      <w:r w:rsidRPr="008E7056">
        <w:rPr>
          <w:rFonts w:ascii="Times New Roman" w:hAnsi="Times New Roman" w:cs="Times New Roman"/>
          <w:b/>
          <w:bCs/>
        </w:rPr>
        <w:tab/>
      </w:r>
      <w:r w:rsidR="0006705E" w:rsidRPr="008E7056">
        <w:rPr>
          <w:rFonts w:ascii="Times New Roman" w:hAnsi="Times New Roman" w:cs="Times New Roman"/>
          <w:b/>
          <w:bCs/>
        </w:rPr>
        <w:t>Methodology and approach</w:t>
      </w:r>
    </w:p>
    <w:p w14:paraId="10A843D7" w14:textId="5C01A469" w:rsidR="0006705E" w:rsidRPr="008E7056" w:rsidRDefault="002C77F5" w:rsidP="009D08BA">
      <w:pPr>
        <w:jc w:val="both"/>
        <w:rPr>
          <w:rFonts w:ascii="Times New Roman" w:hAnsi="Times New Roman" w:cs="Times New Roman"/>
        </w:rPr>
      </w:pPr>
      <w:bookmarkStart w:id="12" w:name="_Hlk517439245"/>
      <w:r w:rsidRPr="008E7056">
        <w:rPr>
          <w:rFonts w:ascii="Times New Roman" w:hAnsi="Times New Roman" w:cs="Times New Roman"/>
        </w:rPr>
        <w:t>The evaluation will assess project performance through the analysis of the five commonly used OECD - Development Assistance Committee (DAC) evaluation criteria, namely</w:t>
      </w:r>
      <w:r w:rsidR="00D55B12" w:rsidRPr="008E7056">
        <w:rPr>
          <w:rFonts w:ascii="Times New Roman" w:hAnsi="Times New Roman" w:cs="Times New Roman"/>
        </w:rPr>
        <w:t>,</w:t>
      </w:r>
      <w:r w:rsidRPr="008E7056">
        <w:rPr>
          <w:rFonts w:ascii="Times New Roman" w:hAnsi="Times New Roman" w:cs="Times New Roman"/>
        </w:rPr>
        <w:t xml:space="preserve"> relevance, effectiveness, efficiency, sustainability and impact. In addition to these criteria, the Consultant </w:t>
      </w:r>
      <w:r w:rsidR="001634B5" w:rsidRPr="008E7056">
        <w:rPr>
          <w:rFonts w:ascii="Times New Roman" w:hAnsi="Times New Roman" w:cs="Times New Roman"/>
        </w:rPr>
        <w:t>will also</w:t>
      </w:r>
      <w:r w:rsidRPr="008E7056">
        <w:rPr>
          <w:rFonts w:ascii="Times New Roman" w:hAnsi="Times New Roman" w:cs="Times New Roman"/>
        </w:rPr>
        <w:t xml:space="preserve"> assess</w:t>
      </w:r>
      <w:r w:rsidR="001634B5" w:rsidRPr="008E7056">
        <w:rPr>
          <w:rFonts w:ascii="Times New Roman" w:hAnsi="Times New Roman" w:cs="Times New Roman"/>
        </w:rPr>
        <w:t xml:space="preserve"> two more criteria: (1) effectiveness of the project in coordination with other complementary interventions of don</w:t>
      </w:r>
      <w:r w:rsidR="0020513A" w:rsidRPr="008E7056">
        <w:rPr>
          <w:rFonts w:ascii="Times New Roman" w:hAnsi="Times New Roman" w:cs="Times New Roman"/>
        </w:rPr>
        <w:t>o</w:t>
      </w:r>
      <w:r w:rsidR="001634B5" w:rsidRPr="008E7056">
        <w:rPr>
          <w:rFonts w:ascii="Times New Roman" w:hAnsi="Times New Roman" w:cs="Times New Roman"/>
        </w:rPr>
        <w:t>rs/international organizations; and (2)</w:t>
      </w:r>
      <w:r w:rsidRPr="008E7056">
        <w:rPr>
          <w:rFonts w:ascii="Times New Roman" w:hAnsi="Times New Roman" w:cs="Times New Roman"/>
        </w:rPr>
        <w:t xml:space="preserve"> the criteria of the visibility of the funding agency, SECO/Swiss Cooperation Office (SCO). </w:t>
      </w:r>
      <w:bookmarkEnd w:id="12"/>
      <w:r w:rsidRPr="008E7056">
        <w:rPr>
          <w:rFonts w:ascii="Times New Roman" w:hAnsi="Times New Roman" w:cs="Times New Roman"/>
        </w:rPr>
        <w:t>The assessment of the evaluation criteria will take into consideration gender issues and vulnerable groups.</w:t>
      </w:r>
    </w:p>
    <w:p w14:paraId="6F6305E0" w14:textId="05D138F4" w:rsidR="003574CB" w:rsidRPr="008E7056" w:rsidRDefault="003574CB" w:rsidP="003574CB">
      <w:pPr>
        <w:autoSpaceDE w:val="0"/>
        <w:autoSpaceDN w:val="0"/>
        <w:adjustRightInd w:val="0"/>
        <w:spacing w:after="200" w:line="276" w:lineRule="auto"/>
        <w:jc w:val="both"/>
        <w:rPr>
          <w:rFonts w:ascii="Times New Roman" w:eastAsia="Calibri" w:hAnsi="Times New Roman" w:cs="Times New Roman"/>
          <w:color w:val="000000"/>
        </w:rPr>
      </w:pPr>
      <w:bookmarkStart w:id="13" w:name="_Hlk517439280"/>
      <w:r w:rsidRPr="008E7056">
        <w:rPr>
          <w:rFonts w:ascii="Times New Roman" w:eastAsia="Calibri" w:hAnsi="Times New Roman" w:cs="Times New Roman"/>
          <w:color w:val="000000"/>
        </w:rPr>
        <w:t xml:space="preserve">The evaluation used a mix of quantitative and qualitative data. </w:t>
      </w:r>
      <w:r w:rsidR="003671E3" w:rsidRPr="008E7056">
        <w:rPr>
          <w:rFonts w:ascii="Times New Roman" w:eastAsia="Calibri" w:hAnsi="Times New Roman" w:cs="Times New Roman"/>
          <w:color w:val="000000"/>
        </w:rPr>
        <w:t xml:space="preserve">In addition to </w:t>
      </w:r>
      <w:r w:rsidR="00D55B12" w:rsidRPr="008E7056">
        <w:rPr>
          <w:rFonts w:ascii="Times New Roman" w:eastAsia="Calibri" w:hAnsi="Times New Roman" w:cs="Times New Roman"/>
          <w:color w:val="000000"/>
        </w:rPr>
        <w:t xml:space="preserve">the </w:t>
      </w:r>
      <w:r w:rsidR="003671E3" w:rsidRPr="008E7056">
        <w:rPr>
          <w:rFonts w:ascii="Times New Roman" w:eastAsia="Calibri" w:hAnsi="Times New Roman" w:cs="Times New Roman"/>
          <w:color w:val="000000"/>
        </w:rPr>
        <w:t>desk review, t</w:t>
      </w:r>
      <w:r w:rsidRPr="008E7056">
        <w:rPr>
          <w:rFonts w:ascii="Times New Roman" w:eastAsia="Calibri" w:hAnsi="Times New Roman" w:cs="Times New Roman"/>
          <w:color w:val="000000"/>
        </w:rPr>
        <w:t>hree major tools were used: key informant interviews, focus groups and quantitative survey.</w:t>
      </w:r>
    </w:p>
    <w:bookmarkEnd w:id="13"/>
    <w:p w14:paraId="561B2B5D" w14:textId="313CEBAE" w:rsidR="003671E3" w:rsidRPr="008E7056" w:rsidRDefault="003671E3" w:rsidP="003574CB">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i/>
          <w:iCs/>
          <w:color w:val="000000"/>
        </w:rPr>
        <w:t>Desk review:</w:t>
      </w:r>
      <w:r w:rsidR="009C13FC" w:rsidRPr="008E7056">
        <w:rPr>
          <w:rFonts w:ascii="Times New Roman" w:eastAsia="Calibri" w:hAnsi="Times New Roman" w:cs="Times New Roman"/>
          <w:i/>
          <w:iCs/>
          <w:color w:val="000000"/>
        </w:rPr>
        <w:t xml:space="preserve"> </w:t>
      </w:r>
      <w:r w:rsidR="009C13FC" w:rsidRPr="008E7056">
        <w:rPr>
          <w:rFonts w:ascii="Times New Roman" w:eastAsia="Calibri" w:hAnsi="Times New Roman" w:cs="Times New Roman"/>
          <w:color w:val="000000"/>
        </w:rPr>
        <w:t>The Evaluator reviewed the following documents: project document, monitoring reports, mid-term evaluation report carried out</w:t>
      </w:r>
      <w:r w:rsidR="00195634" w:rsidRPr="008E7056">
        <w:rPr>
          <w:rFonts w:ascii="Times New Roman" w:eastAsia="Calibri" w:hAnsi="Times New Roman" w:cs="Times New Roman"/>
          <w:color w:val="000000"/>
        </w:rPr>
        <w:t xml:space="preserve"> in</w:t>
      </w:r>
      <w:r w:rsidR="009C13FC" w:rsidRPr="008E7056">
        <w:rPr>
          <w:rFonts w:ascii="Times New Roman" w:eastAsia="Calibri" w:hAnsi="Times New Roman" w:cs="Times New Roman"/>
          <w:color w:val="000000"/>
        </w:rPr>
        <w:t xml:space="preserve"> early 2017</w:t>
      </w:r>
      <w:r w:rsidR="00C0011C" w:rsidRPr="008E7056">
        <w:rPr>
          <w:rFonts w:ascii="Times New Roman" w:eastAsia="Calibri" w:hAnsi="Times New Roman" w:cs="Times New Roman"/>
          <w:color w:val="000000"/>
        </w:rPr>
        <w:t>, financial documents, annual reports, project board terms of reference and minutes of meetings, cost-sharing agreement, BMOs baseline capacity assessment, Swiss Cooperation strategy in Ukraine, Project donor reports, other UNDP project documents and reports that are complementary to the BMO project,</w:t>
      </w:r>
      <w:r w:rsidR="00F42744" w:rsidRPr="008E7056">
        <w:rPr>
          <w:rFonts w:ascii="Times New Roman" w:eastAsia="Calibri" w:hAnsi="Times New Roman" w:cs="Times New Roman"/>
          <w:color w:val="000000"/>
        </w:rPr>
        <w:t xml:space="preserve"> and</w:t>
      </w:r>
      <w:r w:rsidR="00C0011C" w:rsidRPr="008E7056">
        <w:rPr>
          <w:rFonts w:ascii="Times New Roman" w:eastAsia="Calibri" w:hAnsi="Times New Roman" w:cs="Times New Roman"/>
          <w:color w:val="000000"/>
        </w:rPr>
        <w:t xml:space="preserve"> relevant documents of donors and international organizations in Ukraine</w:t>
      </w:r>
      <w:r w:rsidR="00F42744" w:rsidRPr="008E7056">
        <w:rPr>
          <w:rFonts w:ascii="Times New Roman" w:eastAsia="Calibri" w:hAnsi="Times New Roman" w:cs="Times New Roman"/>
          <w:color w:val="000000"/>
        </w:rPr>
        <w:t>.</w:t>
      </w:r>
    </w:p>
    <w:p w14:paraId="44E56400" w14:textId="78159F94" w:rsidR="00D51BAE" w:rsidRPr="008E7056" w:rsidRDefault="003574CB" w:rsidP="003574CB">
      <w:pPr>
        <w:autoSpaceDE w:val="0"/>
        <w:autoSpaceDN w:val="0"/>
        <w:adjustRightInd w:val="0"/>
        <w:spacing w:after="200" w:line="276" w:lineRule="auto"/>
        <w:jc w:val="both"/>
        <w:rPr>
          <w:rFonts w:ascii="Times New Roman" w:eastAsia="Calibri" w:hAnsi="Times New Roman" w:cs="Times New Roman"/>
          <w:color w:val="000000"/>
          <w:lang w:val="en-US"/>
        </w:rPr>
      </w:pPr>
      <w:r w:rsidRPr="008E7056">
        <w:rPr>
          <w:rFonts w:ascii="Times New Roman" w:eastAsia="Calibri" w:hAnsi="Times New Roman" w:cs="Times New Roman"/>
          <w:i/>
          <w:iCs/>
          <w:color w:val="000000"/>
        </w:rPr>
        <w:t>Key informant interviews</w:t>
      </w:r>
      <w:r w:rsidRPr="008E7056">
        <w:rPr>
          <w:rFonts w:ascii="Times New Roman" w:eastAsia="Calibri" w:hAnsi="Times New Roman" w:cs="Times New Roman"/>
          <w:b/>
          <w:bCs/>
          <w:i/>
          <w:iCs/>
          <w:color w:val="000000"/>
        </w:rPr>
        <w:t xml:space="preserve">: </w:t>
      </w:r>
      <w:r w:rsidR="00F42744" w:rsidRPr="008E7056">
        <w:rPr>
          <w:rFonts w:ascii="Times New Roman" w:eastAsia="Calibri" w:hAnsi="Times New Roman" w:cs="Times New Roman"/>
          <w:color w:val="000000"/>
        </w:rPr>
        <w:t>Interviews</w:t>
      </w:r>
      <w:r w:rsidR="00F42744" w:rsidRPr="008E7056">
        <w:rPr>
          <w:rFonts w:ascii="Times New Roman" w:eastAsia="Calibri" w:hAnsi="Times New Roman" w:cs="Times New Roman"/>
          <w:color w:val="000000"/>
          <w:lang w:val="en-US"/>
        </w:rPr>
        <w:t xml:space="preserve"> </w:t>
      </w:r>
      <w:r w:rsidRPr="008E7056">
        <w:rPr>
          <w:rFonts w:ascii="Times New Roman" w:eastAsia="Calibri" w:hAnsi="Times New Roman" w:cs="Times New Roman"/>
          <w:color w:val="000000"/>
          <w:lang w:val="en-US"/>
        </w:rPr>
        <w:t xml:space="preserve">were carried out with UNDP project management and other UNDP senior staff involved in M&amp;E and in complementary projects, </w:t>
      </w:r>
      <w:r w:rsidR="00D51BAE" w:rsidRPr="008E7056">
        <w:rPr>
          <w:rFonts w:ascii="Times New Roman" w:eastAsia="Calibri" w:hAnsi="Times New Roman" w:cs="Times New Roman"/>
          <w:color w:val="000000"/>
          <w:lang w:val="en-US"/>
        </w:rPr>
        <w:t xml:space="preserve">the Business School (KMBS) and UNDP consultants who supported the capacity development of the BMOs, </w:t>
      </w:r>
      <w:r w:rsidRPr="008E7056">
        <w:rPr>
          <w:rFonts w:ascii="Times New Roman" w:eastAsia="Calibri" w:hAnsi="Times New Roman" w:cs="Times New Roman"/>
          <w:color w:val="000000"/>
          <w:lang w:val="en-US"/>
        </w:rPr>
        <w:t xml:space="preserve">the </w:t>
      </w:r>
      <w:r w:rsidR="00AB03E6" w:rsidRPr="008E7056">
        <w:rPr>
          <w:rFonts w:ascii="Times New Roman" w:eastAsia="Calibri" w:hAnsi="Times New Roman" w:cs="Times New Roman"/>
          <w:color w:val="000000"/>
          <w:lang w:val="en-US"/>
        </w:rPr>
        <w:t>seven</w:t>
      </w:r>
      <w:r w:rsidRPr="008E7056">
        <w:rPr>
          <w:rFonts w:ascii="Times New Roman" w:eastAsia="Calibri" w:hAnsi="Times New Roman" w:cs="Times New Roman"/>
          <w:color w:val="000000"/>
          <w:lang w:val="en-US"/>
        </w:rPr>
        <w:t xml:space="preserve"> BMOs, </w:t>
      </w:r>
      <w:r w:rsidR="00D51BAE" w:rsidRPr="008E7056">
        <w:rPr>
          <w:rFonts w:ascii="Times New Roman" w:eastAsia="Calibri" w:hAnsi="Times New Roman" w:cs="Times New Roman"/>
          <w:color w:val="000000"/>
          <w:lang w:val="en-US"/>
        </w:rPr>
        <w:t>the Ministry of Economic Development and Trade, the Ukraine Chamber of Commerce and Industry, the Swiss Cooperation Office and the EU Forbiz project</w:t>
      </w:r>
      <w:r w:rsidR="00DB08B5" w:rsidRPr="008E7056">
        <w:rPr>
          <w:rFonts w:ascii="Times New Roman" w:eastAsia="Calibri" w:hAnsi="Times New Roman" w:cs="Times New Roman"/>
          <w:color w:val="000000"/>
          <w:lang w:val="en-US"/>
        </w:rPr>
        <w:t xml:space="preserve"> (see Annex</w:t>
      </w:r>
      <w:r w:rsidR="0020513A" w:rsidRPr="008E7056">
        <w:rPr>
          <w:rFonts w:ascii="Times New Roman" w:eastAsia="Calibri" w:hAnsi="Times New Roman" w:cs="Times New Roman"/>
          <w:color w:val="000000"/>
          <w:lang w:val="en-US"/>
        </w:rPr>
        <w:t xml:space="preserve"> 5</w:t>
      </w:r>
      <w:r w:rsidR="00DB08B5" w:rsidRPr="008E7056">
        <w:rPr>
          <w:rFonts w:ascii="Times New Roman" w:eastAsia="Calibri" w:hAnsi="Times New Roman" w:cs="Times New Roman"/>
          <w:color w:val="000000"/>
          <w:lang w:val="en-US"/>
        </w:rPr>
        <w:t>: List of key informant interviews).</w:t>
      </w:r>
      <w:r w:rsidR="00214890" w:rsidRPr="008E7056">
        <w:rPr>
          <w:rFonts w:ascii="Times New Roman" w:eastAsia="Calibri" w:hAnsi="Times New Roman" w:cs="Times New Roman"/>
          <w:color w:val="000000"/>
          <w:lang w:val="en-US"/>
        </w:rPr>
        <w:t xml:space="preserve"> Semi-guided interview questionnaire was used in the key informant interviews</w:t>
      </w:r>
      <w:r w:rsidR="00DB08B5" w:rsidRPr="008E7056">
        <w:rPr>
          <w:rFonts w:ascii="Times New Roman" w:eastAsia="Calibri" w:hAnsi="Times New Roman" w:cs="Times New Roman"/>
          <w:color w:val="000000"/>
          <w:lang w:val="en-US"/>
        </w:rPr>
        <w:t xml:space="preserve"> (see Annex 2: Semi-guided interview questionnaire)</w:t>
      </w:r>
      <w:r w:rsidR="00214890" w:rsidRPr="008E7056">
        <w:rPr>
          <w:rFonts w:ascii="Times New Roman" w:eastAsia="Calibri" w:hAnsi="Times New Roman" w:cs="Times New Roman"/>
          <w:color w:val="000000"/>
          <w:lang w:val="en-US"/>
        </w:rPr>
        <w:t xml:space="preserve">. All questions indicated in the TOR were taken into consideration. </w:t>
      </w:r>
    </w:p>
    <w:p w14:paraId="2F3A3722" w14:textId="50A6A1F2" w:rsidR="003574CB" w:rsidRPr="008E7056" w:rsidRDefault="003574CB" w:rsidP="003574CB">
      <w:pPr>
        <w:autoSpaceDE w:val="0"/>
        <w:autoSpaceDN w:val="0"/>
        <w:adjustRightInd w:val="0"/>
        <w:spacing w:after="200" w:line="276" w:lineRule="auto"/>
        <w:jc w:val="both"/>
        <w:rPr>
          <w:rFonts w:ascii="Times New Roman" w:eastAsia="Calibri" w:hAnsi="Times New Roman" w:cs="Times New Roman"/>
          <w:color w:val="000000"/>
          <w:lang w:val="en-US"/>
        </w:rPr>
      </w:pPr>
      <w:r w:rsidRPr="008E7056">
        <w:rPr>
          <w:rFonts w:ascii="Times New Roman" w:eastAsia="Calibri" w:hAnsi="Times New Roman" w:cs="Times New Roman"/>
          <w:i/>
          <w:iCs/>
          <w:color w:val="000000"/>
          <w:lang w:val="en-US"/>
        </w:rPr>
        <w:t>Focus groups:</w:t>
      </w:r>
      <w:r w:rsidRPr="008E7056">
        <w:rPr>
          <w:rFonts w:ascii="Times New Roman" w:eastAsia="Calibri" w:hAnsi="Times New Roman" w:cs="Times New Roman"/>
          <w:b/>
          <w:bCs/>
          <w:i/>
          <w:iCs/>
          <w:color w:val="000000"/>
          <w:lang w:val="en-US"/>
        </w:rPr>
        <w:t xml:space="preserve"> </w:t>
      </w:r>
      <w:r w:rsidR="00D51BAE" w:rsidRPr="008E7056">
        <w:rPr>
          <w:rFonts w:ascii="Times New Roman" w:eastAsia="Calibri" w:hAnsi="Times New Roman" w:cs="Times New Roman"/>
          <w:color w:val="000000"/>
          <w:lang w:val="en-US"/>
        </w:rPr>
        <w:t>Two f</w:t>
      </w:r>
      <w:r w:rsidRPr="008E7056">
        <w:rPr>
          <w:rFonts w:ascii="Times New Roman" w:eastAsia="Calibri" w:hAnsi="Times New Roman" w:cs="Times New Roman"/>
          <w:color w:val="000000"/>
          <w:lang w:val="en-US"/>
        </w:rPr>
        <w:t xml:space="preserve">ocus groups </w:t>
      </w:r>
      <w:r w:rsidR="00D51BAE" w:rsidRPr="008E7056">
        <w:rPr>
          <w:rFonts w:ascii="Times New Roman" w:eastAsia="Calibri" w:hAnsi="Times New Roman" w:cs="Times New Roman"/>
          <w:color w:val="000000"/>
          <w:lang w:val="en-US"/>
        </w:rPr>
        <w:t>were</w:t>
      </w:r>
      <w:r w:rsidRPr="008E7056">
        <w:rPr>
          <w:rFonts w:ascii="Times New Roman" w:eastAsia="Calibri" w:hAnsi="Times New Roman" w:cs="Times New Roman"/>
          <w:color w:val="000000"/>
          <w:lang w:val="en-US"/>
        </w:rPr>
        <w:t xml:space="preserve"> conducted with SME members of BMOs</w:t>
      </w:r>
      <w:r w:rsidR="00DB08B5" w:rsidRPr="008E7056">
        <w:rPr>
          <w:rFonts w:ascii="Times New Roman" w:eastAsia="Calibri" w:hAnsi="Times New Roman" w:cs="Times New Roman"/>
          <w:color w:val="000000"/>
          <w:lang w:val="en-US"/>
        </w:rPr>
        <w:t xml:space="preserve"> (see Annex 3: Guide for the focus groups</w:t>
      </w:r>
      <w:r w:rsidR="0020513A" w:rsidRPr="008E7056">
        <w:rPr>
          <w:rFonts w:ascii="Times New Roman" w:eastAsia="Calibri" w:hAnsi="Times New Roman" w:cs="Times New Roman"/>
          <w:color w:val="000000"/>
          <w:lang w:val="en-US"/>
        </w:rPr>
        <w:t>; and Annex 6: List of participants</w:t>
      </w:r>
      <w:r w:rsidR="00DB08B5" w:rsidRPr="008E7056">
        <w:rPr>
          <w:rFonts w:ascii="Times New Roman" w:eastAsia="Calibri" w:hAnsi="Times New Roman" w:cs="Times New Roman"/>
          <w:color w:val="000000"/>
          <w:lang w:val="en-US"/>
        </w:rPr>
        <w:t>)</w:t>
      </w:r>
      <w:r w:rsidRPr="008E7056">
        <w:rPr>
          <w:rFonts w:ascii="Times New Roman" w:eastAsia="Calibri" w:hAnsi="Times New Roman" w:cs="Times New Roman"/>
          <w:color w:val="000000"/>
          <w:lang w:val="en-US"/>
        </w:rPr>
        <w:t xml:space="preserve">. </w:t>
      </w:r>
    </w:p>
    <w:p w14:paraId="1F2EEF92" w14:textId="694D6575" w:rsidR="007577A8" w:rsidRPr="008E7056" w:rsidRDefault="003574CB" w:rsidP="003574CB">
      <w:pPr>
        <w:autoSpaceDE w:val="0"/>
        <w:autoSpaceDN w:val="0"/>
        <w:adjustRightInd w:val="0"/>
        <w:spacing w:after="200" w:line="276" w:lineRule="auto"/>
        <w:jc w:val="both"/>
        <w:rPr>
          <w:rFonts w:ascii="Times New Roman" w:eastAsia="Calibri" w:hAnsi="Times New Roman" w:cs="Times New Roman"/>
          <w:color w:val="000000"/>
          <w:lang w:val="en-US"/>
        </w:rPr>
      </w:pPr>
      <w:r w:rsidRPr="008E7056">
        <w:rPr>
          <w:rFonts w:ascii="Times New Roman" w:eastAsia="Calibri" w:hAnsi="Times New Roman" w:cs="Times New Roman"/>
          <w:i/>
          <w:iCs/>
          <w:color w:val="000000"/>
          <w:lang w:val="en-US"/>
        </w:rPr>
        <w:lastRenderedPageBreak/>
        <w:t>Survey:</w:t>
      </w:r>
      <w:r w:rsidRPr="008E7056">
        <w:rPr>
          <w:rFonts w:ascii="Times New Roman" w:eastAsia="Calibri" w:hAnsi="Times New Roman" w:cs="Times New Roman"/>
          <w:b/>
          <w:bCs/>
          <w:i/>
          <w:iCs/>
          <w:color w:val="000000"/>
          <w:lang w:val="en-US"/>
        </w:rPr>
        <w:t xml:space="preserve"> </w:t>
      </w:r>
      <w:r w:rsidRPr="008E7056">
        <w:rPr>
          <w:rFonts w:ascii="Times New Roman" w:eastAsia="Calibri" w:hAnsi="Times New Roman" w:cs="Times New Roman"/>
          <w:color w:val="000000"/>
          <w:lang w:val="en-US"/>
        </w:rPr>
        <w:t xml:space="preserve">An online questionnaire </w:t>
      </w:r>
      <w:r w:rsidR="00D51BAE" w:rsidRPr="008E7056">
        <w:rPr>
          <w:rFonts w:ascii="Times New Roman" w:eastAsia="Calibri" w:hAnsi="Times New Roman" w:cs="Times New Roman"/>
          <w:color w:val="000000"/>
          <w:lang w:val="en-US"/>
        </w:rPr>
        <w:t>was</w:t>
      </w:r>
      <w:r w:rsidRPr="008E7056">
        <w:rPr>
          <w:rFonts w:ascii="Times New Roman" w:eastAsia="Calibri" w:hAnsi="Times New Roman" w:cs="Times New Roman"/>
          <w:color w:val="000000"/>
          <w:lang w:val="en-US"/>
        </w:rPr>
        <w:t xml:space="preserve"> sent </w:t>
      </w:r>
      <w:r w:rsidR="00882AD1" w:rsidRPr="008E7056">
        <w:rPr>
          <w:rFonts w:ascii="Times New Roman" w:eastAsia="Calibri" w:hAnsi="Times New Roman" w:cs="Times New Roman"/>
          <w:color w:val="000000"/>
          <w:lang w:val="en-US"/>
        </w:rPr>
        <w:t xml:space="preserve">to </w:t>
      </w:r>
      <w:r w:rsidRPr="008E7056">
        <w:rPr>
          <w:rFonts w:ascii="Times New Roman" w:eastAsia="Calibri" w:hAnsi="Times New Roman" w:cs="Times New Roman"/>
          <w:color w:val="000000"/>
          <w:lang w:val="en-US"/>
        </w:rPr>
        <w:t xml:space="preserve">SMEs members of BMOs with the </w:t>
      </w:r>
      <w:r w:rsidR="00707D03" w:rsidRPr="008E7056">
        <w:rPr>
          <w:rFonts w:ascii="Times New Roman" w:eastAsia="Calibri" w:hAnsi="Times New Roman" w:cs="Times New Roman"/>
          <w:color w:val="000000"/>
          <w:lang w:val="en-US"/>
        </w:rPr>
        <w:t xml:space="preserve">purpose </w:t>
      </w:r>
      <w:r w:rsidRPr="008E7056">
        <w:rPr>
          <w:rFonts w:ascii="Times New Roman" w:eastAsia="Calibri" w:hAnsi="Times New Roman" w:cs="Times New Roman"/>
          <w:color w:val="000000"/>
          <w:lang w:val="en-US"/>
        </w:rPr>
        <w:t xml:space="preserve">to </w:t>
      </w:r>
      <w:r w:rsidR="00D51BAE" w:rsidRPr="008E7056">
        <w:rPr>
          <w:rFonts w:ascii="Times New Roman" w:eastAsia="Calibri" w:hAnsi="Times New Roman" w:cs="Times New Roman"/>
          <w:color w:val="000000"/>
          <w:lang w:val="en-US"/>
        </w:rPr>
        <w:t>assess the impact of the project on the development of their businesses and on the creation of a better business environment</w:t>
      </w:r>
      <w:r w:rsidR="001634B5" w:rsidRPr="008E7056">
        <w:rPr>
          <w:rFonts w:ascii="Times New Roman" w:eastAsia="Calibri" w:hAnsi="Times New Roman" w:cs="Times New Roman"/>
          <w:color w:val="000000"/>
          <w:lang w:val="en-US"/>
        </w:rPr>
        <w:t xml:space="preserve"> (Annex</w:t>
      </w:r>
      <w:r w:rsidR="0020513A" w:rsidRPr="008E7056">
        <w:rPr>
          <w:rFonts w:ascii="Times New Roman" w:eastAsia="Calibri" w:hAnsi="Times New Roman" w:cs="Times New Roman"/>
          <w:color w:val="000000"/>
          <w:lang w:val="en-US"/>
        </w:rPr>
        <w:t xml:space="preserve"> 4</w:t>
      </w:r>
      <w:r w:rsidR="001634B5" w:rsidRPr="008E7056">
        <w:rPr>
          <w:rFonts w:ascii="Times New Roman" w:eastAsia="Calibri" w:hAnsi="Times New Roman" w:cs="Times New Roman"/>
          <w:color w:val="000000"/>
          <w:lang w:val="en-US"/>
        </w:rPr>
        <w:t>: Online questionnaire)</w:t>
      </w:r>
      <w:r w:rsidR="00D51BAE" w:rsidRPr="008E7056">
        <w:rPr>
          <w:rFonts w:ascii="Times New Roman" w:eastAsia="Calibri" w:hAnsi="Times New Roman" w:cs="Times New Roman"/>
          <w:color w:val="000000"/>
          <w:lang w:val="en-US"/>
        </w:rPr>
        <w:t>.</w:t>
      </w:r>
      <w:r w:rsidR="001D07E5" w:rsidRPr="008E7056">
        <w:rPr>
          <w:rFonts w:ascii="Times New Roman" w:eastAsia="Calibri" w:hAnsi="Times New Roman" w:cs="Times New Roman"/>
          <w:color w:val="000000"/>
          <w:lang w:val="en-US"/>
        </w:rPr>
        <w:t xml:space="preserve"> In view of the limited number of resp</w:t>
      </w:r>
      <w:r w:rsidR="00342F9E" w:rsidRPr="008E7056">
        <w:rPr>
          <w:rFonts w:ascii="Times New Roman" w:eastAsia="Calibri" w:hAnsi="Times New Roman" w:cs="Times New Roman"/>
          <w:color w:val="000000"/>
          <w:lang w:val="en-US"/>
        </w:rPr>
        <w:t>o</w:t>
      </w:r>
      <w:r w:rsidR="001D07E5" w:rsidRPr="008E7056">
        <w:rPr>
          <w:rFonts w:ascii="Times New Roman" w:eastAsia="Calibri" w:hAnsi="Times New Roman" w:cs="Times New Roman"/>
          <w:color w:val="000000"/>
          <w:lang w:val="en-US"/>
        </w:rPr>
        <w:t>ndents</w:t>
      </w:r>
      <w:r w:rsidR="00342F9E" w:rsidRPr="008E7056">
        <w:rPr>
          <w:rFonts w:ascii="Times New Roman" w:eastAsia="Calibri" w:hAnsi="Times New Roman" w:cs="Times New Roman"/>
          <w:color w:val="000000"/>
          <w:lang w:val="en-US"/>
        </w:rPr>
        <w:t>, t</w:t>
      </w:r>
      <w:r w:rsidR="001D07E5" w:rsidRPr="008E7056">
        <w:rPr>
          <w:rFonts w:ascii="Times New Roman" w:eastAsia="Calibri" w:hAnsi="Times New Roman" w:cs="Times New Roman"/>
          <w:color w:val="000000"/>
          <w:lang w:val="en-US"/>
        </w:rPr>
        <w:t xml:space="preserve">he </w:t>
      </w:r>
      <w:r w:rsidR="002E7D9B" w:rsidRPr="008E7056">
        <w:rPr>
          <w:rFonts w:ascii="Times New Roman" w:eastAsia="Calibri" w:hAnsi="Times New Roman" w:cs="Times New Roman"/>
          <w:color w:val="000000"/>
          <w:lang w:val="en-US"/>
        </w:rPr>
        <w:t xml:space="preserve">results of the </w:t>
      </w:r>
      <w:r w:rsidR="001D07E5" w:rsidRPr="008E7056">
        <w:rPr>
          <w:rFonts w:ascii="Times New Roman" w:eastAsia="Calibri" w:hAnsi="Times New Roman" w:cs="Times New Roman"/>
          <w:color w:val="000000"/>
          <w:lang w:val="en-US"/>
        </w:rPr>
        <w:t xml:space="preserve">online questionnaire </w:t>
      </w:r>
      <w:r w:rsidR="002E7D9B" w:rsidRPr="008E7056">
        <w:rPr>
          <w:rFonts w:ascii="Times New Roman" w:eastAsia="Calibri" w:hAnsi="Times New Roman" w:cs="Times New Roman"/>
          <w:color w:val="000000"/>
          <w:lang w:val="en-US"/>
        </w:rPr>
        <w:t xml:space="preserve">give only an indication of the impact of the project on SMEs; it </w:t>
      </w:r>
      <w:r w:rsidR="001D07E5" w:rsidRPr="008E7056">
        <w:rPr>
          <w:rFonts w:ascii="Times New Roman" w:eastAsia="Calibri" w:hAnsi="Times New Roman" w:cs="Times New Roman"/>
          <w:color w:val="000000"/>
          <w:lang w:val="en-US"/>
        </w:rPr>
        <w:t>complements the findings of the other tools of the evaluation</w:t>
      </w:r>
      <w:r w:rsidR="002E7D9B" w:rsidRPr="008E7056">
        <w:rPr>
          <w:rFonts w:ascii="Times New Roman" w:eastAsia="Calibri" w:hAnsi="Times New Roman" w:cs="Times New Roman"/>
          <w:color w:val="000000"/>
          <w:lang w:val="en-US"/>
        </w:rPr>
        <w:t xml:space="preserve"> (documents’ review, key informant interviews and focus groups).</w:t>
      </w:r>
      <w:r w:rsidR="006230EA" w:rsidRPr="008E7056">
        <w:rPr>
          <w:rFonts w:ascii="Times New Roman" w:eastAsia="Calibri" w:hAnsi="Times New Roman" w:cs="Times New Roman"/>
          <w:color w:val="000000"/>
          <w:lang w:val="en-US"/>
        </w:rPr>
        <w:t xml:space="preserve"> </w:t>
      </w:r>
      <w:r w:rsidR="006642B0" w:rsidRPr="008E7056">
        <w:rPr>
          <w:rFonts w:ascii="Times New Roman" w:eastAsia="Calibri" w:hAnsi="Times New Roman" w:cs="Times New Roman"/>
          <w:color w:val="000000"/>
          <w:lang w:val="en-US"/>
        </w:rPr>
        <w:t>A total of</w:t>
      </w:r>
      <w:r w:rsidR="00E54A5F" w:rsidRPr="008E7056">
        <w:rPr>
          <w:rFonts w:ascii="Times New Roman" w:eastAsia="Calibri" w:hAnsi="Times New Roman" w:cs="Times New Roman"/>
          <w:color w:val="000000"/>
          <w:lang w:val="en-US"/>
        </w:rPr>
        <w:t xml:space="preserve"> 42 </w:t>
      </w:r>
      <w:r w:rsidR="006642B0" w:rsidRPr="008E7056">
        <w:rPr>
          <w:rFonts w:ascii="Times New Roman" w:eastAsia="Calibri" w:hAnsi="Times New Roman" w:cs="Times New Roman"/>
          <w:color w:val="000000"/>
          <w:lang w:val="en-US"/>
        </w:rPr>
        <w:t>members</w:t>
      </w:r>
      <w:r w:rsidR="00A025F5" w:rsidRPr="008E7056">
        <w:rPr>
          <w:rFonts w:ascii="Times New Roman" w:eastAsia="Calibri" w:hAnsi="Times New Roman" w:cs="Times New Roman"/>
          <w:color w:val="000000"/>
          <w:lang w:val="en-US"/>
        </w:rPr>
        <w:t xml:space="preserve"> (55</w:t>
      </w:r>
      <w:r w:rsidR="0085552C" w:rsidRPr="008E7056">
        <w:rPr>
          <w:rFonts w:ascii="Times New Roman" w:eastAsia="Calibri" w:hAnsi="Times New Roman" w:cs="Times New Roman"/>
          <w:color w:val="000000"/>
          <w:lang w:val="en-US"/>
        </w:rPr>
        <w:t>% female)</w:t>
      </w:r>
      <w:r w:rsidR="006642B0" w:rsidRPr="008E7056">
        <w:rPr>
          <w:rFonts w:ascii="Times New Roman" w:eastAsia="Calibri" w:hAnsi="Times New Roman" w:cs="Times New Roman"/>
          <w:color w:val="000000"/>
          <w:lang w:val="en-US"/>
        </w:rPr>
        <w:t xml:space="preserve"> of seven BMOs replied to the questionnaire which was sent to 133 members only, in view of the fact that BMOs have not yet generated a comprehensive list of email contact of their members (the total numbers of BMOs’ members is estimated at 3,258</w:t>
      </w:r>
      <w:r w:rsidR="004F34DF" w:rsidRPr="008E7056">
        <w:rPr>
          <w:rFonts w:ascii="Times New Roman" w:eastAsia="Calibri" w:hAnsi="Times New Roman" w:cs="Times New Roman"/>
          <w:color w:val="000000"/>
          <w:lang w:val="en-US"/>
        </w:rPr>
        <w:t xml:space="preserve"> as of June 2018</w:t>
      </w:r>
      <w:r w:rsidR="000049FC" w:rsidRPr="008E7056">
        <w:rPr>
          <w:rFonts w:ascii="Times New Roman" w:eastAsia="Calibri" w:hAnsi="Times New Roman" w:cs="Times New Roman"/>
          <w:color w:val="000000"/>
          <w:lang w:val="en-US"/>
        </w:rPr>
        <w:t>)</w:t>
      </w:r>
      <w:r w:rsidR="006642B0" w:rsidRPr="008E7056">
        <w:rPr>
          <w:rFonts w:ascii="Times New Roman" w:eastAsia="Calibri" w:hAnsi="Times New Roman" w:cs="Times New Roman"/>
          <w:color w:val="000000"/>
          <w:lang w:val="en-US"/>
        </w:rPr>
        <w:t xml:space="preserve">. </w:t>
      </w:r>
    </w:p>
    <w:p w14:paraId="035238C5" w14:textId="52A18237" w:rsidR="007577A8" w:rsidRPr="008E7056" w:rsidRDefault="002A6E23" w:rsidP="002A6E23">
      <w:pPr>
        <w:autoSpaceDE w:val="0"/>
        <w:autoSpaceDN w:val="0"/>
        <w:adjustRightInd w:val="0"/>
        <w:spacing w:after="200" w:line="276" w:lineRule="auto"/>
        <w:jc w:val="both"/>
        <w:rPr>
          <w:rFonts w:ascii="Times New Roman" w:eastAsia="Calibri" w:hAnsi="Times New Roman" w:cs="Times New Roman"/>
          <w:b/>
          <w:bCs/>
          <w:color w:val="000000"/>
          <w:lang w:val="en-US"/>
        </w:rPr>
      </w:pPr>
      <w:r w:rsidRPr="008E7056">
        <w:rPr>
          <w:rFonts w:ascii="Times New Roman" w:eastAsia="Calibri" w:hAnsi="Times New Roman" w:cs="Times New Roman"/>
          <w:b/>
          <w:bCs/>
          <w:color w:val="000000"/>
          <w:lang w:val="en-US"/>
        </w:rPr>
        <w:t>2.</w:t>
      </w:r>
      <w:r w:rsidRPr="008E7056">
        <w:rPr>
          <w:rFonts w:ascii="Times New Roman" w:eastAsia="Calibri" w:hAnsi="Times New Roman" w:cs="Times New Roman"/>
          <w:b/>
          <w:bCs/>
          <w:color w:val="000000"/>
          <w:lang w:val="en-US"/>
        </w:rPr>
        <w:tab/>
      </w:r>
      <w:r w:rsidR="007577A8" w:rsidRPr="008E7056">
        <w:rPr>
          <w:rFonts w:ascii="Times New Roman" w:eastAsia="Calibri" w:hAnsi="Times New Roman" w:cs="Times New Roman"/>
          <w:b/>
          <w:bCs/>
          <w:color w:val="000000"/>
          <w:lang w:val="en-US"/>
        </w:rPr>
        <w:t>Evaluation criteria</w:t>
      </w:r>
    </w:p>
    <w:p w14:paraId="11CBD1AB" w14:textId="0C7AB482" w:rsidR="00326714" w:rsidRPr="008E7056" w:rsidRDefault="00326714" w:rsidP="00C474CB">
      <w:pPr>
        <w:pStyle w:val="ListParagraph"/>
        <w:numPr>
          <w:ilvl w:val="0"/>
          <w:numId w:val="27"/>
        </w:numPr>
        <w:spacing w:after="200" w:line="276" w:lineRule="auto"/>
        <w:ind w:left="714" w:hanging="357"/>
        <w:jc w:val="both"/>
        <w:rPr>
          <w:rFonts w:ascii="Times New Roman" w:hAnsi="Times New Roman" w:cs="Times New Roman"/>
          <w:bCs/>
          <w:lang w:val="en-US"/>
        </w:rPr>
      </w:pPr>
      <w:r w:rsidRPr="008E7056">
        <w:rPr>
          <w:rFonts w:ascii="Times New Roman" w:hAnsi="Times New Roman" w:cs="Times New Roman"/>
          <w:b/>
          <w:lang w:val="en-US"/>
        </w:rPr>
        <w:t>Relevance</w:t>
      </w:r>
      <w:r w:rsidRPr="008E7056">
        <w:rPr>
          <w:rFonts w:ascii="Times New Roman" w:hAnsi="Times New Roman" w:cs="Times New Roman"/>
          <w:bCs/>
          <w:lang w:val="en-US"/>
        </w:rPr>
        <w:t xml:space="preserve">: The analysis of relevance will focus on the extent to which the design of the project and its objectives are relevant to </w:t>
      </w:r>
      <w:r w:rsidR="00C474CB" w:rsidRPr="008E7056">
        <w:rPr>
          <w:rFonts w:ascii="Times New Roman" w:hAnsi="Times New Roman" w:cs="Times New Roman"/>
          <w:bCs/>
          <w:lang w:val="en-US"/>
        </w:rPr>
        <w:t>UNDP</w:t>
      </w:r>
      <w:r w:rsidRPr="008E7056">
        <w:rPr>
          <w:rFonts w:ascii="Times New Roman" w:hAnsi="Times New Roman" w:cs="Times New Roman"/>
          <w:lang w:val="en-US"/>
        </w:rPr>
        <w:t xml:space="preserve"> strategy</w:t>
      </w:r>
      <w:r w:rsidR="004B7D3C" w:rsidRPr="008E7056">
        <w:rPr>
          <w:rFonts w:ascii="Times New Roman" w:hAnsi="Times New Roman" w:cs="Times New Roman"/>
          <w:lang w:val="en-US"/>
        </w:rPr>
        <w:t xml:space="preserve"> and </w:t>
      </w:r>
      <w:r w:rsidRPr="008E7056">
        <w:rPr>
          <w:rFonts w:ascii="Times New Roman" w:hAnsi="Times New Roman" w:cs="Times New Roman"/>
          <w:lang w:val="en-US"/>
        </w:rPr>
        <w:t>to</w:t>
      </w:r>
      <w:r w:rsidRPr="008E7056">
        <w:rPr>
          <w:rFonts w:ascii="Times New Roman" w:hAnsi="Times New Roman" w:cs="Times New Roman"/>
          <w:spacing w:val="-12"/>
          <w:lang w:val="en-US"/>
        </w:rPr>
        <w:t xml:space="preserve"> </w:t>
      </w:r>
      <w:r w:rsidRPr="008E7056">
        <w:rPr>
          <w:rFonts w:ascii="Times New Roman" w:hAnsi="Times New Roman" w:cs="Times New Roman"/>
          <w:lang w:val="en-US"/>
        </w:rPr>
        <w:t>the</w:t>
      </w:r>
      <w:r w:rsidRPr="008E7056">
        <w:rPr>
          <w:rFonts w:ascii="Times New Roman" w:hAnsi="Times New Roman" w:cs="Times New Roman"/>
          <w:spacing w:val="-7"/>
          <w:lang w:val="en-US"/>
        </w:rPr>
        <w:t xml:space="preserve"> </w:t>
      </w:r>
      <w:r w:rsidR="00C474CB" w:rsidRPr="008E7056">
        <w:rPr>
          <w:rFonts w:ascii="Times New Roman" w:hAnsi="Times New Roman" w:cs="Times New Roman"/>
          <w:lang w:val="en-US"/>
        </w:rPr>
        <w:t>SMEs</w:t>
      </w:r>
      <w:r w:rsidRPr="008E7056">
        <w:rPr>
          <w:rFonts w:ascii="Times New Roman" w:hAnsi="Times New Roman" w:cs="Times New Roman"/>
          <w:spacing w:val="8"/>
          <w:lang w:val="en-US"/>
        </w:rPr>
        <w:t xml:space="preserve"> </w:t>
      </w:r>
      <w:r w:rsidRPr="008E7056">
        <w:rPr>
          <w:rFonts w:ascii="Times New Roman" w:hAnsi="Times New Roman" w:cs="Times New Roman"/>
          <w:lang w:val="en-US"/>
        </w:rPr>
        <w:t>needs</w:t>
      </w:r>
      <w:r w:rsidRPr="008E7056">
        <w:rPr>
          <w:rFonts w:ascii="Times New Roman" w:hAnsi="Times New Roman" w:cs="Times New Roman"/>
          <w:spacing w:val="-1"/>
          <w:lang w:val="en-US"/>
        </w:rPr>
        <w:t xml:space="preserve"> </w:t>
      </w:r>
      <w:r w:rsidRPr="008E7056">
        <w:rPr>
          <w:rFonts w:ascii="Times New Roman" w:hAnsi="Times New Roman" w:cs="Times New Roman"/>
          <w:lang w:val="en-US"/>
        </w:rPr>
        <w:t>and</w:t>
      </w:r>
      <w:r w:rsidRPr="008E7056">
        <w:rPr>
          <w:rFonts w:ascii="Times New Roman" w:hAnsi="Times New Roman" w:cs="Times New Roman"/>
          <w:spacing w:val="-7"/>
          <w:lang w:val="en-US"/>
        </w:rPr>
        <w:t xml:space="preserve"> </w:t>
      </w:r>
      <w:r w:rsidRPr="008E7056">
        <w:rPr>
          <w:rFonts w:ascii="Times New Roman" w:hAnsi="Times New Roman" w:cs="Times New Roman"/>
          <w:lang w:val="en-US"/>
        </w:rPr>
        <w:t>priorities</w:t>
      </w:r>
      <w:r w:rsidRPr="008E7056">
        <w:rPr>
          <w:rFonts w:ascii="Times New Roman" w:hAnsi="Times New Roman" w:cs="Times New Roman"/>
          <w:bCs/>
          <w:lang w:val="en-US"/>
        </w:rPr>
        <w:t>, and whether the project approach and methodology is appropriate for achieving the objectives.</w:t>
      </w:r>
      <w:r w:rsidR="00AB271F" w:rsidRPr="008E7056">
        <w:rPr>
          <w:rFonts w:ascii="Times New Roman" w:hAnsi="Times New Roman" w:cs="Times New Roman"/>
          <w:bCs/>
          <w:lang w:val="en-US"/>
        </w:rPr>
        <w:t xml:space="preserve"> It will look at whether the objectives of the project are aligned with the policies and strategies of the government and SDGs, as well as to needs of women entrepreneurs and vulnerable groups, IDPs in particular. </w:t>
      </w:r>
      <w:r w:rsidR="00F174C1" w:rsidRPr="008E7056">
        <w:rPr>
          <w:rFonts w:ascii="Times New Roman" w:hAnsi="Times New Roman" w:cs="Times New Roman"/>
          <w:bCs/>
          <w:lang w:val="en-US"/>
        </w:rPr>
        <w:t>It will assess whether the target beneficiaries have ownership of the project interventions and perceived the project as relevant to their needs.</w:t>
      </w:r>
      <w:r w:rsidRPr="008E7056">
        <w:rPr>
          <w:rFonts w:ascii="Times New Roman" w:hAnsi="Times New Roman" w:cs="Times New Roman"/>
          <w:bCs/>
          <w:lang w:val="en-US"/>
        </w:rPr>
        <w:t xml:space="preserve"> Relevance will look particularly at the extent to which the </w:t>
      </w:r>
      <w:r w:rsidR="00AB271F" w:rsidRPr="008E7056">
        <w:rPr>
          <w:rFonts w:ascii="Times New Roman" w:hAnsi="Times New Roman" w:cs="Times New Roman"/>
          <w:bCs/>
          <w:lang w:val="en-US"/>
        </w:rPr>
        <w:t>theory of change</w:t>
      </w:r>
      <w:r w:rsidRPr="008E7056">
        <w:rPr>
          <w:rFonts w:ascii="Times New Roman" w:hAnsi="Times New Roman" w:cs="Times New Roman"/>
          <w:bCs/>
          <w:lang w:val="en-US"/>
        </w:rPr>
        <w:t xml:space="preserve"> </w:t>
      </w:r>
      <w:r w:rsidRPr="008E7056">
        <w:rPr>
          <w:rFonts w:ascii="Times New Roman" w:hAnsi="Times New Roman" w:cs="Times New Roman"/>
          <w:w w:val="105"/>
          <w:position w:val="1"/>
          <w:lang w:val="en-US"/>
        </w:rPr>
        <w:t>clearly</w:t>
      </w:r>
      <w:r w:rsidRPr="008E7056">
        <w:rPr>
          <w:rFonts w:ascii="Times New Roman" w:hAnsi="Times New Roman" w:cs="Times New Roman"/>
          <w:spacing w:val="-9"/>
          <w:w w:val="105"/>
          <w:position w:val="1"/>
          <w:lang w:val="en-US"/>
        </w:rPr>
        <w:t xml:space="preserve"> </w:t>
      </w:r>
      <w:r w:rsidRPr="008E7056">
        <w:rPr>
          <w:rFonts w:ascii="Times New Roman" w:hAnsi="Times New Roman" w:cs="Times New Roman"/>
          <w:w w:val="105"/>
          <w:position w:val="1"/>
          <w:lang w:val="en-US"/>
        </w:rPr>
        <w:t>respond</w:t>
      </w:r>
      <w:r w:rsidR="00AB271F" w:rsidRPr="008E7056">
        <w:rPr>
          <w:rFonts w:ascii="Times New Roman" w:hAnsi="Times New Roman" w:cs="Times New Roman"/>
          <w:w w:val="105"/>
          <w:position w:val="1"/>
          <w:lang w:val="en-US"/>
        </w:rPr>
        <w:t>s</w:t>
      </w:r>
      <w:r w:rsidRPr="008E7056">
        <w:rPr>
          <w:rFonts w:ascii="Times New Roman" w:hAnsi="Times New Roman" w:cs="Times New Roman"/>
          <w:spacing w:val="-3"/>
          <w:w w:val="105"/>
          <w:position w:val="1"/>
          <w:lang w:val="en-US"/>
        </w:rPr>
        <w:t xml:space="preserve"> </w:t>
      </w:r>
      <w:r w:rsidRPr="008E7056">
        <w:rPr>
          <w:rFonts w:ascii="Times New Roman" w:hAnsi="Times New Roman" w:cs="Times New Roman"/>
          <w:w w:val="105"/>
          <w:position w:val="1"/>
          <w:lang w:val="en-US"/>
        </w:rPr>
        <w:t>to</w:t>
      </w:r>
      <w:r w:rsidRPr="008E7056">
        <w:rPr>
          <w:rFonts w:ascii="Times New Roman" w:hAnsi="Times New Roman" w:cs="Times New Roman"/>
          <w:spacing w:val="-13"/>
          <w:w w:val="105"/>
          <w:position w:val="1"/>
          <w:lang w:val="en-US"/>
        </w:rPr>
        <w:t xml:space="preserve"> </w:t>
      </w:r>
      <w:r w:rsidRPr="008E7056">
        <w:rPr>
          <w:rFonts w:ascii="Times New Roman" w:hAnsi="Times New Roman" w:cs="Times New Roman"/>
          <w:w w:val="105"/>
          <w:position w:val="1"/>
          <w:lang w:val="en-US"/>
        </w:rPr>
        <w:t>the</w:t>
      </w:r>
      <w:r w:rsidRPr="008E7056">
        <w:rPr>
          <w:rFonts w:ascii="Times New Roman" w:hAnsi="Times New Roman" w:cs="Times New Roman"/>
          <w:spacing w:val="-10"/>
          <w:w w:val="105"/>
          <w:position w:val="1"/>
          <w:lang w:val="en-US"/>
        </w:rPr>
        <w:t xml:space="preserve"> </w:t>
      </w:r>
      <w:r w:rsidRPr="008E7056">
        <w:rPr>
          <w:rFonts w:ascii="Times New Roman" w:hAnsi="Times New Roman" w:cs="Times New Roman"/>
          <w:w w:val="105"/>
          <w:position w:val="1"/>
          <w:lang w:val="en-US"/>
        </w:rPr>
        <w:t>nature</w:t>
      </w:r>
      <w:r w:rsidRPr="008E7056">
        <w:rPr>
          <w:rFonts w:ascii="Times New Roman" w:hAnsi="Times New Roman" w:cs="Times New Roman"/>
          <w:spacing w:val="-3"/>
          <w:w w:val="105"/>
          <w:position w:val="1"/>
          <w:lang w:val="en-US"/>
        </w:rPr>
        <w:t xml:space="preserve"> </w:t>
      </w:r>
      <w:r w:rsidRPr="008E7056">
        <w:rPr>
          <w:rFonts w:ascii="Times New Roman" w:hAnsi="Times New Roman" w:cs="Times New Roman"/>
          <w:w w:val="105"/>
          <w:position w:val="1"/>
          <w:lang w:val="en-US"/>
        </w:rPr>
        <w:t>and</w:t>
      </w:r>
      <w:r w:rsidRPr="008E7056">
        <w:rPr>
          <w:rFonts w:ascii="Times New Roman" w:hAnsi="Times New Roman" w:cs="Times New Roman"/>
          <w:spacing w:val="-2"/>
          <w:w w:val="105"/>
          <w:position w:val="1"/>
          <w:lang w:val="en-US"/>
        </w:rPr>
        <w:t xml:space="preserve"> </w:t>
      </w:r>
      <w:r w:rsidRPr="008E7056">
        <w:rPr>
          <w:rFonts w:ascii="Times New Roman" w:hAnsi="Times New Roman" w:cs="Times New Roman"/>
          <w:w w:val="105"/>
          <w:position w:val="1"/>
          <w:lang w:val="en-US"/>
        </w:rPr>
        <w:t>scope</w:t>
      </w:r>
      <w:r w:rsidRPr="008E7056">
        <w:rPr>
          <w:rFonts w:ascii="Times New Roman" w:hAnsi="Times New Roman" w:cs="Times New Roman"/>
          <w:spacing w:val="-11"/>
          <w:w w:val="105"/>
          <w:position w:val="1"/>
          <w:lang w:val="en-US"/>
        </w:rPr>
        <w:t xml:space="preserve"> </w:t>
      </w:r>
      <w:r w:rsidRPr="008E7056">
        <w:rPr>
          <w:rFonts w:ascii="Times New Roman" w:hAnsi="Times New Roman" w:cs="Times New Roman"/>
          <w:w w:val="105"/>
          <w:position w:val="1"/>
          <w:lang w:val="en-US"/>
        </w:rPr>
        <w:t>of</w:t>
      </w:r>
      <w:r w:rsidRPr="008E7056">
        <w:rPr>
          <w:rFonts w:ascii="Times New Roman" w:hAnsi="Times New Roman" w:cs="Times New Roman"/>
          <w:spacing w:val="-17"/>
          <w:w w:val="105"/>
          <w:position w:val="1"/>
          <w:lang w:val="en-US"/>
        </w:rPr>
        <w:t xml:space="preserve"> </w:t>
      </w:r>
      <w:r w:rsidRPr="008E7056">
        <w:rPr>
          <w:rFonts w:ascii="Times New Roman" w:hAnsi="Times New Roman" w:cs="Times New Roman"/>
          <w:w w:val="105"/>
          <w:position w:val="1"/>
          <w:lang w:val="en-US"/>
        </w:rPr>
        <w:t>the</w:t>
      </w:r>
      <w:r w:rsidRPr="008E7056">
        <w:rPr>
          <w:rFonts w:ascii="Times New Roman" w:hAnsi="Times New Roman" w:cs="Times New Roman"/>
          <w:spacing w:val="-3"/>
          <w:w w:val="105"/>
          <w:position w:val="1"/>
          <w:lang w:val="en-US"/>
        </w:rPr>
        <w:t xml:space="preserve"> </w:t>
      </w:r>
      <w:r w:rsidRPr="008E7056">
        <w:rPr>
          <w:rFonts w:ascii="Times New Roman" w:hAnsi="Times New Roman" w:cs="Times New Roman"/>
          <w:w w:val="105"/>
          <w:position w:val="1"/>
          <w:lang w:val="en-US"/>
        </w:rPr>
        <w:t xml:space="preserve">problem. It will also assess if the project </w:t>
      </w:r>
      <w:r w:rsidR="00AB271F" w:rsidRPr="008E7056">
        <w:rPr>
          <w:rFonts w:ascii="Times New Roman" w:hAnsi="Times New Roman" w:cs="Times New Roman"/>
          <w:w w:val="105"/>
          <w:position w:val="1"/>
          <w:lang w:val="en-US"/>
        </w:rPr>
        <w:t>remains</w:t>
      </w:r>
      <w:r w:rsidRPr="008E7056">
        <w:rPr>
          <w:rFonts w:ascii="Times New Roman" w:hAnsi="Times New Roman" w:cs="Times New Roman"/>
          <w:w w:val="105"/>
          <w:position w:val="1"/>
          <w:lang w:val="en-US"/>
        </w:rPr>
        <w:t xml:space="preserve"> relevant</w:t>
      </w:r>
      <w:r w:rsidR="00AB271F" w:rsidRPr="008E7056">
        <w:rPr>
          <w:rFonts w:ascii="Times New Roman" w:hAnsi="Times New Roman" w:cs="Times New Roman"/>
          <w:w w:val="105"/>
          <w:position w:val="1"/>
          <w:lang w:val="en-US"/>
        </w:rPr>
        <w:t xml:space="preserve"> with changing context and priorities. </w:t>
      </w:r>
    </w:p>
    <w:p w14:paraId="135688B5" w14:textId="63BDEAAF" w:rsidR="00F174C1" w:rsidRPr="008E7056" w:rsidRDefault="00326714" w:rsidP="00E74647">
      <w:pPr>
        <w:pStyle w:val="ListParagraph"/>
        <w:numPr>
          <w:ilvl w:val="0"/>
          <w:numId w:val="27"/>
        </w:numPr>
        <w:spacing w:after="200" w:line="276" w:lineRule="auto"/>
        <w:jc w:val="both"/>
        <w:rPr>
          <w:rFonts w:ascii="Times New Roman" w:hAnsi="Times New Roman" w:cs="Times New Roman"/>
          <w:bCs/>
          <w:lang w:val="en-US"/>
        </w:rPr>
      </w:pPr>
      <w:r w:rsidRPr="008E7056">
        <w:rPr>
          <w:rFonts w:ascii="Times New Roman" w:hAnsi="Times New Roman" w:cs="Times New Roman"/>
          <w:b/>
          <w:lang w:val="en-US"/>
        </w:rPr>
        <w:t>Effectiveness</w:t>
      </w:r>
      <w:r w:rsidRPr="008E7056">
        <w:rPr>
          <w:rFonts w:ascii="Times New Roman" w:hAnsi="Times New Roman" w:cs="Times New Roman"/>
          <w:bCs/>
          <w:lang w:val="en-US"/>
        </w:rPr>
        <w:t xml:space="preserve">: The extent to which the project results have been delivered as planned and progress made in the achievement of specific objectives. Focus will be on issues such as: whether the planned benefits have been delivered and received by the target groups and to the satisfaction of the </w:t>
      </w:r>
      <w:r w:rsidR="00C474CB" w:rsidRPr="008E7056">
        <w:rPr>
          <w:rFonts w:ascii="Times New Roman" w:hAnsi="Times New Roman" w:cs="Times New Roman"/>
          <w:bCs/>
          <w:lang w:val="en-US"/>
        </w:rPr>
        <w:t>SMEs</w:t>
      </w:r>
      <w:r w:rsidR="00F174C1" w:rsidRPr="008E7056">
        <w:rPr>
          <w:rFonts w:ascii="Times New Roman" w:hAnsi="Times New Roman" w:cs="Times New Roman"/>
          <w:bCs/>
          <w:lang w:val="en-US"/>
        </w:rPr>
        <w:t xml:space="preserve">. More particularly, the effectiveness will look at the extent to which indicators related to the outcomes of the project were achieved. </w:t>
      </w:r>
      <w:r w:rsidR="00765BFB" w:rsidRPr="008E7056">
        <w:rPr>
          <w:rFonts w:ascii="Times New Roman" w:hAnsi="Times New Roman" w:cs="Times New Roman"/>
          <w:bCs/>
          <w:lang w:val="en-US"/>
        </w:rPr>
        <w:t xml:space="preserve">The project effectiveness will look </w:t>
      </w:r>
      <w:r w:rsidR="00E74647" w:rsidRPr="008E7056">
        <w:rPr>
          <w:rFonts w:ascii="Times New Roman" w:hAnsi="Times New Roman" w:cs="Times New Roman"/>
          <w:bCs/>
          <w:lang w:val="en-US"/>
        </w:rPr>
        <w:t>at stakeholders’ level: it will review the BMO final organizational capacity assessment of all seven partner BMOs, provided by UNDP, and assess the progress they have achieved with the project’s support in terms of organizational growth, provision of Business Development Services, advocacy and contribution to the public-private dialogue.</w:t>
      </w:r>
    </w:p>
    <w:p w14:paraId="7A23166F" w14:textId="5FD76D9D" w:rsidR="00F174C1" w:rsidRPr="008E7056" w:rsidRDefault="00F174C1" w:rsidP="00F174C1">
      <w:pPr>
        <w:pStyle w:val="ListParagraph"/>
        <w:numPr>
          <w:ilvl w:val="0"/>
          <w:numId w:val="27"/>
        </w:numPr>
        <w:spacing w:after="200" w:line="276" w:lineRule="auto"/>
        <w:ind w:left="714" w:hanging="357"/>
        <w:jc w:val="both"/>
        <w:rPr>
          <w:rFonts w:ascii="Times New Roman" w:hAnsi="Times New Roman" w:cs="Times New Roman"/>
          <w:bCs/>
          <w:lang w:val="en-US"/>
        </w:rPr>
      </w:pPr>
      <w:r w:rsidRPr="008E7056">
        <w:rPr>
          <w:rFonts w:ascii="Times New Roman" w:hAnsi="Times New Roman" w:cs="Times New Roman"/>
          <w:b/>
          <w:lang w:val="en-US"/>
        </w:rPr>
        <w:t>Efficiency</w:t>
      </w:r>
      <w:r w:rsidRPr="008E7056">
        <w:rPr>
          <w:rFonts w:ascii="Times New Roman" w:hAnsi="Times New Roman" w:cs="Times New Roman"/>
          <w:bCs/>
          <w:lang w:val="en-US"/>
        </w:rPr>
        <w:t xml:space="preserve">: The assessment of efficiency will look at the extent to which the various activities of the project transformed the available resources into the intended results, in terms of quantity, quality, and timeliness. </w:t>
      </w:r>
      <w:r w:rsidR="00E74647" w:rsidRPr="008E7056">
        <w:rPr>
          <w:rFonts w:ascii="Times New Roman" w:hAnsi="Times New Roman" w:cs="Times New Roman"/>
          <w:bCs/>
          <w:lang w:val="en-US"/>
        </w:rPr>
        <w:t>It will look at the efficiency of the project management and the extent to which there was regular monitoring of project activities and results, as a tool to improve the efficiency.</w:t>
      </w:r>
    </w:p>
    <w:p w14:paraId="29DE1313" w14:textId="70A7A7B7" w:rsidR="00326714" w:rsidRPr="008E7056" w:rsidRDefault="00326714" w:rsidP="00326714">
      <w:pPr>
        <w:pStyle w:val="ListParagraph"/>
        <w:numPr>
          <w:ilvl w:val="0"/>
          <w:numId w:val="27"/>
        </w:numPr>
        <w:spacing w:after="200" w:line="276" w:lineRule="auto"/>
        <w:ind w:left="714" w:hanging="357"/>
        <w:jc w:val="both"/>
        <w:rPr>
          <w:rFonts w:ascii="Times New Roman" w:hAnsi="Times New Roman" w:cs="Times New Roman"/>
          <w:bCs/>
          <w:lang w:val="en-US"/>
        </w:rPr>
      </w:pPr>
      <w:r w:rsidRPr="008E7056">
        <w:rPr>
          <w:rFonts w:ascii="Times New Roman" w:hAnsi="Times New Roman" w:cs="Times New Roman"/>
          <w:b/>
          <w:lang w:val="en-US"/>
        </w:rPr>
        <w:t>Sustainability</w:t>
      </w:r>
      <w:r w:rsidRPr="008E7056">
        <w:rPr>
          <w:rFonts w:ascii="Times New Roman" w:hAnsi="Times New Roman" w:cs="Times New Roman"/>
          <w:bCs/>
          <w:lang w:val="en-US"/>
        </w:rPr>
        <w:t xml:space="preserve">: </w:t>
      </w:r>
      <w:r w:rsidRPr="008E7056">
        <w:rPr>
          <w:rFonts w:ascii="Times New Roman" w:hAnsi="Times New Roman" w:cs="Times New Roman"/>
        </w:rPr>
        <w:t xml:space="preserve">The extent to which the benefits of the project are likely to continue after funding is withdrawn, and consequently the options for </w:t>
      </w:r>
      <w:r w:rsidR="00C474CB" w:rsidRPr="008E7056">
        <w:rPr>
          <w:rFonts w:ascii="Times New Roman" w:hAnsi="Times New Roman" w:cs="Times New Roman"/>
        </w:rPr>
        <w:t>BMOs</w:t>
      </w:r>
      <w:r w:rsidRPr="008E7056">
        <w:rPr>
          <w:rFonts w:ascii="Times New Roman" w:hAnsi="Times New Roman" w:cs="Times New Roman"/>
        </w:rPr>
        <w:t xml:space="preserve"> to continue their operations in the future.</w:t>
      </w:r>
      <w:r w:rsidR="00E74647" w:rsidRPr="008E7056">
        <w:rPr>
          <w:rFonts w:ascii="Times New Roman" w:hAnsi="Times New Roman" w:cs="Times New Roman"/>
        </w:rPr>
        <w:t xml:space="preserve"> Sustainability assessment will look at the areas of the project that are likely to be sustained and those that still needs future support. It will discuss the conditions for sustainability of future UNDP interventions.</w:t>
      </w:r>
    </w:p>
    <w:p w14:paraId="478E90C0" w14:textId="16D34723" w:rsidR="00326714" w:rsidRPr="008E7056" w:rsidRDefault="00326714" w:rsidP="00326714">
      <w:pPr>
        <w:pStyle w:val="ListParagraph"/>
        <w:widowControl w:val="0"/>
        <w:numPr>
          <w:ilvl w:val="0"/>
          <w:numId w:val="27"/>
        </w:numPr>
        <w:autoSpaceDE w:val="0"/>
        <w:autoSpaceDN w:val="0"/>
        <w:adjustRightInd w:val="0"/>
        <w:spacing w:after="200" w:line="276" w:lineRule="auto"/>
        <w:ind w:left="714" w:hanging="357"/>
        <w:jc w:val="both"/>
        <w:rPr>
          <w:rFonts w:ascii="Times New Roman" w:hAnsi="Times New Roman" w:cs="Times New Roman"/>
        </w:rPr>
      </w:pPr>
      <w:r w:rsidRPr="008E7056">
        <w:rPr>
          <w:rFonts w:ascii="Times New Roman" w:hAnsi="Times New Roman" w:cs="Times New Roman"/>
          <w:b/>
        </w:rPr>
        <w:t>Impact</w:t>
      </w:r>
      <w:r w:rsidRPr="008E7056">
        <w:rPr>
          <w:rFonts w:ascii="Times New Roman" w:hAnsi="Times New Roman" w:cs="Times New Roman"/>
        </w:rPr>
        <w:t xml:space="preserve">: The extent to which the project’s objectives are contributing to changes in the </w:t>
      </w:r>
      <w:r w:rsidR="00C474CB" w:rsidRPr="008E7056">
        <w:rPr>
          <w:rFonts w:ascii="Times New Roman" w:hAnsi="Times New Roman" w:cs="Times New Roman"/>
        </w:rPr>
        <w:t>SME sector, particularly on women entrepreneurs and vulnerable groups including IDPs entrepreneurs.</w:t>
      </w:r>
    </w:p>
    <w:p w14:paraId="4353EF37" w14:textId="78F0EAB6" w:rsidR="00326714" w:rsidRPr="008E7056" w:rsidRDefault="00326714" w:rsidP="00326714">
      <w:pPr>
        <w:pStyle w:val="ListParagraph"/>
        <w:numPr>
          <w:ilvl w:val="0"/>
          <w:numId w:val="27"/>
        </w:numPr>
        <w:spacing w:after="200" w:line="276" w:lineRule="auto"/>
        <w:ind w:left="714" w:hanging="357"/>
        <w:jc w:val="both"/>
        <w:rPr>
          <w:rStyle w:val="Corpsdutexte"/>
          <w:rFonts w:ascii="Times New Roman" w:hAnsi="Times New Roman" w:cs="Times New Roman"/>
          <w:bCs/>
          <w:sz w:val="22"/>
          <w:szCs w:val="22"/>
          <w:lang w:val="en-US"/>
        </w:rPr>
      </w:pPr>
      <w:r w:rsidRPr="008E7056">
        <w:rPr>
          <w:rFonts w:ascii="Times New Roman" w:hAnsi="Times New Roman" w:cs="Times New Roman"/>
          <w:b/>
          <w:lang w:val="en-US"/>
        </w:rPr>
        <w:t>Complementarity</w:t>
      </w:r>
      <w:r w:rsidR="00E74647" w:rsidRPr="008E7056">
        <w:rPr>
          <w:rFonts w:ascii="Times New Roman" w:hAnsi="Times New Roman" w:cs="Times New Roman"/>
          <w:b/>
          <w:lang w:val="en-US"/>
        </w:rPr>
        <w:t xml:space="preserve">/coordination </w:t>
      </w:r>
      <w:r w:rsidRPr="008E7056">
        <w:rPr>
          <w:rFonts w:ascii="Times New Roman" w:hAnsi="Times New Roman" w:cs="Times New Roman"/>
          <w:b/>
          <w:lang w:val="en-US"/>
        </w:rPr>
        <w:t xml:space="preserve">of </w:t>
      </w:r>
      <w:r w:rsidR="00C474CB" w:rsidRPr="008E7056">
        <w:rPr>
          <w:rFonts w:ascii="Times New Roman" w:hAnsi="Times New Roman" w:cs="Times New Roman"/>
          <w:b/>
          <w:lang w:val="en-US"/>
        </w:rPr>
        <w:t>the project</w:t>
      </w:r>
      <w:r w:rsidRPr="008E7056">
        <w:rPr>
          <w:rFonts w:ascii="Times New Roman" w:hAnsi="Times New Roman" w:cs="Times New Roman"/>
          <w:b/>
          <w:lang w:val="en-US"/>
        </w:rPr>
        <w:t xml:space="preserve"> </w:t>
      </w:r>
      <w:r w:rsidRPr="008E7056">
        <w:rPr>
          <w:rStyle w:val="Corpsdutexte"/>
          <w:rFonts w:ascii="Times New Roman" w:hAnsi="Times New Roman" w:cs="Times New Roman"/>
          <w:b/>
          <w:bCs/>
          <w:color w:val="000000"/>
          <w:sz w:val="22"/>
          <w:szCs w:val="22"/>
          <w:lang w:val="en-US" w:eastAsia="sl-SI"/>
        </w:rPr>
        <w:t xml:space="preserve">with other related programmes and projects: </w:t>
      </w:r>
      <w:r w:rsidRPr="008E7056">
        <w:rPr>
          <w:rStyle w:val="Corpsdutexte"/>
          <w:rFonts w:ascii="Times New Roman" w:hAnsi="Times New Roman" w:cs="Times New Roman"/>
          <w:color w:val="000000"/>
          <w:sz w:val="22"/>
          <w:szCs w:val="22"/>
          <w:lang w:val="en-US" w:eastAsia="sl-SI"/>
        </w:rPr>
        <w:t xml:space="preserve">The extent to which the </w:t>
      </w:r>
      <w:r w:rsidR="00C474CB" w:rsidRPr="008E7056">
        <w:rPr>
          <w:rStyle w:val="Corpsdutexte"/>
          <w:rFonts w:ascii="Times New Roman" w:hAnsi="Times New Roman" w:cs="Times New Roman"/>
          <w:color w:val="000000"/>
          <w:sz w:val="22"/>
          <w:szCs w:val="22"/>
          <w:lang w:val="en-US" w:eastAsia="sl-SI"/>
        </w:rPr>
        <w:t xml:space="preserve">project </w:t>
      </w:r>
      <w:r w:rsidRPr="008E7056">
        <w:rPr>
          <w:rStyle w:val="Corpsdutexte"/>
          <w:rFonts w:ascii="Times New Roman" w:hAnsi="Times New Roman" w:cs="Times New Roman"/>
          <w:color w:val="000000"/>
          <w:sz w:val="22"/>
          <w:szCs w:val="22"/>
          <w:lang w:val="en-US" w:eastAsia="sl-SI"/>
        </w:rPr>
        <w:t xml:space="preserve">activities, results, and objectives reflect advantages for </w:t>
      </w:r>
      <w:r w:rsidR="00C474CB" w:rsidRPr="008E7056">
        <w:rPr>
          <w:rStyle w:val="Corpsdutexte"/>
          <w:rFonts w:ascii="Times New Roman" w:hAnsi="Times New Roman" w:cs="Times New Roman"/>
          <w:color w:val="000000"/>
          <w:sz w:val="22"/>
          <w:szCs w:val="22"/>
          <w:lang w:val="en-US" w:eastAsia="sl-SI"/>
        </w:rPr>
        <w:t>UNDP</w:t>
      </w:r>
      <w:r w:rsidRPr="008E7056">
        <w:rPr>
          <w:rStyle w:val="Corpsdutexte"/>
          <w:rFonts w:ascii="Times New Roman" w:hAnsi="Times New Roman" w:cs="Times New Roman"/>
          <w:color w:val="000000"/>
          <w:sz w:val="22"/>
          <w:szCs w:val="22"/>
          <w:lang w:val="en-US" w:eastAsia="sl-SI"/>
        </w:rPr>
        <w:t xml:space="preserve"> intervention </w:t>
      </w:r>
      <w:r w:rsidRPr="008E7056">
        <w:rPr>
          <w:rFonts w:ascii="Times New Roman" w:hAnsi="Times New Roman" w:cs="Times New Roman"/>
          <w:bCs/>
          <w:lang w:val="en-US"/>
        </w:rPr>
        <w:t xml:space="preserve">and their complementarity </w:t>
      </w:r>
      <w:r w:rsidRPr="008E7056">
        <w:rPr>
          <w:rStyle w:val="Corpsdutexte"/>
          <w:rFonts w:ascii="Times New Roman" w:hAnsi="Times New Roman" w:cs="Times New Roman"/>
          <w:bCs/>
          <w:color w:val="000000"/>
          <w:sz w:val="22"/>
          <w:szCs w:val="22"/>
          <w:lang w:val="en-US" w:eastAsia="sl-SI"/>
        </w:rPr>
        <w:t>with other related programmes and projects</w:t>
      </w:r>
      <w:r w:rsidR="00E74647" w:rsidRPr="008E7056">
        <w:rPr>
          <w:rStyle w:val="Corpsdutexte"/>
          <w:rFonts w:ascii="Times New Roman" w:hAnsi="Times New Roman" w:cs="Times New Roman"/>
          <w:bCs/>
          <w:color w:val="000000"/>
          <w:sz w:val="22"/>
          <w:szCs w:val="22"/>
          <w:lang w:val="en-US" w:eastAsia="sl-SI"/>
        </w:rPr>
        <w:t xml:space="preserve"> </w:t>
      </w:r>
      <w:r w:rsidR="001634B5" w:rsidRPr="008E7056">
        <w:rPr>
          <w:rStyle w:val="Corpsdutexte"/>
          <w:rFonts w:ascii="Times New Roman" w:hAnsi="Times New Roman" w:cs="Times New Roman"/>
          <w:bCs/>
          <w:color w:val="000000"/>
          <w:sz w:val="22"/>
          <w:szCs w:val="22"/>
          <w:lang w:val="en-US" w:eastAsia="sl-SI"/>
        </w:rPr>
        <w:t>of</w:t>
      </w:r>
      <w:r w:rsidR="00E74647" w:rsidRPr="008E7056">
        <w:rPr>
          <w:rStyle w:val="Corpsdutexte"/>
          <w:rFonts w:ascii="Times New Roman" w:hAnsi="Times New Roman" w:cs="Times New Roman"/>
          <w:bCs/>
          <w:color w:val="000000"/>
          <w:sz w:val="22"/>
          <w:szCs w:val="22"/>
          <w:lang w:val="en-US" w:eastAsia="sl-SI"/>
        </w:rPr>
        <w:t xml:space="preserve"> donors/international organizations programmes.</w:t>
      </w:r>
    </w:p>
    <w:p w14:paraId="312B9E11" w14:textId="6D4EFAF2" w:rsidR="00B32ECE" w:rsidRPr="008E7056" w:rsidRDefault="00C474CB" w:rsidP="00C474CB">
      <w:pPr>
        <w:pStyle w:val="ListParagraph"/>
        <w:numPr>
          <w:ilvl w:val="0"/>
          <w:numId w:val="27"/>
        </w:numPr>
        <w:autoSpaceDE w:val="0"/>
        <w:autoSpaceDN w:val="0"/>
        <w:adjustRightInd w:val="0"/>
        <w:spacing w:after="200" w:line="276" w:lineRule="auto"/>
        <w:ind w:left="714" w:hanging="357"/>
        <w:contextualSpacing w:val="0"/>
        <w:jc w:val="both"/>
        <w:rPr>
          <w:rFonts w:ascii="Times New Roman" w:eastAsia="Calibri" w:hAnsi="Times New Roman" w:cs="Times New Roman"/>
          <w:color w:val="000000"/>
          <w:lang w:val="en-US"/>
        </w:rPr>
      </w:pPr>
      <w:r w:rsidRPr="008E7056">
        <w:rPr>
          <w:rFonts w:ascii="Times New Roman" w:hAnsi="Times New Roman" w:cs="Times New Roman"/>
          <w:b/>
          <w:lang w:val="en-US"/>
        </w:rPr>
        <w:lastRenderedPageBreak/>
        <w:t>SECO</w:t>
      </w:r>
      <w:r w:rsidR="00326714" w:rsidRPr="008E7056">
        <w:rPr>
          <w:rFonts w:ascii="Times New Roman" w:hAnsi="Times New Roman" w:cs="Times New Roman"/>
          <w:b/>
          <w:lang w:val="en-US"/>
        </w:rPr>
        <w:t xml:space="preserve"> visibility</w:t>
      </w:r>
      <w:r w:rsidR="00326714" w:rsidRPr="008E7056">
        <w:rPr>
          <w:rFonts w:ascii="Times New Roman" w:hAnsi="Times New Roman" w:cs="Times New Roman"/>
          <w:bCs/>
          <w:lang w:val="en-US"/>
        </w:rPr>
        <w:t xml:space="preserve">: The evaluation team will assess the extent to which </w:t>
      </w:r>
      <w:r w:rsidRPr="008E7056">
        <w:rPr>
          <w:rFonts w:ascii="Times New Roman" w:hAnsi="Times New Roman" w:cs="Times New Roman"/>
          <w:bCs/>
          <w:lang w:val="en-US"/>
        </w:rPr>
        <w:t>SECO</w:t>
      </w:r>
      <w:r w:rsidR="00326714" w:rsidRPr="008E7056">
        <w:rPr>
          <w:rFonts w:ascii="Times New Roman" w:hAnsi="Times New Roman" w:cs="Times New Roman"/>
          <w:bCs/>
          <w:lang w:val="en-US"/>
        </w:rPr>
        <w:t xml:space="preserve"> visibility is reflected in all project's activities and interventions</w:t>
      </w:r>
      <w:r w:rsidRPr="008E7056">
        <w:rPr>
          <w:rFonts w:ascii="Times New Roman" w:hAnsi="Times New Roman" w:cs="Times New Roman"/>
          <w:bCs/>
          <w:lang w:val="en-US"/>
        </w:rPr>
        <w:t>.</w:t>
      </w:r>
    </w:p>
    <w:p w14:paraId="00BCBE7C" w14:textId="454B055F" w:rsidR="00211EB5" w:rsidRPr="008E7056" w:rsidRDefault="00211EB5" w:rsidP="002A6E23">
      <w:pPr>
        <w:pStyle w:val="ListParagraph"/>
        <w:numPr>
          <w:ilvl w:val="0"/>
          <w:numId w:val="30"/>
        </w:numPr>
        <w:spacing w:after="200" w:line="276" w:lineRule="auto"/>
        <w:jc w:val="both"/>
        <w:rPr>
          <w:rFonts w:ascii="Times New Roman" w:eastAsia="Calibri" w:hAnsi="Times New Roman" w:cs="Times New Roman"/>
          <w:b/>
          <w:bCs/>
          <w:lang w:val="en-US"/>
        </w:rPr>
      </w:pPr>
      <w:r w:rsidRPr="008E7056">
        <w:rPr>
          <w:rFonts w:ascii="Times New Roman" w:eastAsia="Calibri" w:hAnsi="Times New Roman" w:cs="Times New Roman"/>
          <w:b/>
          <w:bCs/>
          <w:lang w:val="en-US"/>
        </w:rPr>
        <w:t xml:space="preserve">The evaluation matrix and </w:t>
      </w:r>
      <w:r w:rsidRPr="008E7056">
        <w:rPr>
          <w:rFonts w:ascii="Times New Roman" w:eastAsia="Calibri" w:hAnsi="Times New Roman" w:cs="Times New Roman"/>
          <w:b/>
          <w:bCs/>
          <w:color w:val="000000"/>
          <w:shd w:val="clear" w:color="auto" w:fill="FFFFFF"/>
          <w:lang w:val="en-US"/>
        </w:rPr>
        <w:t>evaluation questions</w:t>
      </w:r>
    </w:p>
    <w:p w14:paraId="63E45B69" w14:textId="5F7165B8" w:rsidR="00211EB5" w:rsidRPr="008E7056" w:rsidRDefault="00211EB5" w:rsidP="00211EB5">
      <w:pPr>
        <w:autoSpaceDE w:val="0"/>
        <w:autoSpaceDN w:val="0"/>
        <w:adjustRightInd w:val="0"/>
        <w:spacing w:after="200" w:line="276" w:lineRule="auto"/>
        <w:jc w:val="both"/>
        <w:rPr>
          <w:rFonts w:ascii="Times New Roman" w:eastAsia="Calibri" w:hAnsi="Times New Roman" w:cs="Times New Roman"/>
        </w:rPr>
      </w:pPr>
      <w:r w:rsidRPr="008E7056">
        <w:rPr>
          <w:rFonts w:ascii="Times New Roman" w:eastAsia="Calibri" w:hAnsi="Times New Roman" w:cs="Times New Roman"/>
          <w:color w:val="000000"/>
          <w:lang w:val="en-US"/>
        </w:rPr>
        <w:t xml:space="preserve">The Consultant formulated a number of key evaluation questions linked to the evaluation criteria; the key questions </w:t>
      </w:r>
      <w:r w:rsidR="001634B5" w:rsidRPr="008E7056">
        <w:rPr>
          <w:rFonts w:ascii="Times New Roman" w:eastAsia="Calibri" w:hAnsi="Times New Roman" w:cs="Times New Roman"/>
          <w:color w:val="000000"/>
          <w:lang w:val="en-US"/>
        </w:rPr>
        <w:t>are</w:t>
      </w:r>
      <w:r w:rsidRPr="008E7056">
        <w:rPr>
          <w:rFonts w:ascii="Times New Roman" w:eastAsia="Calibri" w:hAnsi="Times New Roman" w:cs="Times New Roman"/>
          <w:color w:val="000000"/>
          <w:lang w:val="en-US"/>
        </w:rPr>
        <w:t xml:space="preserve"> assessed on the basis of a number of indicators. For that purpose, an evaluation matrix was prepared (Annex 1). The Matrix is constructed in a hierarchical manner, consisting of the evaluation questions, their answers, the related indicators, indicator estimates (the extent to which the indicator was achieved), and related facts, figures and references. This would ensure that all collected data and information could be verified by UNDP. The analyzed data collected through the Desk review and all other data collection tools - entered into the Matrix - provides the basis to reply to the evaluation questions. The answers to the evaluation questions will constitute the</w:t>
      </w:r>
      <w:r w:rsidRPr="008E7056">
        <w:rPr>
          <w:rFonts w:ascii="Times New Roman" w:eastAsia="Calibri" w:hAnsi="Times New Roman" w:cs="Times New Roman"/>
          <w:color w:val="000000"/>
        </w:rPr>
        <w:t xml:space="preserve"> main body of the report. </w:t>
      </w:r>
      <w:r w:rsidRPr="008E7056">
        <w:rPr>
          <w:rFonts w:ascii="Times New Roman" w:eastAsia="Calibri" w:hAnsi="Times New Roman" w:cs="Times New Roman"/>
        </w:rPr>
        <w:t xml:space="preserve">The template for the evaluation questions, indicators and evaluation answers is presented below. </w:t>
      </w:r>
    </w:p>
    <w:tbl>
      <w:tblPr>
        <w:tblStyle w:val="TableGrid"/>
        <w:tblW w:w="0" w:type="auto"/>
        <w:tblLook w:val="04A0" w:firstRow="1" w:lastRow="0" w:firstColumn="1" w:lastColumn="0" w:noHBand="0" w:noVBand="1"/>
      </w:tblPr>
      <w:tblGrid>
        <w:gridCol w:w="3376"/>
        <w:gridCol w:w="5974"/>
      </w:tblGrid>
      <w:tr w:rsidR="00211EB5" w:rsidRPr="008E7056" w14:paraId="606B234E" w14:textId="77777777" w:rsidTr="0074315A">
        <w:tc>
          <w:tcPr>
            <w:tcW w:w="9350" w:type="dxa"/>
            <w:gridSpan w:val="2"/>
          </w:tcPr>
          <w:p w14:paraId="1D5852BF" w14:textId="77777777" w:rsidR="00211EB5" w:rsidRPr="008E7056" w:rsidRDefault="00211EB5" w:rsidP="0074315A">
            <w:pPr>
              <w:autoSpaceDE w:val="0"/>
              <w:autoSpaceDN w:val="0"/>
              <w:adjustRightInd w:val="0"/>
              <w:jc w:val="both"/>
              <w:rPr>
                <w:sz w:val="22"/>
                <w:szCs w:val="22"/>
              </w:rPr>
            </w:pPr>
            <w:r w:rsidRPr="008E7056">
              <w:rPr>
                <w:sz w:val="22"/>
                <w:szCs w:val="22"/>
              </w:rPr>
              <w:t xml:space="preserve">Evaluation Question 1 (EQ 1): </w:t>
            </w:r>
          </w:p>
        </w:tc>
      </w:tr>
      <w:tr w:rsidR="00211EB5" w:rsidRPr="008E7056" w14:paraId="03C7F1FF" w14:textId="77777777" w:rsidTr="0074315A">
        <w:tc>
          <w:tcPr>
            <w:tcW w:w="9350" w:type="dxa"/>
            <w:gridSpan w:val="2"/>
          </w:tcPr>
          <w:p w14:paraId="093650D7" w14:textId="77777777" w:rsidR="00211EB5" w:rsidRPr="008E7056" w:rsidRDefault="00211EB5" w:rsidP="0074315A">
            <w:pPr>
              <w:autoSpaceDE w:val="0"/>
              <w:autoSpaceDN w:val="0"/>
              <w:adjustRightInd w:val="0"/>
              <w:jc w:val="both"/>
              <w:rPr>
                <w:sz w:val="22"/>
                <w:szCs w:val="22"/>
              </w:rPr>
            </w:pPr>
            <w:r w:rsidRPr="008E7056">
              <w:rPr>
                <w:sz w:val="22"/>
                <w:szCs w:val="22"/>
              </w:rPr>
              <w:t>EQ 1 answer:</w:t>
            </w:r>
          </w:p>
        </w:tc>
      </w:tr>
      <w:tr w:rsidR="00211EB5" w:rsidRPr="008E7056" w14:paraId="5748738E" w14:textId="77777777" w:rsidTr="0074315A">
        <w:tc>
          <w:tcPr>
            <w:tcW w:w="3376" w:type="dxa"/>
          </w:tcPr>
          <w:p w14:paraId="289B655B" w14:textId="77777777" w:rsidR="00211EB5" w:rsidRPr="008E7056" w:rsidRDefault="00211EB5" w:rsidP="0074315A">
            <w:pPr>
              <w:autoSpaceDE w:val="0"/>
              <w:autoSpaceDN w:val="0"/>
              <w:adjustRightInd w:val="0"/>
              <w:jc w:val="both"/>
              <w:rPr>
                <w:sz w:val="22"/>
                <w:szCs w:val="22"/>
              </w:rPr>
            </w:pPr>
            <w:r w:rsidRPr="008E7056">
              <w:rPr>
                <w:sz w:val="22"/>
                <w:szCs w:val="22"/>
              </w:rPr>
              <w:t>Indicator 1.1</w:t>
            </w:r>
          </w:p>
        </w:tc>
        <w:tc>
          <w:tcPr>
            <w:tcW w:w="5974" w:type="dxa"/>
          </w:tcPr>
          <w:p w14:paraId="6C8C23DB" w14:textId="77777777" w:rsidR="00211EB5" w:rsidRPr="008E7056" w:rsidRDefault="00211EB5" w:rsidP="0074315A">
            <w:pPr>
              <w:autoSpaceDE w:val="0"/>
              <w:autoSpaceDN w:val="0"/>
              <w:adjustRightInd w:val="0"/>
              <w:jc w:val="both"/>
              <w:rPr>
                <w:sz w:val="22"/>
                <w:szCs w:val="22"/>
              </w:rPr>
            </w:pPr>
          </w:p>
        </w:tc>
      </w:tr>
      <w:tr w:rsidR="00211EB5" w:rsidRPr="008E7056" w14:paraId="6CCC9606" w14:textId="77777777" w:rsidTr="0074315A">
        <w:tc>
          <w:tcPr>
            <w:tcW w:w="3376" w:type="dxa"/>
          </w:tcPr>
          <w:p w14:paraId="1185F71D" w14:textId="77777777" w:rsidR="00211EB5" w:rsidRPr="008E7056" w:rsidRDefault="00211EB5" w:rsidP="0074315A">
            <w:pPr>
              <w:autoSpaceDE w:val="0"/>
              <w:autoSpaceDN w:val="0"/>
              <w:adjustRightInd w:val="0"/>
              <w:jc w:val="both"/>
              <w:rPr>
                <w:sz w:val="22"/>
                <w:szCs w:val="22"/>
              </w:rPr>
            </w:pPr>
            <w:r w:rsidRPr="008E7056">
              <w:rPr>
                <w:sz w:val="22"/>
                <w:szCs w:val="22"/>
              </w:rPr>
              <w:t>Indicator estimate</w:t>
            </w:r>
          </w:p>
        </w:tc>
        <w:tc>
          <w:tcPr>
            <w:tcW w:w="5974" w:type="dxa"/>
          </w:tcPr>
          <w:p w14:paraId="5B65D5EC" w14:textId="77777777" w:rsidR="00211EB5" w:rsidRPr="008E7056" w:rsidRDefault="00211EB5" w:rsidP="0074315A">
            <w:pPr>
              <w:autoSpaceDE w:val="0"/>
              <w:autoSpaceDN w:val="0"/>
              <w:adjustRightInd w:val="0"/>
              <w:jc w:val="both"/>
              <w:rPr>
                <w:sz w:val="22"/>
                <w:szCs w:val="22"/>
              </w:rPr>
            </w:pPr>
          </w:p>
        </w:tc>
      </w:tr>
      <w:tr w:rsidR="00211EB5" w:rsidRPr="008E7056" w14:paraId="026567A8" w14:textId="77777777" w:rsidTr="0074315A">
        <w:tc>
          <w:tcPr>
            <w:tcW w:w="3376" w:type="dxa"/>
          </w:tcPr>
          <w:p w14:paraId="7FA45578" w14:textId="77777777" w:rsidR="00211EB5" w:rsidRPr="008E7056" w:rsidRDefault="00211EB5" w:rsidP="0074315A">
            <w:pPr>
              <w:autoSpaceDE w:val="0"/>
              <w:autoSpaceDN w:val="0"/>
              <w:adjustRightInd w:val="0"/>
              <w:jc w:val="both"/>
              <w:rPr>
                <w:sz w:val="22"/>
                <w:szCs w:val="22"/>
              </w:rPr>
            </w:pPr>
            <w:r w:rsidRPr="008E7056">
              <w:rPr>
                <w:sz w:val="22"/>
                <w:szCs w:val="22"/>
              </w:rPr>
              <w:t>Related facts, figures and references</w:t>
            </w:r>
          </w:p>
        </w:tc>
        <w:tc>
          <w:tcPr>
            <w:tcW w:w="5974" w:type="dxa"/>
          </w:tcPr>
          <w:p w14:paraId="5E6FCF02" w14:textId="77777777" w:rsidR="00211EB5" w:rsidRPr="008E7056" w:rsidRDefault="00211EB5" w:rsidP="0074315A">
            <w:pPr>
              <w:autoSpaceDE w:val="0"/>
              <w:autoSpaceDN w:val="0"/>
              <w:adjustRightInd w:val="0"/>
              <w:jc w:val="both"/>
              <w:rPr>
                <w:sz w:val="22"/>
                <w:szCs w:val="22"/>
              </w:rPr>
            </w:pPr>
          </w:p>
        </w:tc>
      </w:tr>
      <w:tr w:rsidR="00211EB5" w:rsidRPr="008E7056" w14:paraId="1AAF408C" w14:textId="77777777" w:rsidTr="0074315A">
        <w:tc>
          <w:tcPr>
            <w:tcW w:w="3376" w:type="dxa"/>
          </w:tcPr>
          <w:p w14:paraId="0746490A" w14:textId="77777777" w:rsidR="00211EB5" w:rsidRPr="008E7056" w:rsidRDefault="00211EB5" w:rsidP="0074315A">
            <w:pPr>
              <w:autoSpaceDE w:val="0"/>
              <w:autoSpaceDN w:val="0"/>
              <w:adjustRightInd w:val="0"/>
              <w:jc w:val="both"/>
              <w:rPr>
                <w:sz w:val="22"/>
                <w:szCs w:val="22"/>
              </w:rPr>
            </w:pPr>
            <w:r w:rsidRPr="008E7056">
              <w:rPr>
                <w:sz w:val="22"/>
                <w:szCs w:val="22"/>
              </w:rPr>
              <w:t>Indicator 1.2</w:t>
            </w:r>
          </w:p>
        </w:tc>
        <w:tc>
          <w:tcPr>
            <w:tcW w:w="5974" w:type="dxa"/>
          </w:tcPr>
          <w:p w14:paraId="2E6CB02B" w14:textId="77777777" w:rsidR="00211EB5" w:rsidRPr="008E7056" w:rsidRDefault="00211EB5" w:rsidP="0074315A">
            <w:pPr>
              <w:autoSpaceDE w:val="0"/>
              <w:autoSpaceDN w:val="0"/>
              <w:adjustRightInd w:val="0"/>
              <w:jc w:val="both"/>
              <w:rPr>
                <w:sz w:val="22"/>
                <w:szCs w:val="22"/>
              </w:rPr>
            </w:pPr>
          </w:p>
        </w:tc>
      </w:tr>
      <w:tr w:rsidR="00211EB5" w:rsidRPr="008E7056" w14:paraId="69F425DD" w14:textId="77777777" w:rsidTr="0074315A">
        <w:tc>
          <w:tcPr>
            <w:tcW w:w="3376" w:type="dxa"/>
          </w:tcPr>
          <w:p w14:paraId="504C0AC5" w14:textId="77777777" w:rsidR="00211EB5" w:rsidRPr="008E7056" w:rsidRDefault="00211EB5" w:rsidP="0074315A">
            <w:pPr>
              <w:autoSpaceDE w:val="0"/>
              <w:autoSpaceDN w:val="0"/>
              <w:adjustRightInd w:val="0"/>
              <w:jc w:val="both"/>
              <w:rPr>
                <w:sz w:val="22"/>
                <w:szCs w:val="22"/>
              </w:rPr>
            </w:pPr>
            <w:r w:rsidRPr="008E7056">
              <w:rPr>
                <w:sz w:val="22"/>
                <w:szCs w:val="22"/>
              </w:rPr>
              <w:t>Etc…</w:t>
            </w:r>
          </w:p>
        </w:tc>
        <w:tc>
          <w:tcPr>
            <w:tcW w:w="5974" w:type="dxa"/>
          </w:tcPr>
          <w:p w14:paraId="104609D7" w14:textId="77777777" w:rsidR="00211EB5" w:rsidRPr="008E7056" w:rsidRDefault="00211EB5" w:rsidP="0074315A">
            <w:pPr>
              <w:autoSpaceDE w:val="0"/>
              <w:autoSpaceDN w:val="0"/>
              <w:adjustRightInd w:val="0"/>
              <w:jc w:val="both"/>
              <w:rPr>
                <w:sz w:val="22"/>
                <w:szCs w:val="22"/>
              </w:rPr>
            </w:pPr>
          </w:p>
        </w:tc>
      </w:tr>
      <w:tr w:rsidR="00211EB5" w:rsidRPr="008E7056" w14:paraId="5D428C7F" w14:textId="77777777" w:rsidTr="0074315A">
        <w:tc>
          <w:tcPr>
            <w:tcW w:w="9350" w:type="dxa"/>
            <w:gridSpan w:val="2"/>
          </w:tcPr>
          <w:p w14:paraId="565D884B" w14:textId="77777777" w:rsidR="00211EB5" w:rsidRPr="008E7056" w:rsidRDefault="00211EB5" w:rsidP="0074315A">
            <w:pPr>
              <w:autoSpaceDE w:val="0"/>
              <w:autoSpaceDN w:val="0"/>
              <w:adjustRightInd w:val="0"/>
              <w:jc w:val="both"/>
              <w:rPr>
                <w:sz w:val="22"/>
                <w:szCs w:val="22"/>
              </w:rPr>
            </w:pPr>
            <w:r w:rsidRPr="008E7056">
              <w:rPr>
                <w:sz w:val="22"/>
                <w:szCs w:val="22"/>
              </w:rPr>
              <w:t>Continued with Evaluation Question 2, etc…..</w:t>
            </w:r>
          </w:p>
        </w:tc>
      </w:tr>
    </w:tbl>
    <w:p w14:paraId="4AD2FD10" w14:textId="77777777" w:rsidR="00211EB5" w:rsidRPr="008E7056" w:rsidRDefault="00211EB5" w:rsidP="005B4E83">
      <w:pPr>
        <w:autoSpaceDE w:val="0"/>
        <w:autoSpaceDN w:val="0"/>
        <w:adjustRightInd w:val="0"/>
        <w:spacing w:after="200" w:line="276" w:lineRule="auto"/>
        <w:jc w:val="both"/>
        <w:rPr>
          <w:rFonts w:ascii="Times New Roman" w:eastAsia="Calibri" w:hAnsi="Times New Roman" w:cs="Times New Roman"/>
          <w:color w:val="000000"/>
        </w:rPr>
      </w:pPr>
    </w:p>
    <w:p w14:paraId="2B4BF1F2" w14:textId="22C7173B" w:rsidR="005B4E83" w:rsidRPr="008E7056" w:rsidRDefault="005B4E83" w:rsidP="005B4E83">
      <w:pPr>
        <w:autoSpaceDE w:val="0"/>
        <w:autoSpaceDN w:val="0"/>
        <w:adjustRightInd w:val="0"/>
        <w:spacing w:after="200" w:line="276" w:lineRule="auto"/>
        <w:jc w:val="both"/>
        <w:rPr>
          <w:rFonts w:ascii="Times New Roman" w:eastAsia="Calibri" w:hAnsi="Times New Roman" w:cs="Times New Roman"/>
          <w:color w:val="000000"/>
        </w:rPr>
      </w:pPr>
      <w:bookmarkStart w:id="14" w:name="_Hlk517439320"/>
      <w:r w:rsidRPr="008E7056">
        <w:rPr>
          <w:rFonts w:ascii="Times New Roman" w:eastAsia="Calibri" w:hAnsi="Times New Roman" w:cs="Times New Roman"/>
          <w:color w:val="000000"/>
        </w:rPr>
        <w:t xml:space="preserve">The </w:t>
      </w:r>
      <w:r w:rsidR="0012374E" w:rsidRPr="008E7056">
        <w:rPr>
          <w:rFonts w:ascii="Times New Roman" w:eastAsia="Calibri" w:hAnsi="Times New Roman" w:cs="Times New Roman"/>
          <w:color w:val="000000"/>
        </w:rPr>
        <w:t xml:space="preserve">report is structured along the </w:t>
      </w:r>
      <w:r w:rsidRPr="008E7056">
        <w:rPr>
          <w:rFonts w:ascii="Times New Roman" w:eastAsia="Calibri" w:hAnsi="Times New Roman" w:cs="Times New Roman"/>
          <w:color w:val="000000"/>
        </w:rPr>
        <w:t>main evaluation questions used in this evaluation</w:t>
      </w:r>
      <w:r w:rsidR="0012374E" w:rsidRPr="008E7056">
        <w:rPr>
          <w:rFonts w:ascii="Times New Roman" w:eastAsia="Calibri" w:hAnsi="Times New Roman" w:cs="Times New Roman"/>
          <w:color w:val="000000"/>
        </w:rPr>
        <w:t xml:space="preserve"> </w:t>
      </w:r>
      <w:r w:rsidR="00214890" w:rsidRPr="008E7056">
        <w:rPr>
          <w:rFonts w:ascii="Times New Roman" w:eastAsia="Calibri" w:hAnsi="Times New Roman" w:cs="Times New Roman"/>
          <w:color w:val="000000"/>
        </w:rPr>
        <w:t xml:space="preserve">(from which sub-questions were developed for the key informant interviews </w:t>
      </w:r>
      <w:bookmarkEnd w:id="14"/>
      <w:r w:rsidR="00214890" w:rsidRPr="008E7056">
        <w:rPr>
          <w:rFonts w:ascii="Times New Roman" w:eastAsia="Calibri" w:hAnsi="Times New Roman" w:cs="Times New Roman"/>
          <w:color w:val="000000"/>
        </w:rPr>
        <w:t xml:space="preserve">as indicated above) </w:t>
      </w:r>
      <w:r w:rsidR="0012374E" w:rsidRPr="008E7056">
        <w:rPr>
          <w:rFonts w:ascii="Times New Roman" w:eastAsia="Calibri" w:hAnsi="Times New Roman" w:cs="Times New Roman"/>
          <w:color w:val="000000"/>
        </w:rPr>
        <w:t>a</w:t>
      </w:r>
      <w:r w:rsidR="00214890" w:rsidRPr="008E7056">
        <w:rPr>
          <w:rFonts w:ascii="Times New Roman" w:eastAsia="Calibri" w:hAnsi="Times New Roman" w:cs="Times New Roman"/>
          <w:color w:val="000000"/>
        </w:rPr>
        <w:t>n</w:t>
      </w:r>
      <w:r w:rsidR="0012374E" w:rsidRPr="008E7056">
        <w:rPr>
          <w:rFonts w:ascii="Times New Roman" w:eastAsia="Calibri" w:hAnsi="Times New Roman" w:cs="Times New Roman"/>
          <w:color w:val="000000"/>
        </w:rPr>
        <w:t xml:space="preserve">d which </w:t>
      </w:r>
      <w:r w:rsidRPr="008E7056">
        <w:rPr>
          <w:rFonts w:ascii="Times New Roman" w:eastAsia="Calibri" w:hAnsi="Times New Roman" w:cs="Times New Roman"/>
          <w:color w:val="000000"/>
        </w:rPr>
        <w:t>are as follows:</w:t>
      </w:r>
    </w:p>
    <w:p w14:paraId="1B8D8DFC" w14:textId="77777777" w:rsidR="005B4E83" w:rsidRPr="008E7056" w:rsidRDefault="005B4E83" w:rsidP="005B4E83">
      <w:pPr>
        <w:autoSpaceDE w:val="0"/>
        <w:autoSpaceDN w:val="0"/>
        <w:adjustRightInd w:val="0"/>
        <w:spacing w:after="200" w:line="276" w:lineRule="auto"/>
        <w:contextualSpacing/>
        <w:jc w:val="both"/>
        <w:rPr>
          <w:rFonts w:ascii="Times New Roman" w:eastAsia="Calibri" w:hAnsi="Times New Roman" w:cs="Times New Roman"/>
          <w:i/>
          <w:iCs/>
          <w:color w:val="000000"/>
        </w:rPr>
      </w:pPr>
      <w:r w:rsidRPr="008E7056">
        <w:rPr>
          <w:rFonts w:ascii="Times New Roman" w:eastAsia="Calibri" w:hAnsi="Times New Roman" w:cs="Times New Roman"/>
          <w:i/>
          <w:iCs/>
          <w:color w:val="000000"/>
        </w:rPr>
        <w:t>Relevance</w:t>
      </w:r>
    </w:p>
    <w:p w14:paraId="208CB173" w14:textId="73AD33A4" w:rsidR="005B4E83" w:rsidRPr="008E7056" w:rsidRDefault="003776AB" w:rsidP="005B4E83">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1</w:t>
      </w: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 xml:space="preserve"> To what extent the design and objectives of the project address the problems, needs and priorities of the intended direct and indirect beneficiaries, particularly vulnerable groups?  </w:t>
      </w:r>
    </w:p>
    <w:p w14:paraId="50804565" w14:textId="7E3B96DC" w:rsidR="005B4E83" w:rsidRPr="008E7056" w:rsidRDefault="005B4E83" w:rsidP="005B4E83">
      <w:pPr>
        <w:autoSpaceDE w:val="0"/>
        <w:autoSpaceDN w:val="0"/>
        <w:adjustRightInd w:val="0"/>
        <w:spacing w:after="200" w:line="276" w:lineRule="auto"/>
        <w:contextualSpacing/>
        <w:jc w:val="both"/>
        <w:rPr>
          <w:rFonts w:ascii="Times New Roman" w:eastAsia="Calibri" w:hAnsi="Times New Roman" w:cs="Times New Roman"/>
          <w:i/>
          <w:iCs/>
          <w:color w:val="000000"/>
        </w:rPr>
      </w:pPr>
      <w:r w:rsidRPr="008E7056">
        <w:rPr>
          <w:rFonts w:ascii="Times New Roman" w:eastAsia="Calibri" w:hAnsi="Times New Roman" w:cs="Times New Roman"/>
          <w:i/>
          <w:iCs/>
          <w:color w:val="000000"/>
        </w:rPr>
        <w:t>Effectiveness</w:t>
      </w:r>
    </w:p>
    <w:p w14:paraId="63F30B81" w14:textId="793DF058" w:rsidR="005B4E83" w:rsidRPr="008E7056" w:rsidRDefault="003776AB" w:rsidP="005B4E83">
      <w:pPr>
        <w:autoSpaceDE w:val="0"/>
        <w:autoSpaceDN w:val="0"/>
        <w:adjustRightInd w:val="0"/>
        <w:spacing w:after="200" w:line="276" w:lineRule="auto"/>
        <w:contextualSpacing/>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2</w:t>
      </w: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 xml:space="preserve">  To what extent the project has been effective in strengthening governance and organizational capacity of targeted BMOs?</w:t>
      </w:r>
    </w:p>
    <w:p w14:paraId="7E0D4F91" w14:textId="40252C81" w:rsidR="005B4E83" w:rsidRPr="008E7056" w:rsidRDefault="003776AB" w:rsidP="005B4E83">
      <w:pPr>
        <w:autoSpaceDE w:val="0"/>
        <w:autoSpaceDN w:val="0"/>
        <w:adjustRightInd w:val="0"/>
        <w:spacing w:after="200" w:line="276" w:lineRule="auto"/>
        <w:contextualSpacing/>
        <w:jc w:val="both"/>
        <w:rPr>
          <w:rFonts w:ascii="Times New Roman" w:hAnsi="Times New Roman" w:cs="Times New Roman"/>
        </w:rPr>
      </w:pPr>
      <w:r w:rsidRPr="008E7056">
        <w:rPr>
          <w:rFonts w:ascii="Times New Roman" w:hAnsi="Times New Roman" w:cs="Times New Roman"/>
        </w:rPr>
        <w:t>(</w:t>
      </w:r>
      <w:r w:rsidR="005B4E83" w:rsidRPr="008E7056">
        <w:rPr>
          <w:rFonts w:ascii="Times New Roman" w:hAnsi="Times New Roman" w:cs="Times New Roman"/>
        </w:rPr>
        <w:t>3</w:t>
      </w:r>
      <w:r w:rsidRPr="008E7056">
        <w:rPr>
          <w:rFonts w:ascii="Times New Roman" w:hAnsi="Times New Roman" w:cs="Times New Roman"/>
        </w:rPr>
        <w:t>)</w:t>
      </w:r>
      <w:r w:rsidR="005B4E83" w:rsidRPr="008E7056">
        <w:rPr>
          <w:rFonts w:ascii="Times New Roman" w:hAnsi="Times New Roman" w:cs="Times New Roman"/>
        </w:rPr>
        <w:t xml:space="preserve"> To what extent the project has been effective in contributing to increasing use by SMEs of up-to-date techniques, knowledge and services provided by targeted BMOs?</w:t>
      </w:r>
    </w:p>
    <w:p w14:paraId="5FB2699B" w14:textId="1D117169" w:rsidR="005B4E83" w:rsidRPr="008E7056" w:rsidRDefault="003776AB" w:rsidP="005B4E83">
      <w:pPr>
        <w:autoSpaceDE w:val="0"/>
        <w:autoSpaceDN w:val="0"/>
        <w:adjustRightInd w:val="0"/>
        <w:spacing w:after="200" w:line="276" w:lineRule="auto"/>
        <w:contextualSpacing/>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4</w:t>
      </w: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 xml:space="preserve"> To what extent the project has been effective in enhancing the benefits for SMEs, particularly for women and vulnerable groups, from advocacy activities and policy interventions of </w:t>
      </w:r>
      <w:bookmarkStart w:id="15" w:name="_Hlk515309337"/>
      <w:r w:rsidR="005B4E83" w:rsidRPr="008E7056">
        <w:rPr>
          <w:rFonts w:ascii="Times New Roman" w:eastAsia="Calibri" w:hAnsi="Times New Roman" w:cs="Times New Roman"/>
          <w:color w:val="000000"/>
        </w:rPr>
        <w:t>BMOs</w:t>
      </w:r>
      <w:bookmarkEnd w:id="15"/>
      <w:r w:rsidR="005B4E83" w:rsidRPr="008E7056">
        <w:rPr>
          <w:rFonts w:ascii="Times New Roman" w:eastAsia="Calibri" w:hAnsi="Times New Roman" w:cs="Times New Roman"/>
          <w:color w:val="000000"/>
        </w:rPr>
        <w:t>?</w:t>
      </w:r>
    </w:p>
    <w:p w14:paraId="39208A71" w14:textId="4D694BB1" w:rsidR="0020513A" w:rsidRPr="008E7056" w:rsidRDefault="003776AB" w:rsidP="005B4E83">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5</w:t>
      </w: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 xml:space="preserve"> To what extent the project was effective in enhancing the engagement of authorities at the national and local levels in the dialogue with the private sector?</w:t>
      </w:r>
    </w:p>
    <w:p w14:paraId="06431B83" w14:textId="77777777" w:rsidR="005B4E83" w:rsidRPr="008E7056" w:rsidRDefault="005B4E83" w:rsidP="005B4E83">
      <w:pPr>
        <w:autoSpaceDE w:val="0"/>
        <w:autoSpaceDN w:val="0"/>
        <w:adjustRightInd w:val="0"/>
        <w:spacing w:after="200" w:line="276" w:lineRule="auto"/>
        <w:contextualSpacing/>
        <w:jc w:val="both"/>
        <w:rPr>
          <w:rFonts w:ascii="Times New Roman" w:eastAsia="Calibri" w:hAnsi="Times New Roman" w:cs="Times New Roman"/>
          <w:i/>
          <w:iCs/>
          <w:color w:val="000000"/>
        </w:rPr>
      </w:pPr>
      <w:r w:rsidRPr="008E7056">
        <w:rPr>
          <w:rFonts w:ascii="Times New Roman" w:eastAsia="Calibri" w:hAnsi="Times New Roman" w:cs="Times New Roman"/>
          <w:i/>
          <w:iCs/>
          <w:color w:val="000000"/>
        </w:rPr>
        <w:t>Impact</w:t>
      </w:r>
    </w:p>
    <w:p w14:paraId="57832138" w14:textId="5BED6BFA" w:rsidR="005B4E83" w:rsidRPr="008E7056" w:rsidRDefault="003776AB" w:rsidP="005B4E83">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6</w:t>
      </w: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 xml:space="preserve"> To what extent the project is contributing to the growth of SMEs members, particularly women, of the targeted BMOs and to improvement in the business environment?</w:t>
      </w:r>
    </w:p>
    <w:p w14:paraId="3E543222" w14:textId="77777777" w:rsidR="004F713E" w:rsidRPr="008E7056" w:rsidRDefault="004F713E" w:rsidP="005B4E83">
      <w:pPr>
        <w:autoSpaceDE w:val="0"/>
        <w:autoSpaceDN w:val="0"/>
        <w:adjustRightInd w:val="0"/>
        <w:spacing w:after="200" w:line="276" w:lineRule="auto"/>
        <w:jc w:val="both"/>
        <w:rPr>
          <w:rFonts w:ascii="Times New Roman" w:eastAsia="Calibri" w:hAnsi="Times New Roman" w:cs="Times New Roman"/>
          <w:color w:val="000000"/>
        </w:rPr>
      </w:pPr>
    </w:p>
    <w:p w14:paraId="5C9E36C3" w14:textId="77777777" w:rsidR="005B4E83" w:rsidRPr="008E7056" w:rsidRDefault="005B4E83" w:rsidP="005B4E83">
      <w:pPr>
        <w:autoSpaceDE w:val="0"/>
        <w:autoSpaceDN w:val="0"/>
        <w:adjustRightInd w:val="0"/>
        <w:spacing w:after="200" w:line="276" w:lineRule="auto"/>
        <w:contextualSpacing/>
        <w:jc w:val="both"/>
        <w:rPr>
          <w:rFonts w:ascii="Times New Roman" w:eastAsia="Calibri" w:hAnsi="Times New Roman" w:cs="Times New Roman"/>
          <w:i/>
          <w:iCs/>
          <w:color w:val="000000"/>
        </w:rPr>
      </w:pPr>
      <w:r w:rsidRPr="008E7056">
        <w:rPr>
          <w:rFonts w:ascii="Times New Roman" w:eastAsia="Calibri" w:hAnsi="Times New Roman" w:cs="Times New Roman"/>
          <w:i/>
          <w:iCs/>
          <w:color w:val="000000"/>
        </w:rPr>
        <w:lastRenderedPageBreak/>
        <w:t>Efficiency</w:t>
      </w:r>
    </w:p>
    <w:p w14:paraId="3CA7B360" w14:textId="4AF1691A" w:rsidR="005B4E83" w:rsidRPr="008E7056" w:rsidRDefault="005B4E83" w:rsidP="003776AB">
      <w:pPr>
        <w:pStyle w:val="ListParagraph"/>
        <w:numPr>
          <w:ilvl w:val="0"/>
          <w:numId w:val="28"/>
        </w:num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To what extent the outputs of the project were produced efficiently with respect to cost and timeliness?</w:t>
      </w:r>
    </w:p>
    <w:p w14:paraId="0899503B" w14:textId="77777777" w:rsidR="005B4E83" w:rsidRPr="008E7056" w:rsidRDefault="005B4E83" w:rsidP="005B4E83">
      <w:pPr>
        <w:autoSpaceDE w:val="0"/>
        <w:autoSpaceDN w:val="0"/>
        <w:adjustRightInd w:val="0"/>
        <w:spacing w:after="200" w:line="276" w:lineRule="auto"/>
        <w:contextualSpacing/>
        <w:jc w:val="both"/>
        <w:rPr>
          <w:rFonts w:ascii="Times New Roman" w:eastAsia="Calibri" w:hAnsi="Times New Roman" w:cs="Times New Roman"/>
          <w:i/>
          <w:iCs/>
          <w:color w:val="000000"/>
        </w:rPr>
      </w:pPr>
      <w:r w:rsidRPr="008E7056">
        <w:rPr>
          <w:rFonts w:ascii="Times New Roman" w:eastAsia="Calibri" w:hAnsi="Times New Roman" w:cs="Times New Roman"/>
          <w:i/>
          <w:iCs/>
          <w:color w:val="000000"/>
        </w:rPr>
        <w:t>Sustainability</w:t>
      </w:r>
    </w:p>
    <w:p w14:paraId="7CA79F8D" w14:textId="07DE91BE" w:rsidR="005B4E83" w:rsidRPr="008E7056" w:rsidRDefault="003776AB" w:rsidP="005B4E83">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8</w:t>
      </w:r>
      <w:r w:rsidRPr="008E7056">
        <w:rPr>
          <w:rFonts w:ascii="Times New Roman" w:eastAsia="Calibri" w:hAnsi="Times New Roman" w:cs="Times New Roman"/>
          <w:color w:val="000000"/>
        </w:rPr>
        <w:t>)</w:t>
      </w:r>
      <w:r w:rsidR="005B4E83" w:rsidRPr="008E7056">
        <w:rPr>
          <w:rFonts w:ascii="Times New Roman" w:eastAsia="Calibri" w:hAnsi="Times New Roman" w:cs="Times New Roman"/>
          <w:color w:val="000000"/>
        </w:rPr>
        <w:t xml:space="preserve"> To what extent the project has been able to create sustainable structures and mechanisms to ensure the sustainability of results of UNDP capacity development activities?</w:t>
      </w:r>
    </w:p>
    <w:p w14:paraId="4AD16843" w14:textId="77777777" w:rsidR="00DB08B5" w:rsidRPr="008E7056" w:rsidRDefault="00DB08B5" w:rsidP="00DB08B5">
      <w:pPr>
        <w:autoSpaceDE w:val="0"/>
        <w:autoSpaceDN w:val="0"/>
        <w:adjustRightInd w:val="0"/>
        <w:spacing w:after="200" w:line="276" w:lineRule="auto"/>
        <w:contextualSpacing/>
        <w:rPr>
          <w:rFonts w:ascii="Times New Roman" w:eastAsia="Calibri" w:hAnsi="Times New Roman" w:cs="Times New Roman"/>
          <w:i/>
          <w:iCs/>
          <w:color w:val="000000"/>
        </w:rPr>
      </w:pPr>
      <w:r w:rsidRPr="008E7056">
        <w:rPr>
          <w:rFonts w:ascii="Times New Roman" w:eastAsia="Calibri" w:hAnsi="Times New Roman" w:cs="Times New Roman"/>
          <w:i/>
          <w:iCs/>
          <w:color w:val="000000"/>
        </w:rPr>
        <w:t>Coordination and complementarity</w:t>
      </w:r>
    </w:p>
    <w:p w14:paraId="3284612F" w14:textId="11B03B45" w:rsidR="00DB08B5" w:rsidRPr="008E7056" w:rsidRDefault="003776AB" w:rsidP="00DB08B5">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w:t>
      </w:r>
      <w:r w:rsidR="00DB08B5" w:rsidRPr="008E7056">
        <w:rPr>
          <w:rFonts w:ascii="Times New Roman" w:eastAsia="Calibri" w:hAnsi="Times New Roman" w:cs="Times New Roman"/>
          <w:color w:val="000000"/>
        </w:rPr>
        <w:t>9</w:t>
      </w:r>
      <w:r w:rsidRPr="008E7056">
        <w:rPr>
          <w:rFonts w:ascii="Times New Roman" w:eastAsia="Calibri" w:hAnsi="Times New Roman" w:cs="Times New Roman"/>
          <w:color w:val="000000"/>
        </w:rPr>
        <w:t>)</w:t>
      </w:r>
      <w:r w:rsidR="00DB08B5" w:rsidRPr="008E7056">
        <w:rPr>
          <w:rFonts w:ascii="Times New Roman" w:eastAsia="Calibri" w:hAnsi="Times New Roman" w:cs="Times New Roman"/>
          <w:color w:val="000000"/>
        </w:rPr>
        <w:t xml:space="preserve"> To what extent has UNDP coordination of the process of support to BMOs with international organizations has been effective and helped maximize the benefits of the project?</w:t>
      </w:r>
    </w:p>
    <w:p w14:paraId="2E6AC7D9" w14:textId="1BBC0DB9" w:rsidR="003776AB" w:rsidRPr="008E7056" w:rsidRDefault="005B4E83" w:rsidP="003776AB">
      <w:pPr>
        <w:autoSpaceDE w:val="0"/>
        <w:autoSpaceDN w:val="0"/>
        <w:adjustRightInd w:val="0"/>
        <w:spacing w:after="200" w:line="276" w:lineRule="auto"/>
        <w:contextualSpacing/>
        <w:jc w:val="both"/>
        <w:rPr>
          <w:rFonts w:ascii="Times New Roman" w:eastAsia="Calibri" w:hAnsi="Times New Roman" w:cs="Times New Roman"/>
          <w:i/>
          <w:iCs/>
          <w:color w:val="000000"/>
        </w:rPr>
      </w:pPr>
      <w:r w:rsidRPr="008E7056">
        <w:rPr>
          <w:rFonts w:ascii="Times New Roman" w:eastAsia="Calibri" w:hAnsi="Times New Roman" w:cs="Times New Roman"/>
          <w:i/>
          <w:iCs/>
          <w:color w:val="000000"/>
        </w:rPr>
        <w:t>Visibility of SECO</w:t>
      </w:r>
      <w:r w:rsidR="003776AB" w:rsidRPr="008E7056">
        <w:rPr>
          <w:rFonts w:ascii="Times New Roman" w:eastAsia="Calibri" w:hAnsi="Times New Roman" w:cs="Times New Roman"/>
          <w:i/>
          <w:iCs/>
          <w:color w:val="000000"/>
        </w:rPr>
        <w:t xml:space="preserve"> and UNDP</w:t>
      </w:r>
    </w:p>
    <w:p w14:paraId="48AFD809" w14:textId="45D9CA19" w:rsidR="005B4E83" w:rsidRPr="008E7056" w:rsidRDefault="003776AB" w:rsidP="002A6E23">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 xml:space="preserve">(10) </w:t>
      </w:r>
      <w:r w:rsidR="005B4E83" w:rsidRPr="008E7056">
        <w:rPr>
          <w:rFonts w:ascii="Times New Roman" w:eastAsia="Calibri" w:hAnsi="Times New Roman" w:cs="Times New Roman"/>
          <w:color w:val="000000"/>
        </w:rPr>
        <w:t>What visibility and public awareness of SECO/Swiss cooperation office has been created among the stakeholders?</w:t>
      </w:r>
    </w:p>
    <w:p w14:paraId="4F2AEA10" w14:textId="2891A98A" w:rsidR="00BE1984" w:rsidRPr="008E7056" w:rsidRDefault="00BE1984" w:rsidP="002A6E23">
      <w:pPr>
        <w:autoSpaceDE w:val="0"/>
        <w:autoSpaceDN w:val="0"/>
        <w:adjustRightInd w:val="0"/>
        <w:spacing w:after="200" w:line="276" w:lineRule="auto"/>
        <w:jc w:val="both"/>
        <w:rPr>
          <w:rFonts w:ascii="Times New Roman" w:eastAsia="Calibri" w:hAnsi="Times New Roman" w:cs="Times New Roman"/>
          <w:color w:val="000000"/>
        </w:rPr>
      </w:pPr>
      <w:r w:rsidRPr="008E7056">
        <w:rPr>
          <w:rFonts w:ascii="Times New Roman" w:hAnsi="Times New Roman" w:cs="Times New Roman"/>
          <w:b/>
          <w:bCs/>
        </w:rPr>
        <w:t>IV.</w:t>
      </w:r>
      <w:r w:rsidRPr="008E7056">
        <w:rPr>
          <w:rFonts w:ascii="Times New Roman" w:hAnsi="Times New Roman" w:cs="Times New Roman"/>
          <w:b/>
          <w:bCs/>
        </w:rPr>
        <w:tab/>
        <w:t>KEY FINDINGS OF THE EVALUATION</w:t>
      </w:r>
    </w:p>
    <w:p w14:paraId="1CFFB6BA" w14:textId="79AA71C8" w:rsidR="00226D8C" w:rsidRPr="008E7056" w:rsidRDefault="00BE1984" w:rsidP="00CC656A">
      <w:pPr>
        <w:jc w:val="both"/>
        <w:rPr>
          <w:rFonts w:ascii="Times New Roman" w:hAnsi="Times New Roman" w:cs="Times New Roman"/>
          <w:b/>
          <w:bCs/>
        </w:rPr>
      </w:pPr>
      <w:r w:rsidRPr="008E7056">
        <w:rPr>
          <w:rFonts w:ascii="Times New Roman" w:hAnsi="Times New Roman" w:cs="Times New Roman"/>
          <w:b/>
          <w:bCs/>
        </w:rPr>
        <w:t>A</w:t>
      </w:r>
      <w:r w:rsidR="0012374E" w:rsidRPr="008E7056">
        <w:rPr>
          <w:rFonts w:ascii="Times New Roman" w:hAnsi="Times New Roman" w:cs="Times New Roman"/>
          <w:b/>
          <w:bCs/>
        </w:rPr>
        <w:t>.</w:t>
      </w:r>
      <w:r w:rsidR="0012374E" w:rsidRPr="008E7056">
        <w:rPr>
          <w:rFonts w:ascii="Times New Roman" w:hAnsi="Times New Roman" w:cs="Times New Roman"/>
          <w:b/>
          <w:bCs/>
        </w:rPr>
        <w:tab/>
      </w:r>
      <w:bookmarkStart w:id="16" w:name="_Hlk517439376"/>
      <w:r w:rsidR="00226D8C" w:rsidRPr="008E7056">
        <w:rPr>
          <w:rFonts w:ascii="Times New Roman" w:hAnsi="Times New Roman" w:cs="Times New Roman"/>
          <w:b/>
          <w:bCs/>
        </w:rPr>
        <w:t xml:space="preserve">RELEVANCE </w:t>
      </w:r>
    </w:p>
    <w:p w14:paraId="1911AECD" w14:textId="5D8DC4B9" w:rsidR="00226D8C" w:rsidRPr="008E7056" w:rsidRDefault="006E0349" w:rsidP="00CC656A">
      <w:pPr>
        <w:jc w:val="both"/>
        <w:rPr>
          <w:rFonts w:ascii="Times New Roman" w:hAnsi="Times New Roman" w:cs="Times New Roman"/>
          <w:b/>
          <w:bCs/>
          <w:i/>
          <w:iCs/>
        </w:rPr>
      </w:pPr>
      <w:r w:rsidRPr="008E7056">
        <w:rPr>
          <w:rFonts w:ascii="Times New Roman" w:hAnsi="Times New Roman" w:cs="Times New Roman"/>
          <w:b/>
          <w:bCs/>
          <w:i/>
          <w:iCs/>
        </w:rPr>
        <w:t>The project is consistent with</w:t>
      </w:r>
      <w:r w:rsidR="00576BFF" w:rsidRPr="008E7056">
        <w:rPr>
          <w:rFonts w:ascii="Times New Roman" w:hAnsi="Times New Roman" w:cs="Times New Roman"/>
          <w:b/>
          <w:bCs/>
          <w:i/>
          <w:iCs/>
        </w:rPr>
        <w:t xml:space="preserve"> SDGs and the</w:t>
      </w:r>
      <w:r w:rsidRPr="008E7056">
        <w:rPr>
          <w:rFonts w:ascii="Times New Roman" w:hAnsi="Times New Roman" w:cs="Times New Roman"/>
          <w:b/>
          <w:bCs/>
          <w:i/>
          <w:iCs/>
        </w:rPr>
        <w:t xml:space="preserve"> priority needs of SMEs as expressed in the national priorities and</w:t>
      </w:r>
      <w:r w:rsidR="003462DC" w:rsidRPr="008E7056">
        <w:rPr>
          <w:rFonts w:ascii="Times New Roman" w:hAnsi="Times New Roman" w:cs="Times New Roman"/>
          <w:b/>
          <w:bCs/>
          <w:i/>
          <w:iCs/>
        </w:rPr>
        <w:t xml:space="preserve"> in</w:t>
      </w:r>
      <w:r w:rsidRPr="008E7056">
        <w:rPr>
          <w:rFonts w:ascii="Times New Roman" w:hAnsi="Times New Roman" w:cs="Times New Roman"/>
          <w:b/>
          <w:bCs/>
          <w:i/>
          <w:iCs/>
        </w:rPr>
        <w:t xml:space="preserve"> </w:t>
      </w:r>
      <w:r w:rsidR="003D4CBE" w:rsidRPr="008E7056">
        <w:rPr>
          <w:rFonts w:ascii="Times New Roman" w:hAnsi="Times New Roman" w:cs="Times New Roman"/>
          <w:b/>
          <w:bCs/>
          <w:i/>
          <w:iCs/>
        </w:rPr>
        <w:t xml:space="preserve">both </w:t>
      </w:r>
      <w:r w:rsidRPr="008E7056">
        <w:rPr>
          <w:rFonts w:ascii="Times New Roman" w:hAnsi="Times New Roman" w:cs="Times New Roman"/>
          <w:b/>
          <w:bCs/>
          <w:i/>
          <w:iCs/>
        </w:rPr>
        <w:t>UNDP</w:t>
      </w:r>
      <w:r w:rsidR="003462DC" w:rsidRPr="008E7056">
        <w:rPr>
          <w:rFonts w:ascii="Times New Roman" w:hAnsi="Times New Roman" w:cs="Times New Roman"/>
          <w:b/>
          <w:bCs/>
          <w:i/>
          <w:iCs/>
        </w:rPr>
        <w:t xml:space="preserve"> Country Programme </w:t>
      </w:r>
      <w:r w:rsidR="003D4CBE" w:rsidRPr="008E7056">
        <w:rPr>
          <w:rFonts w:ascii="Times New Roman" w:hAnsi="Times New Roman" w:cs="Times New Roman"/>
          <w:b/>
          <w:bCs/>
          <w:i/>
          <w:iCs/>
        </w:rPr>
        <w:t xml:space="preserve">and the Swiss Cooperation </w:t>
      </w:r>
      <w:r w:rsidRPr="008E7056">
        <w:rPr>
          <w:rFonts w:ascii="Times New Roman" w:hAnsi="Times New Roman" w:cs="Times New Roman"/>
          <w:b/>
          <w:bCs/>
          <w:i/>
          <w:iCs/>
        </w:rPr>
        <w:t>strategy</w:t>
      </w:r>
    </w:p>
    <w:bookmarkEnd w:id="16"/>
    <w:p w14:paraId="566BAEE9" w14:textId="408F1EC2" w:rsidR="00051A1E" w:rsidRPr="008E7056" w:rsidRDefault="006E0349" w:rsidP="00CC656A">
      <w:pPr>
        <w:jc w:val="both"/>
        <w:rPr>
          <w:rFonts w:ascii="Times New Roman" w:hAnsi="Times New Roman" w:cs="Times New Roman"/>
        </w:rPr>
      </w:pPr>
      <w:r w:rsidRPr="008E7056">
        <w:rPr>
          <w:rFonts w:ascii="Times New Roman" w:hAnsi="Times New Roman" w:cs="Times New Roman"/>
        </w:rPr>
        <w:t>The Project falls</w:t>
      </w:r>
      <w:r w:rsidR="00E8724D" w:rsidRPr="008E7056">
        <w:rPr>
          <w:rFonts w:ascii="Times New Roman" w:hAnsi="Times New Roman" w:cs="Times New Roman"/>
        </w:rPr>
        <w:t>, at the time of its formulation,</w:t>
      </w:r>
      <w:r w:rsidRPr="008E7056">
        <w:rPr>
          <w:rFonts w:ascii="Times New Roman" w:hAnsi="Times New Roman" w:cs="Times New Roman"/>
        </w:rPr>
        <w:t xml:space="preserve"> under Country Programme (CP) outcome “Reduction of poverty in rural areas through socio-economic development activities”</w:t>
      </w:r>
      <w:r w:rsidR="00361FAA" w:rsidRPr="008E7056">
        <w:rPr>
          <w:rFonts w:ascii="Times New Roman" w:hAnsi="Times New Roman" w:cs="Times New Roman"/>
        </w:rPr>
        <w:t>, which is pursued by UNDP in through “provision of technical advice to the Government; development of trade capacity of authorities, entrepreneurs and their associations” for the period of 2012-2016.</w:t>
      </w:r>
      <w:r w:rsidR="00127143" w:rsidRPr="008E7056">
        <w:rPr>
          <w:rFonts w:ascii="Times New Roman" w:hAnsi="Times New Roman" w:cs="Times New Roman"/>
        </w:rPr>
        <w:t xml:space="preserve"> </w:t>
      </w:r>
      <w:r w:rsidRPr="008E7056">
        <w:rPr>
          <w:rFonts w:ascii="Times New Roman" w:hAnsi="Times New Roman" w:cs="Times New Roman"/>
        </w:rPr>
        <w:t xml:space="preserve">The expected project’s output comes as “Strengthened capacities of Business Membership Organizations to represent interests of the private sector and contribute to the policy development leading to SMEs sector growth”. </w:t>
      </w:r>
      <w:r w:rsidR="00051A1E" w:rsidRPr="008E7056">
        <w:rPr>
          <w:rFonts w:ascii="Times New Roman" w:hAnsi="Times New Roman" w:cs="Times New Roman"/>
        </w:rPr>
        <w:t>Particular emphasis is given by the project to increased capacity of BMOs to reach</w:t>
      </w:r>
      <w:r w:rsidR="00347196" w:rsidRPr="008E7056">
        <w:rPr>
          <w:rFonts w:ascii="Times New Roman" w:hAnsi="Times New Roman" w:cs="Times New Roman"/>
        </w:rPr>
        <w:t xml:space="preserve"> </w:t>
      </w:r>
      <w:r w:rsidR="00051A1E" w:rsidRPr="008E7056">
        <w:rPr>
          <w:rFonts w:ascii="Times New Roman" w:hAnsi="Times New Roman" w:cs="Times New Roman"/>
        </w:rPr>
        <w:t>enterprises in rural areas</w:t>
      </w:r>
      <w:r w:rsidR="00576BFF" w:rsidRPr="008E7056">
        <w:rPr>
          <w:rFonts w:ascii="Times New Roman" w:hAnsi="Times New Roman" w:cs="Times New Roman"/>
        </w:rPr>
        <w:t xml:space="preserve"> and</w:t>
      </w:r>
      <w:r w:rsidR="00051A1E" w:rsidRPr="008E7056">
        <w:rPr>
          <w:rFonts w:ascii="Times New Roman" w:hAnsi="Times New Roman" w:cs="Times New Roman"/>
        </w:rPr>
        <w:t xml:space="preserve"> </w:t>
      </w:r>
      <w:r w:rsidR="00347196" w:rsidRPr="008E7056">
        <w:rPr>
          <w:rFonts w:ascii="Times New Roman" w:hAnsi="Times New Roman" w:cs="Times New Roman"/>
        </w:rPr>
        <w:t>to IDPs entrepreneurs. The project is also related to the achievement of SDGs goals, particularly goal 5 on gender equality, goal 8 on decent work and economic growth and goal 10 on Reduction of inequality.</w:t>
      </w:r>
    </w:p>
    <w:p w14:paraId="7C220293" w14:textId="6E89D777" w:rsidR="00127143" w:rsidRPr="008E7056" w:rsidRDefault="006E0349" w:rsidP="00576BFF">
      <w:pPr>
        <w:jc w:val="both"/>
        <w:rPr>
          <w:rFonts w:ascii="Times New Roman" w:hAnsi="Times New Roman" w:cs="Times New Roman"/>
        </w:rPr>
      </w:pPr>
      <w:r w:rsidRPr="008E7056">
        <w:rPr>
          <w:rFonts w:ascii="Times New Roman" w:hAnsi="Times New Roman" w:cs="Times New Roman"/>
        </w:rPr>
        <w:t xml:space="preserve">The project is also in line with </w:t>
      </w:r>
      <w:r w:rsidR="00CC656A" w:rsidRPr="008E7056">
        <w:rPr>
          <w:rFonts w:ascii="Times New Roman" w:hAnsi="Times New Roman" w:cs="Times New Roman"/>
        </w:rPr>
        <w:t xml:space="preserve">Sustainable economic development domain which is one of the four strategic orientations of </w:t>
      </w:r>
      <w:r w:rsidR="00556E11" w:rsidRPr="008E7056">
        <w:rPr>
          <w:rFonts w:ascii="Times New Roman" w:hAnsi="Times New Roman" w:cs="Times New Roman"/>
        </w:rPr>
        <w:t>the Swiss Cooperation Strategy for Ukraine 2015-2018</w:t>
      </w:r>
      <w:r w:rsidR="00CC656A" w:rsidRPr="008E7056">
        <w:rPr>
          <w:rFonts w:ascii="Times New Roman" w:hAnsi="Times New Roman" w:cs="Times New Roman"/>
        </w:rPr>
        <w:t xml:space="preserve">. </w:t>
      </w:r>
      <w:r w:rsidR="00B54D9A" w:rsidRPr="008E7056">
        <w:rPr>
          <w:rFonts w:ascii="Times New Roman" w:hAnsi="Times New Roman" w:cs="Times New Roman"/>
        </w:rPr>
        <w:t>The UNDP project is closely related to two outcomes of Sustainable Economic Development: Outcome 4.1: The private sector benefits from new trade opportunities, better access to finance and increased business skills; and Outcome 4.2: National authorities improve the regulatory framework for the financial market and financial institutions are enabled to offer a wider range of services to the private sector, in particular to SMEs.</w:t>
      </w:r>
    </w:p>
    <w:p w14:paraId="3FC9AAC0" w14:textId="122CD190" w:rsidR="00606756" w:rsidRPr="008E7056" w:rsidRDefault="00606756" w:rsidP="0040251A">
      <w:pPr>
        <w:jc w:val="both"/>
        <w:rPr>
          <w:rFonts w:ascii="Times New Roman" w:hAnsi="Times New Roman" w:cs="Times New Roman"/>
        </w:rPr>
      </w:pPr>
      <w:r w:rsidRPr="008E7056">
        <w:rPr>
          <w:rFonts w:ascii="Times New Roman" w:hAnsi="Times New Roman" w:cs="Times New Roman"/>
        </w:rPr>
        <w:t xml:space="preserve">Though the development of the SME sector was never among the main priorities of the Ukrainian Government before </w:t>
      </w:r>
      <w:r w:rsidR="00BC0009" w:rsidRPr="008E7056">
        <w:rPr>
          <w:rFonts w:ascii="Times New Roman" w:hAnsi="Times New Roman" w:cs="Times New Roman"/>
        </w:rPr>
        <w:t>2012</w:t>
      </w:r>
      <w:r w:rsidRPr="008E7056">
        <w:rPr>
          <w:rFonts w:ascii="Times New Roman" w:hAnsi="Times New Roman" w:cs="Times New Roman"/>
        </w:rPr>
        <w:t xml:space="preserve">, </w:t>
      </w:r>
      <w:r w:rsidR="00576BFF" w:rsidRPr="008E7056">
        <w:rPr>
          <w:rFonts w:ascii="Times New Roman" w:hAnsi="Times New Roman" w:cs="Times New Roman"/>
        </w:rPr>
        <w:t>t</w:t>
      </w:r>
      <w:r w:rsidRPr="008E7056">
        <w:rPr>
          <w:rFonts w:ascii="Times New Roman" w:hAnsi="Times New Roman" w:cs="Times New Roman"/>
        </w:rPr>
        <w:t>he Government started realizing the untapped potential of the SME sector as a driver of sustainable economic growth</w:t>
      </w:r>
      <w:r w:rsidR="00BC0009" w:rsidRPr="008E7056">
        <w:rPr>
          <w:rFonts w:ascii="Times New Roman" w:hAnsi="Times New Roman" w:cs="Times New Roman"/>
        </w:rPr>
        <w:t xml:space="preserve"> by signing the </w:t>
      </w:r>
      <w:r w:rsidRPr="008E7056">
        <w:rPr>
          <w:rFonts w:ascii="Times New Roman" w:hAnsi="Times New Roman" w:cs="Times New Roman"/>
        </w:rPr>
        <w:t>2012 Law of Ukraine on Development and State Support of Small and Medium Enterprises in Ukraine</w:t>
      </w:r>
      <w:r w:rsidR="00E15B27" w:rsidRPr="008E7056">
        <w:rPr>
          <w:rFonts w:ascii="Times New Roman" w:hAnsi="Times New Roman" w:cs="Times New Roman"/>
        </w:rPr>
        <w:t>. T</w:t>
      </w:r>
      <w:r w:rsidR="00BC0009" w:rsidRPr="008E7056">
        <w:rPr>
          <w:rFonts w:ascii="Times New Roman" w:hAnsi="Times New Roman" w:cs="Times New Roman"/>
        </w:rPr>
        <w:t>he Law was not implemented due to absence of financial support from the state budget.</w:t>
      </w:r>
      <w:r w:rsidRPr="008E7056">
        <w:rPr>
          <w:rFonts w:ascii="Times New Roman" w:hAnsi="Times New Roman" w:cs="Times New Roman"/>
        </w:rPr>
        <w:t xml:space="preserve"> </w:t>
      </w:r>
      <w:r w:rsidR="007F422E" w:rsidRPr="008E7056">
        <w:rPr>
          <w:rFonts w:ascii="Times New Roman" w:hAnsi="Times New Roman" w:cs="Times New Roman"/>
        </w:rPr>
        <w:t>In 2015, a new version of the law was proposed whereas the goals and principles of state policy in the sphere of SME were expanded to include the</w:t>
      </w:r>
      <w:r w:rsidRPr="008E7056">
        <w:rPr>
          <w:rFonts w:ascii="Times New Roman" w:hAnsi="Times New Roman" w:cs="Times New Roman"/>
        </w:rPr>
        <w:t xml:space="preserve"> following priority areas: deregulation, reduction of regulatory costs of SME’s, simplification of the companies’ registration and </w:t>
      </w:r>
      <w:r w:rsidRPr="008E7056">
        <w:rPr>
          <w:rFonts w:ascii="Times New Roman" w:hAnsi="Times New Roman" w:cs="Times New Roman"/>
        </w:rPr>
        <w:lastRenderedPageBreak/>
        <w:t>business activity.</w:t>
      </w:r>
      <w:r w:rsidR="007F422E" w:rsidRPr="008E7056">
        <w:rPr>
          <w:rFonts w:ascii="Times New Roman" w:hAnsi="Times New Roman" w:cs="Times New Roman"/>
        </w:rPr>
        <w:t xml:space="preserve"> The Draft Law was accepted in the first reading in January 2015</w:t>
      </w:r>
      <w:r w:rsidR="007F422E" w:rsidRPr="008E7056">
        <w:rPr>
          <w:rStyle w:val="FootnoteReference"/>
          <w:rFonts w:ascii="Times New Roman" w:hAnsi="Times New Roman" w:cs="Times New Roman"/>
        </w:rPr>
        <w:footnoteReference w:id="3"/>
      </w:r>
      <w:r w:rsidR="00BD781B" w:rsidRPr="008E7056">
        <w:rPr>
          <w:rFonts w:ascii="Times New Roman" w:hAnsi="Times New Roman" w:cs="Times New Roman"/>
        </w:rPr>
        <w:t xml:space="preserve">, but </w:t>
      </w:r>
      <w:r w:rsidR="00986CD5" w:rsidRPr="008E7056">
        <w:rPr>
          <w:rFonts w:ascii="Times New Roman" w:hAnsi="Times New Roman" w:cs="Times New Roman"/>
        </w:rPr>
        <w:t xml:space="preserve">apparently </w:t>
      </w:r>
      <w:r w:rsidR="00E6635D" w:rsidRPr="008E7056">
        <w:rPr>
          <w:rFonts w:ascii="Times New Roman" w:hAnsi="Times New Roman" w:cs="Times New Roman"/>
        </w:rPr>
        <w:t>it didn’t yet materiali</w:t>
      </w:r>
      <w:r w:rsidR="00986CD5" w:rsidRPr="008E7056">
        <w:rPr>
          <w:rFonts w:ascii="Times New Roman" w:hAnsi="Times New Roman" w:cs="Times New Roman"/>
        </w:rPr>
        <w:t>se.</w:t>
      </w:r>
    </w:p>
    <w:p w14:paraId="0A9D8312" w14:textId="032313BD" w:rsidR="001C3B62" w:rsidRPr="008E7056" w:rsidRDefault="001C3B62" w:rsidP="00576BFF">
      <w:pPr>
        <w:jc w:val="both"/>
        <w:rPr>
          <w:rFonts w:ascii="Times New Roman" w:hAnsi="Times New Roman" w:cs="Times New Roman"/>
          <w:b/>
          <w:bCs/>
          <w:i/>
          <w:iCs/>
        </w:rPr>
      </w:pPr>
      <w:bookmarkStart w:id="17" w:name="_Hlk517439398"/>
      <w:r w:rsidRPr="008E7056">
        <w:rPr>
          <w:rFonts w:ascii="Times New Roman" w:hAnsi="Times New Roman" w:cs="Times New Roman"/>
          <w:b/>
          <w:bCs/>
          <w:i/>
          <w:iCs/>
        </w:rPr>
        <w:t>The high relevance of the project stems from the importance given to gender issues, particularly to women entre</w:t>
      </w:r>
      <w:r w:rsidR="00F5685E" w:rsidRPr="008E7056">
        <w:rPr>
          <w:rFonts w:ascii="Times New Roman" w:hAnsi="Times New Roman" w:cs="Times New Roman"/>
          <w:b/>
          <w:bCs/>
          <w:i/>
          <w:iCs/>
        </w:rPr>
        <w:t>p</w:t>
      </w:r>
      <w:r w:rsidRPr="008E7056">
        <w:rPr>
          <w:rFonts w:ascii="Times New Roman" w:hAnsi="Times New Roman" w:cs="Times New Roman"/>
          <w:b/>
          <w:bCs/>
          <w:i/>
          <w:iCs/>
        </w:rPr>
        <w:t>reneurship, as well as to vulnerable groups such as the Internally Displaced Persons (IDPs)</w:t>
      </w:r>
    </w:p>
    <w:bookmarkEnd w:id="17"/>
    <w:p w14:paraId="36A87093" w14:textId="73F8FFEB" w:rsidR="00606756" w:rsidRPr="008E7056" w:rsidRDefault="001C3B62" w:rsidP="00576BFF">
      <w:pPr>
        <w:jc w:val="both"/>
        <w:rPr>
          <w:rFonts w:ascii="Times New Roman" w:hAnsi="Times New Roman" w:cs="Times New Roman"/>
        </w:rPr>
      </w:pPr>
      <w:r w:rsidRPr="008E7056">
        <w:rPr>
          <w:rFonts w:ascii="Times New Roman" w:hAnsi="Times New Roman" w:cs="Times New Roman"/>
        </w:rPr>
        <w:t>The project document gave particular emphasis to support at least one BMO that represents women entrepreneurs and promotes women entrepreneurship, while at the same time focusing on the importance for other BMOs to enhance the participation of women in economic development. In view of the events</w:t>
      </w:r>
      <w:r w:rsidR="002A2A38" w:rsidRPr="008E7056">
        <w:rPr>
          <w:rFonts w:ascii="Times New Roman" w:hAnsi="Times New Roman" w:cs="Times New Roman"/>
        </w:rPr>
        <w:t xml:space="preserve"> in East Ukraine in 2014, the project called for including IDPs, particularly IDPs’ entrepreneurs and potential start-ups in project interventions.</w:t>
      </w:r>
      <w:r w:rsidRPr="008E7056">
        <w:rPr>
          <w:rFonts w:ascii="Times New Roman" w:hAnsi="Times New Roman" w:cs="Times New Roman"/>
        </w:rPr>
        <w:t xml:space="preserve"> </w:t>
      </w:r>
    </w:p>
    <w:p w14:paraId="76F395A9" w14:textId="77777777" w:rsidR="00CC656A" w:rsidRPr="008E7056" w:rsidRDefault="004B7FE2" w:rsidP="00CC656A">
      <w:pPr>
        <w:jc w:val="both"/>
        <w:rPr>
          <w:rFonts w:ascii="Times New Roman" w:hAnsi="Times New Roman" w:cs="Times New Roman"/>
          <w:b/>
          <w:bCs/>
          <w:i/>
          <w:iCs/>
        </w:rPr>
      </w:pPr>
      <w:bookmarkStart w:id="18" w:name="_Hlk517439416"/>
      <w:r w:rsidRPr="008E7056">
        <w:rPr>
          <w:rFonts w:ascii="Times New Roman" w:hAnsi="Times New Roman" w:cs="Times New Roman"/>
          <w:b/>
          <w:bCs/>
          <w:i/>
          <w:iCs/>
        </w:rPr>
        <w:t xml:space="preserve">The project document includes an analysis of the problems faced by Ukraine, particularly </w:t>
      </w:r>
      <w:r w:rsidR="00C620F3" w:rsidRPr="008E7056">
        <w:rPr>
          <w:rFonts w:ascii="Times New Roman" w:hAnsi="Times New Roman" w:cs="Times New Roman"/>
          <w:b/>
          <w:bCs/>
          <w:i/>
          <w:iCs/>
        </w:rPr>
        <w:t xml:space="preserve">with regard the institutional weaknesses of the private sector representatives and </w:t>
      </w:r>
      <w:r w:rsidRPr="008E7056">
        <w:rPr>
          <w:rFonts w:ascii="Times New Roman" w:hAnsi="Times New Roman" w:cs="Times New Roman"/>
          <w:b/>
          <w:bCs/>
          <w:i/>
          <w:iCs/>
        </w:rPr>
        <w:t>the business environment which was described to be far from being conduci</w:t>
      </w:r>
      <w:r w:rsidR="003E4559" w:rsidRPr="008E7056">
        <w:rPr>
          <w:rFonts w:ascii="Times New Roman" w:hAnsi="Times New Roman" w:cs="Times New Roman"/>
          <w:b/>
          <w:bCs/>
          <w:i/>
          <w:iCs/>
        </w:rPr>
        <w:t>ve</w:t>
      </w:r>
      <w:r w:rsidRPr="008E7056">
        <w:rPr>
          <w:rFonts w:ascii="Times New Roman" w:hAnsi="Times New Roman" w:cs="Times New Roman"/>
          <w:b/>
          <w:bCs/>
          <w:i/>
          <w:iCs/>
        </w:rPr>
        <w:t xml:space="preserve"> to the starting and operation of a local firm.  </w:t>
      </w:r>
      <w:bookmarkEnd w:id="18"/>
    </w:p>
    <w:p w14:paraId="79C16190" w14:textId="2CEC215B" w:rsidR="00260E01" w:rsidRPr="008E7056" w:rsidRDefault="00260E01" w:rsidP="0040251A">
      <w:pPr>
        <w:jc w:val="both"/>
        <w:rPr>
          <w:rFonts w:ascii="Times New Roman" w:hAnsi="Times New Roman" w:cs="Times New Roman"/>
        </w:rPr>
      </w:pPr>
      <w:r w:rsidRPr="008E7056">
        <w:rPr>
          <w:rFonts w:ascii="Times New Roman" w:hAnsi="Times New Roman" w:cs="Times New Roman"/>
        </w:rPr>
        <w:t xml:space="preserve">The project document includes an analysis of the problems faced by Ukraine, particularly in the business environment which was described to be far from being conducing to the starting and operation of a local firm. </w:t>
      </w:r>
      <w:r w:rsidRPr="008E7056">
        <w:rPr>
          <w:rFonts w:ascii="Times New Roman" w:eastAsia="Times New Roman" w:hAnsi="Times New Roman" w:cs="Times New Roman"/>
        </w:rPr>
        <w:t xml:space="preserve"> </w:t>
      </w:r>
      <w:r w:rsidR="00127143" w:rsidRPr="008E7056">
        <w:rPr>
          <w:rFonts w:ascii="Times New Roman" w:eastAsia="Times New Roman" w:hAnsi="Times New Roman" w:cs="Times New Roman"/>
        </w:rPr>
        <w:t>It</w:t>
      </w:r>
      <w:r w:rsidR="00C620F3" w:rsidRPr="008E7056">
        <w:rPr>
          <w:rFonts w:ascii="Times New Roman" w:hAnsi="Times New Roman" w:cs="Times New Roman"/>
        </w:rPr>
        <w:t xml:space="preserve"> elaborates on the major challenges faced by BMOs as follows</w:t>
      </w:r>
      <w:r w:rsidR="00B54D9A" w:rsidRPr="008E7056">
        <w:rPr>
          <w:rFonts w:ascii="Times New Roman" w:hAnsi="Times New Roman" w:cs="Times New Roman"/>
        </w:rPr>
        <w:t>: Weak financial sustainability, as most BMOs have too few members to sustain their operations; very low representation (number of members)</w:t>
      </w:r>
      <w:r w:rsidR="0040251A" w:rsidRPr="008E7056">
        <w:rPr>
          <w:rFonts w:ascii="Times New Roman" w:hAnsi="Times New Roman" w:cs="Times New Roman"/>
        </w:rPr>
        <w:t xml:space="preserve"> as</w:t>
      </w:r>
      <w:r w:rsidR="00B54D9A" w:rsidRPr="008E7056">
        <w:rPr>
          <w:rFonts w:ascii="Times New Roman" w:hAnsi="Times New Roman" w:cs="Times New Roman"/>
        </w:rPr>
        <w:t xml:space="preserve"> most BMOs operate as a club; organizational weakness; and Government’s low prioritisation of SMEs.</w:t>
      </w:r>
    </w:p>
    <w:p w14:paraId="6766EA7D" w14:textId="77777777" w:rsidR="0025784D" w:rsidRPr="008E7056" w:rsidRDefault="0025784D" w:rsidP="0040251A">
      <w:pPr>
        <w:jc w:val="both"/>
        <w:rPr>
          <w:rFonts w:ascii="Times New Roman" w:hAnsi="Times New Roman" w:cs="Times New Roman"/>
        </w:rPr>
      </w:pPr>
      <w:r w:rsidRPr="008E7056">
        <w:rPr>
          <w:rFonts w:ascii="Times New Roman" w:hAnsi="Times New Roman" w:cs="Times New Roman"/>
        </w:rPr>
        <w:t xml:space="preserve">The BMOs weaknesses are well addressed in the four components of the project and in the related outcomes: </w:t>
      </w:r>
    </w:p>
    <w:p w14:paraId="723EB7FD" w14:textId="77777777" w:rsidR="0025784D" w:rsidRPr="008E7056" w:rsidRDefault="0025784D" w:rsidP="0040251A">
      <w:pPr>
        <w:pStyle w:val="ListParagraph"/>
        <w:numPr>
          <w:ilvl w:val="0"/>
          <w:numId w:val="20"/>
        </w:numPr>
        <w:jc w:val="both"/>
        <w:rPr>
          <w:rFonts w:ascii="Times New Roman" w:hAnsi="Times New Roman" w:cs="Times New Roman"/>
        </w:rPr>
      </w:pPr>
      <w:r w:rsidRPr="008E7056">
        <w:rPr>
          <w:rFonts w:ascii="Times New Roman" w:hAnsi="Times New Roman" w:cs="Times New Roman"/>
        </w:rPr>
        <w:t>Governance and sustainability of targeted BMOs improved</w:t>
      </w:r>
    </w:p>
    <w:p w14:paraId="6B256B67" w14:textId="77777777" w:rsidR="0025784D" w:rsidRPr="008E7056" w:rsidRDefault="0025784D" w:rsidP="00C92F3C">
      <w:pPr>
        <w:pStyle w:val="ListParagraph"/>
        <w:numPr>
          <w:ilvl w:val="0"/>
          <w:numId w:val="20"/>
        </w:numPr>
        <w:rPr>
          <w:rFonts w:ascii="Times New Roman" w:hAnsi="Times New Roman" w:cs="Times New Roman"/>
        </w:rPr>
      </w:pPr>
      <w:r w:rsidRPr="008E7056">
        <w:rPr>
          <w:rFonts w:ascii="Times New Roman" w:hAnsi="Times New Roman" w:cs="Times New Roman"/>
        </w:rPr>
        <w:t>SMEs are increasingly making use of up-to-date techniques and knowledge provided by BMOs</w:t>
      </w:r>
    </w:p>
    <w:p w14:paraId="1596506C" w14:textId="77777777" w:rsidR="0025784D" w:rsidRPr="008E7056" w:rsidRDefault="0025784D" w:rsidP="00C92F3C">
      <w:pPr>
        <w:pStyle w:val="ListParagraph"/>
        <w:numPr>
          <w:ilvl w:val="0"/>
          <w:numId w:val="20"/>
        </w:numPr>
        <w:rPr>
          <w:rFonts w:ascii="Times New Roman" w:hAnsi="Times New Roman" w:cs="Times New Roman"/>
        </w:rPr>
      </w:pPr>
      <w:r w:rsidRPr="008E7056">
        <w:rPr>
          <w:rFonts w:ascii="Times New Roman" w:hAnsi="Times New Roman" w:cs="Times New Roman"/>
        </w:rPr>
        <w:t>BMOs increasingly contribute to policy-making</w:t>
      </w:r>
    </w:p>
    <w:p w14:paraId="4297F868" w14:textId="00F39671" w:rsidR="0025784D" w:rsidRPr="008E7056" w:rsidRDefault="0025784D" w:rsidP="00C92F3C">
      <w:pPr>
        <w:pStyle w:val="ListParagraph"/>
        <w:numPr>
          <w:ilvl w:val="0"/>
          <w:numId w:val="20"/>
        </w:numPr>
        <w:rPr>
          <w:rFonts w:ascii="Times New Roman" w:hAnsi="Times New Roman" w:cs="Times New Roman"/>
        </w:rPr>
      </w:pPr>
      <w:r w:rsidRPr="008E7056">
        <w:rPr>
          <w:rFonts w:ascii="Times New Roman" w:hAnsi="Times New Roman" w:cs="Times New Roman"/>
        </w:rPr>
        <w:t>Growing engagement of authorities at national and local levels in the dialogue with private sector</w:t>
      </w:r>
    </w:p>
    <w:p w14:paraId="0AC8C42E" w14:textId="0F1DE220" w:rsidR="001B2082" w:rsidRPr="008E7056" w:rsidRDefault="001B2082" w:rsidP="003033AD">
      <w:pPr>
        <w:jc w:val="both"/>
        <w:rPr>
          <w:rFonts w:ascii="Times New Roman" w:hAnsi="Times New Roman" w:cs="Times New Roman"/>
          <w:b/>
          <w:bCs/>
          <w:i/>
          <w:iCs/>
        </w:rPr>
      </w:pPr>
      <w:bookmarkStart w:id="19" w:name="_Hlk517439441"/>
      <w:r w:rsidRPr="008E7056">
        <w:rPr>
          <w:rFonts w:ascii="Times New Roman" w:hAnsi="Times New Roman" w:cs="Times New Roman"/>
          <w:b/>
          <w:bCs/>
          <w:i/>
          <w:iCs/>
        </w:rPr>
        <w:t xml:space="preserve">The direct and indirect beneficiaries (BMOs and their members) </w:t>
      </w:r>
      <w:r w:rsidR="00D448FB" w:rsidRPr="008E7056">
        <w:rPr>
          <w:rFonts w:ascii="Times New Roman" w:hAnsi="Times New Roman" w:cs="Times New Roman"/>
          <w:b/>
          <w:bCs/>
          <w:i/>
          <w:iCs/>
        </w:rPr>
        <w:t xml:space="preserve">have </w:t>
      </w:r>
      <w:r w:rsidR="00357B29" w:rsidRPr="008E7056">
        <w:rPr>
          <w:rFonts w:ascii="Times New Roman" w:hAnsi="Times New Roman" w:cs="Times New Roman"/>
          <w:b/>
          <w:bCs/>
          <w:i/>
          <w:iCs/>
        </w:rPr>
        <w:t xml:space="preserve">expressed ownership of the project and </w:t>
      </w:r>
      <w:r w:rsidRPr="008E7056">
        <w:rPr>
          <w:rFonts w:ascii="Times New Roman" w:hAnsi="Times New Roman" w:cs="Times New Roman"/>
          <w:b/>
          <w:bCs/>
          <w:i/>
          <w:iCs/>
        </w:rPr>
        <w:t>consider</w:t>
      </w:r>
      <w:r w:rsidR="00357B29" w:rsidRPr="008E7056">
        <w:rPr>
          <w:rFonts w:ascii="Times New Roman" w:hAnsi="Times New Roman" w:cs="Times New Roman"/>
          <w:b/>
          <w:bCs/>
          <w:i/>
          <w:iCs/>
        </w:rPr>
        <w:t>ed</w:t>
      </w:r>
      <w:r w:rsidRPr="008E7056">
        <w:rPr>
          <w:rFonts w:ascii="Times New Roman" w:hAnsi="Times New Roman" w:cs="Times New Roman"/>
          <w:b/>
          <w:bCs/>
          <w:i/>
          <w:iCs/>
        </w:rPr>
        <w:t xml:space="preserve"> it as highly relevant to their priority needs</w:t>
      </w:r>
    </w:p>
    <w:bookmarkEnd w:id="19"/>
    <w:p w14:paraId="531ADDB8" w14:textId="77777777" w:rsidR="00606756" w:rsidRPr="008E7056" w:rsidRDefault="00606756" w:rsidP="00606756">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According to the BMOs and the members we met at the two focus groups, the high relevance of UNDP project stems from the fact it came at the right time to meet their needs for the following reasons:</w:t>
      </w:r>
    </w:p>
    <w:p w14:paraId="48B8C0D9" w14:textId="77777777" w:rsidR="00606756" w:rsidRPr="008E7056" w:rsidRDefault="00606756" w:rsidP="00606756">
      <w:pPr>
        <w:pStyle w:val="ListParagraph"/>
        <w:numPr>
          <w:ilvl w:val="0"/>
          <w:numId w:val="4"/>
        </w:num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The associations were operating as classical ones like a “club” with no clear direction. The project came to help them convert to business associations</w:t>
      </w:r>
    </w:p>
    <w:p w14:paraId="72CB18F9" w14:textId="77777777" w:rsidR="00606756" w:rsidRPr="008E7056" w:rsidRDefault="00606756" w:rsidP="00606756">
      <w:pPr>
        <w:pStyle w:val="ListParagraph"/>
        <w:numPr>
          <w:ilvl w:val="0"/>
          <w:numId w:val="4"/>
        </w:num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They were lacking the appropriate organizational structure with lack of communication between the management and the members, as well lack of transparency and democratic culture</w:t>
      </w:r>
    </w:p>
    <w:p w14:paraId="748A07FB" w14:textId="77777777" w:rsidR="00606756" w:rsidRPr="008E7056" w:rsidRDefault="00606756" w:rsidP="00606756">
      <w:pPr>
        <w:pStyle w:val="ListParagraph"/>
        <w:numPr>
          <w:ilvl w:val="0"/>
          <w:numId w:val="4"/>
        </w:num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The associations were facing the challenge of lack of trust of members in the management as well as lack of interest in the associations. The project helped them in improving and diversifying the services to members.</w:t>
      </w:r>
    </w:p>
    <w:p w14:paraId="6E612E61" w14:textId="77777777" w:rsidR="00606756" w:rsidRPr="008E7056" w:rsidRDefault="00606756" w:rsidP="00606756">
      <w:pPr>
        <w:pStyle w:val="ListParagraph"/>
        <w:numPr>
          <w:ilvl w:val="0"/>
          <w:numId w:val="4"/>
        </w:num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lastRenderedPageBreak/>
        <w:t>The associations faced another challenge that of the business environment in which members operate and were eager to improve the business climate but were relying on government initiatives. The project helped them to be proactive and take initiatives in advocacy and lobbying.</w:t>
      </w:r>
    </w:p>
    <w:p w14:paraId="213D255E" w14:textId="551122C9" w:rsidR="006E0349" w:rsidRPr="008E7056" w:rsidRDefault="00E9093E" w:rsidP="003033AD">
      <w:pPr>
        <w:spacing w:after="200" w:line="276" w:lineRule="auto"/>
        <w:jc w:val="both"/>
        <w:rPr>
          <w:rFonts w:ascii="Times New Roman" w:hAnsi="Times New Roman" w:cs="Times New Roman"/>
          <w:b/>
          <w:bCs/>
          <w:i/>
          <w:iCs/>
        </w:rPr>
      </w:pPr>
      <w:bookmarkStart w:id="20" w:name="_Hlk517439473"/>
      <w:r w:rsidRPr="008E7056">
        <w:rPr>
          <w:rFonts w:ascii="Times New Roman" w:hAnsi="Times New Roman" w:cs="Times New Roman"/>
          <w:b/>
          <w:bCs/>
          <w:i/>
          <w:iCs/>
        </w:rPr>
        <w:t xml:space="preserve">The outcomes of the project remained relevant throughout the period of implementation, as the new </w:t>
      </w:r>
      <w:bookmarkStart w:id="21" w:name="_Hlk519505120"/>
      <w:r w:rsidR="00B25045" w:rsidRPr="008E7056">
        <w:rPr>
          <w:rFonts w:ascii="Times New Roman" w:hAnsi="Times New Roman" w:cs="Times New Roman"/>
          <w:b/>
          <w:bCs/>
          <w:i/>
          <w:iCs/>
        </w:rPr>
        <w:t>CPD</w:t>
      </w:r>
      <w:bookmarkEnd w:id="21"/>
      <w:r w:rsidR="0040251A" w:rsidRPr="008E7056">
        <w:rPr>
          <w:rFonts w:ascii="Times New Roman" w:hAnsi="Times New Roman" w:cs="Times New Roman"/>
          <w:b/>
          <w:bCs/>
          <w:i/>
          <w:iCs/>
        </w:rPr>
        <w:t xml:space="preserve"> (2018-2022)</w:t>
      </w:r>
      <w:r w:rsidR="00B25045" w:rsidRPr="008E7056">
        <w:rPr>
          <w:rFonts w:ascii="Times New Roman" w:hAnsi="Times New Roman" w:cs="Times New Roman"/>
          <w:b/>
          <w:bCs/>
          <w:i/>
          <w:iCs/>
        </w:rPr>
        <w:t xml:space="preserve"> and </w:t>
      </w:r>
      <w:bookmarkStart w:id="22" w:name="_Hlk519505127"/>
      <w:r w:rsidRPr="008E7056">
        <w:rPr>
          <w:rFonts w:ascii="Times New Roman" w:hAnsi="Times New Roman" w:cs="Times New Roman"/>
          <w:b/>
          <w:bCs/>
          <w:i/>
          <w:iCs/>
        </w:rPr>
        <w:t xml:space="preserve">SME </w:t>
      </w:r>
      <w:bookmarkEnd w:id="22"/>
      <w:r w:rsidRPr="008E7056">
        <w:rPr>
          <w:rFonts w:ascii="Times New Roman" w:hAnsi="Times New Roman" w:cs="Times New Roman"/>
          <w:b/>
          <w:bCs/>
          <w:i/>
          <w:iCs/>
        </w:rPr>
        <w:t>2020 strategy of the Government</w:t>
      </w:r>
      <w:r w:rsidR="00965A4B" w:rsidRPr="008E7056">
        <w:rPr>
          <w:rFonts w:ascii="Times New Roman" w:hAnsi="Times New Roman" w:cs="Times New Roman"/>
          <w:b/>
          <w:bCs/>
          <w:i/>
          <w:iCs/>
        </w:rPr>
        <w:t>, adopted in 2017,</w:t>
      </w:r>
      <w:r w:rsidRPr="008E7056">
        <w:rPr>
          <w:rFonts w:ascii="Times New Roman" w:hAnsi="Times New Roman" w:cs="Times New Roman"/>
          <w:b/>
          <w:bCs/>
          <w:i/>
          <w:iCs/>
        </w:rPr>
        <w:t xml:space="preserve"> came to confirm its high relevance </w:t>
      </w:r>
    </w:p>
    <w:bookmarkEnd w:id="20"/>
    <w:p w14:paraId="4F833AA1" w14:textId="4FA8A9B8" w:rsidR="00B25045" w:rsidRPr="008E7056" w:rsidRDefault="00B25045" w:rsidP="00B54D9A">
      <w:pPr>
        <w:widowControl w:val="0"/>
        <w:jc w:val="both"/>
        <w:rPr>
          <w:rFonts w:ascii="Times New Roman" w:hAnsi="Times New Roman" w:cs="Times New Roman"/>
        </w:rPr>
      </w:pPr>
      <w:r w:rsidRPr="008E7056">
        <w:rPr>
          <w:rFonts w:ascii="Times New Roman" w:hAnsi="Times New Roman" w:cs="Times New Roman"/>
        </w:rPr>
        <w:t xml:space="preserve">UNDP project is still relevant since it </w:t>
      </w:r>
      <w:r w:rsidR="00F70C53" w:rsidRPr="008E7056">
        <w:rPr>
          <w:rFonts w:ascii="Times New Roman" w:hAnsi="Times New Roman" w:cs="Times New Roman"/>
        </w:rPr>
        <w:t xml:space="preserve">is </w:t>
      </w:r>
      <w:r w:rsidRPr="008E7056">
        <w:rPr>
          <w:rFonts w:ascii="Times New Roman" w:hAnsi="Times New Roman" w:cs="Times New Roman"/>
        </w:rPr>
        <w:t xml:space="preserve">still in line with the strategic objectives of the SME strategy 2020 of the Ministry of Economic Development and Trade (MEDT), and which consist, among other things, of: </w:t>
      </w:r>
      <w:bookmarkStart w:id="23" w:name="_Hlk517254117"/>
      <w:r w:rsidRPr="008E7056">
        <w:rPr>
          <w:rFonts w:ascii="Times New Roman" w:hAnsi="Times New Roman" w:cs="Times New Roman"/>
        </w:rPr>
        <w:t xml:space="preserve">Improvement </w:t>
      </w:r>
      <w:bookmarkEnd w:id="23"/>
      <w:r w:rsidRPr="008E7056">
        <w:rPr>
          <w:rFonts w:ascii="Times New Roman" w:hAnsi="Times New Roman" w:cs="Times New Roman"/>
        </w:rPr>
        <w:t xml:space="preserve">of the SME regulatory, institutional and business environment; </w:t>
      </w:r>
      <w:r w:rsidR="00B54D9A" w:rsidRPr="008E7056">
        <w:rPr>
          <w:rFonts w:ascii="Times New Roman" w:hAnsi="Times New Roman" w:cs="Times New Roman"/>
        </w:rPr>
        <w:t xml:space="preserve">Improvement on access to finance for SMEs; </w:t>
      </w:r>
      <w:r w:rsidRPr="008E7056">
        <w:rPr>
          <w:rFonts w:ascii="Times New Roman" w:hAnsi="Times New Roman" w:cs="Times New Roman"/>
        </w:rPr>
        <w:t xml:space="preserve">Simplifying of tax administration for SMEs; Promotion of entrepreneurial culture and development of competitive human capital and skills; </w:t>
      </w:r>
      <w:r w:rsidR="00B54D9A" w:rsidRPr="008E7056">
        <w:rPr>
          <w:rFonts w:ascii="Times New Roman" w:hAnsi="Times New Roman" w:cs="Times New Roman"/>
        </w:rPr>
        <w:t xml:space="preserve">Promotion of SME export/internationalisation in context of EU-Ukraine Association Agreement / Deep and Comprehensive Free Trade Area (DCFTA); </w:t>
      </w:r>
      <w:r w:rsidRPr="008E7056">
        <w:rPr>
          <w:rFonts w:ascii="Times New Roman" w:hAnsi="Times New Roman" w:cs="Times New Roman"/>
        </w:rPr>
        <w:t>and Facilitation of SMEs’ competitiveness and Innovation</w:t>
      </w:r>
      <w:r w:rsidRPr="008E7056">
        <w:rPr>
          <w:rStyle w:val="FootnoteReference"/>
          <w:rFonts w:ascii="Times New Roman" w:hAnsi="Times New Roman" w:cs="Times New Roman"/>
        </w:rPr>
        <w:footnoteReference w:id="4"/>
      </w:r>
      <w:r w:rsidRPr="008E7056">
        <w:rPr>
          <w:rFonts w:ascii="Times New Roman" w:hAnsi="Times New Roman" w:cs="Times New Roman"/>
        </w:rPr>
        <w:t>.</w:t>
      </w:r>
    </w:p>
    <w:p w14:paraId="2234D1D3" w14:textId="3D1C73D9" w:rsidR="00E8724D" w:rsidRPr="008E7056" w:rsidRDefault="00F70C53" w:rsidP="002D0B0F">
      <w:pPr>
        <w:widowControl w:val="0"/>
        <w:jc w:val="both"/>
        <w:rPr>
          <w:rFonts w:ascii="Times New Roman" w:eastAsia="Calibri" w:hAnsi="Times New Roman" w:cs="Times New Roman"/>
        </w:rPr>
      </w:pPr>
      <w:r w:rsidRPr="008E7056">
        <w:rPr>
          <w:rFonts w:ascii="Times New Roman" w:hAnsi="Times New Roman" w:cs="Times New Roman"/>
        </w:rPr>
        <w:t>The project remained also relevant as it</w:t>
      </w:r>
      <w:r w:rsidR="002D0B0F" w:rsidRPr="008E7056">
        <w:rPr>
          <w:rFonts w:ascii="Times New Roman" w:hAnsi="Times New Roman" w:cs="Times New Roman"/>
        </w:rPr>
        <w:t xml:space="preserve"> falls under </w:t>
      </w:r>
      <w:r w:rsidR="002D0B0F" w:rsidRPr="008E7056">
        <w:rPr>
          <w:rFonts w:ascii="Times New Roman" w:eastAsia="Calibri" w:hAnsi="Times New Roman" w:cs="Times New Roman"/>
          <w:bCs/>
        </w:rPr>
        <w:t xml:space="preserve">UNDAF </w:t>
      </w:r>
      <w:r w:rsidR="00690683" w:rsidRPr="008E7056">
        <w:rPr>
          <w:rFonts w:ascii="Times New Roman" w:eastAsia="Calibri" w:hAnsi="Times New Roman" w:cs="Times New Roman"/>
          <w:bCs/>
        </w:rPr>
        <w:t>Outcome</w:t>
      </w:r>
      <w:r w:rsidR="002D0B0F" w:rsidRPr="008E7056">
        <w:rPr>
          <w:rFonts w:ascii="Times New Roman" w:eastAsia="Calibri" w:hAnsi="Times New Roman" w:cs="Times New Roman"/>
        </w:rPr>
        <w:t xml:space="preserve"> 4.1 of </w:t>
      </w:r>
      <w:r w:rsidRPr="008E7056">
        <w:rPr>
          <w:rFonts w:ascii="Times New Roman" w:hAnsi="Times New Roman" w:cs="Times New Roman"/>
        </w:rPr>
        <w:t>the</w:t>
      </w:r>
      <w:r w:rsidR="00E8724D" w:rsidRPr="008E7056">
        <w:rPr>
          <w:rFonts w:ascii="Times New Roman" w:hAnsi="Times New Roman" w:cs="Times New Roman"/>
        </w:rPr>
        <w:t xml:space="preserve"> new CPD </w:t>
      </w:r>
      <w:r w:rsidR="0018693F" w:rsidRPr="008E7056">
        <w:rPr>
          <w:rFonts w:ascii="Times New Roman" w:hAnsi="Times New Roman" w:cs="Times New Roman"/>
        </w:rPr>
        <w:t>(2018 – 2022</w:t>
      </w:r>
      <w:r w:rsidR="002D0B0F" w:rsidRPr="008E7056">
        <w:rPr>
          <w:rFonts w:ascii="Times New Roman" w:hAnsi="Times New Roman" w:cs="Times New Roman"/>
        </w:rPr>
        <w:t xml:space="preserve">): </w:t>
      </w:r>
      <w:r w:rsidR="00E8724D" w:rsidRPr="008E7056">
        <w:rPr>
          <w:rFonts w:ascii="Times New Roman" w:eastAsia="Calibri" w:hAnsi="Times New Roman" w:cs="Times New Roman"/>
        </w:rPr>
        <w:t>By 2022, all women and men, especially young people, equally benefit from an enabling environment that includes labour market, access to decent jobs and economic opportunities</w:t>
      </w:r>
      <w:r w:rsidR="002D0B0F" w:rsidRPr="008E7056">
        <w:rPr>
          <w:rFonts w:ascii="Times New Roman" w:eastAsia="Calibri" w:hAnsi="Times New Roman" w:cs="Times New Roman"/>
          <w:b/>
        </w:rPr>
        <w:t xml:space="preserve">. </w:t>
      </w:r>
      <w:r w:rsidR="002D0B0F" w:rsidRPr="008E7056">
        <w:rPr>
          <w:rFonts w:ascii="Times New Roman" w:eastAsia="Calibri" w:hAnsi="Times New Roman" w:cs="Times New Roman"/>
          <w:bCs/>
        </w:rPr>
        <w:t xml:space="preserve">It is also aligned with </w:t>
      </w:r>
      <w:r w:rsidR="00E8724D" w:rsidRPr="008E7056">
        <w:rPr>
          <w:rFonts w:ascii="Times New Roman" w:eastAsia="Calibri" w:hAnsi="Times New Roman" w:cs="Times New Roman"/>
          <w:bCs/>
        </w:rPr>
        <w:t>CPD Output 2.2</w:t>
      </w:r>
      <w:r w:rsidR="002D0B0F" w:rsidRPr="008E7056">
        <w:rPr>
          <w:rFonts w:ascii="Times New Roman" w:eastAsia="Calibri" w:hAnsi="Times New Roman" w:cs="Times New Roman"/>
          <w:b/>
        </w:rPr>
        <w:t>:</w:t>
      </w:r>
      <w:r w:rsidR="00E8724D" w:rsidRPr="008E7056">
        <w:rPr>
          <w:rFonts w:ascii="Times New Roman" w:eastAsia="Calibri" w:hAnsi="Times New Roman" w:cs="Times New Roman"/>
          <w:b/>
        </w:rPr>
        <w:t xml:space="preserve"> </w:t>
      </w:r>
      <w:r w:rsidR="00E8724D" w:rsidRPr="008E7056">
        <w:rPr>
          <w:rFonts w:ascii="Times New Roman" w:eastAsia="Calibri" w:hAnsi="Times New Roman" w:cs="Times New Roman"/>
        </w:rPr>
        <w:t>Public institutions and private entities effectively cooperate to improve the business environment</w:t>
      </w:r>
      <w:r w:rsidR="002D0B0F" w:rsidRPr="008E7056">
        <w:rPr>
          <w:rStyle w:val="FootnoteReference"/>
          <w:rFonts w:ascii="Times New Roman" w:eastAsia="Calibri" w:hAnsi="Times New Roman" w:cs="Times New Roman"/>
        </w:rPr>
        <w:footnoteReference w:id="5"/>
      </w:r>
      <w:r w:rsidR="00E8724D" w:rsidRPr="008E7056">
        <w:rPr>
          <w:rFonts w:ascii="Times New Roman" w:eastAsia="Calibri" w:hAnsi="Times New Roman" w:cs="Times New Roman"/>
        </w:rPr>
        <w:t xml:space="preserve">.  </w:t>
      </w:r>
    </w:p>
    <w:p w14:paraId="72E5FE00" w14:textId="7A74FEBE" w:rsidR="00393E2D" w:rsidRPr="008E7056" w:rsidRDefault="005874CF" w:rsidP="00393E2D">
      <w:pPr>
        <w:autoSpaceDE w:val="0"/>
        <w:autoSpaceDN w:val="0"/>
        <w:adjustRightInd w:val="0"/>
        <w:spacing w:after="200" w:line="276" w:lineRule="auto"/>
        <w:jc w:val="both"/>
        <w:rPr>
          <w:rFonts w:ascii="Times New Roman" w:hAnsi="Times New Roman" w:cs="Times New Roman"/>
          <w:b/>
          <w:bCs/>
          <w:i/>
          <w:iCs/>
        </w:rPr>
      </w:pPr>
      <w:bookmarkStart w:id="24" w:name="_Hlk517439517"/>
      <w:r w:rsidRPr="008E7056">
        <w:rPr>
          <w:rFonts w:ascii="Times New Roman" w:hAnsi="Times New Roman" w:cs="Times New Roman"/>
          <w:b/>
          <w:bCs/>
          <w:i/>
          <w:iCs/>
        </w:rPr>
        <w:t>The project has e</w:t>
      </w:r>
      <w:r w:rsidR="00393E2D" w:rsidRPr="008E7056">
        <w:rPr>
          <w:rFonts w:ascii="Times New Roman" w:hAnsi="Times New Roman" w:cs="Times New Roman"/>
          <w:b/>
          <w:bCs/>
          <w:i/>
          <w:iCs/>
        </w:rPr>
        <w:t>stablished appropriate management and coordination arrangements</w:t>
      </w:r>
    </w:p>
    <w:bookmarkEnd w:id="24"/>
    <w:p w14:paraId="1139DE15" w14:textId="5C216F6D" w:rsidR="00393E2D" w:rsidRPr="008E7056" w:rsidRDefault="005874CF" w:rsidP="00E15B27">
      <w:pPr>
        <w:widowControl w:val="0"/>
        <w:jc w:val="both"/>
        <w:rPr>
          <w:rFonts w:ascii="Times New Roman" w:eastAsia="Calibri" w:hAnsi="Times New Roman" w:cs="Times New Roman"/>
        </w:rPr>
      </w:pPr>
      <w:r w:rsidRPr="008E7056">
        <w:rPr>
          <w:rFonts w:ascii="Times New Roman" w:eastAsia="Calibri" w:hAnsi="Times New Roman" w:cs="Times New Roman"/>
        </w:rPr>
        <w:t>As part of the management arrangement to ensure the implementation of the Project, a Project Board</w:t>
      </w:r>
      <w:r w:rsidR="00E15B27" w:rsidRPr="008E7056">
        <w:rPr>
          <w:rFonts w:ascii="Times New Roman" w:eastAsia="Calibri" w:hAnsi="Times New Roman" w:cs="Times New Roman"/>
        </w:rPr>
        <w:t xml:space="preserve"> consisting of</w:t>
      </w:r>
      <w:r w:rsidRPr="008E7056">
        <w:rPr>
          <w:rFonts w:ascii="Times New Roman" w:eastAsia="Calibri" w:hAnsi="Times New Roman" w:cs="Times New Roman"/>
        </w:rPr>
        <w:t xml:space="preserve"> </w:t>
      </w:r>
      <w:r w:rsidR="003D4B3E" w:rsidRPr="008E7056">
        <w:rPr>
          <w:rFonts w:ascii="Times New Roman" w:eastAsia="Calibri" w:hAnsi="Times New Roman" w:cs="Times New Roman"/>
        </w:rPr>
        <w:t xml:space="preserve">the MEDT, SECO and UNDP </w:t>
      </w:r>
      <w:r w:rsidR="0040251A" w:rsidRPr="008E7056">
        <w:rPr>
          <w:rFonts w:ascii="Times New Roman" w:eastAsia="Calibri" w:hAnsi="Times New Roman" w:cs="Times New Roman"/>
        </w:rPr>
        <w:t>was</w:t>
      </w:r>
      <w:r w:rsidRPr="008E7056">
        <w:rPr>
          <w:rFonts w:ascii="Times New Roman" w:eastAsia="Calibri" w:hAnsi="Times New Roman" w:cs="Times New Roman"/>
        </w:rPr>
        <w:t xml:space="preserve"> established to</w:t>
      </w:r>
      <w:r w:rsidR="00E15B27" w:rsidRPr="008E7056">
        <w:rPr>
          <w:rFonts w:ascii="Times New Roman" w:eastAsia="Calibri" w:hAnsi="Times New Roman" w:cs="Times New Roman"/>
        </w:rPr>
        <w:t xml:space="preserve"> provide overall guidance and direction to the project,</w:t>
      </w:r>
      <w:r w:rsidRPr="008E7056">
        <w:rPr>
          <w:rFonts w:ascii="Times New Roman" w:eastAsia="Calibri" w:hAnsi="Times New Roman" w:cs="Times New Roman"/>
        </w:rPr>
        <w:t xml:space="preserve"> oversee the project performance</w:t>
      </w:r>
      <w:r w:rsidR="00C40DB8" w:rsidRPr="008E7056">
        <w:rPr>
          <w:rFonts w:ascii="Times New Roman" w:eastAsia="Calibri" w:hAnsi="Times New Roman" w:cs="Times New Roman"/>
        </w:rPr>
        <w:t xml:space="preserve">, review progress reports and annual work plans, ensure that all project deliverables have been produced satisfactorily, </w:t>
      </w:r>
      <w:r w:rsidR="00E15B27" w:rsidRPr="008E7056">
        <w:rPr>
          <w:rFonts w:ascii="Times New Roman" w:eastAsia="Calibri" w:hAnsi="Times New Roman" w:cs="Times New Roman"/>
        </w:rPr>
        <w:t xml:space="preserve">review mid-term and final evaluation reports </w:t>
      </w:r>
      <w:r w:rsidR="002F2D83" w:rsidRPr="008E7056">
        <w:rPr>
          <w:rFonts w:ascii="Times New Roman" w:eastAsia="Calibri" w:hAnsi="Times New Roman" w:cs="Times New Roman"/>
        </w:rPr>
        <w:t xml:space="preserve">and make management </w:t>
      </w:r>
      <w:r w:rsidR="00C40DB8" w:rsidRPr="008E7056">
        <w:rPr>
          <w:rFonts w:ascii="Times New Roman" w:eastAsia="Calibri" w:hAnsi="Times New Roman" w:cs="Times New Roman"/>
        </w:rPr>
        <w:t>r</w:t>
      </w:r>
      <w:r w:rsidR="002F2D83" w:rsidRPr="008E7056">
        <w:rPr>
          <w:rFonts w:ascii="Times New Roman" w:eastAsia="Calibri" w:hAnsi="Times New Roman" w:cs="Times New Roman"/>
        </w:rPr>
        <w:t>ecommendations</w:t>
      </w:r>
      <w:r w:rsidRPr="008E7056">
        <w:rPr>
          <w:rFonts w:ascii="Times New Roman" w:eastAsia="Calibri" w:hAnsi="Times New Roman" w:cs="Times New Roman"/>
        </w:rPr>
        <w:t>.</w:t>
      </w:r>
      <w:r w:rsidR="00C40DB8" w:rsidRPr="008E7056">
        <w:rPr>
          <w:rFonts w:ascii="Times New Roman" w:eastAsia="Calibri" w:hAnsi="Times New Roman" w:cs="Times New Roman"/>
        </w:rPr>
        <w:t xml:space="preserve"> </w:t>
      </w:r>
    </w:p>
    <w:p w14:paraId="0C26C61F" w14:textId="0A557818" w:rsidR="00A31BB4" w:rsidRPr="008E7056" w:rsidRDefault="006A14D8" w:rsidP="002D0B0F">
      <w:pPr>
        <w:widowControl w:val="0"/>
        <w:jc w:val="both"/>
        <w:rPr>
          <w:rFonts w:ascii="Times New Roman" w:eastAsia="Calibri" w:hAnsi="Times New Roman" w:cs="Times New Roman"/>
          <w:b/>
          <w:bCs/>
          <w:i/>
          <w:iCs/>
        </w:rPr>
      </w:pPr>
      <w:bookmarkStart w:id="25" w:name="_Hlk517439532"/>
      <w:r w:rsidRPr="008E7056">
        <w:rPr>
          <w:rFonts w:ascii="Times New Roman" w:eastAsia="Calibri" w:hAnsi="Times New Roman" w:cs="Times New Roman"/>
          <w:b/>
          <w:bCs/>
          <w:i/>
          <w:iCs/>
        </w:rPr>
        <w:t>Institutional arrangements for the long-term sustainability of the Project results are adequately described</w:t>
      </w:r>
    </w:p>
    <w:bookmarkEnd w:id="25"/>
    <w:p w14:paraId="35D50C0E" w14:textId="1241AC61" w:rsidR="007F3EDC" w:rsidRPr="008E7056" w:rsidRDefault="00A440F7" w:rsidP="00EA2083">
      <w:pPr>
        <w:jc w:val="both"/>
        <w:rPr>
          <w:rFonts w:ascii="Times New Roman" w:hAnsi="Times New Roman" w:cs="Times New Roman"/>
        </w:rPr>
      </w:pPr>
      <w:r w:rsidRPr="008E7056">
        <w:rPr>
          <w:rFonts w:ascii="Times New Roman" w:hAnsi="Times New Roman" w:cs="Times New Roman"/>
        </w:rPr>
        <w:t>The project document describes how the project will achieve sustainability of the interventions. The focus of the project is on capacity development of the selected BMOs</w:t>
      </w:r>
      <w:r w:rsidR="00EA2083" w:rsidRPr="008E7056">
        <w:rPr>
          <w:rFonts w:ascii="Times New Roman" w:hAnsi="Times New Roman" w:cs="Times New Roman"/>
        </w:rPr>
        <w:t>, and which aims</w:t>
      </w:r>
      <w:r w:rsidR="007F3EDC" w:rsidRPr="008E7056">
        <w:rPr>
          <w:rFonts w:ascii="Times New Roman" w:hAnsi="Times New Roman" w:cs="Times New Roman"/>
        </w:rPr>
        <w:t xml:space="preserve"> to equip </w:t>
      </w:r>
      <w:r w:rsidR="00EA2083" w:rsidRPr="008E7056">
        <w:rPr>
          <w:rFonts w:ascii="Times New Roman" w:hAnsi="Times New Roman" w:cs="Times New Roman"/>
        </w:rPr>
        <w:t xml:space="preserve">them </w:t>
      </w:r>
      <w:r w:rsidR="007F3EDC" w:rsidRPr="008E7056">
        <w:rPr>
          <w:rFonts w:ascii="Times New Roman" w:hAnsi="Times New Roman" w:cs="Times New Roman"/>
        </w:rPr>
        <w:t xml:space="preserve">with skills, competences and knowledge </w:t>
      </w:r>
      <w:r w:rsidR="00EA2083" w:rsidRPr="008E7056">
        <w:rPr>
          <w:rFonts w:ascii="Times New Roman" w:hAnsi="Times New Roman" w:cs="Times New Roman"/>
        </w:rPr>
        <w:t>to</w:t>
      </w:r>
      <w:r w:rsidR="007F3EDC" w:rsidRPr="008E7056">
        <w:rPr>
          <w:rFonts w:ascii="Times New Roman" w:hAnsi="Times New Roman" w:cs="Times New Roman"/>
        </w:rPr>
        <w:t xml:space="preserve"> enable them to continue operating sustainably and effectively without support after Project’s end.</w:t>
      </w:r>
      <w:r w:rsidRPr="008E7056">
        <w:rPr>
          <w:rFonts w:ascii="Times New Roman" w:hAnsi="Times New Roman" w:cs="Times New Roman"/>
        </w:rPr>
        <w:t xml:space="preserve"> </w:t>
      </w:r>
      <w:r w:rsidR="00EA2083" w:rsidRPr="008E7056">
        <w:rPr>
          <w:rFonts w:ascii="Times New Roman" w:hAnsi="Times New Roman" w:cs="Times New Roman"/>
        </w:rPr>
        <w:t>The project will focus on two core issues in capacity development to ensure sustainability: leadership of the BMOs’ management; and promotion of accountability.</w:t>
      </w:r>
    </w:p>
    <w:p w14:paraId="0BECEDCA" w14:textId="09BC91BA" w:rsidR="006A14D8" w:rsidRPr="008E7056" w:rsidRDefault="00EA2083" w:rsidP="002D0B0F">
      <w:pPr>
        <w:widowControl w:val="0"/>
        <w:jc w:val="both"/>
        <w:rPr>
          <w:rFonts w:ascii="Times New Roman" w:eastAsia="Calibri" w:hAnsi="Times New Roman" w:cs="Times New Roman"/>
        </w:rPr>
      </w:pPr>
      <w:r w:rsidRPr="008E7056">
        <w:rPr>
          <w:rFonts w:ascii="Times New Roman" w:eastAsia="Calibri" w:hAnsi="Times New Roman" w:cs="Times New Roman"/>
        </w:rPr>
        <w:t>It is assumed in the formulation document of the project that BMOs, through the training and coaching received in the three years of Project’s implementation, will improve their leadership, internal organizations, and will generate new memberships.</w:t>
      </w:r>
    </w:p>
    <w:p w14:paraId="41CF50CE" w14:textId="295383C7" w:rsidR="00357B29" w:rsidRPr="008E7056" w:rsidRDefault="00F71D6A" w:rsidP="003033AD">
      <w:pPr>
        <w:autoSpaceDE w:val="0"/>
        <w:autoSpaceDN w:val="0"/>
        <w:adjustRightInd w:val="0"/>
        <w:spacing w:after="200" w:line="276" w:lineRule="auto"/>
        <w:jc w:val="both"/>
        <w:rPr>
          <w:rFonts w:ascii="Times New Roman" w:hAnsi="Times New Roman" w:cs="Times New Roman"/>
          <w:b/>
          <w:bCs/>
          <w:i/>
          <w:iCs/>
        </w:rPr>
      </w:pPr>
      <w:bookmarkStart w:id="26" w:name="_Hlk517439550"/>
      <w:r w:rsidRPr="008E7056">
        <w:rPr>
          <w:rFonts w:ascii="Times New Roman" w:hAnsi="Times New Roman" w:cs="Times New Roman"/>
          <w:b/>
          <w:bCs/>
          <w:i/>
          <w:iCs/>
        </w:rPr>
        <w:t>The design of the project and its logical framework was based on the general assessment of private sector representatives rather than on the in-depth capacity assessment of the targeted BMOs</w:t>
      </w:r>
      <w:r w:rsidR="00E41288">
        <w:rPr>
          <w:rFonts w:ascii="Times New Roman" w:hAnsi="Times New Roman" w:cs="Times New Roman"/>
          <w:b/>
          <w:bCs/>
          <w:i/>
          <w:iCs/>
        </w:rPr>
        <w:t xml:space="preserve">, thus increasing the </w:t>
      </w:r>
      <w:r w:rsidR="00242F62">
        <w:rPr>
          <w:rFonts w:ascii="Times New Roman" w:hAnsi="Times New Roman" w:cs="Times New Roman"/>
          <w:b/>
          <w:bCs/>
          <w:i/>
          <w:iCs/>
        </w:rPr>
        <w:t>risks of project impact</w:t>
      </w:r>
    </w:p>
    <w:bookmarkEnd w:id="26"/>
    <w:p w14:paraId="495BB784" w14:textId="1B8AC600" w:rsidR="00F71D6A" w:rsidRPr="00C22D07" w:rsidRDefault="00B54D9A" w:rsidP="003033AD">
      <w:pPr>
        <w:autoSpaceDE w:val="0"/>
        <w:autoSpaceDN w:val="0"/>
        <w:adjustRightInd w:val="0"/>
        <w:spacing w:after="200" w:line="276" w:lineRule="auto"/>
        <w:jc w:val="both"/>
        <w:rPr>
          <w:rFonts w:ascii="Times New Roman" w:hAnsi="Times New Roman" w:cs="Times New Roman"/>
          <w:color w:val="FF0000"/>
        </w:rPr>
      </w:pPr>
      <w:r w:rsidRPr="008E7056">
        <w:rPr>
          <w:rFonts w:ascii="Times New Roman" w:hAnsi="Times New Roman" w:cs="Times New Roman"/>
        </w:rPr>
        <w:lastRenderedPageBreak/>
        <w:t xml:space="preserve">The design of the project was based on the general assessment of the private sector and business membership organizations. </w:t>
      </w:r>
      <w:r w:rsidR="00F71D6A" w:rsidRPr="008E7056">
        <w:rPr>
          <w:rFonts w:ascii="Times New Roman" w:hAnsi="Times New Roman" w:cs="Times New Roman"/>
        </w:rPr>
        <w:t xml:space="preserve">Outcomes and indicators </w:t>
      </w:r>
      <w:r w:rsidR="00127143" w:rsidRPr="008E7056">
        <w:rPr>
          <w:rFonts w:ascii="Times New Roman" w:hAnsi="Times New Roman" w:cs="Times New Roman"/>
        </w:rPr>
        <w:t xml:space="preserve">of the project </w:t>
      </w:r>
      <w:r w:rsidR="00F71D6A" w:rsidRPr="008E7056">
        <w:rPr>
          <w:rFonts w:ascii="Times New Roman" w:hAnsi="Times New Roman" w:cs="Times New Roman"/>
        </w:rPr>
        <w:t xml:space="preserve">were thus formulated before the findings of the in-depth capacity assessment of the seven selected BMOs by the project. If </w:t>
      </w:r>
      <w:r w:rsidR="00D33C58" w:rsidRPr="008E7056">
        <w:rPr>
          <w:rFonts w:ascii="Times New Roman" w:hAnsi="Times New Roman" w:cs="Times New Roman"/>
        </w:rPr>
        <w:t xml:space="preserve">the capacity assessment was </w:t>
      </w:r>
      <w:r w:rsidR="00F71D6A" w:rsidRPr="008E7056">
        <w:rPr>
          <w:rFonts w:ascii="Times New Roman" w:hAnsi="Times New Roman" w:cs="Times New Roman"/>
        </w:rPr>
        <w:t>t</w:t>
      </w:r>
      <w:r w:rsidR="00D33C58" w:rsidRPr="008E7056">
        <w:rPr>
          <w:rFonts w:ascii="Times New Roman" w:hAnsi="Times New Roman" w:cs="Times New Roman"/>
        </w:rPr>
        <w:t>a</w:t>
      </w:r>
      <w:r w:rsidR="00F71D6A" w:rsidRPr="008E7056">
        <w:rPr>
          <w:rFonts w:ascii="Times New Roman" w:hAnsi="Times New Roman" w:cs="Times New Roman"/>
        </w:rPr>
        <w:t>ken into consideration</w:t>
      </w:r>
      <w:r w:rsidR="00D33C58" w:rsidRPr="008E7056">
        <w:rPr>
          <w:rFonts w:ascii="Times New Roman" w:hAnsi="Times New Roman" w:cs="Times New Roman"/>
        </w:rPr>
        <w:t xml:space="preserve"> in the project design</w:t>
      </w:r>
      <w:r w:rsidR="00F71D6A" w:rsidRPr="008E7056">
        <w:rPr>
          <w:rFonts w:ascii="Times New Roman" w:hAnsi="Times New Roman" w:cs="Times New Roman"/>
        </w:rPr>
        <w:t xml:space="preserve">, </w:t>
      </w:r>
      <w:r w:rsidR="00D33C58" w:rsidRPr="008E7056">
        <w:rPr>
          <w:rFonts w:ascii="Times New Roman" w:hAnsi="Times New Roman" w:cs="Times New Roman"/>
        </w:rPr>
        <w:t>t</w:t>
      </w:r>
      <w:r w:rsidR="00F71D6A" w:rsidRPr="008E7056">
        <w:rPr>
          <w:rFonts w:ascii="Times New Roman" w:hAnsi="Times New Roman" w:cs="Times New Roman"/>
        </w:rPr>
        <w:t xml:space="preserve">he indicators </w:t>
      </w:r>
      <w:r w:rsidR="00D33C58" w:rsidRPr="008E7056">
        <w:rPr>
          <w:rFonts w:ascii="Times New Roman" w:hAnsi="Times New Roman" w:cs="Times New Roman"/>
        </w:rPr>
        <w:t xml:space="preserve">related to </w:t>
      </w:r>
      <w:r w:rsidR="00F71D6A" w:rsidRPr="008E7056">
        <w:rPr>
          <w:rFonts w:ascii="Times New Roman" w:hAnsi="Times New Roman" w:cs="Times New Roman"/>
        </w:rPr>
        <w:t xml:space="preserve">the outcomes </w:t>
      </w:r>
      <w:r w:rsidR="00D33C58" w:rsidRPr="008E7056">
        <w:rPr>
          <w:rFonts w:ascii="Times New Roman" w:hAnsi="Times New Roman" w:cs="Times New Roman"/>
        </w:rPr>
        <w:t xml:space="preserve">of </w:t>
      </w:r>
      <w:r w:rsidR="00F71D6A" w:rsidRPr="008E7056">
        <w:rPr>
          <w:rFonts w:ascii="Times New Roman" w:hAnsi="Times New Roman" w:cs="Times New Roman"/>
        </w:rPr>
        <w:t xml:space="preserve">advocacy and </w:t>
      </w:r>
      <w:r w:rsidR="00F71D6A" w:rsidRPr="00C22D07">
        <w:rPr>
          <w:rFonts w:ascii="Times New Roman" w:hAnsi="Times New Roman" w:cs="Times New Roman"/>
        </w:rPr>
        <w:t>public private sector dialogue</w:t>
      </w:r>
      <w:r w:rsidR="00D33C58" w:rsidRPr="00C22D07">
        <w:rPr>
          <w:rFonts w:ascii="Times New Roman" w:hAnsi="Times New Roman" w:cs="Times New Roman"/>
        </w:rPr>
        <w:t xml:space="preserve"> would have been less ambitious.</w:t>
      </w:r>
      <w:r w:rsidR="00F71D6A" w:rsidRPr="00C22D07">
        <w:rPr>
          <w:rFonts w:ascii="Times New Roman" w:hAnsi="Times New Roman" w:cs="Times New Roman"/>
        </w:rPr>
        <w:t xml:space="preserve"> </w:t>
      </w:r>
      <w:r w:rsidR="00281F9B" w:rsidRPr="00C22D07">
        <w:rPr>
          <w:rFonts w:ascii="Times New Roman" w:hAnsi="Times New Roman" w:cs="Times New Roman"/>
        </w:rPr>
        <w:t xml:space="preserve">Periodic revision of project targets and indicators could have been a solution to avoid such discrepancy. </w:t>
      </w:r>
    </w:p>
    <w:p w14:paraId="4EBF3457" w14:textId="5B695B5C" w:rsidR="00485E7F" w:rsidRPr="00C22D07" w:rsidRDefault="00485E7F" w:rsidP="003033AD">
      <w:pPr>
        <w:autoSpaceDE w:val="0"/>
        <w:autoSpaceDN w:val="0"/>
        <w:adjustRightInd w:val="0"/>
        <w:spacing w:after="200" w:line="276" w:lineRule="auto"/>
        <w:jc w:val="both"/>
        <w:rPr>
          <w:rFonts w:ascii="Times New Roman" w:hAnsi="Times New Roman" w:cs="Times New Roman"/>
        </w:rPr>
      </w:pPr>
      <w:r w:rsidRPr="00C22D07">
        <w:rPr>
          <w:rFonts w:ascii="Times New Roman" w:hAnsi="Times New Roman" w:cs="Times New Roman"/>
        </w:rPr>
        <w:t xml:space="preserve">The fact that the project was designed prior to the selection of the BMOs may explain the reason why the analysis of risks was not undertaken </w:t>
      </w:r>
      <w:r w:rsidR="00C51A9D" w:rsidRPr="00C22D07">
        <w:rPr>
          <w:rFonts w:ascii="Times New Roman" w:hAnsi="Times New Roman" w:cs="Times New Roman"/>
        </w:rPr>
        <w:t xml:space="preserve">at the formulation phase </w:t>
      </w:r>
      <w:r w:rsidRPr="00C22D07">
        <w:rPr>
          <w:rFonts w:ascii="Times New Roman" w:hAnsi="Times New Roman" w:cs="Times New Roman"/>
        </w:rPr>
        <w:t xml:space="preserve">with regard </w:t>
      </w:r>
      <w:r w:rsidR="00C51A9D" w:rsidRPr="00C22D07">
        <w:rPr>
          <w:rFonts w:ascii="Times New Roman" w:hAnsi="Times New Roman" w:cs="Times New Roman"/>
        </w:rPr>
        <w:t xml:space="preserve">to </w:t>
      </w:r>
      <w:r w:rsidRPr="00C22D07">
        <w:rPr>
          <w:rFonts w:ascii="Times New Roman" w:hAnsi="Times New Roman" w:cs="Times New Roman"/>
        </w:rPr>
        <w:t xml:space="preserve">the </w:t>
      </w:r>
      <w:r w:rsidR="00E906A5" w:rsidRPr="00C22D07">
        <w:rPr>
          <w:rFonts w:ascii="Times New Roman" w:hAnsi="Times New Roman" w:cs="Times New Roman"/>
        </w:rPr>
        <w:t xml:space="preserve">dispersion of BMOs among several regions of Ukraine. </w:t>
      </w:r>
      <w:bookmarkStart w:id="27" w:name="_Hlk520742471"/>
      <w:r w:rsidR="00E906A5" w:rsidRPr="00C22D07">
        <w:rPr>
          <w:rFonts w:ascii="Times New Roman" w:hAnsi="Times New Roman" w:cs="Times New Roman"/>
        </w:rPr>
        <w:t xml:space="preserve">The risk of dispersion could result in spreading the efforts and focus of the </w:t>
      </w:r>
      <w:r w:rsidR="00E906A5" w:rsidRPr="00C22D07">
        <w:rPr>
          <w:rFonts w:ascii="Times New Roman" w:hAnsi="Times New Roman" w:cs="Times New Roman"/>
        </w:rPr>
        <w:t>project, while the option of focusing the efforts in one region or a selected sector could yield better results and impact but may not give the project enough experience and lessons learned to the next phase</w:t>
      </w:r>
      <w:bookmarkEnd w:id="27"/>
      <w:r w:rsidR="00E906A5" w:rsidRPr="00C22D07">
        <w:rPr>
          <w:rFonts w:ascii="Times New Roman" w:hAnsi="Times New Roman" w:cs="Times New Roman"/>
        </w:rPr>
        <w:t xml:space="preserve">. UNDP, however, has been able to mitigate such risks </w:t>
      </w:r>
      <w:r w:rsidR="00E906A5" w:rsidRPr="00C22D07">
        <w:rPr>
          <w:rFonts w:asciiTheme="majorBidi" w:hAnsiTheme="majorBidi" w:cstheme="majorBidi"/>
        </w:rPr>
        <w:t>by increasingly adopt</w:t>
      </w:r>
      <w:r w:rsidR="00C51A9D" w:rsidRPr="00C22D07">
        <w:rPr>
          <w:rFonts w:asciiTheme="majorBidi" w:hAnsiTheme="majorBidi" w:cstheme="majorBidi"/>
        </w:rPr>
        <w:t>ing</w:t>
      </w:r>
      <w:r w:rsidR="00E906A5" w:rsidRPr="00C22D07">
        <w:rPr>
          <w:rFonts w:asciiTheme="majorBidi" w:hAnsiTheme="majorBidi" w:cstheme="majorBidi"/>
        </w:rPr>
        <w:t xml:space="preserve"> more individualized approach to different BMOs</w:t>
      </w:r>
      <w:r w:rsidR="00C51A9D" w:rsidRPr="00C22D07">
        <w:rPr>
          <w:rFonts w:asciiTheme="majorBidi" w:hAnsiTheme="majorBidi" w:cstheme="majorBidi"/>
        </w:rPr>
        <w:t xml:space="preserve">  and giving due consideration to the fact that the group is varied</w:t>
      </w:r>
      <w:r w:rsidR="00E906A5" w:rsidRPr="00C22D07">
        <w:rPr>
          <w:rFonts w:asciiTheme="majorBidi" w:hAnsiTheme="majorBidi" w:cstheme="majorBidi"/>
        </w:rPr>
        <w:t>.</w:t>
      </w:r>
      <w:r w:rsidR="00E906A5" w:rsidRPr="00C22D07">
        <w:t xml:space="preserve">  </w:t>
      </w:r>
    </w:p>
    <w:p w14:paraId="5F479CCF" w14:textId="0367064A" w:rsidR="00B714D8" w:rsidRPr="00C22D07" w:rsidRDefault="007B3980" w:rsidP="003033AD">
      <w:pPr>
        <w:autoSpaceDE w:val="0"/>
        <w:autoSpaceDN w:val="0"/>
        <w:adjustRightInd w:val="0"/>
        <w:spacing w:after="200" w:line="276" w:lineRule="auto"/>
        <w:jc w:val="both"/>
        <w:rPr>
          <w:rFonts w:ascii="Times New Roman" w:hAnsi="Times New Roman" w:cs="Times New Roman"/>
        </w:rPr>
      </w:pPr>
      <w:r w:rsidRPr="00C22D07">
        <w:rPr>
          <w:rFonts w:ascii="Times New Roman" w:hAnsi="Times New Roman" w:cs="Times New Roman"/>
        </w:rPr>
        <w:t>Though the project has analysed the risks related to the macroeconomic situation and the possibility that unfavourable economic conditions may diminish the impact of the project, it didn’t take into consideration the political risks since it was formulated in 2013 prior to the conflict in East Ukraine and Crimea. UNDP, however, took de facto the political risks arising from the conflict in East Ukraine by including in the project Donetsk Chamber of Commerce and Industry which was displaced from the city of Donetsk. The selection process was designed in a way to ensure the representation in the project of the Eastern region (conflict-affected) as well as women entrepreneurs.</w:t>
      </w:r>
    </w:p>
    <w:p w14:paraId="5E9C2422" w14:textId="0CBDC14A" w:rsidR="00950EF4" w:rsidRPr="008E7056" w:rsidRDefault="00950EF4" w:rsidP="00B714D8">
      <w:pPr>
        <w:autoSpaceDE w:val="0"/>
        <w:autoSpaceDN w:val="0"/>
        <w:adjustRightInd w:val="0"/>
        <w:spacing w:after="200" w:line="276" w:lineRule="auto"/>
        <w:jc w:val="both"/>
        <w:rPr>
          <w:rFonts w:ascii="Times New Roman" w:hAnsi="Times New Roman" w:cs="Times New Roman"/>
          <w:b/>
          <w:bCs/>
          <w:i/>
          <w:iCs/>
        </w:rPr>
      </w:pPr>
      <w:bookmarkStart w:id="28" w:name="_Hlk517439563"/>
      <w:r w:rsidRPr="00C22D07">
        <w:rPr>
          <w:rFonts w:ascii="Times New Roman" w:hAnsi="Times New Roman" w:cs="Times New Roman"/>
          <w:b/>
          <w:bCs/>
          <w:i/>
          <w:iCs/>
        </w:rPr>
        <w:t xml:space="preserve">The </w:t>
      </w:r>
      <w:r w:rsidR="0078189A" w:rsidRPr="00C22D07">
        <w:rPr>
          <w:rFonts w:ascii="Times New Roman" w:hAnsi="Times New Roman" w:cs="Times New Roman"/>
          <w:b/>
          <w:bCs/>
          <w:i/>
          <w:iCs/>
        </w:rPr>
        <w:t xml:space="preserve">formulation document of the project </w:t>
      </w:r>
      <w:r w:rsidRPr="00C22D07">
        <w:rPr>
          <w:rFonts w:ascii="Times New Roman" w:hAnsi="Times New Roman" w:cs="Times New Roman"/>
          <w:b/>
          <w:bCs/>
          <w:i/>
          <w:iCs/>
        </w:rPr>
        <w:t xml:space="preserve">related to outcomes 3 and 4 </w:t>
      </w:r>
      <w:r w:rsidR="0047683D" w:rsidRPr="00C22D07">
        <w:rPr>
          <w:rFonts w:ascii="Times New Roman" w:hAnsi="Times New Roman" w:cs="Times New Roman"/>
          <w:b/>
          <w:bCs/>
          <w:i/>
          <w:iCs/>
        </w:rPr>
        <w:t xml:space="preserve">may lead to </w:t>
      </w:r>
      <w:r w:rsidR="006F03F9" w:rsidRPr="00C22D07">
        <w:rPr>
          <w:rFonts w:ascii="Times New Roman" w:hAnsi="Times New Roman" w:cs="Times New Roman"/>
          <w:b/>
          <w:bCs/>
          <w:i/>
          <w:iCs/>
        </w:rPr>
        <w:t xml:space="preserve">some </w:t>
      </w:r>
      <w:r w:rsidR="0047683D" w:rsidRPr="00C22D07">
        <w:rPr>
          <w:rFonts w:ascii="Times New Roman" w:hAnsi="Times New Roman" w:cs="Times New Roman"/>
          <w:b/>
          <w:bCs/>
          <w:i/>
          <w:iCs/>
        </w:rPr>
        <w:t>confusion as both outcomes are related to public-private</w:t>
      </w:r>
      <w:r w:rsidR="0047683D" w:rsidRPr="008E7056">
        <w:rPr>
          <w:rFonts w:ascii="Times New Roman" w:hAnsi="Times New Roman" w:cs="Times New Roman"/>
          <w:b/>
          <w:bCs/>
          <w:i/>
          <w:iCs/>
        </w:rPr>
        <w:t xml:space="preserve"> sector dialogue, particularly the indicators related to proposals prepared by the BMOs (outcome 3) and those assessed by the public authorities </w:t>
      </w:r>
      <w:bookmarkEnd w:id="28"/>
      <w:r w:rsidR="00281F9B" w:rsidRPr="008E7056">
        <w:rPr>
          <w:rFonts w:ascii="Times New Roman" w:hAnsi="Times New Roman" w:cs="Times New Roman"/>
          <w:b/>
          <w:bCs/>
          <w:i/>
          <w:iCs/>
        </w:rPr>
        <w:t xml:space="preserve">(outcome </w:t>
      </w:r>
      <w:r w:rsidR="00281F9B" w:rsidRPr="008E7056">
        <w:rPr>
          <w:rFonts w:ascii="Times New Roman" w:hAnsi="Times New Roman" w:cs="Times New Roman"/>
          <w:b/>
          <w:bCs/>
          <w:i/>
          <w:iCs/>
        </w:rPr>
        <w:t>4)</w:t>
      </w:r>
    </w:p>
    <w:p w14:paraId="27231CBF" w14:textId="49717C56" w:rsidR="00950EF4" w:rsidRPr="008E7056" w:rsidRDefault="009C3A38" w:rsidP="003033AD">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 xml:space="preserve">The formulation of </w:t>
      </w:r>
      <w:r w:rsidR="00950EF4" w:rsidRPr="008E7056">
        <w:rPr>
          <w:rFonts w:ascii="Times New Roman" w:hAnsi="Times New Roman" w:cs="Times New Roman"/>
        </w:rPr>
        <w:t xml:space="preserve">Outcome 3 </w:t>
      </w:r>
      <w:r w:rsidRPr="008E7056">
        <w:rPr>
          <w:rFonts w:ascii="Times New Roman" w:hAnsi="Times New Roman" w:cs="Times New Roman"/>
        </w:rPr>
        <w:t>(</w:t>
      </w:r>
      <w:r w:rsidR="00B73A1E" w:rsidRPr="008E7056">
        <w:rPr>
          <w:rFonts w:ascii="Times New Roman" w:hAnsi="Times New Roman" w:cs="Times New Roman"/>
        </w:rPr>
        <w:t>“</w:t>
      </w:r>
      <w:r w:rsidR="00950EF4" w:rsidRPr="008E7056">
        <w:rPr>
          <w:rFonts w:ascii="Times New Roman" w:hAnsi="Times New Roman" w:cs="Times New Roman"/>
        </w:rPr>
        <w:t>BMOs increasingly contribute to policy-making</w:t>
      </w:r>
      <w:r w:rsidR="00B73A1E" w:rsidRPr="008E7056">
        <w:rPr>
          <w:rFonts w:ascii="Times New Roman" w:hAnsi="Times New Roman" w:cs="Times New Roman"/>
        </w:rPr>
        <w:t>”</w:t>
      </w:r>
      <w:r w:rsidRPr="008E7056">
        <w:rPr>
          <w:rFonts w:ascii="Times New Roman" w:hAnsi="Times New Roman" w:cs="Times New Roman"/>
        </w:rPr>
        <w:t>)</w:t>
      </w:r>
      <w:r w:rsidR="00950EF4" w:rsidRPr="008E7056">
        <w:rPr>
          <w:rFonts w:ascii="Times New Roman" w:hAnsi="Times New Roman" w:cs="Times New Roman"/>
        </w:rPr>
        <w:t xml:space="preserve"> and </w:t>
      </w:r>
      <w:r w:rsidRPr="008E7056">
        <w:rPr>
          <w:rFonts w:ascii="Times New Roman" w:hAnsi="Times New Roman" w:cs="Times New Roman"/>
        </w:rPr>
        <w:t>outcome 4 (</w:t>
      </w:r>
      <w:r w:rsidR="00B73A1E" w:rsidRPr="008E7056">
        <w:rPr>
          <w:rFonts w:ascii="Times New Roman" w:hAnsi="Times New Roman" w:cs="Times New Roman"/>
        </w:rPr>
        <w:t>“</w:t>
      </w:r>
      <w:r w:rsidR="00950EF4" w:rsidRPr="008E7056">
        <w:rPr>
          <w:rFonts w:ascii="Times New Roman" w:hAnsi="Times New Roman" w:cs="Times New Roman"/>
        </w:rPr>
        <w:t>Growing engagement of authorities at national and local levels in the dialogue with private sector</w:t>
      </w:r>
      <w:r w:rsidR="00B73A1E" w:rsidRPr="008E7056">
        <w:rPr>
          <w:rFonts w:ascii="Times New Roman" w:hAnsi="Times New Roman" w:cs="Times New Roman"/>
        </w:rPr>
        <w:t>”</w:t>
      </w:r>
      <w:r w:rsidRPr="008E7056">
        <w:rPr>
          <w:rFonts w:ascii="Times New Roman" w:hAnsi="Times New Roman" w:cs="Times New Roman"/>
        </w:rPr>
        <w:t>), with their related indicators, may lead to confusion, as both outcomes are related to private-public sector dialogue and to proposals prepared by the BMOs</w:t>
      </w:r>
      <w:r w:rsidR="00CE3036" w:rsidRPr="008E7056">
        <w:rPr>
          <w:rFonts w:ascii="Times New Roman" w:hAnsi="Times New Roman" w:cs="Times New Roman"/>
        </w:rPr>
        <w:t xml:space="preserve"> </w:t>
      </w:r>
      <w:r w:rsidRPr="008E7056">
        <w:rPr>
          <w:rFonts w:ascii="Times New Roman" w:hAnsi="Times New Roman" w:cs="Times New Roman"/>
        </w:rPr>
        <w:t>(outcome 3) and proposals assessed by the public authorities</w:t>
      </w:r>
      <w:r w:rsidR="00B73A1E" w:rsidRPr="008E7056">
        <w:rPr>
          <w:rFonts w:ascii="Times New Roman" w:hAnsi="Times New Roman" w:cs="Times New Roman"/>
        </w:rPr>
        <w:t xml:space="preserve">. </w:t>
      </w:r>
      <w:r w:rsidRPr="008E7056">
        <w:rPr>
          <w:rFonts w:ascii="Times New Roman" w:hAnsi="Times New Roman" w:cs="Times New Roman"/>
        </w:rPr>
        <w:t xml:space="preserve"> (outcome 4</w:t>
      </w:r>
      <w:r w:rsidR="00B73A1E" w:rsidRPr="008E7056">
        <w:rPr>
          <w:rFonts w:ascii="Times New Roman" w:hAnsi="Times New Roman" w:cs="Times New Roman"/>
        </w:rPr>
        <w:t>)</w:t>
      </w:r>
      <w:r w:rsidRPr="008E7056">
        <w:rPr>
          <w:rFonts w:ascii="Times New Roman" w:hAnsi="Times New Roman" w:cs="Times New Roman"/>
        </w:rPr>
        <w:t>.</w:t>
      </w:r>
      <w:r w:rsidR="00281F9B" w:rsidRPr="008E7056">
        <w:rPr>
          <w:rFonts w:ascii="Times New Roman" w:hAnsi="Times New Roman" w:cs="Times New Roman"/>
        </w:rPr>
        <w:t xml:space="preserve"> This is reflected in some of the indicators which seem similar in both outcomes but stated in different wording. For example, </w:t>
      </w:r>
      <w:r w:rsidR="00FF1621" w:rsidRPr="008E7056">
        <w:rPr>
          <w:rFonts w:ascii="Times New Roman" w:hAnsi="Times New Roman" w:cs="Times New Roman"/>
        </w:rPr>
        <w:t>the</w:t>
      </w:r>
      <w:r w:rsidR="00B9320A" w:rsidRPr="008E7056">
        <w:rPr>
          <w:rFonts w:ascii="Times New Roman" w:hAnsi="Times New Roman" w:cs="Times New Roman"/>
        </w:rPr>
        <w:t xml:space="preserve"> indicator in Outcome 3 related to proposals prepared by BMOs stated</w:t>
      </w:r>
      <w:r w:rsidR="00FF1621" w:rsidRPr="008E7056">
        <w:rPr>
          <w:rFonts w:ascii="Times New Roman" w:hAnsi="Times New Roman" w:cs="Times New Roman"/>
        </w:rPr>
        <w:t>: “</w:t>
      </w:r>
      <w:r w:rsidR="00B73A1E" w:rsidRPr="008E7056">
        <w:rPr>
          <w:rFonts w:ascii="Times New Roman" w:hAnsi="Times New Roman" w:cs="Times New Roman"/>
        </w:rPr>
        <w:t>At least 40 out of all position papers/proposals presented by BMOs are taken into account by the government to improve SME regulatory/business environment</w:t>
      </w:r>
      <w:r w:rsidR="00FF1621" w:rsidRPr="008E7056">
        <w:rPr>
          <w:rFonts w:ascii="Times New Roman" w:hAnsi="Times New Roman" w:cs="Times New Roman"/>
        </w:rPr>
        <w:t>” and the indicator in Outcome 4</w:t>
      </w:r>
      <w:r w:rsidR="00B9320A" w:rsidRPr="008E7056">
        <w:rPr>
          <w:rFonts w:ascii="Times New Roman" w:hAnsi="Times New Roman" w:cs="Times New Roman"/>
        </w:rPr>
        <w:t xml:space="preserve"> related to proposals assessed by the national and regional authorities stated</w:t>
      </w:r>
      <w:r w:rsidR="00FF1621" w:rsidRPr="008E7056">
        <w:rPr>
          <w:rFonts w:ascii="Times New Roman" w:hAnsi="Times New Roman" w:cs="Times New Roman"/>
        </w:rPr>
        <w:t>: “</w:t>
      </w:r>
      <w:r w:rsidR="00B73A1E" w:rsidRPr="008E7056">
        <w:rPr>
          <w:rFonts w:ascii="Times New Roman" w:hAnsi="Times New Roman" w:cs="Times New Roman"/>
        </w:rPr>
        <w:t xml:space="preserve">At least </w:t>
      </w:r>
      <w:r w:rsidR="00575AF8" w:rsidRPr="008E7056">
        <w:rPr>
          <w:rFonts w:ascii="Times New Roman" w:hAnsi="Times New Roman" w:cs="Times New Roman"/>
        </w:rPr>
        <w:t>two</w:t>
      </w:r>
      <w:r w:rsidR="00B73A1E" w:rsidRPr="008E7056">
        <w:rPr>
          <w:rFonts w:ascii="Times New Roman" w:hAnsi="Times New Roman" w:cs="Times New Roman"/>
        </w:rPr>
        <w:t xml:space="preserve"> national authorities and </w:t>
      </w:r>
      <w:r w:rsidR="00575AF8" w:rsidRPr="008E7056">
        <w:rPr>
          <w:rFonts w:ascii="Times New Roman" w:hAnsi="Times New Roman" w:cs="Times New Roman"/>
        </w:rPr>
        <w:t>seve</w:t>
      </w:r>
      <w:r w:rsidR="00BE5A46" w:rsidRPr="008E7056">
        <w:rPr>
          <w:rFonts w:ascii="Times New Roman" w:hAnsi="Times New Roman" w:cs="Times New Roman"/>
        </w:rPr>
        <w:t>n</w:t>
      </w:r>
      <w:r w:rsidR="00B73A1E" w:rsidRPr="008E7056">
        <w:rPr>
          <w:rFonts w:ascii="Times New Roman" w:hAnsi="Times New Roman" w:cs="Times New Roman"/>
        </w:rPr>
        <w:t xml:space="preserve"> regional authorities establish framework to assess and develop the proposals of the private sector</w:t>
      </w:r>
      <w:r w:rsidR="00FF1621" w:rsidRPr="008E7056">
        <w:rPr>
          <w:rFonts w:ascii="Times New Roman" w:hAnsi="Times New Roman" w:cs="Times New Roman"/>
        </w:rPr>
        <w:t>”.</w:t>
      </w:r>
      <w:r w:rsidR="00B9320A" w:rsidRPr="008E7056">
        <w:rPr>
          <w:rFonts w:ascii="Times New Roman" w:hAnsi="Times New Roman" w:cs="Times New Roman"/>
        </w:rPr>
        <w:t xml:space="preserve"> </w:t>
      </w:r>
      <w:r w:rsidRPr="008E7056">
        <w:rPr>
          <w:rFonts w:ascii="Times New Roman" w:hAnsi="Times New Roman" w:cs="Times New Roman"/>
        </w:rPr>
        <w:t xml:space="preserve">The formulation document of the project related to these outcomes </w:t>
      </w:r>
      <w:r w:rsidR="00B9320A" w:rsidRPr="008E7056">
        <w:rPr>
          <w:rFonts w:ascii="Times New Roman" w:hAnsi="Times New Roman" w:cs="Times New Roman"/>
        </w:rPr>
        <w:t xml:space="preserve">poses a challenge for </w:t>
      </w:r>
      <w:r w:rsidRPr="008E7056">
        <w:rPr>
          <w:rFonts w:ascii="Times New Roman" w:hAnsi="Times New Roman" w:cs="Times New Roman"/>
        </w:rPr>
        <w:t>an adequate monitoring and evaluation.</w:t>
      </w:r>
      <w:r w:rsidR="00833E51" w:rsidRPr="008E7056">
        <w:rPr>
          <w:rFonts w:ascii="Times New Roman" w:hAnsi="Times New Roman" w:cs="Times New Roman"/>
        </w:rPr>
        <w:t xml:space="preserve"> </w:t>
      </w:r>
    </w:p>
    <w:p w14:paraId="0912908D" w14:textId="0740EA6F" w:rsidR="00213CFA" w:rsidRPr="008E7056" w:rsidRDefault="00BE1984" w:rsidP="0003447E">
      <w:pPr>
        <w:autoSpaceDE w:val="0"/>
        <w:autoSpaceDN w:val="0"/>
        <w:adjustRightInd w:val="0"/>
        <w:spacing w:after="200" w:line="276" w:lineRule="auto"/>
        <w:jc w:val="both"/>
        <w:rPr>
          <w:rFonts w:ascii="Times New Roman" w:hAnsi="Times New Roman" w:cs="Times New Roman"/>
          <w:b/>
          <w:bCs/>
        </w:rPr>
      </w:pPr>
      <w:bookmarkStart w:id="29" w:name="_Hlk517118576"/>
      <w:r w:rsidRPr="008E7056">
        <w:rPr>
          <w:rFonts w:ascii="Times New Roman" w:hAnsi="Times New Roman" w:cs="Times New Roman"/>
          <w:b/>
          <w:bCs/>
        </w:rPr>
        <w:t>B</w:t>
      </w:r>
      <w:r w:rsidR="0003447E" w:rsidRPr="008E7056">
        <w:rPr>
          <w:rFonts w:ascii="Times New Roman" w:hAnsi="Times New Roman" w:cs="Times New Roman"/>
          <w:b/>
          <w:bCs/>
        </w:rPr>
        <w:t xml:space="preserve">. </w:t>
      </w:r>
      <w:r w:rsidR="0003447E" w:rsidRPr="008E7056">
        <w:rPr>
          <w:rFonts w:ascii="Times New Roman" w:hAnsi="Times New Roman" w:cs="Times New Roman"/>
          <w:b/>
          <w:bCs/>
        </w:rPr>
        <w:tab/>
      </w:r>
      <w:bookmarkStart w:id="30" w:name="_Hlk517439595"/>
      <w:r w:rsidR="00213CFA" w:rsidRPr="008E7056">
        <w:rPr>
          <w:rFonts w:ascii="Times New Roman" w:hAnsi="Times New Roman" w:cs="Times New Roman"/>
          <w:b/>
          <w:bCs/>
        </w:rPr>
        <w:t>EFFECTIVENESS</w:t>
      </w:r>
    </w:p>
    <w:p w14:paraId="28401770" w14:textId="2E8F38A5" w:rsidR="00213CFA" w:rsidRPr="008E7056" w:rsidRDefault="00BE1984" w:rsidP="00B260C5">
      <w:pPr>
        <w:autoSpaceDE w:val="0"/>
        <w:autoSpaceDN w:val="0"/>
        <w:adjustRightInd w:val="0"/>
        <w:spacing w:after="200" w:line="276" w:lineRule="auto"/>
        <w:ind w:left="720" w:hanging="720"/>
        <w:jc w:val="both"/>
        <w:rPr>
          <w:rFonts w:ascii="Times New Roman" w:hAnsi="Times New Roman" w:cs="Times New Roman"/>
        </w:rPr>
      </w:pPr>
      <w:r w:rsidRPr="008E7056">
        <w:rPr>
          <w:rFonts w:ascii="Times New Roman" w:hAnsi="Times New Roman" w:cs="Times New Roman"/>
          <w:b/>
          <w:bCs/>
        </w:rPr>
        <w:t>1</w:t>
      </w:r>
      <w:r w:rsidR="00B260C5" w:rsidRPr="008E7056">
        <w:rPr>
          <w:rFonts w:ascii="Times New Roman" w:hAnsi="Times New Roman" w:cs="Times New Roman"/>
          <w:b/>
          <w:bCs/>
        </w:rPr>
        <w:t>.</w:t>
      </w:r>
      <w:r w:rsidR="00B260C5" w:rsidRPr="008E7056">
        <w:rPr>
          <w:rFonts w:ascii="Times New Roman" w:hAnsi="Times New Roman" w:cs="Times New Roman"/>
          <w:b/>
          <w:bCs/>
        </w:rPr>
        <w:tab/>
      </w:r>
      <w:r w:rsidRPr="008E7056">
        <w:rPr>
          <w:rFonts w:ascii="Times New Roman" w:hAnsi="Times New Roman" w:cs="Times New Roman"/>
          <w:b/>
          <w:bCs/>
        </w:rPr>
        <w:t xml:space="preserve">Effectiveness of the project in strengthening governance and organizational capacity of targeted </w:t>
      </w:r>
      <w:r w:rsidR="00FB1EE4" w:rsidRPr="008E7056">
        <w:rPr>
          <w:rFonts w:ascii="Times New Roman" w:hAnsi="Times New Roman" w:cs="Times New Roman"/>
          <w:b/>
          <w:bCs/>
        </w:rPr>
        <w:t>BMOs</w:t>
      </w:r>
    </w:p>
    <w:bookmarkEnd w:id="29"/>
    <w:p w14:paraId="3DCFEF97" w14:textId="5AE599DE" w:rsidR="00213CFA" w:rsidRPr="008E7056" w:rsidRDefault="000539B6" w:rsidP="003033AD">
      <w:pPr>
        <w:autoSpaceDE w:val="0"/>
        <w:autoSpaceDN w:val="0"/>
        <w:adjustRightInd w:val="0"/>
        <w:spacing w:after="200" w:line="276" w:lineRule="auto"/>
        <w:jc w:val="both"/>
        <w:rPr>
          <w:rFonts w:ascii="Times New Roman" w:hAnsi="Times New Roman" w:cs="Times New Roman"/>
          <w:b/>
          <w:bCs/>
          <w:i/>
          <w:iCs/>
        </w:rPr>
      </w:pPr>
      <w:r w:rsidRPr="008E7056">
        <w:rPr>
          <w:rFonts w:ascii="Times New Roman" w:hAnsi="Times New Roman" w:cs="Times New Roman"/>
          <w:b/>
          <w:bCs/>
          <w:i/>
          <w:iCs/>
        </w:rPr>
        <w:lastRenderedPageBreak/>
        <w:t>UNDP project was effective in supporting BMOs to attract additional members and introduce changes in m</w:t>
      </w:r>
      <w:r w:rsidR="002713E2" w:rsidRPr="008E7056">
        <w:rPr>
          <w:rFonts w:ascii="Times New Roman" w:hAnsi="Times New Roman" w:cs="Times New Roman"/>
          <w:b/>
          <w:bCs/>
          <w:i/>
          <w:iCs/>
        </w:rPr>
        <w:t>embership</w:t>
      </w:r>
      <w:r w:rsidRPr="008E7056">
        <w:rPr>
          <w:rFonts w:ascii="Times New Roman" w:hAnsi="Times New Roman" w:cs="Times New Roman"/>
          <w:b/>
          <w:bCs/>
          <w:i/>
          <w:iCs/>
        </w:rPr>
        <w:t xml:space="preserve"> policy </w:t>
      </w:r>
      <w:r w:rsidR="00B67C39" w:rsidRPr="008E7056">
        <w:rPr>
          <w:rFonts w:ascii="Times New Roman" w:hAnsi="Times New Roman" w:cs="Times New Roman"/>
          <w:b/>
          <w:bCs/>
          <w:i/>
          <w:iCs/>
        </w:rPr>
        <w:t xml:space="preserve">aimed to make the associations more effective, credible and </w:t>
      </w:r>
      <w:r w:rsidR="003E4559" w:rsidRPr="008E7056">
        <w:rPr>
          <w:rFonts w:ascii="Times New Roman" w:hAnsi="Times New Roman" w:cs="Times New Roman"/>
          <w:b/>
          <w:bCs/>
          <w:i/>
          <w:iCs/>
        </w:rPr>
        <w:t>efficient</w:t>
      </w:r>
      <w:r w:rsidR="006F03F9" w:rsidRPr="008E7056">
        <w:rPr>
          <w:rFonts w:ascii="Times New Roman" w:hAnsi="Times New Roman" w:cs="Times New Roman"/>
          <w:b/>
          <w:bCs/>
          <w:i/>
          <w:iCs/>
        </w:rPr>
        <w:t xml:space="preserve"> though it has resulted in the decrease of number of members in some of the BMOs</w:t>
      </w:r>
      <w:r w:rsidR="00F91595" w:rsidRPr="008E7056">
        <w:rPr>
          <w:rFonts w:ascii="Times New Roman" w:hAnsi="Times New Roman" w:cs="Times New Roman"/>
          <w:b/>
          <w:bCs/>
          <w:i/>
          <w:iCs/>
        </w:rPr>
        <w:t xml:space="preserve"> at the time of evaluation</w:t>
      </w:r>
    </w:p>
    <w:p w14:paraId="6D274DC4" w14:textId="21BBCE54" w:rsidR="007E7BF4" w:rsidRPr="008E7056" w:rsidRDefault="00B86282" w:rsidP="003033AD">
      <w:pPr>
        <w:jc w:val="both"/>
        <w:rPr>
          <w:rFonts w:ascii="Times New Roman" w:hAnsi="Times New Roman" w:cs="Times New Roman"/>
        </w:rPr>
      </w:pPr>
      <w:bookmarkStart w:id="31" w:name="_Hlk517091883"/>
      <w:bookmarkEnd w:id="30"/>
      <w:r w:rsidRPr="008E7056">
        <w:rPr>
          <w:rFonts w:ascii="Times New Roman" w:hAnsi="Times New Roman" w:cs="Times New Roman"/>
        </w:rPr>
        <w:t>According to UNDP draft report for 2015-2018 on achievements of the project results (based on available data as of</w:t>
      </w:r>
      <w:r w:rsidR="006F03F9" w:rsidRPr="008E7056">
        <w:rPr>
          <w:rFonts w:ascii="Times New Roman" w:hAnsi="Times New Roman" w:cs="Times New Roman"/>
        </w:rPr>
        <w:t xml:space="preserve"> June</w:t>
      </w:r>
      <w:r w:rsidRPr="008E7056">
        <w:rPr>
          <w:rFonts w:ascii="Times New Roman" w:hAnsi="Times New Roman" w:cs="Times New Roman"/>
        </w:rPr>
        <w:t xml:space="preserve"> 2018</w:t>
      </w:r>
      <w:bookmarkEnd w:id="31"/>
      <w:r w:rsidRPr="008E7056">
        <w:rPr>
          <w:rFonts w:ascii="Times New Roman" w:hAnsi="Times New Roman" w:cs="Times New Roman"/>
        </w:rPr>
        <w:t>), m</w:t>
      </w:r>
      <w:r w:rsidR="007E7BF4" w:rsidRPr="008E7056">
        <w:rPr>
          <w:rFonts w:ascii="Times New Roman" w:hAnsi="Times New Roman" w:cs="Times New Roman"/>
        </w:rPr>
        <w:t xml:space="preserve">embership of </w:t>
      </w:r>
      <w:r w:rsidR="00B97748" w:rsidRPr="008E7056">
        <w:rPr>
          <w:rFonts w:ascii="Times New Roman" w:hAnsi="Times New Roman" w:cs="Times New Roman"/>
        </w:rPr>
        <w:t>seven</w:t>
      </w:r>
      <w:r w:rsidR="007E7BF4" w:rsidRPr="008E7056">
        <w:rPr>
          <w:rFonts w:ascii="Times New Roman" w:hAnsi="Times New Roman" w:cs="Times New Roman"/>
        </w:rPr>
        <w:t xml:space="preserve"> partner BMOs has increased by </w:t>
      </w:r>
      <w:r w:rsidR="0006153B" w:rsidRPr="008E7056">
        <w:rPr>
          <w:rFonts w:ascii="Times New Roman" w:hAnsi="Times New Roman" w:cs="Times New Roman"/>
        </w:rPr>
        <w:t>32</w:t>
      </w:r>
      <w:r w:rsidR="007E7BF4" w:rsidRPr="008E7056">
        <w:rPr>
          <w:rFonts w:ascii="Times New Roman" w:hAnsi="Times New Roman" w:cs="Times New Roman"/>
        </w:rPr>
        <w:t>% based on average for a group of BMOs</w:t>
      </w:r>
      <w:r w:rsidRPr="008E7056">
        <w:rPr>
          <w:rStyle w:val="FootnoteReference"/>
          <w:rFonts w:ascii="Times New Roman" w:hAnsi="Times New Roman" w:cs="Times New Roman"/>
        </w:rPr>
        <w:footnoteReference w:id="6"/>
      </w:r>
      <w:r w:rsidR="007E7BF4" w:rsidRPr="008E7056">
        <w:rPr>
          <w:rFonts w:ascii="Times New Roman" w:hAnsi="Times New Roman" w:cs="Times New Roman"/>
        </w:rPr>
        <w:t>.</w:t>
      </w:r>
    </w:p>
    <w:p w14:paraId="17DF5736" w14:textId="52535222" w:rsidR="00B86282" w:rsidRPr="008E7056" w:rsidRDefault="00B9320A" w:rsidP="003033AD">
      <w:pPr>
        <w:jc w:val="both"/>
        <w:rPr>
          <w:rFonts w:ascii="Times New Roman" w:hAnsi="Times New Roman" w:cs="Times New Roman"/>
        </w:rPr>
      </w:pPr>
      <w:r w:rsidRPr="008E7056">
        <w:rPr>
          <w:rFonts w:ascii="Times New Roman" w:hAnsi="Times New Roman" w:cs="Times New Roman"/>
        </w:rPr>
        <w:t xml:space="preserve"> Four </w:t>
      </w:r>
      <w:r w:rsidR="00B86282" w:rsidRPr="008E7056">
        <w:rPr>
          <w:rFonts w:ascii="Times New Roman" w:hAnsi="Times New Roman" w:cs="Times New Roman"/>
        </w:rPr>
        <w:t xml:space="preserve">BMOs recorded a significant increase in their membership during the period 2015-2018 because of UNDP </w:t>
      </w:r>
      <w:r w:rsidR="0040251A" w:rsidRPr="008E7056">
        <w:rPr>
          <w:rFonts w:ascii="Times New Roman" w:hAnsi="Times New Roman" w:cs="Times New Roman"/>
        </w:rPr>
        <w:t>support, one of them, t</w:t>
      </w:r>
      <w:r w:rsidR="00552E3B" w:rsidRPr="008E7056">
        <w:rPr>
          <w:rFonts w:ascii="Times New Roman" w:hAnsi="Times New Roman" w:cs="Times New Roman"/>
        </w:rPr>
        <w:t>he Business Community Club (BCC)</w:t>
      </w:r>
      <w:r w:rsidR="0040251A" w:rsidRPr="008E7056">
        <w:rPr>
          <w:rFonts w:ascii="Times New Roman" w:hAnsi="Times New Roman" w:cs="Times New Roman"/>
        </w:rPr>
        <w:t>,</w:t>
      </w:r>
      <w:r w:rsidR="004D0944" w:rsidRPr="008E7056">
        <w:rPr>
          <w:rFonts w:ascii="Times New Roman" w:hAnsi="Times New Roman" w:cs="Times New Roman"/>
        </w:rPr>
        <w:t xml:space="preserve"> was</w:t>
      </w:r>
      <w:r w:rsidR="00425C33" w:rsidRPr="008E7056">
        <w:rPr>
          <w:rFonts w:ascii="Times New Roman" w:hAnsi="Times New Roman" w:cs="Times New Roman"/>
        </w:rPr>
        <w:t xml:space="preserve"> </w:t>
      </w:r>
      <w:r w:rsidR="00552E3B" w:rsidRPr="008E7056">
        <w:rPr>
          <w:rFonts w:ascii="Times New Roman" w:hAnsi="Times New Roman" w:cs="Times New Roman"/>
        </w:rPr>
        <w:t xml:space="preserve">able to double </w:t>
      </w:r>
      <w:r w:rsidR="00425C33" w:rsidRPr="008E7056">
        <w:rPr>
          <w:rFonts w:ascii="Times New Roman" w:hAnsi="Times New Roman" w:cs="Times New Roman"/>
        </w:rPr>
        <w:t xml:space="preserve">its </w:t>
      </w:r>
      <w:r w:rsidR="00552E3B" w:rsidRPr="008E7056">
        <w:rPr>
          <w:rFonts w:ascii="Times New Roman" w:hAnsi="Times New Roman" w:cs="Times New Roman"/>
        </w:rPr>
        <w:t>membership.</w:t>
      </w:r>
    </w:p>
    <w:p w14:paraId="18F52E72" w14:textId="4C249BCB" w:rsidR="00281BED" w:rsidRPr="008E7056" w:rsidRDefault="007E7BF4" w:rsidP="00281BED">
      <w:pPr>
        <w:jc w:val="both"/>
        <w:rPr>
          <w:rFonts w:ascii="Times New Roman" w:hAnsi="Times New Roman" w:cs="Times New Roman"/>
        </w:rPr>
      </w:pPr>
      <w:r w:rsidRPr="008E7056">
        <w:rPr>
          <w:rFonts w:ascii="Times New Roman" w:hAnsi="Times New Roman" w:cs="Times New Roman"/>
        </w:rPr>
        <w:t>The decrease recorded in the membership of several BMOs is not necessarily a sign of lack o</w:t>
      </w:r>
      <w:r w:rsidR="0040251A" w:rsidRPr="008E7056">
        <w:rPr>
          <w:rFonts w:ascii="Times New Roman" w:hAnsi="Times New Roman" w:cs="Times New Roman"/>
        </w:rPr>
        <w:t>f</w:t>
      </w:r>
      <w:r w:rsidRPr="008E7056">
        <w:rPr>
          <w:rFonts w:ascii="Times New Roman" w:hAnsi="Times New Roman" w:cs="Times New Roman"/>
        </w:rPr>
        <w:t xml:space="preserve"> interest of members or bad performance of the BMOs. The BMOs which recorded such decrease in number of members include the Donet</w:t>
      </w:r>
      <w:r w:rsidR="0003447E" w:rsidRPr="008E7056">
        <w:rPr>
          <w:rFonts w:ascii="Times New Roman" w:hAnsi="Times New Roman" w:cs="Times New Roman"/>
        </w:rPr>
        <w:t>sk</w:t>
      </w:r>
      <w:r w:rsidRPr="008E7056">
        <w:rPr>
          <w:rFonts w:ascii="Times New Roman" w:hAnsi="Times New Roman" w:cs="Times New Roman"/>
        </w:rPr>
        <w:t xml:space="preserve"> Chamber of Commerce and Industry</w:t>
      </w:r>
      <w:r w:rsidR="0003447E" w:rsidRPr="008E7056">
        <w:rPr>
          <w:rFonts w:ascii="Times New Roman" w:hAnsi="Times New Roman" w:cs="Times New Roman"/>
        </w:rPr>
        <w:t xml:space="preserve"> (</w:t>
      </w:r>
      <w:bookmarkStart w:id="33" w:name="_Hlk517119616"/>
      <w:r w:rsidR="0003447E" w:rsidRPr="008E7056">
        <w:rPr>
          <w:rFonts w:ascii="Times New Roman" w:hAnsi="Times New Roman" w:cs="Times New Roman"/>
        </w:rPr>
        <w:t>DCCI</w:t>
      </w:r>
      <w:bookmarkEnd w:id="33"/>
      <w:r w:rsidR="0003447E" w:rsidRPr="008E7056">
        <w:rPr>
          <w:rFonts w:ascii="Times New Roman" w:hAnsi="Times New Roman" w:cs="Times New Roman"/>
        </w:rPr>
        <w:t>)</w:t>
      </w:r>
      <w:r w:rsidRPr="008E7056">
        <w:rPr>
          <w:rFonts w:ascii="Times New Roman" w:hAnsi="Times New Roman" w:cs="Times New Roman"/>
        </w:rPr>
        <w:t xml:space="preserve">, Stina and </w:t>
      </w:r>
      <w:r w:rsidR="0003447E" w:rsidRPr="008E7056">
        <w:rPr>
          <w:rFonts w:ascii="Times New Roman" w:hAnsi="Times New Roman" w:cs="Times New Roman"/>
        </w:rPr>
        <w:t>the Union for Promotion of Rural Green Tourism in Ukraine (</w:t>
      </w:r>
      <w:bookmarkStart w:id="34" w:name="_Hlk517119483"/>
      <w:r w:rsidR="0003447E" w:rsidRPr="008E7056">
        <w:rPr>
          <w:rFonts w:ascii="Times New Roman" w:hAnsi="Times New Roman" w:cs="Times New Roman"/>
        </w:rPr>
        <w:t>UPRGTU</w:t>
      </w:r>
      <w:bookmarkEnd w:id="34"/>
      <w:r w:rsidR="0003447E" w:rsidRPr="008E7056">
        <w:rPr>
          <w:rFonts w:ascii="Times New Roman" w:hAnsi="Times New Roman" w:cs="Times New Roman"/>
        </w:rPr>
        <w:t>)</w:t>
      </w:r>
      <w:r w:rsidRPr="008E7056">
        <w:rPr>
          <w:rFonts w:ascii="Times New Roman" w:hAnsi="Times New Roman" w:cs="Times New Roman"/>
        </w:rPr>
        <w:t xml:space="preserve">. While the decline in membership in </w:t>
      </w:r>
      <w:r w:rsidR="0006153B" w:rsidRPr="008E7056">
        <w:rPr>
          <w:rFonts w:ascii="Times New Roman" w:hAnsi="Times New Roman" w:cs="Times New Roman"/>
        </w:rPr>
        <w:t>Donetsk</w:t>
      </w:r>
      <w:r w:rsidRPr="008E7056">
        <w:rPr>
          <w:rFonts w:ascii="Times New Roman" w:hAnsi="Times New Roman" w:cs="Times New Roman"/>
        </w:rPr>
        <w:t xml:space="preserve"> Chamber</w:t>
      </w:r>
      <w:r w:rsidR="000539B6" w:rsidRPr="008E7056">
        <w:rPr>
          <w:rFonts w:ascii="Times New Roman" w:hAnsi="Times New Roman" w:cs="Times New Roman"/>
        </w:rPr>
        <w:t xml:space="preserve"> </w:t>
      </w:r>
      <w:r w:rsidRPr="008E7056">
        <w:rPr>
          <w:rFonts w:ascii="Times New Roman" w:hAnsi="Times New Roman" w:cs="Times New Roman"/>
        </w:rPr>
        <w:t xml:space="preserve">was mainly related to the 2014 events in Eastern Ukraine, that of the two other BMOs </w:t>
      </w:r>
      <w:r w:rsidR="000539B6" w:rsidRPr="008E7056">
        <w:rPr>
          <w:rFonts w:ascii="Times New Roman" w:hAnsi="Times New Roman" w:cs="Times New Roman"/>
        </w:rPr>
        <w:t xml:space="preserve">(a decrease of </w:t>
      </w:r>
      <w:r w:rsidR="007919F1" w:rsidRPr="008E7056">
        <w:rPr>
          <w:rFonts w:ascii="Times New Roman" w:hAnsi="Times New Roman" w:cs="Times New Roman"/>
        </w:rPr>
        <w:t xml:space="preserve">approximately </w:t>
      </w:r>
      <w:r w:rsidR="004D0944" w:rsidRPr="008E7056">
        <w:rPr>
          <w:rFonts w:ascii="Times New Roman" w:hAnsi="Times New Roman" w:cs="Times New Roman"/>
        </w:rPr>
        <w:t xml:space="preserve">33%) </w:t>
      </w:r>
      <w:r w:rsidRPr="008E7056">
        <w:rPr>
          <w:rFonts w:ascii="Times New Roman" w:hAnsi="Times New Roman" w:cs="Times New Roman"/>
        </w:rPr>
        <w:t>was due to the fact that the two BMOs limited membership to those paying fees</w:t>
      </w:r>
      <w:r w:rsidR="00552E3B" w:rsidRPr="008E7056">
        <w:rPr>
          <w:rFonts w:ascii="Times New Roman" w:hAnsi="Times New Roman" w:cs="Times New Roman"/>
        </w:rPr>
        <w:t xml:space="preserve"> only</w:t>
      </w:r>
      <w:r w:rsidRPr="008E7056">
        <w:rPr>
          <w:rFonts w:ascii="Times New Roman" w:hAnsi="Times New Roman" w:cs="Times New Roman"/>
        </w:rPr>
        <w:t xml:space="preserve">. </w:t>
      </w:r>
      <w:r w:rsidRPr="008E7056">
        <w:rPr>
          <w:rFonts w:ascii="Times New Roman" w:hAnsi="Times New Roman" w:cs="Times New Roman"/>
          <w:lang w:val="en-US"/>
        </w:rPr>
        <w:t xml:space="preserve"> </w:t>
      </w:r>
      <w:r w:rsidR="00281BED" w:rsidRPr="008E7056">
        <w:rPr>
          <w:rFonts w:ascii="Times New Roman" w:hAnsi="Times New Roman" w:cs="Times New Roman"/>
          <w:lang w:val="en-US"/>
        </w:rPr>
        <w:t>The League of Business and Professional Women (LBPW) has currently 1</w:t>
      </w:r>
      <w:r w:rsidR="004D0944" w:rsidRPr="008E7056">
        <w:rPr>
          <w:rFonts w:ascii="Times New Roman" w:hAnsi="Times New Roman" w:cs="Times New Roman"/>
          <w:lang w:val="en-US"/>
        </w:rPr>
        <w:t>32</w:t>
      </w:r>
      <w:r w:rsidR="00281BED" w:rsidRPr="008E7056">
        <w:rPr>
          <w:rFonts w:ascii="Times New Roman" w:hAnsi="Times New Roman" w:cs="Times New Roman"/>
          <w:lang w:val="en-US"/>
        </w:rPr>
        <w:t xml:space="preserve"> members</w:t>
      </w:r>
      <w:r w:rsidR="004D0944" w:rsidRPr="008E7056">
        <w:rPr>
          <w:rFonts w:ascii="Times New Roman" w:hAnsi="Times New Roman" w:cs="Times New Roman"/>
          <w:lang w:val="en-US"/>
        </w:rPr>
        <w:t xml:space="preserve"> as</w:t>
      </w:r>
      <w:r w:rsidR="006A6888" w:rsidRPr="008E7056">
        <w:rPr>
          <w:rFonts w:ascii="Times New Roman" w:hAnsi="Times New Roman" w:cs="Times New Roman"/>
          <w:lang w:val="en-US"/>
        </w:rPr>
        <w:t xml:space="preserve"> compared to 90 members in 2015 (an increase of 47%).</w:t>
      </w:r>
      <w:r w:rsidR="00281BED" w:rsidRPr="008E7056">
        <w:rPr>
          <w:rFonts w:ascii="Times New Roman" w:hAnsi="Times New Roman" w:cs="Times New Roman"/>
        </w:rPr>
        <w:t xml:space="preserve"> With the recent changes in the leadership, new members </w:t>
      </w:r>
      <w:r w:rsidR="006A6888" w:rsidRPr="008E7056">
        <w:rPr>
          <w:rFonts w:ascii="Times New Roman" w:hAnsi="Times New Roman" w:cs="Times New Roman"/>
        </w:rPr>
        <w:t>have joined recently</w:t>
      </w:r>
      <w:r w:rsidR="00281BED" w:rsidRPr="008E7056">
        <w:rPr>
          <w:rFonts w:ascii="Times New Roman" w:hAnsi="Times New Roman" w:cs="Times New Roman"/>
        </w:rPr>
        <w:t>. The Interregional Union of Poultry Farmers and Folder Producers of Ukraine (IUPFFPU) increased slightly its membership from 3</w:t>
      </w:r>
      <w:r w:rsidR="006A6888" w:rsidRPr="008E7056">
        <w:rPr>
          <w:rFonts w:ascii="Times New Roman" w:hAnsi="Times New Roman" w:cs="Times New Roman"/>
        </w:rPr>
        <w:t>4</w:t>
      </w:r>
      <w:r w:rsidR="00281BED" w:rsidRPr="008E7056">
        <w:rPr>
          <w:rFonts w:ascii="Times New Roman" w:hAnsi="Times New Roman" w:cs="Times New Roman"/>
        </w:rPr>
        <w:t xml:space="preserve"> to 4</w:t>
      </w:r>
      <w:r w:rsidR="006A6888" w:rsidRPr="008E7056">
        <w:rPr>
          <w:rFonts w:ascii="Times New Roman" w:hAnsi="Times New Roman" w:cs="Times New Roman"/>
        </w:rPr>
        <w:t>1</w:t>
      </w:r>
      <w:r w:rsidR="00281BED" w:rsidRPr="008E7056">
        <w:rPr>
          <w:rFonts w:ascii="Times New Roman" w:hAnsi="Times New Roman" w:cs="Times New Roman"/>
        </w:rPr>
        <w:t xml:space="preserve"> members. Membership is not increasing well because most small businesses</w:t>
      </w:r>
      <w:r w:rsidR="006A6888" w:rsidRPr="008E7056">
        <w:rPr>
          <w:rFonts w:ascii="Times New Roman" w:hAnsi="Times New Roman" w:cs="Times New Roman"/>
        </w:rPr>
        <w:t xml:space="preserve"> in this sector</w:t>
      </w:r>
      <w:r w:rsidR="00281BED" w:rsidRPr="008E7056">
        <w:rPr>
          <w:rFonts w:ascii="Times New Roman" w:hAnsi="Times New Roman" w:cs="Times New Roman"/>
        </w:rPr>
        <w:t xml:space="preserve"> operate informally and prefer not to join the Union.</w:t>
      </w:r>
    </w:p>
    <w:p w14:paraId="54045F1E" w14:textId="2B13663B" w:rsidR="006A1EBC" w:rsidRPr="008E7056" w:rsidRDefault="006A1EBC" w:rsidP="00281BED">
      <w:pPr>
        <w:jc w:val="both"/>
        <w:rPr>
          <w:rFonts w:ascii="Times New Roman" w:hAnsi="Times New Roman" w:cs="Times New Roman"/>
          <w:lang w:val="en-US"/>
        </w:rPr>
      </w:pPr>
      <w:r w:rsidRPr="008E7056">
        <w:rPr>
          <w:rFonts w:ascii="Times New Roman" w:hAnsi="Times New Roman" w:cs="Times New Roman"/>
          <w:lang w:val="en-US"/>
        </w:rPr>
        <w:t>The project supported the BMOs in improving or establishing new membership policy. While some BMOs adapted the existing membership policy (DCCI, UAFM, BCC, Stina), the others developed it from scratch (LBPW, IUPFFPU, UPRGTU). However, issues remain across the board with respect to measuring performance and adapting the performance based on outcomes of regular monitoring and self-assessment (M&amp;E)</w:t>
      </w:r>
      <w:r w:rsidRPr="008E7056">
        <w:rPr>
          <w:rStyle w:val="FootnoteReference"/>
          <w:rFonts w:ascii="Times New Roman" w:hAnsi="Times New Roman" w:cs="Times New Roman"/>
          <w:lang w:val="en-US"/>
        </w:rPr>
        <w:footnoteReference w:id="7"/>
      </w:r>
      <w:r w:rsidRPr="008E7056">
        <w:rPr>
          <w:rFonts w:ascii="Times New Roman" w:hAnsi="Times New Roman" w:cs="Times New Roman"/>
          <w:lang w:val="en-US"/>
        </w:rPr>
        <w:t>.</w:t>
      </w:r>
    </w:p>
    <w:p w14:paraId="22459E75" w14:textId="62723084" w:rsidR="00D215D8" w:rsidRPr="008E7056" w:rsidRDefault="00D215D8" w:rsidP="00281BED">
      <w:pPr>
        <w:jc w:val="both"/>
        <w:rPr>
          <w:rFonts w:ascii="Times New Roman" w:hAnsi="Times New Roman" w:cs="Times New Roman"/>
          <w:lang w:val="en-US"/>
        </w:rPr>
      </w:pPr>
      <w:r w:rsidRPr="008E7056">
        <w:rPr>
          <w:rFonts w:ascii="Times New Roman" w:hAnsi="Times New Roman" w:cs="Times New Roman"/>
          <w:lang w:val="en-US"/>
        </w:rPr>
        <w:t>Interest in membership was confirmed in the online survey whereas 95% of the sample indicated they will remain members of the BMOs an</w:t>
      </w:r>
      <w:r w:rsidR="0095185C" w:rsidRPr="008E7056">
        <w:rPr>
          <w:rFonts w:ascii="Times New Roman" w:hAnsi="Times New Roman" w:cs="Times New Roman"/>
          <w:lang w:val="en-US"/>
        </w:rPr>
        <w:t xml:space="preserve">d will also </w:t>
      </w:r>
      <w:r w:rsidRPr="008E7056">
        <w:rPr>
          <w:rFonts w:ascii="Times New Roman" w:hAnsi="Times New Roman" w:cs="Times New Roman"/>
          <w:lang w:val="en-US"/>
        </w:rPr>
        <w:t>advise other entrepreneurs to become members</w:t>
      </w:r>
      <w:r w:rsidR="0095185C" w:rsidRPr="008E7056">
        <w:rPr>
          <w:rFonts w:ascii="Times New Roman" w:hAnsi="Times New Roman" w:cs="Times New Roman"/>
          <w:lang w:val="en-US"/>
        </w:rPr>
        <w:t>.</w:t>
      </w:r>
      <w:r w:rsidRPr="008E7056">
        <w:rPr>
          <w:rFonts w:ascii="Times New Roman" w:hAnsi="Times New Roman" w:cs="Times New Roman"/>
          <w:lang w:val="en-US"/>
        </w:rPr>
        <w:t xml:space="preserve"> </w:t>
      </w:r>
    </w:p>
    <w:p w14:paraId="1103948C" w14:textId="712FCB11" w:rsidR="00281BED" w:rsidRPr="008E7056" w:rsidRDefault="00281BED" w:rsidP="00281BED">
      <w:pPr>
        <w:jc w:val="both"/>
        <w:rPr>
          <w:rFonts w:ascii="Times New Roman" w:hAnsi="Times New Roman" w:cs="Times New Roman"/>
        </w:rPr>
      </w:pPr>
      <w:r w:rsidRPr="008E7056">
        <w:rPr>
          <w:rFonts w:ascii="Times New Roman" w:hAnsi="Times New Roman" w:cs="Times New Roman"/>
        </w:rPr>
        <w:t>Income from membership fees increased by 35.26%; 17%</w:t>
      </w:r>
      <w:r w:rsidR="00985382" w:rsidRPr="008E7056">
        <w:rPr>
          <w:rStyle w:val="FootnoteReference"/>
          <w:rFonts w:ascii="Times New Roman" w:hAnsi="Times New Roman" w:cs="Times New Roman"/>
        </w:rPr>
        <w:footnoteReference w:id="8"/>
      </w:r>
      <w:r w:rsidRPr="008E7056">
        <w:rPr>
          <w:rFonts w:ascii="Times New Roman" w:hAnsi="Times New Roman" w:cs="Times New Roman"/>
        </w:rPr>
        <w:t xml:space="preserve"> more members pay the membership fee - sign of higher quality of relations of BMO with the members. With the exception of DCCI which was affected by the 2014 events, the other associations recorded higher income from fees (4 times more for BCC during the period 2015-2018), in view also of the design by several BMOs of package of services whereas fees are paid according to services obtained. In the </w:t>
      </w:r>
      <w:bookmarkStart w:id="35" w:name="_Hlk517162995"/>
      <w:r w:rsidRPr="008E7056">
        <w:rPr>
          <w:rFonts w:ascii="Times New Roman" w:hAnsi="Times New Roman" w:cs="Times New Roman"/>
        </w:rPr>
        <w:t xml:space="preserve">Ukrainian Association of Furniture Manufacturers </w:t>
      </w:r>
      <w:bookmarkEnd w:id="35"/>
      <w:r w:rsidRPr="008E7056">
        <w:rPr>
          <w:rFonts w:ascii="Times New Roman" w:hAnsi="Times New Roman" w:cs="Times New Roman"/>
        </w:rPr>
        <w:t xml:space="preserve">(UAFM), membership fees have increased, as 80% of members pay fees now. </w:t>
      </w:r>
    </w:p>
    <w:p w14:paraId="11AA0027" w14:textId="3381C87B" w:rsidR="0069339D" w:rsidRPr="008E7056" w:rsidRDefault="0069339D" w:rsidP="003033AD">
      <w:pPr>
        <w:jc w:val="both"/>
        <w:rPr>
          <w:rFonts w:ascii="Times New Roman" w:hAnsi="Times New Roman" w:cs="Times New Roman"/>
          <w:b/>
          <w:bCs/>
          <w:i/>
          <w:iCs/>
        </w:rPr>
      </w:pPr>
      <w:bookmarkStart w:id="36" w:name="_Hlk517439636"/>
      <w:r w:rsidRPr="008E7056">
        <w:rPr>
          <w:rFonts w:ascii="Times New Roman" w:hAnsi="Times New Roman" w:cs="Times New Roman"/>
          <w:b/>
          <w:bCs/>
          <w:i/>
          <w:iCs/>
        </w:rPr>
        <w:t xml:space="preserve">UNDP </w:t>
      </w:r>
      <w:r w:rsidR="001F34E0" w:rsidRPr="008E7056">
        <w:rPr>
          <w:rFonts w:ascii="Times New Roman" w:hAnsi="Times New Roman" w:cs="Times New Roman"/>
          <w:b/>
          <w:bCs/>
          <w:i/>
          <w:iCs/>
        </w:rPr>
        <w:t>capacity development plan based on the organizational capacity assessment</w:t>
      </w:r>
      <w:r w:rsidR="00EA2D95" w:rsidRPr="008E7056">
        <w:rPr>
          <w:rFonts w:ascii="Times New Roman" w:hAnsi="Times New Roman" w:cs="Times New Roman"/>
          <w:b/>
          <w:bCs/>
          <w:i/>
          <w:iCs/>
        </w:rPr>
        <w:t xml:space="preserve"> of 7 BMOs was implemented through the use of mix of interventions: a long term holistic training and coaching programme for BMO management teams in various areas: governance, membership, legal setting, service provision, advocacy</w:t>
      </w:r>
      <w:r w:rsidR="0054485A" w:rsidRPr="008E7056">
        <w:rPr>
          <w:rFonts w:ascii="Times New Roman" w:hAnsi="Times New Roman" w:cs="Times New Roman"/>
          <w:b/>
          <w:bCs/>
          <w:i/>
          <w:iCs/>
        </w:rPr>
        <w:t>.</w:t>
      </w:r>
    </w:p>
    <w:bookmarkEnd w:id="36"/>
    <w:p w14:paraId="02936C3C" w14:textId="14F4E549" w:rsidR="00CA20AF" w:rsidRPr="008E7056" w:rsidRDefault="00CA20AF" w:rsidP="00CA20AF">
      <w:pPr>
        <w:jc w:val="both"/>
        <w:rPr>
          <w:rFonts w:ascii="Times New Roman" w:hAnsi="Times New Roman" w:cs="Times New Roman"/>
        </w:rPr>
      </w:pPr>
      <w:r w:rsidRPr="008E7056">
        <w:rPr>
          <w:rFonts w:ascii="Times New Roman" w:hAnsi="Times New Roman" w:cs="Times New Roman"/>
        </w:rPr>
        <w:t xml:space="preserve">An in-depth </w:t>
      </w:r>
      <w:r w:rsidRPr="008E7056">
        <w:rPr>
          <w:rFonts w:ascii="Times New Roman" w:eastAsia="Times New Roman" w:hAnsi="Times New Roman" w:cs="Times New Roman"/>
          <w:lang w:val="en-US"/>
        </w:rPr>
        <w:t xml:space="preserve">organizational capacity assessment of </w:t>
      </w:r>
      <w:r w:rsidR="00D86C18" w:rsidRPr="008E7056">
        <w:rPr>
          <w:rFonts w:ascii="Times New Roman" w:eastAsia="Times New Roman" w:hAnsi="Times New Roman" w:cs="Times New Roman"/>
          <w:lang w:val="en-US"/>
        </w:rPr>
        <w:t>seven</w:t>
      </w:r>
      <w:r w:rsidRPr="008E7056">
        <w:rPr>
          <w:rFonts w:ascii="Times New Roman" w:eastAsia="Times New Roman" w:hAnsi="Times New Roman" w:cs="Times New Roman"/>
          <w:lang w:val="en-US"/>
        </w:rPr>
        <w:t xml:space="preserve"> BMOs was conducted by UNDP in 2016 to identify capacity gaps as well as priority areas of intervention</w:t>
      </w:r>
      <w:r w:rsidR="00EC2FB3" w:rsidRPr="008E7056">
        <w:rPr>
          <w:rFonts w:ascii="Times New Roman" w:eastAsia="Times New Roman" w:hAnsi="Times New Roman" w:cs="Times New Roman"/>
          <w:lang w:val="en-US"/>
        </w:rPr>
        <w:t>s</w:t>
      </w:r>
      <w:r w:rsidRPr="008E7056">
        <w:rPr>
          <w:rFonts w:ascii="Times New Roman" w:eastAsia="Times New Roman" w:hAnsi="Times New Roman" w:cs="Times New Roman"/>
          <w:lang w:val="en-US"/>
        </w:rPr>
        <w:t xml:space="preserve">. The assessment and the capacity </w:t>
      </w:r>
      <w:r w:rsidRPr="008E7056">
        <w:rPr>
          <w:rFonts w:ascii="Times New Roman" w:eastAsia="Times New Roman" w:hAnsi="Times New Roman" w:cs="Times New Roman"/>
          <w:lang w:val="en-US"/>
        </w:rPr>
        <w:lastRenderedPageBreak/>
        <w:t xml:space="preserve">development plans were carried out in a participatory approach through consultations and strategic planning sessions with each of the BMOs. </w:t>
      </w:r>
    </w:p>
    <w:p w14:paraId="6CABEE78" w14:textId="32999FCE" w:rsidR="00CA20AF" w:rsidRPr="008E7056" w:rsidRDefault="00CA20AF" w:rsidP="00CA20AF">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hAnsi="Times New Roman" w:cs="Times New Roman"/>
        </w:rPr>
        <w:t xml:space="preserve">UNDP used a </w:t>
      </w:r>
      <w:bookmarkStart w:id="37" w:name="_Hlk516995272"/>
      <w:r w:rsidRPr="008E7056">
        <w:rPr>
          <w:rFonts w:ascii="Times New Roman" w:hAnsi="Times New Roman" w:cs="Times New Roman"/>
        </w:rPr>
        <w:t xml:space="preserve">mix of interventions to support the implementation of the capacity development plans: </w:t>
      </w:r>
      <w:r w:rsidRPr="008E7056">
        <w:rPr>
          <w:rFonts w:ascii="Times New Roman" w:eastAsia="Times New Roman" w:hAnsi="Times New Roman" w:cs="Times New Roman"/>
          <w:lang w:val="en-US"/>
        </w:rPr>
        <w:t xml:space="preserve"> A long term holistic training and coaching programme for BMO management teams </w:t>
      </w:r>
      <w:bookmarkEnd w:id="37"/>
      <w:r w:rsidRPr="008E7056">
        <w:rPr>
          <w:rFonts w:ascii="Times New Roman" w:eastAsia="Times New Roman" w:hAnsi="Times New Roman" w:cs="Times New Roman"/>
          <w:lang w:val="en-US"/>
        </w:rPr>
        <w:t>delivered in partnership with Kyiv-Mohyla Business School (KMBS)</w:t>
      </w:r>
      <w:r w:rsidR="00EC2FB3" w:rsidRPr="008E7056">
        <w:rPr>
          <w:rFonts w:ascii="Times New Roman" w:eastAsia="Times New Roman" w:hAnsi="Times New Roman" w:cs="Times New Roman"/>
          <w:lang w:val="en-US"/>
        </w:rPr>
        <w:t xml:space="preserve">, during </w:t>
      </w:r>
      <w:r w:rsidR="00A1260D" w:rsidRPr="008E7056">
        <w:rPr>
          <w:rFonts w:ascii="Times New Roman" w:eastAsia="Times New Roman" w:hAnsi="Times New Roman" w:cs="Times New Roman"/>
          <w:lang w:val="en-US"/>
        </w:rPr>
        <w:t>nine</w:t>
      </w:r>
      <w:r w:rsidR="00EC2FB3" w:rsidRPr="008E7056">
        <w:rPr>
          <w:rFonts w:ascii="Times New Roman" w:eastAsia="Times New Roman" w:hAnsi="Times New Roman" w:cs="Times New Roman"/>
          <w:lang w:val="en-US"/>
        </w:rPr>
        <w:t>-month period,</w:t>
      </w:r>
      <w:r w:rsidRPr="008E7056">
        <w:rPr>
          <w:rFonts w:ascii="Times New Roman" w:eastAsia="Times New Roman" w:hAnsi="Times New Roman" w:cs="Times New Roman"/>
          <w:lang w:val="en-US"/>
        </w:rPr>
        <w:t xml:space="preserve"> consisting of </w:t>
      </w:r>
      <w:r w:rsidR="00E91431" w:rsidRPr="008E7056">
        <w:rPr>
          <w:rFonts w:ascii="Times New Roman" w:eastAsia="Times New Roman" w:hAnsi="Times New Roman" w:cs="Times New Roman"/>
          <w:lang w:val="en-US"/>
        </w:rPr>
        <w:t>nine</w:t>
      </w:r>
      <w:r w:rsidRPr="008E7056">
        <w:rPr>
          <w:rFonts w:ascii="Times New Roman" w:eastAsia="Times New Roman" w:hAnsi="Times New Roman" w:cs="Times New Roman"/>
          <w:lang w:val="en-US"/>
        </w:rPr>
        <w:t xml:space="preserve"> classrooms modules, distant learning tools, coaching, training-of-trainers and final conference</w:t>
      </w:r>
      <w:r w:rsidRPr="008E7056">
        <w:rPr>
          <w:rFonts w:ascii="Times New Roman" w:eastAsia="Times New Roman" w:hAnsi="Times New Roman" w:cs="Times New Roman"/>
          <w:lang w:val="uk-UA"/>
        </w:rPr>
        <w:t xml:space="preserve"> </w:t>
      </w:r>
      <w:r w:rsidRPr="008E7056">
        <w:rPr>
          <w:rFonts w:ascii="Times New Roman" w:eastAsia="Times New Roman" w:hAnsi="Times New Roman" w:cs="Times New Roman"/>
          <w:lang w:val="en-US"/>
        </w:rPr>
        <w:t xml:space="preserve">to present the programme and experience </w:t>
      </w:r>
      <w:r w:rsidR="00EC2FB3" w:rsidRPr="008E7056">
        <w:rPr>
          <w:rFonts w:ascii="Times New Roman" w:eastAsia="Times New Roman" w:hAnsi="Times New Roman" w:cs="Times New Roman"/>
          <w:lang w:val="en-US"/>
        </w:rPr>
        <w:t xml:space="preserve">in </w:t>
      </w:r>
      <w:r w:rsidRPr="008E7056">
        <w:rPr>
          <w:rFonts w:ascii="Times New Roman" w:hAnsi="Times New Roman" w:cs="Times New Roman"/>
        </w:rPr>
        <w:t>training sessions at the Business School, expert</w:t>
      </w:r>
      <w:r w:rsidRPr="008E7056">
        <w:rPr>
          <w:rFonts w:ascii="Times New Roman" w:eastAsia="Times New Roman" w:hAnsi="Times New Roman" w:cs="Times New Roman"/>
          <w:lang w:val="en-US"/>
        </w:rPr>
        <w:t xml:space="preserve"> review of organizational documents and </w:t>
      </w:r>
      <w:bookmarkStart w:id="38" w:name="_Hlk516995364"/>
      <w:r w:rsidRPr="008E7056">
        <w:rPr>
          <w:rFonts w:ascii="Times New Roman" w:eastAsia="Times New Roman" w:hAnsi="Times New Roman" w:cs="Times New Roman"/>
          <w:lang w:val="en-US"/>
        </w:rPr>
        <w:t xml:space="preserve">legal setting of the BMOs, </w:t>
      </w:r>
      <w:r w:rsidR="005533AE" w:rsidRPr="008E7056">
        <w:rPr>
          <w:rFonts w:ascii="Times New Roman" w:eastAsia="Times New Roman" w:hAnsi="Times New Roman" w:cs="Times New Roman"/>
          <w:lang w:val="en-US"/>
        </w:rPr>
        <w:t xml:space="preserve">training and coaching on financial management, </w:t>
      </w:r>
      <w:r w:rsidRPr="008E7056">
        <w:rPr>
          <w:rFonts w:ascii="Times New Roman" w:hAnsi="Times New Roman" w:cs="Times New Roman"/>
        </w:rPr>
        <w:t xml:space="preserve">handbook/guide on legal aspects of BMO operation and governance, </w:t>
      </w:r>
      <w:r w:rsidRPr="008E7056">
        <w:rPr>
          <w:rFonts w:ascii="Times New Roman" w:eastAsia="Times New Roman" w:hAnsi="Times New Roman" w:cs="Times New Roman"/>
          <w:lang w:val="en-US"/>
        </w:rPr>
        <w:t xml:space="preserve">individual sets of practical recommendations on membership and service marketing, training and </w:t>
      </w:r>
      <w:r w:rsidRPr="008E7056">
        <w:rPr>
          <w:rFonts w:ascii="Times New Roman" w:hAnsi="Times New Roman" w:cs="Times New Roman"/>
        </w:rPr>
        <w:t xml:space="preserve"> </w:t>
      </w:r>
      <w:r w:rsidRPr="008E7056">
        <w:rPr>
          <w:rFonts w:ascii="Times New Roman" w:eastAsia="Times New Roman" w:hAnsi="Times New Roman" w:cs="Times New Roman"/>
          <w:lang w:val="en-US"/>
        </w:rPr>
        <w:t xml:space="preserve">guide on fundraising for BMOs, </w:t>
      </w:r>
      <w:r w:rsidRPr="008E7056">
        <w:rPr>
          <w:rFonts w:ascii="Times New Roman" w:hAnsi="Times New Roman" w:cs="Times New Roman"/>
        </w:rPr>
        <w:t xml:space="preserve"> </w:t>
      </w:r>
      <w:r w:rsidRPr="008E7056">
        <w:rPr>
          <w:rFonts w:ascii="Times New Roman" w:eastAsia="Times New Roman" w:hAnsi="Times New Roman" w:cs="Times New Roman"/>
          <w:lang w:val="en-US"/>
        </w:rPr>
        <w:t xml:space="preserve">HR needs and </w:t>
      </w:r>
      <w:r w:rsidR="004E4F9B" w:rsidRPr="008E7056">
        <w:rPr>
          <w:rFonts w:ascii="Times New Roman" w:eastAsia="Times New Roman" w:hAnsi="Times New Roman" w:cs="Times New Roman"/>
          <w:lang w:val="en-US"/>
        </w:rPr>
        <w:t>five</w:t>
      </w:r>
      <w:r w:rsidRPr="008E7056">
        <w:rPr>
          <w:rFonts w:ascii="Times New Roman" w:eastAsia="Times New Roman" w:hAnsi="Times New Roman" w:cs="Times New Roman"/>
          <w:lang w:val="en-US"/>
        </w:rPr>
        <w:t xml:space="preserve"> webinars on HR policy</w:t>
      </w:r>
      <w:bookmarkEnd w:id="38"/>
      <w:r w:rsidRPr="008E7056">
        <w:rPr>
          <w:rStyle w:val="FootnoteReference"/>
          <w:rFonts w:ascii="Times New Roman" w:eastAsia="Times New Roman" w:hAnsi="Times New Roman" w:cs="Times New Roman"/>
          <w:lang w:val="en-US"/>
        </w:rPr>
        <w:footnoteReference w:id="9"/>
      </w:r>
      <w:r w:rsidRPr="008E7056">
        <w:rPr>
          <w:rFonts w:ascii="Times New Roman" w:eastAsia="Times New Roman" w:hAnsi="Times New Roman" w:cs="Times New Roman"/>
          <w:lang w:val="en-US"/>
        </w:rPr>
        <w:t>.</w:t>
      </w:r>
    </w:p>
    <w:p w14:paraId="3AA25DD6" w14:textId="33E6E3C5" w:rsidR="005533AE" w:rsidRPr="008E7056" w:rsidRDefault="005533AE" w:rsidP="00CA20AF">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The project has also enhanced the capacity of BMOs in Monitoring and Evaluation through training and advisory support to develop individual M&amp;E plans, and through the provision of an M&amp;E handbook with generic tools. </w:t>
      </w:r>
    </w:p>
    <w:p w14:paraId="3BBCD68E" w14:textId="0D546ABB" w:rsidR="00EC2FB3" w:rsidRDefault="00EC2FB3" w:rsidP="00CA20AF">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In addition to the KMBS training courses, UNDP supported BMOs through a number of consultants who provided training and coaching in various areas: </w:t>
      </w:r>
      <w:r w:rsidR="00B51E35" w:rsidRPr="008E7056">
        <w:rPr>
          <w:rFonts w:ascii="Times New Roman" w:eastAsia="Times New Roman" w:hAnsi="Times New Roman" w:cs="Times New Roman"/>
          <w:lang w:val="en-US"/>
        </w:rPr>
        <w:t xml:space="preserve">marketing and communication, Public Private Dialogue and deregulation, services and membership development, legal aspects, policy analysis and advocacy, </w:t>
      </w:r>
      <w:r w:rsidR="00B51E35" w:rsidRPr="008E7056">
        <w:rPr>
          <w:rFonts w:ascii="Times New Roman" w:eastAsia="Times New Roman" w:hAnsi="Times New Roman" w:cs="Times New Roman"/>
          <w:lang w:val="en-US"/>
        </w:rPr>
        <w:t xml:space="preserve">mediation, mentorship and </w:t>
      </w:r>
      <w:r w:rsidR="001F6A41" w:rsidRPr="008E7056">
        <w:rPr>
          <w:rFonts w:ascii="Times New Roman" w:eastAsia="Times New Roman" w:hAnsi="Times New Roman" w:cs="Times New Roman"/>
          <w:lang w:val="en-US"/>
        </w:rPr>
        <w:t xml:space="preserve">Corporate Social </w:t>
      </w:r>
      <w:r w:rsidR="00481465" w:rsidRPr="008E7056">
        <w:rPr>
          <w:rFonts w:ascii="Times New Roman" w:eastAsia="Times New Roman" w:hAnsi="Times New Roman" w:cs="Times New Roman"/>
          <w:lang w:val="en-US"/>
        </w:rPr>
        <w:t>R</w:t>
      </w:r>
      <w:r w:rsidR="001F6A41" w:rsidRPr="008E7056">
        <w:rPr>
          <w:rFonts w:ascii="Times New Roman" w:eastAsia="Times New Roman" w:hAnsi="Times New Roman" w:cs="Times New Roman"/>
          <w:lang w:val="en-US"/>
        </w:rPr>
        <w:t>esponsibility.</w:t>
      </w:r>
    </w:p>
    <w:p w14:paraId="63022053" w14:textId="524CE06E" w:rsidR="00621D08" w:rsidRPr="008E7056" w:rsidRDefault="00B26E89" w:rsidP="00CA20AF">
      <w:pPr>
        <w:autoSpaceDE w:val="0"/>
        <w:autoSpaceDN w:val="0"/>
        <w:adjustRightInd w:val="0"/>
        <w:spacing w:after="200" w:line="27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organization of training courses and other workshops that brought together all targeted BMOs enabled the project to mitigate any possible risk of mistrust among the BMOs which come from different regions in Ukraine and represent different sectors with unequal size. In view of the fact that BMOs </w:t>
      </w:r>
      <w:r w:rsidRPr="00B26E89">
        <w:rPr>
          <w:rFonts w:ascii="Times New Roman" w:eastAsia="Times New Roman" w:hAnsi="Times New Roman" w:cs="Times New Roman"/>
          <w:lang w:val="en-US"/>
        </w:rPr>
        <w:t>usually depend on the leader’s personality who drives all processes</w:t>
      </w:r>
      <w:r w:rsidR="00B6086A">
        <w:rPr>
          <w:rFonts w:ascii="Times New Roman" w:eastAsia="Times New Roman" w:hAnsi="Times New Roman" w:cs="Times New Roman"/>
          <w:lang w:val="en-US"/>
        </w:rPr>
        <w:t>, the project concentrated its efforts on the institutionalization of the BMOs through enhancing their organization capacity by including key staff of BMOs in addition to the leaders in most of its activities with the view to reduce the risk of any negative change in BMOs’ management.</w:t>
      </w:r>
    </w:p>
    <w:p w14:paraId="41D49C6E" w14:textId="0069BA70" w:rsidR="00EA2D95" w:rsidRPr="008E7056" w:rsidRDefault="00EA2D95" w:rsidP="003033AD">
      <w:pPr>
        <w:autoSpaceDE w:val="0"/>
        <w:autoSpaceDN w:val="0"/>
        <w:adjustRightInd w:val="0"/>
        <w:spacing w:after="200" w:line="276" w:lineRule="auto"/>
        <w:jc w:val="both"/>
        <w:rPr>
          <w:rFonts w:ascii="Times New Roman" w:eastAsia="Times New Roman" w:hAnsi="Times New Roman" w:cs="Times New Roman"/>
          <w:b/>
          <w:bCs/>
          <w:i/>
          <w:iCs/>
          <w:lang w:val="en-US"/>
        </w:rPr>
      </w:pPr>
      <w:bookmarkStart w:id="39" w:name="_Hlk517439653"/>
      <w:r w:rsidRPr="008E7056">
        <w:rPr>
          <w:rFonts w:ascii="Times New Roman" w:eastAsia="Times New Roman" w:hAnsi="Times New Roman" w:cs="Times New Roman"/>
          <w:b/>
          <w:bCs/>
          <w:i/>
          <w:iCs/>
          <w:lang w:val="en-US"/>
        </w:rPr>
        <w:t>The project was effective in converting the BMOs from NGOs into real business associations which some of them were also enabled to expand their operations at the regional and national levels</w:t>
      </w:r>
    </w:p>
    <w:bookmarkEnd w:id="39"/>
    <w:p w14:paraId="169DA296" w14:textId="17829477" w:rsidR="00CA20AF" w:rsidRPr="008E7056" w:rsidRDefault="00AE5BF3" w:rsidP="00CA20AF">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BMOs </w:t>
      </w:r>
      <w:r w:rsidR="009A7194" w:rsidRPr="008E7056">
        <w:rPr>
          <w:rFonts w:ascii="Times New Roman" w:eastAsia="Times New Roman" w:hAnsi="Times New Roman" w:cs="Times New Roman"/>
          <w:lang w:val="en-US"/>
        </w:rPr>
        <w:t>and in particular</w:t>
      </w:r>
      <w:r w:rsidRPr="008E7056">
        <w:rPr>
          <w:rFonts w:ascii="Times New Roman" w:eastAsia="Times New Roman" w:hAnsi="Times New Roman" w:cs="Times New Roman"/>
          <w:lang w:val="en-US"/>
        </w:rPr>
        <w:t xml:space="preserve"> the </w:t>
      </w:r>
      <w:r w:rsidR="00574021" w:rsidRPr="008E7056">
        <w:rPr>
          <w:rFonts w:ascii="Times New Roman" w:eastAsia="Times New Roman" w:hAnsi="Times New Roman" w:cs="Times New Roman"/>
          <w:lang w:val="en-US"/>
        </w:rPr>
        <w:t>UAFM</w:t>
      </w:r>
      <w:r w:rsidRPr="008E7056">
        <w:rPr>
          <w:rFonts w:ascii="Times New Roman" w:eastAsia="Times New Roman" w:hAnsi="Times New Roman" w:cs="Times New Roman"/>
          <w:lang w:val="en-US"/>
        </w:rPr>
        <w:t xml:space="preserve">, LBPW and </w:t>
      </w:r>
      <w:r w:rsidR="00BE3250" w:rsidRPr="008E7056">
        <w:rPr>
          <w:rFonts w:ascii="Times New Roman" w:eastAsia="Times New Roman" w:hAnsi="Times New Roman" w:cs="Times New Roman"/>
          <w:lang w:val="en-US"/>
        </w:rPr>
        <w:t xml:space="preserve">UPRGTU </w:t>
      </w:r>
      <w:r w:rsidRPr="008E7056">
        <w:rPr>
          <w:rFonts w:ascii="Times New Roman" w:eastAsia="Times New Roman" w:hAnsi="Times New Roman" w:cs="Times New Roman"/>
          <w:lang w:val="en-US"/>
        </w:rPr>
        <w:t xml:space="preserve">considered that the project helped them convert their association from a </w:t>
      </w:r>
      <w:r w:rsidR="0013727A" w:rsidRPr="008E7056">
        <w:rPr>
          <w:rFonts w:ascii="Times New Roman" w:eastAsia="Times New Roman" w:hAnsi="Times New Roman" w:cs="Times New Roman"/>
          <w:lang w:val="en-US"/>
        </w:rPr>
        <w:t>“</w:t>
      </w:r>
      <w:r w:rsidRPr="008E7056">
        <w:rPr>
          <w:rFonts w:ascii="Times New Roman" w:eastAsia="Times New Roman" w:hAnsi="Times New Roman" w:cs="Times New Roman"/>
          <w:lang w:val="en-US"/>
        </w:rPr>
        <w:t>club</w:t>
      </w:r>
      <w:r w:rsidR="0013727A" w:rsidRPr="008E7056">
        <w:rPr>
          <w:rFonts w:ascii="Times New Roman" w:eastAsia="Times New Roman" w:hAnsi="Times New Roman" w:cs="Times New Roman"/>
          <w:lang w:val="en-US"/>
        </w:rPr>
        <w:t>”</w:t>
      </w:r>
      <w:r w:rsidR="009A7194" w:rsidRPr="008E7056">
        <w:rPr>
          <w:rFonts w:ascii="Times New Roman" w:eastAsia="Times New Roman" w:hAnsi="Times New Roman" w:cs="Times New Roman"/>
          <w:lang w:val="en-US"/>
        </w:rPr>
        <w:t xml:space="preserve"> or “charity” organization </w:t>
      </w:r>
      <w:r w:rsidRPr="008E7056">
        <w:rPr>
          <w:rFonts w:ascii="Times New Roman" w:eastAsia="Times New Roman" w:hAnsi="Times New Roman" w:cs="Times New Roman"/>
          <w:lang w:val="en-US"/>
        </w:rPr>
        <w:t>to</w:t>
      </w:r>
      <w:r w:rsidR="0013727A" w:rsidRPr="008E7056">
        <w:rPr>
          <w:rFonts w:ascii="Times New Roman" w:eastAsia="Times New Roman" w:hAnsi="Times New Roman" w:cs="Times New Roman"/>
          <w:lang w:val="en-US"/>
        </w:rPr>
        <w:t xml:space="preserve"> a</w:t>
      </w:r>
      <w:r w:rsidRPr="008E7056">
        <w:rPr>
          <w:rFonts w:ascii="Times New Roman" w:eastAsia="Times New Roman" w:hAnsi="Times New Roman" w:cs="Times New Roman"/>
          <w:lang w:val="en-US"/>
        </w:rPr>
        <w:t xml:space="preserve"> real business organization.</w:t>
      </w:r>
      <w:r w:rsidR="009A7194" w:rsidRPr="008E7056">
        <w:rPr>
          <w:rFonts w:ascii="Times New Roman" w:eastAsia="Times New Roman" w:hAnsi="Times New Roman" w:cs="Times New Roman"/>
          <w:lang w:val="en-US"/>
        </w:rPr>
        <w:t xml:space="preserve"> BMOs were effective in optimizing internal processes and in maintaining adequate organizational structure and processes.</w:t>
      </w:r>
      <w:r w:rsidR="0069339D" w:rsidRPr="008E7056">
        <w:rPr>
          <w:rFonts w:ascii="Times New Roman" w:eastAsia="Times New Roman" w:hAnsi="Times New Roman" w:cs="Times New Roman"/>
          <w:lang w:val="en-US"/>
        </w:rPr>
        <w:t xml:space="preserve"> Thanks to the project, BMOs were able to expand the scope of their activities by creating new branches or by establishing their headquarters in </w:t>
      </w:r>
      <w:r w:rsidR="002E7921" w:rsidRPr="008E7056">
        <w:rPr>
          <w:rFonts w:ascii="Times New Roman" w:eastAsia="Times New Roman" w:hAnsi="Times New Roman" w:cs="Times New Roman"/>
          <w:lang w:val="en-US"/>
        </w:rPr>
        <w:t>Kyiv</w:t>
      </w:r>
      <w:r w:rsidR="0006153B" w:rsidRPr="008E7056">
        <w:rPr>
          <w:rFonts w:ascii="Times New Roman" w:eastAsia="Times New Roman" w:hAnsi="Times New Roman" w:cs="Times New Roman"/>
          <w:lang w:val="en-US"/>
        </w:rPr>
        <w:t xml:space="preserve"> (LBPW)</w:t>
      </w:r>
      <w:r w:rsidR="00B260C5" w:rsidRPr="008E7056">
        <w:rPr>
          <w:rFonts w:ascii="Times New Roman" w:eastAsia="Times New Roman" w:hAnsi="Times New Roman" w:cs="Times New Roman"/>
          <w:lang w:val="en-US"/>
        </w:rPr>
        <w:t>.</w:t>
      </w:r>
      <w:r w:rsidR="00CA20AF" w:rsidRPr="008E7056">
        <w:rPr>
          <w:rFonts w:ascii="Times New Roman" w:eastAsia="Times New Roman" w:hAnsi="Times New Roman" w:cs="Times New Roman"/>
          <w:lang w:val="en-US"/>
        </w:rPr>
        <w:t xml:space="preserve"> BCC started with one office in 2015 as regional organization and has now </w:t>
      </w:r>
      <w:r w:rsidR="00637202" w:rsidRPr="008E7056">
        <w:rPr>
          <w:rFonts w:ascii="Times New Roman" w:eastAsia="Times New Roman" w:hAnsi="Times New Roman" w:cs="Times New Roman"/>
          <w:lang w:val="en-US"/>
        </w:rPr>
        <w:t>seven</w:t>
      </w:r>
      <w:r w:rsidR="00CA20AF" w:rsidRPr="008E7056">
        <w:rPr>
          <w:rFonts w:ascii="Times New Roman" w:eastAsia="Times New Roman" w:hAnsi="Times New Roman" w:cs="Times New Roman"/>
          <w:lang w:val="en-US"/>
        </w:rPr>
        <w:t xml:space="preserve"> offices in Ukraine, including</w:t>
      </w:r>
      <w:r w:rsidR="002E7921" w:rsidRPr="008E7056">
        <w:rPr>
          <w:rFonts w:ascii="Times New Roman" w:eastAsia="Times New Roman" w:hAnsi="Times New Roman" w:cs="Times New Roman"/>
          <w:lang w:val="en-US"/>
        </w:rPr>
        <w:t xml:space="preserve"> Kyiv</w:t>
      </w:r>
      <w:r w:rsidR="00CA20AF" w:rsidRPr="008E7056">
        <w:rPr>
          <w:rFonts w:ascii="Times New Roman" w:eastAsia="Times New Roman" w:hAnsi="Times New Roman" w:cs="Times New Roman"/>
          <w:lang w:val="en-US"/>
        </w:rPr>
        <w:t>. It became a national organization. Since the start of the project, LBPW which was at regional level changed its functions to operate at the national level and created regional branches. The proposals from members of the UAFM to open regional branches at the cost of members are under implementation.</w:t>
      </w:r>
    </w:p>
    <w:p w14:paraId="5786A9EF" w14:textId="77777777" w:rsidR="009A7194" w:rsidRPr="008E7056" w:rsidRDefault="00380356" w:rsidP="00380356">
      <w:pPr>
        <w:jc w:val="both"/>
        <w:rPr>
          <w:rFonts w:ascii="Times New Roman" w:eastAsia="Times New Roman" w:hAnsi="Times New Roman" w:cs="Times New Roman"/>
          <w:b/>
          <w:bCs/>
          <w:i/>
          <w:iCs/>
          <w:lang w:val="en-US"/>
        </w:rPr>
      </w:pPr>
      <w:bookmarkStart w:id="40" w:name="_Hlk517439672"/>
      <w:r w:rsidRPr="008E7056">
        <w:rPr>
          <w:rFonts w:ascii="Times New Roman" w:hAnsi="Times New Roman" w:cs="Times New Roman"/>
          <w:b/>
          <w:bCs/>
          <w:i/>
          <w:iCs/>
        </w:rPr>
        <w:t xml:space="preserve">UNDP project was effective in introducing major changes in the BMOs’ governance and decision-making process, organizational structure, statutes, internal processes including HR and financial </w:t>
      </w:r>
      <w:r w:rsidRPr="008E7056">
        <w:rPr>
          <w:rFonts w:ascii="Times New Roman" w:hAnsi="Times New Roman" w:cs="Times New Roman"/>
          <w:b/>
          <w:bCs/>
          <w:i/>
          <w:iCs/>
        </w:rPr>
        <w:lastRenderedPageBreak/>
        <w:t xml:space="preserve">policies, code of ethics, culture of consultation and democracy, </w:t>
      </w:r>
      <w:r w:rsidRPr="008E7056">
        <w:rPr>
          <w:rFonts w:ascii="Times New Roman" w:eastAsia="Times New Roman" w:hAnsi="Times New Roman" w:cs="Times New Roman"/>
          <w:b/>
          <w:bCs/>
          <w:i/>
          <w:iCs/>
          <w:lang w:val="en-US"/>
        </w:rPr>
        <w:t>as well as in the establishment of specific committees that would meet the priority needs of their members</w:t>
      </w:r>
    </w:p>
    <w:bookmarkEnd w:id="40"/>
    <w:p w14:paraId="2B49F35C" w14:textId="77777777" w:rsidR="00ED6DDC" w:rsidRPr="008E7056" w:rsidRDefault="00ED6DDC" w:rsidP="00ED6DDC">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The separation of responsibilities between the Board of Directors, the Executive management and the General Assembly in the BMOs was not clear or ineffective. In DCCI and the IUPFFPU, the president of the Board is at the same time the manager of the association. The absence of democratic election of the Board or ineffectiveness of the Board was another characteristic of most targeted BMOs.</w:t>
      </w:r>
    </w:p>
    <w:p w14:paraId="13EC76DA" w14:textId="0F782661" w:rsidR="009C7315" w:rsidRPr="008E7056" w:rsidRDefault="009C7315" w:rsidP="002071E3">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The project was effective in introducing major changes in the governance, organizational structure and internal processes of targeted BMOs. These include the legal framework of BMOs, compliance with anti-corruption practices, rights and </w:t>
      </w:r>
      <w:r w:rsidR="00F45EDD" w:rsidRPr="008E7056">
        <w:rPr>
          <w:rFonts w:ascii="Times New Roman" w:eastAsia="Times New Roman" w:hAnsi="Times New Roman" w:cs="Times New Roman"/>
          <w:lang w:val="en-US"/>
        </w:rPr>
        <w:t>liabilities</w:t>
      </w:r>
      <w:r w:rsidRPr="008E7056">
        <w:rPr>
          <w:rFonts w:ascii="Times New Roman" w:eastAsia="Times New Roman" w:hAnsi="Times New Roman" w:cs="Times New Roman"/>
          <w:lang w:val="en-US"/>
        </w:rPr>
        <w:t xml:space="preserve"> of the members, access to information, enhanced capacity on how to operate under unstable legislations, taxation on BMOs services</w:t>
      </w:r>
      <w:r w:rsidR="002071E3" w:rsidRPr="008E7056">
        <w:rPr>
          <w:rFonts w:ascii="Times New Roman" w:eastAsia="Times New Roman" w:hAnsi="Times New Roman" w:cs="Times New Roman"/>
          <w:lang w:val="en-US"/>
        </w:rPr>
        <w:t>.</w:t>
      </w:r>
    </w:p>
    <w:p w14:paraId="208C7910" w14:textId="5C67BF92" w:rsidR="00CA20AF" w:rsidRPr="008E7056" w:rsidRDefault="00826CA4" w:rsidP="00E16433">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BCC, for example, started recently the process of creation of a Board. LBPW had </w:t>
      </w:r>
      <w:r w:rsidR="00D5033E" w:rsidRPr="008E7056">
        <w:rPr>
          <w:rFonts w:ascii="Times New Roman" w:eastAsia="Times New Roman" w:hAnsi="Times New Roman" w:cs="Times New Roman"/>
          <w:lang w:val="en-US"/>
        </w:rPr>
        <w:t xml:space="preserve">established a genuine </w:t>
      </w:r>
      <w:r w:rsidRPr="008E7056">
        <w:rPr>
          <w:rFonts w:ascii="Times New Roman" w:eastAsia="Times New Roman" w:hAnsi="Times New Roman" w:cs="Times New Roman"/>
          <w:lang w:val="en-US"/>
        </w:rPr>
        <w:t>elected Board members early June 2018</w:t>
      </w:r>
      <w:r w:rsidR="00221488" w:rsidRPr="008E7056">
        <w:rPr>
          <w:rFonts w:ascii="Times New Roman" w:eastAsia="Times New Roman" w:hAnsi="Times New Roman" w:cs="Times New Roman"/>
          <w:lang w:val="en-US"/>
        </w:rPr>
        <w:t xml:space="preserve"> with revised approach structure and functions</w:t>
      </w:r>
      <w:r w:rsidR="00012987" w:rsidRPr="008E7056">
        <w:rPr>
          <w:rFonts w:ascii="Times New Roman" w:eastAsia="Times New Roman" w:hAnsi="Times New Roman" w:cs="Times New Roman"/>
          <w:lang w:val="en-US"/>
        </w:rPr>
        <w:t>.</w:t>
      </w:r>
      <w:r w:rsidR="00C959B0" w:rsidRPr="008E7056">
        <w:rPr>
          <w:rFonts w:ascii="Times New Roman" w:hAnsi="Times New Roman" w:cs="Times New Roman"/>
        </w:rPr>
        <w:t xml:space="preserve"> </w:t>
      </w:r>
      <w:r w:rsidR="00C959B0" w:rsidRPr="008E7056">
        <w:rPr>
          <w:rFonts w:ascii="Times New Roman" w:eastAsia="Times New Roman" w:hAnsi="Times New Roman" w:cs="Times New Roman"/>
          <w:lang w:val="en-US"/>
        </w:rPr>
        <w:t>LBPW members see now a major change in the management with democratic leadership.</w:t>
      </w:r>
      <w:r w:rsidR="00EA2D95" w:rsidRPr="008E7056">
        <w:rPr>
          <w:rFonts w:ascii="Times New Roman" w:eastAsia="Times New Roman" w:hAnsi="Times New Roman" w:cs="Times New Roman"/>
          <w:lang w:val="en-US"/>
        </w:rPr>
        <w:t xml:space="preserve"> </w:t>
      </w:r>
      <w:r w:rsidR="00E22568" w:rsidRPr="008E7056">
        <w:rPr>
          <w:rFonts w:ascii="Times New Roman" w:eastAsia="Times New Roman" w:hAnsi="Times New Roman" w:cs="Times New Roman"/>
          <w:lang w:val="en-US"/>
        </w:rPr>
        <w:t>Major changes were also introduced in the</w:t>
      </w:r>
      <w:r w:rsidR="00012987" w:rsidRPr="008E7056">
        <w:rPr>
          <w:rFonts w:ascii="Times New Roman" w:eastAsia="Times New Roman" w:hAnsi="Times New Roman" w:cs="Times New Roman"/>
          <w:lang w:val="en-US"/>
        </w:rPr>
        <w:t xml:space="preserve"> </w:t>
      </w:r>
      <w:r w:rsidR="00574021" w:rsidRPr="008E7056">
        <w:rPr>
          <w:rFonts w:ascii="Times New Roman" w:eastAsia="Times New Roman" w:hAnsi="Times New Roman" w:cs="Times New Roman"/>
          <w:lang w:val="en-US"/>
        </w:rPr>
        <w:t>UAFM</w:t>
      </w:r>
      <w:r w:rsidR="00ED6DDC" w:rsidRPr="008E7056">
        <w:rPr>
          <w:rFonts w:ascii="Times New Roman" w:eastAsia="Times New Roman" w:hAnsi="Times New Roman" w:cs="Times New Roman"/>
          <w:lang w:val="en-US"/>
        </w:rPr>
        <w:t xml:space="preserve"> which</w:t>
      </w:r>
      <w:r w:rsidR="00012987" w:rsidRPr="008E7056">
        <w:rPr>
          <w:rFonts w:ascii="Times New Roman" w:eastAsia="Times New Roman" w:hAnsi="Times New Roman" w:cs="Times New Roman"/>
          <w:lang w:val="en-US"/>
        </w:rPr>
        <w:t xml:space="preserve"> </w:t>
      </w:r>
      <w:r w:rsidR="00224D0D" w:rsidRPr="008E7056">
        <w:rPr>
          <w:rFonts w:ascii="Times New Roman" w:eastAsia="Times New Roman" w:hAnsi="Times New Roman" w:cs="Times New Roman"/>
          <w:lang w:val="en-US"/>
        </w:rPr>
        <w:t>had a new executive manager two years ago</w:t>
      </w:r>
      <w:r w:rsidR="00E22568" w:rsidRPr="008E7056">
        <w:rPr>
          <w:rFonts w:ascii="Times New Roman" w:eastAsia="Times New Roman" w:hAnsi="Times New Roman" w:cs="Times New Roman"/>
          <w:lang w:val="en-US"/>
        </w:rPr>
        <w:t xml:space="preserve">. UAFM members met in the focus groups </w:t>
      </w:r>
      <w:r w:rsidR="002F725F" w:rsidRPr="008E7056">
        <w:rPr>
          <w:rFonts w:ascii="Times New Roman" w:eastAsia="Times New Roman" w:hAnsi="Times New Roman" w:cs="Times New Roman"/>
          <w:lang w:val="en-US"/>
        </w:rPr>
        <w:t xml:space="preserve">praised the new leadership of the association which </w:t>
      </w:r>
      <w:r w:rsidR="00DE0EDB" w:rsidRPr="008E7056">
        <w:rPr>
          <w:rFonts w:ascii="Times New Roman" w:eastAsia="Times New Roman" w:hAnsi="Times New Roman" w:cs="Times New Roman"/>
          <w:lang w:val="en-US"/>
        </w:rPr>
        <w:t xml:space="preserve">became a democratic </w:t>
      </w:r>
      <w:r w:rsidR="002F725F" w:rsidRPr="008E7056">
        <w:rPr>
          <w:rFonts w:ascii="Times New Roman" w:eastAsia="Times New Roman" w:hAnsi="Times New Roman" w:cs="Times New Roman"/>
          <w:lang w:val="en-US"/>
        </w:rPr>
        <w:t>one. R</w:t>
      </w:r>
      <w:r w:rsidR="00DE0EDB" w:rsidRPr="008E7056">
        <w:rPr>
          <w:rFonts w:ascii="Times New Roman" w:eastAsia="Times New Roman" w:hAnsi="Times New Roman" w:cs="Times New Roman"/>
          <w:lang w:val="en-US"/>
        </w:rPr>
        <w:t>ecently</w:t>
      </w:r>
      <w:r w:rsidR="00C959B0" w:rsidRPr="008E7056">
        <w:rPr>
          <w:rFonts w:ascii="Times New Roman" w:eastAsia="Times New Roman" w:hAnsi="Times New Roman" w:cs="Times New Roman"/>
          <w:lang w:val="en-US"/>
        </w:rPr>
        <w:t xml:space="preserve"> (May 2018)</w:t>
      </w:r>
      <w:r w:rsidR="00DE0EDB" w:rsidRPr="008E7056">
        <w:rPr>
          <w:rFonts w:ascii="Times New Roman" w:eastAsia="Times New Roman" w:hAnsi="Times New Roman" w:cs="Times New Roman"/>
          <w:lang w:val="en-US"/>
        </w:rPr>
        <w:t xml:space="preserve"> and for the first time, board members</w:t>
      </w:r>
      <w:r w:rsidRPr="008E7056">
        <w:rPr>
          <w:rFonts w:ascii="Times New Roman" w:eastAsia="Times New Roman" w:hAnsi="Times New Roman" w:cs="Times New Roman"/>
          <w:lang w:val="en-US"/>
        </w:rPr>
        <w:t xml:space="preserve"> </w:t>
      </w:r>
      <w:r w:rsidR="00DE0EDB" w:rsidRPr="008E7056">
        <w:rPr>
          <w:rFonts w:ascii="Times New Roman" w:eastAsia="Times New Roman" w:hAnsi="Times New Roman" w:cs="Times New Roman"/>
          <w:lang w:val="en-US"/>
        </w:rPr>
        <w:t>were elected on the basis of their vision and programme for the next two years.</w:t>
      </w:r>
      <w:r w:rsidR="00F45EDD" w:rsidRPr="008E7056">
        <w:rPr>
          <w:rFonts w:ascii="Times New Roman" w:eastAsia="Times New Roman" w:hAnsi="Times New Roman" w:cs="Times New Roman"/>
          <w:lang w:val="en-US"/>
        </w:rPr>
        <w:t xml:space="preserve"> Apart from DCCI, only UAFM registered as legal business association.</w:t>
      </w:r>
    </w:p>
    <w:p w14:paraId="40E04F36" w14:textId="77777777" w:rsidR="00CA20AF" w:rsidRPr="008E7056" w:rsidRDefault="00127E75" w:rsidP="00E16433">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Most targeted BMOs made changes in the structure of their association</w:t>
      </w:r>
      <w:r w:rsidR="003033AD" w:rsidRPr="008E7056">
        <w:rPr>
          <w:rFonts w:ascii="Times New Roman" w:eastAsia="Times New Roman" w:hAnsi="Times New Roman" w:cs="Times New Roman"/>
          <w:lang w:val="en-US"/>
        </w:rPr>
        <w:t xml:space="preserve"> or are in the process of completing them, and established internal policies, new statutes, standards</w:t>
      </w:r>
      <w:r w:rsidRPr="008E7056">
        <w:rPr>
          <w:rFonts w:ascii="Times New Roman" w:eastAsia="Times New Roman" w:hAnsi="Times New Roman" w:cs="Times New Roman"/>
          <w:lang w:val="en-US"/>
        </w:rPr>
        <w:t xml:space="preserve"> and </w:t>
      </w:r>
      <w:r w:rsidR="003033AD" w:rsidRPr="008E7056">
        <w:rPr>
          <w:rFonts w:ascii="Times New Roman" w:eastAsia="Times New Roman" w:hAnsi="Times New Roman" w:cs="Times New Roman"/>
          <w:lang w:val="en-US"/>
        </w:rPr>
        <w:t>ethics code. The project also helped them in developing HR policies, financial policies and transparency of the budget.</w:t>
      </w:r>
    </w:p>
    <w:p w14:paraId="5F749A1C" w14:textId="2AE27EA5" w:rsidR="00CA20AF" w:rsidRPr="008E7056" w:rsidRDefault="00CA20AF" w:rsidP="00CA20AF">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Most BMOs have established committees of members to deal with specific priority issues. The Donetsk Chamber has now three committees: agriculture, SMEs and tourism. The UAFM created an export committee and a committee on advocacy. The UPRGTU which had in the past one committee that of categorization of mansions, have established recently two additional committees: international cooperation and law committees. LBPW created six committees including committee on advocacy and membership.</w:t>
      </w:r>
    </w:p>
    <w:p w14:paraId="6EE6260F" w14:textId="1561B658" w:rsidR="008D41BA" w:rsidRPr="008E7056" w:rsidRDefault="00380356" w:rsidP="00380356">
      <w:pPr>
        <w:autoSpaceDE w:val="0"/>
        <w:autoSpaceDN w:val="0"/>
        <w:adjustRightInd w:val="0"/>
        <w:spacing w:after="200" w:line="276" w:lineRule="auto"/>
        <w:jc w:val="both"/>
        <w:rPr>
          <w:rFonts w:ascii="Times New Roman" w:eastAsia="Times New Roman" w:hAnsi="Times New Roman" w:cs="Times New Roman"/>
          <w:b/>
          <w:bCs/>
          <w:i/>
          <w:iCs/>
          <w:lang w:val="en-US"/>
        </w:rPr>
      </w:pPr>
      <w:bookmarkStart w:id="41" w:name="_Hlk517439692"/>
      <w:r w:rsidRPr="008E7056">
        <w:rPr>
          <w:rFonts w:ascii="Times New Roman" w:eastAsia="Times New Roman" w:hAnsi="Times New Roman" w:cs="Times New Roman"/>
          <w:b/>
          <w:bCs/>
          <w:i/>
          <w:iCs/>
          <w:lang w:val="en-US"/>
        </w:rPr>
        <w:t>The project was effective in enhancing more transparent c</w:t>
      </w:r>
      <w:r w:rsidR="009003D7" w:rsidRPr="008E7056">
        <w:rPr>
          <w:rFonts w:ascii="Times New Roman" w:eastAsia="Times New Roman" w:hAnsi="Times New Roman" w:cs="Times New Roman"/>
          <w:b/>
          <w:bCs/>
          <w:i/>
          <w:iCs/>
          <w:lang w:val="en-US"/>
        </w:rPr>
        <w:t>ommunication</w:t>
      </w:r>
      <w:r w:rsidRPr="008E7056">
        <w:rPr>
          <w:rFonts w:ascii="Times New Roman" w:eastAsia="Times New Roman" w:hAnsi="Times New Roman" w:cs="Times New Roman"/>
          <w:b/>
          <w:bCs/>
          <w:i/>
          <w:iCs/>
          <w:lang w:val="en-US"/>
        </w:rPr>
        <w:t xml:space="preserve"> between BMOs management and members</w:t>
      </w:r>
      <w:r w:rsidR="00ED6DDC" w:rsidRPr="008E7056">
        <w:rPr>
          <w:rFonts w:ascii="Times New Roman" w:eastAsia="Times New Roman" w:hAnsi="Times New Roman" w:cs="Times New Roman"/>
          <w:b/>
          <w:bCs/>
          <w:i/>
          <w:iCs/>
          <w:lang w:val="en-US"/>
        </w:rPr>
        <w:t>,</w:t>
      </w:r>
      <w:r w:rsidRPr="008E7056">
        <w:rPr>
          <w:rFonts w:ascii="Times New Roman" w:eastAsia="Times New Roman" w:hAnsi="Times New Roman" w:cs="Times New Roman"/>
          <w:b/>
          <w:bCs/>
          <w:i/>
          <w:iCs/>
          <w:lang w:val="en-US"/>
        </w:rPr>
        <w:t xml:space="preserve"> allow</w:t>
      </w:r>
      <w:r w:rsidR="00ED6DDC" w:rsidRPr="008E7056">
        <w:rPr>
          <w:rFonts w:ascii="Times New Roman" w:eastAsia="Times New Roman" w:hAnsi="Times New Roman" w:cs="Times New Roman"/>
          <w:b/>
          <w:bCs/>
          <w:i/>
          <w:iCs/>
          <w:lang w:val="en-US"/>
        </w:rPr>
        <w:t>ing thus</w:t>
      </w:r>
      <w:r w:rsidRPr="008E7056">
        <w:rPr>
          <w:rFonts w:ascii="Times New Roman" w:eastAsia="Times New Roman" w:hAnsi="Times New Roman" w:cs="Times New Roman"/>
          <w:b/>
          <w:bCs/>
          <w:i/>
          <w:iCs/>
          <w:lang w:val="en-US"/>
        </w:rPr>
        <w:t xml:space="preserve"> members to participate in decision-making process </w:t>
      </w:r>
    </w:p>
    <w:bookmarkEnd w:id="41"/>
    <w:p w14:paraId="0E4EF3CE" w14:textId="41C51A04" w:rsidR="009003D7" w:rsidRPr="008E7056" w:rsidRDefault="00BC624B" w:rsidP="00380356">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All BMOs have </w:t>
      </w:r>
      <w:r w:rsidR="00C959B0" w:rsidRPr="008E7056">
        <w:rPr>
          <w:rFonts w:ascii="Times New Roman" w:eastAsia="Times New Roman" w:hAnsi="Times New Roman" w:cs="Times New Roman"/>
          <w:lang w:val="en-US"/>
        </w:rPr>
        <w:t xml:space="preserve">developed </w:t>
      </w:r>
      <w:r w:rsidRPr="008E7056">
        <w:rPr>
          <w:rFonts w:ascii="Times New Roman" w:eastAsia="Times New Roman" w:hAnsi="Times New Roman" w:cs="Times New Roman"/>
          <w:lang w:val="en-US"/>
        </w:rPr>
        <w:t>a</w:t>
      </w:r>
      <w:r w:rsidR="00C959B0" w:rsidRPr="008E7056">
        <w:rPr>
          <w:rFonts w:ascii="Times New Roman" w:eastAsia="Times New Roman" w:hAnsi="Times New Roman" w:cs="Times New Roman"/>
          <w:lang w:val="en-US"/>
        </w:rPr>
        <w:t xml:space="preserve"> new </w:t>
      </w:r>
      <w:r w:rsidRPr="008E7056">
        <w:rPr>
          <w:rFonts w:ascii="Times New Roman" w:eastAsia="Times New Roman" w:hAnsi="Times New Roman" w:cs="Times New Roman"/>
          <w:lang w:val="en-US"/>
        </w:rPr>
        <w:t xml:space="preserve">website </w:t>
      </w:r>
      <w:r w:rsidR="00C959B0" w:rsidRPr="008E7056">
        <w:rPr>
          <w:rFonts w:ascii="Times New Roman" w:eastAsia="Times New Roman" w:hAnsi="Times New Roman" w:cs="Times New Roman"/>
          <w:lang w:val="en-US"/>
        </w:rPr>
        <w:t xml:space="preserve">or improved the old one thanks to UNDP project. They are increasingly using social media such as </w:t>
      </w:r>
      <w:r w:rsidR="0006153B" w:rsidRPr="008E7056">
        <w:rPr>
          <w:rFonts w:ascii="Times New Roman" w:eastAsia="Times New Roman" w:hAnsi="Times New Roman" w:cs="Times New Roman"/>
          <w:lang w:val="en-US"/>
        </w:rPr>
        <w:t>Facebook</w:t>
      </w:r>
      <w:r w:rsidR="00C959B0" w:rsidRPr="008E7056">
        <w:rPr>
          <w:rFonts w:ascii="Times New Roman" w:eastAsia="Times New Roman" w:hAnsi="Times New Roman" w:cs="Times New Roman"/>
          <w:lang w:val="en-US"/>
        </w:rPr>
        <w:t xml:space="preserve"> to communicate with their members. Communication between BMOs management and members became more transparen</w:t>
      </w:r>
      <w:r w:rsidR="00E16433" w:rsidRPr="008E7056">
        <w:rPr>
          <w:rFonts w:ascii="Times New Roman" w:eastAsia="Times New Roman" w:hAnsi="Times New Roman" w:cs="Times New Roman"/>
          <w:lang w:val="en-US"/>
        </w:rPr>
        <w:t>t</w:t>
      </w:r>
      <w:r w:rsidR="00C959B0" w:rsidRPr="008E7056">
        <w:rPr>
          <w:rFonts w:ascii="Times New Roman" w:eastAsia="Times New Roman" w:hAnsi="Times New Roman" w:cs="Times New Roman"/>
          <w:lang w:val="en-US"/>
        </w:rPr>
        <w:t xml:space="preserve"> and </w:t>
      </w:r>
      <w:r w:rsidR="00E16433" w:rsidRPr="008E7056">
        <w:rPr>
          <w:rFonts w:ascii="Times New Roman" w:eastAsia="Times New Roman" w:hAnsi="Times New Roman" w:cs="Times New Roman"/>
          <w:lang w:val="en-US"/>
        </w:rPr>
        <w:t xml:space="preserve">there is </w:t>
      </w:r>
      <w:r w:rsidR="00C959B0" w:rsidRPr="008E7056">
        <w:rPr>
          <w:rFonts w:ascii="Times New Roman" w:eastAsia="Times New Roman" w:hAnsi="Times New Roman" w:cs="Times New Roman"/>
          <w:lang w:val="en-US"/>
        </w:rPr>
        <w:t>increased participation of members in decision-making.</w:t>
      </w:r>
      <w:r w:rsidR="005D3B05" w:rsidRPr="008E7056">
        <w:rPr>
          <w:rFonts w:ascii="Times New Roman" w:hAnsi="Times New Roman" w:cs="Times New Roman"/>
        </w:rPr>
        <w:t xml:space="preserve"> </w:t>
      </w:r>
      <w:r w:rsidR="005D3B05" w:rsidRPr="008E7056">
        <w:rPr>
          <w:rFonts w:ascii="Times New Roman" w:eastAsia="Times New Roman" w:hAnsi="Times New Roman" w:cs="Times New Roman"/>
          <w:lang w:val="en-US"/>
        </w:rPr>
        <w:t>BMOs discuss with members their needs</w:t>
      </w:r>
      <w:r w:rsidR="00ED6DDC" w:rsidRPr="008E7056">
        <w:rPr>
          <w:rFonts w:ascii="Times New Roman" w:eastAsia="Times New Roman" w:hAnsi="Times New Roman" w:cs="Times New Roman"/>
          <w:lang w:val="en-US"/>
        </w:rPr>
        <w:t xml:space="preserve"> while</w:t>
      </w:r>
      <w:r w:rsidR="005D3B05" w:rsidRPr="008E7056">
        <w:rPr>
          <w:rFonts w:ascii="Times New Roman" w:eastAsia="Times New Roman" w:hAnsi="Times New Roman" w:cs="Times New Roman"/>
          <w:lang w:val="en-US"/>
        </w:rPr>
        <w:t xml:space="preserve"> members participate more in decision making and take responsibilities. The management starts to respond to initiatives coming from members.  The UAFM</w:t>
      </w:r>
      <w:r w:rsidR="00ED6DDC" w:rsidRPr="008E7056">
        <w:rPr>
          <w:rFonts w:ascii="Times New Roman" w:eastAsia="Times New Roman" w:hAnsi="Times New Roman" w:cs="Times New Roman"/>
          <w:lang w:val="en-US"/>
        </w:rPr>
        <w:t>, for example,</w:t>
      </w:r>
      <w:r w:rsidR="005D3B05" w:rsidRPr="008E7056">
        <w:rPr>
          <w:rFonts w:ascii="Times New Roman" w:eastAsia="Times New Roman" w:hAnsi="Times New Roman" w:cs="Times New Roman"/>
          <w:lang w:val="en-US"/>
        </w:rPr>
        <w:t xml:space="preserve"> created now an open atmosphere. There is trust between members and sharing of information through social media, </w:t>
      </w:r>
      <w:r w:rsidR="009F24FC" w:rsidRPr="008E7056">
        <w:rPr>
          <w:rFonts w:ascii="Times New Roman" w:eastAsia="Times New Roman" w:hAnsi="Times New Roman" w:cs="Times New Roman"/>
          <w:lang w:val="en-US"/>
        </w:rPr>
        <w:t xml:space="preserve">in particular </w:t>
      </w:r>
      <w:r w:rsidR="00637920" w:rsidRPr="008E7056">
        <w:rPr>
          <w:rFonts w:ascii="Times New Roman" w:eastAsia="Times New Roman" w:hAnsi="Times New Roman" w:cs="Times New Roman"/>
          <w:lang w:val="en-US"/>
        </w:rPr>
        <w:t>F</w:t>
      </w:r>
      <w:r w:rsidR="005D3B05" w:rsidRPr="008E7056">
        <w:rPr>
          <w:rFonts w:ascii="Times New Roman" w:eastAsia="Times New Roman" w:hAnsi="Times New Roman" w:cs="Times New Roman"/>
          <w:lang w:val="en-US"/>
        </w:rPr>
        <w:t xml:space="preserve">acebook. The major change in the UAFM is that the management understands now the problems of the members. Members start to ask questions and solutions are made between management and members. </w:t>
      </w:r>
      <w:r w:rsidR="00C959B0" w:rsidRPr="008E7056">
        <w:rPr>
          <w:rFonts w:ascii="Times New Roman" w:eastAsia="Times New Roman" w:hAnsi="Times New Roman" w:cs="Times New Roman"/>
          <w:lang w:val="en-US"/>
        </w:rPr>
        <w:t xml:space="preserve"> </w:t>
      </w:r>
      <w:r w:rsidR="00A908D0" w:rsidRPr="008E7056">
        <w:rPr>
          <w:rFonts w:ascii="Times New Roman" w:eastAsia="Times New Roman" w:hAnsi="Times New Roman" w:cs="Times New Roman"/>
          <w:lang w:val="en-US"/>
        </w:rPr>
        <w:t xml:space="preserve">The online survey confirms that most of the members </w:t>
      </w:r>
      <w:r w:rsidR="00826831" w:rsidRPr="008E7056">
        <w:rPr>
          <w:rFonts w:ascii="Times New Roman" w:eastAsia="Times New Roman" w:hAnsi="Times New Roman" w:cs="Times New Roman"/>
          <w:lang w:val="en-US"/>
        </w:rPr>
        <w:t>are aware of the reforms proposed by the BMOs and which are currently under review by the authorities: 42% are regularly informed while 36 % are somewhat informed.</w:t>
      </w:r>
    </w:p>
    <w:p w14:paraId="604B2581" w14:textId="17B4F4D0" w:rsidR="00D46528" w:rsidRPr="008E7056" w:rsidRDefault="00D46528" w:rsidP="00380356">
      <w:pPr>
        <w:autoSpaceDE w:val="0"/>
        <w:autoSpaceDN w:val="0"/>
        <w:adjustRightInd w:val="0"/>
        <w:spacing w:after="200" w:line="276" w:lineRule="auto"/>
        <w:jc w:val="both"/>
        <w:rPr>
          <w:rFonts w:ascii="Times New Roman" w:eastAsia="Times New Roman" w:hAnsi="Times New Roman" w:cs="Times New Roman"/>
          <w:b/>
          <w:bCs/>
          <w:i/>
          <w:iCs/>
          <w:lang w:val="en-US"/>
        </w:rPr>
      </w:pPr>
      <w:bookmarkStart w:id="42" w:name="_Hlk517439724"/>
      <w:r w:rsidRPr="008E7056">
        <w:rPr>
          <w:rFonts w:ascii="Times New Roman" w:eastAsia="Times New Roman" w:hAnsi="Times New Roman" w:cs="Times New Roman"/>
          <w:b/>
          <w:bCs/>
          <w:i/>
          <w:iCs/>
          <w:lang w:val="en-US"/>
        </w:rPr>
        <w:lastRenderedPageBreak/>
        <w:t xml:space="preserve">BMOs increased </w:t>
      </w:r>
      <w:r w:rsidR="00ED6DDC" w:rsidRPr="008E7056">
        <w:rPr>
          <w:rFonts w:ascii="Times New Roman" w:eastAsia="Times New Roman" w:hAnsi="Times New Roman" w:cs="Times New Roman"/>
          <w:b/>
          <w:bCs/>
          <w:i/>
          <w:iCs/>
          <w:lang w:val="en-US"/>
        </w:rPr>
        <w:t>their</w:t>
      </w:r>
      <w:r w:rsidRPr="008E7056">
        <w:rPr>
          <w:rFonts w:ascii="Times New Roman" w:eastAsia="Times New Roman" w:hAnsi="Times New Roman" w:cs="Times New Roman"/>
          <w:b/>
          <w:bCs/>
          <w:i/>
          <w:iCs/>
          <w:lang w:val="en-US"/>
        </w:rPr>
        <w:t xml:space="preserve"> influence through the linkages and </w:t>
      </w:r>
      <w:r w:rsidR="001C0BF8" w:rsidRPr="008E7056">
        <w:rPr>
          <w:rFonts w:ascii="Times New Roman" w:eastAsia="Times New Roman" w:hAnsi="Times New Roman" w:cs="Times New Roman"/>
          <w:b/>
          <w:bCs/>
          <w:i/>
          <w:iCs/>
          <w:lang w:val="en-US"/>
        </w:rPr>
        <w:t>networks established with other relevant organizations</w:t>
      </w:r>
    </w:p>
    <w:bookmarkEnd w:id="42"/>
    <w:p w14:paraId="5D5C066F" w14:textId="318429B9" w:rsidR="00113895" w:rsidRPr="008E7056" w:rsidRDefault="001C0BF8" w:rsidP="00580405">
      <w:pPr>
        <w:autoSpaceDE w:val="0"/>
        <w:autoSpaceDN w:val="0"/>
        <w:adjustRightInd w:val="0"/>
        <w:spacing w:after="200" w:line="276" w:lineRule="auto"/>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 xml:space="preserve">Practical cooperation with other organizations was achieved </w:t>
      </w:r>
      <w:r w:rsidR="000D1B3D" w:rsidRPr="008E7056">
        <w:rPr>
          <w:rFonts w:ascii="Times New Roman" w:eastAsia="Times New Roman" w:hAnsi="Times New Roman" w:cs="Times New Roman"/>
          <w:lang w:val="en-US"/>
        </w:rPr>
        <w:t xml:space="preserve">by all BMOs </w:t>
      </w:r>
      <w:r w:rsidRPr="008E7056">
        <w:rPr>
          <w:rFonts w:ascii="Times New Roman" w:eastAsia="Times New Roman" w:hAnsi="Times New Roman" w:cs="Times New Roman"/>
          <w:lang w:val="en-US"/>
        </w:rPr>
        <w:t xml:space="preserve">with other organizations, as 11 formal MOUs including with foreign partners were signed, while </w:t>
      </w:r>
      <w:r w:rsidR="00AC1317" w:rsidRPr="008E7056">
        <w:rPr>
          <w:rFonts w:ascii="Times New Roman" w:eastAsia="Times New Roman" w:hAnsi="Times New Roman" w:cs="Times New Roman"/>
          <w:lang w:val="en-US"/>
        </w:rPr>
        <w:t>three</w:t>
      </w:r>
      <w:r w:rsidRPr="008E7056">
        <w:rPr>
          <w:rFonts w:ascii="Times New Roman" w:eastAsia="Times New Roman" w:hAnsi="Times New Roman" w:cs="Times New Roman"/>
          <w:lang w:val="en-US"/>
        </w:rPr>
        <w:t xml:space="preserve"> BMOs expanded cooperation with foreign peer organizations to learn the best practices</w:t>
      </w:r>
      <w:r w:rsidRPr="008E7056">
        <w:rPr>
          <w:rStyle w:val="FootnoteReference"/>
          <w:rFonts w:ascii="Times New Roman" w:eastAsia="Times New Roman" w:hAnsi="Times New Roman" w:cs="Times New Roman"/>
          <w:lang w:val="en-US"/>
        </w:rPr>
        <w:footnoteReference w:id="10"/>
      </w:r>
      <w:r w:rsidRPr="008E7056">
        <w:rPr>
          <w:rFonts w:ascii="Times New Roman" w:eastAsia="Times New Roman" w:hAnsi="Times New Roman" w:cs="Times New Roman"/>
          <w:lang w:val="en-US"/>
        </w:rPr>
        <w:t xml:space="preserve">. </w:t>
      </w:r>
      <w:r w:rsidR="00113895" w:rsidRPr="008E7056">
        <w:rPr>
          <w:rFonts w:ascii="Times New Roman" w:eastAsia="Times New Roman" w:hAnsi="Times New Roman" w:cs="Times New Roman"/>
          <w:lang w:val="en-US"/>
        </w:rPr>
        <w:t>DCCI is member of the National Board for Entrepreneurship, in which it is in charge of foreign trade activities.</w:t>
      </w:r>
      <w:r w:rsidR="000D1B3D" w:rsidRPr="008E7056">
        <w:rPr>
          <w:rFonts w:ascii="Times New Roman" w:eastAsia="Times New Roman" w:hAnsi="Times New Roman" w:cs="Times New Roman"/>
          <w:lang w:val="en-US"/>
        </w:rPr>
        <w:t xml:space="preserve"> Some BMOs, such as BCC, have cooperation with the European Business Association and other international chambers. BMOs are also cooperating with other business associations and stakeholders </w:t>
      </w:r>
      <w:r w:rsidR="00580405" w:rsidRPr="008E7056">
        <w:rPr>
          <w:rFonts w:ascii="Times New Roman" w:eastAsia="Times New Roman" w:hAnsi="Times New Roman" w:cs="Times New Roman"/>
          <w:lang w:val="en-US"/>
        </w:rPr>
        <w:t xml:space="preserve">at the regional level. </w:t>
      </w:r>
    </w:p>
    <w:p w14:paraId="05EBDE1C" w14:textId="74608117" w:rsidR="00277423" w:rsidRPr="008E7056" w:rsidRDefault="009B22C1" w:rsidP="00380356">
      <w:pPr>
        <w:autoSpaceDE w:val="0"/>
        <w:autoSpaceDN w:val="0"/>
        <w:adjustRightInd w:val="0"/>
        <w:spacing w:after="200" w:line="276" w:lineRule="auto"/>
        <w:jc w:val="both"/>
        <w:rPr>
          <w:rFonts w:ascii="Times New Roman" w:hAnsi="Times New Roman" w:cs="Times New Roman"/>
          <w:b/>
          <w:bCs/>
          <w:i/>
          <w:iCs/>
        </w:rPr>
      </w:pPr>
      <w:bookmarkStart w:id="43" w:name="_Hlk517439762"/>
      <w:r w:rsidRPr="008E7056">
        <w:rPr>
          <w:rFonts w:ascii="Times New Roman" w:hAnsi="Times New Roman" w:cs="Times New Roman"/>
          <w:b/>
          <w:bCs/>
          <w:i/>
          <w:iCs/>
        </w:rPr>
        <w:t xml:space="preserve">BMOs were able to achieve </w:t>
      </w:r>
      <w:r w:rsidR="00277423" w:rsidRPr="008E7056">
        <w:rPr>
          <w:rFonts w:ascii="Times New Roman" w:hAnsi="Times New Roman" w:cs="Times New Roman"/>
          <w:b/>
          <w:bCs/>
          <w:i/>
          <w:iCs/>
        </w:rPr>
        <w:t xml:space="preserve">with varying degrees </w:t>
      </w:r>
      <w:r w:rsidRPr="008E7056">
        <w:rPr>
          <w:rFonts w:ascii="Times New Roman" w:hAnsi="Times New Roman" w:cs="Times New Roman"/>
          <w:b/>
          <w:bCs/>
          <w:i/>
          <w:iCs/>
        </w:rPr>
        <w:t>progress in</w:t>
      </w:r>
      <w:r w:rsidR="00277423" w:rsidRPr="008E7056">
        <w:rPr>
          <w:rFonts w:ascii="Times New Roman" w:hAnsi="Times New Roman" w:cs="Times New Roman"/>
          <w:b/>
          <w:bCs/>
          <w:i/>
          <w:iCs/>
        </w:rPr>
        <w:t xml:space="preserve"> the formulation of a vision and mission and the development </w:t>
      </w:r>
      <w:bookmarkStart w:id="44" w:name="_Hlk517002608"/>
      <w:r w:rsidR="00277423" w:rsidRPr="008E7056">
        <w:rPr>
          <w:rFonts w:ascii="Times New Roman" w:hAnsi="Times New Roman" w:cs="Times New Roman"/>
          <w:b/>
          <w:bCs/>
          <w:i/>
          <w:iCs/>
        </w:rPr>
        <w:t>of a strategic framework including goals, strategic objectives and related indicators, action plan and budget</w:t>
      </w:r>
      <w:bookmarkEnd w:id="44"/>
      <w:r w:rsidR="00277423" w:rsidRPr="008E7056">
        <w:rPr>
          <w:rFonts w:ascii="Times New Roman" w:hAnsi="Times New Roman" w:cs="Times New Roman"/>
          <w:b/>
          <w:bCs/>
          <w:i/>
          <w:iCs/>
        </w:rPr>
        <w:t>. The involvement of external stakeholders in the process of the formulation of a strategic framework is less evident.</w:t>
      </w:r>
    </w:p>
    <w:bookmarkEnd w:id="43"/>
    <w:p w14:paraId="3FA95F07" w14:textId="364175A6" w:rsidR="00637920" w:rsidRPr="008E7056" w:rsidRDefault="00637920" w:rsidP="00E16433">
      <w:pPr>
        <w:jc w:val="both"/>
        <w:rPr>
          <w:rFonts w:ascii="Times New Roman" w:hAnsi="Times New Roman" w:cs="Times New Roman"/>
        </w:rPr>
      </w:pPr>
      <w:r w:rsidRPr="008E7056">
        <w:rPr>
          <w:rFonts w:ascii="Times New Roman" w:hAnsi="Times New Roman" w:cs="Times New Roman"/>
        </w:rPr>
        <w:t xml:space="preserve">The project supported BMOs in the formulation of a strategic plan, through courses in the Business School (a total of 9 days courses over a </w:t>
      </w:r>
      <w:r w:rsidR="005B4ECD" w:rsidRPr="008E7056">
        <w:rPr>
          <w:rFonts w:ascii="Times New Roman" w:hAnsi="Times New Roman" w:cs="Times New Roman"/>
        </w:rPr>
        <w:t>three</w:t>
      </w:r>
      <w:r w:rsidRPr="008E7056">
        <w:rPr>
          <w:rFonts w:ascii="Times New Roman" w:hAnsi="Times New Roman" w:cs="Times New Roman"/>
        </w:rPr>
        <w:t>-month</w:t>
      </w:r>
      <w:r w:rsidR="005B4ECD" w:rsidRPr="008E7056">
        <w:rPr>
          <w:rFonts w:ascii="Times New Roman" w:hAnsi="Times New Roman" w:cs="Times New Roman"/>
        </w:rPr>
        <w:t>s</w:t>
      </w:r>
      <w:r w:rsidRPr="008E7056">
        <w:rPr>
          <w:rFonts w:ascii="Times New Roman" w:hAnsi="Times New Roman" w:cs="Times New Roman"/>
        </w:rPr>
        <w:t xml:space="preserve"> period). The courses were coupled with mentorship support and home-based work carried by the participants. UNDP consultant provided also coaching support following the completion of KMBS courses.</w:t>
      </w:r>
    </w:p>
    <w:p w14:paraId="23442731" w14:textId="43808B1C" w:rsidR="00637920" w:rsidRPr="008E7056" w:rsidRDefault="000B494A" w:rsidP="00E16433">
      <w:pPr>
        <w:jc w:val="both"/>
        <w:rPr>
          <w:rFonts w:ascii="Times New Roman" w:hAnsi="Times New Roman" w:cs="Times New Roman"/>
        </w:rPr>
      </w:pPr>
      <w:r w:rsidRPr="008E7056">
        <w:rPr>
          <w:rFonts w:ascii="Times New Roman" w:hAnsi="Times New Roman" w:cs="Times New Roman"/>
        </w:rPr>
        <w:t>The progress made by the BMOs in the development of the strategic framework varied from one BMO to another.</w:t>
      </w:r>
      <w:r w:rsidR="00637920" w:rsidRPr="008E7056">
        <w:rPr>
          <w:rFonts w:ascii="Times New Roman" w:hAnsi="Times New Roman" w:cs="Times New Roman"/>
        </w:rPr>
        <w:t xml:space="preserve"> The Donetsk Chamber was able to revise the “strategy” which is still confined to goals and strategic objectives, but without the formulation of related indicators and the preparation of a 3-year action plan with estimated budget. The Donetsk Chamber has only a yearly action plan with a budget, which, according to the Chamber, is not well connected with the strategy. The revised strategic plan of BCC includes objectives with related indicators, but the action plan is prepared for one year only. The IUPFFPU developed the main objectives of the strategy, but without the formulation of indicators; their action plan is for 6 months only. UPRGTU developed a strategy with one-year action plan and partnered with a research institute in the preparation of the strategy. Stina and LBPW are currently working on a new strategy; Stina has identified the strategic areas for future intervention. The UAFM prepared a strategy two years ago with a </w:t>
      </w:r>
      <w:r w:rsidR="0055569A" w:rsidRPr="008E7056">
        <w:rPr>
          <w:rFonts w:ascii="Times New Roman" w:hAnsi="Times New Roman" w:cs="Times New Roman"/>
        </w:rPr>
        <w:t>five</w:t>
      </w:r>
      <w:r w:rsidR="00637920" w:rsidRPr="008E7056">
        <w:rPr>
          <w:rFonts w:ascii="Times New Roman" w:hAnsi="Times New Roman" w:cs="Times New Roman"/>
        </w:rPr>
        <w:t>-year</w:t>
      </w:r>
      <w:r w:rsidR="0055569A" w:rsidRPr="008E7056">
        <w:rPr>
          <w:rFonts w:ascii="Times New Roman" w:hAnsi="Times New Roman" w:cs="Times New Roman"/>
        </w:rPr>
        <w:t>s</w:t>
      </w:r>
      <w:r w:rsidR="00637920" w:rsidRPr="008E7056">
        <w:rPr>
          <w:rFonts w:ascii="Times New Roman" w:hAnsi="Times New Roman" w:cs="Times New Roman"/>
        </w:rPr>
        <w:t xml:space="preserve"> action plan, but the strategy is weak according to the management of the Association. The strategy is expected to be modified in July 2018.</w:t>
      </w:r>
    </w:p>
    <w:p w14:paraId="44B49B75" w14:textId="6587BC00" w:rsidR="009B22C1" w:rsidRPr="008E7056" w:rsidRDefault="00E16433" w:rsidP="00E16433">
      <w:pPr>
        <w:jc w:val="both"/>
        <w:rPr>
          <w:rFonts w:ascii="Times New Roman" w:hAnsi="Times New Roman" w:cs="Times New Roman"/>
        </w:rPr>
      </w:pPr>
      <w:r w:rsidRPr="008E7056">
        <w:rPr>
          <w:rFonts w:ascii="Times New Roman" w:hAnsi="Times New Roman" w:cs="Times New Roman"/>
        </w:rPr>
        <w:t xml:space="preserve">All BMOs expressed the needs of UNDP </w:t>
      </w:r>
      <w:r w:rsidR="00221488" w:rsidRPr="008E7056">
        <w:rPr>
          <w:rFonts w:ascii="Times New Roman" w:hAnsi="Times New Roman" w:cs="Times New Roman"/>
        </w:rPr>
        <w:t xml:space="preserve">further </w:t>
      </w:r>
      <w:r w:rsidRPr="008E7056">
        <w:rPr>
          <w:rFonts w:ascii="Times New Roman" w:hAnsi="Times New Roman" w:cs="Times New Roman"/>
        </w:rPr>
        <w:t xml:space="preserve">support to enable them to complete the development of the strategic framework strategy. </w:t>
      </w:r>
      <w:r w:rsidR="00FA2129" w:rsidRPr="008E7056">
        <w:rPr>
          <w:rFonts w:ascii="Times New Roman" w:hAnsi="Times New Roman" w:cs="Times New Roman"/>
        </w:rPr>
        <w:t xml:space="preserve"> </w:t>
      </w:r>
      <w:r w:rsidR="000E16A6" w:rsidRPr="008E7056">
        <w:rPr>
          <w:rFonts w:ascii="Times New Roman" w:hAnsi="Times New Roman" w:cs="Times New Roman"/>
        </w:rPr>
        <w:t>BMOs conducted c</w:t>
      </w:r>
      <w:r w:rsidR="00FF1029" w:rsidRPr="008E7056">
        <w:rPr>
          <w:rFonts w:ascii="Times New Roman" w:hAnsi="Times New Roman" w:cs="Times New Roman"/>
        </w:rPr>
        <w:t>onsultation</w:t>
      </w:r>
      <w:r w:rsidR="000E16A6" w:rsidRPr="008E7056">
        <w:rPr>
          <w:rFonts w:ascii="Times New Roman" w:hAnsi="Times New Roman" w:cs="Times New Roman"/>
        </w:rPr>
        <w:t>s</w:t>
      </w:r>
      <w:r w:rsidR="00FF1029" w:rsidRPr="008E7056">
        <w:rPr>
          <w:rFonts w:ascii="Times New Roman" w:hAnsi="Times New Roman" w:cs="Times New Roman"/>
        </w:rPr>
        <w:t xml:space="preserve"> </w:t>
      </w:r>
      <w:r w:rsidR="00FA2129" w:rsidRPr="008E7056">
        <w:rPr>
          <w:rFonts w:ascii="Times New Roman" w:hAnsi="Times New Roman" w:cs="Times New Roman"/>
        </w:rPr>
        <w:t>with members during the process of the development of the strategy</w:t>
      </w:r>
      <w:r w:rsidR="000E16A6" w:rsidRPr="008E7056">
        <w:rPr>
          <w:rFonts w:ascii="Times New Roman" w:hAnsi="Times New Roman" w:cs="Times New Roman"/>
        </w:rPr>
        <w:t>, but the scale of consultations varies among BMOs. There was, however, little consultation with external stakeholders in this process</w:t>
      </w:r>
      <w:r w:rsidR="00221488" w:rsidRPr="008E7056">
        <w:rPr>
          <w:rFonts w:ascii="Times New Roman" w:hAnsi="Times New Roman" w:cs="Times New Roman"/>
        </w:rPr>
        <w:t>.</w:t>
      </w:r>
    </w:p>
    <w:p w14:paraId="5FBCB5B0" w14:textId="6C32D81F" w:rsidR="008B2AFD" w:rsidRPr="008E7056" w:rsidRDefault="00BE1984" w:rsidP="00E16433">
      <w:pPr>
        <w:autoSpaceDE w:val="0"/>
        <w:autoSpaceDN w:val="0"/>
        <w:adjustRightInd w:val="0"/>
        <w:spacing w:after="200" w:line="276" w:lineRule="auto"/>
        <w:ind w:left="720" w:hanging="720"/>
        <w:jc w:val="both"/>
        <w:rPr>
          <w:rFonts w:ascii="Times New Roman" w:hAnsi="Times New Roman" w:cs="Times New Roman"/>
          <w:b/>
          <w:bCs/>
        </w:rPr>
      </w:pPr>
      <w:bookmarkStart w:id="45" w:name="_Hlk517118601"/>
      <w:r w:rsidRPr="008E7056">
        <w:rPr>
          <w:rFonts w:ascii="Times New Roman" w:hAnsi="Times New Roman" w:cs="Times New Roman"/>
          <w:b/>
          <w:bCs/>
          <w:lang w:val="en-US"/>
        </w:rPr>
        <w:t>2</w:t>
      </w:r>
      <w:r w:rsidR="00E16433" w:rsidRPr="008E7056">
        <w:rPr>
          <w:rFonts w:ascii="Times New Roman" w:hAnsi="Times New Roman" w:cs="Times New Roman"/>
          <w:b/>
          <w:bCs/>
          <w:lang w:val="en-US"/>
        </w:rPr>
        <w:t>.</w:t>
      </w:r>
      <w:r w:rsidR="00E16433" w:rsidRPr="008E7056">
        <w:rPr>
          <w:rFonts w:ascii="Times New Roman" w:hAnsi="Times New Roman" w:cs="Times New Roman"/>
          <w:b/>
          <w:bCs/>
          <w:lang w:val="en-US"/>
        </w:rPr>
        <w:tab/>
      </w:r>
      <w:bookmarkStart w:id="46" w:name="_Hlk517440414"/>
      <w:r w:rsidRPr="008E7056">
        <w:rPr>
          <w:rFonts w:ascii="Times New Roman" w:hAnsi="Times New Roman" w:cs="Times New Roman"/>
          <w:b/>
          <w:bCs/>
          <w:lang w:val="en-US"/>
        </w:rPr>
        <w:t>Effectiveness of the project</w:t>
      </w:r>
      <w:r w:rsidRPr="008E7056">
        <w:rPr>
          <w:rFonts w:ascii="Times New Roman" w:hAnsi="Times New Roman" w:cs="Times New Roman"/>
          <w:b/>
          <w:bCs/>
        </w:rPr>
        <w:t xml:space="preserve"> in increasing use by SMEs of up-to-date techniques, knowledge and services provided by targeted </w:t>
      </w:r>
      <w:r w:rsidR="008B2AFD" w:rsidRPr="008E7056">
        <w:rPr>
          <w:rFonts w:ascii="Times New Roman" w:hAnsi="Times New Roman" w:cs="Times New Roman"/>
          <w:b/>
          <w:bCs/>
        </w:rPr>
        <w:t>BMO</w:t>
      </w:r>
      <w:r w:rsidRPr="008E7056">
        <w:rPr>
          <w:rFonts w:ascii="Times New Roman" w:hAnsi="Times New Roman" w:cs="Times New Roman"/>
          <w:b/>
          <w:bCs/>
        </w:rPr>
        <w:t>s</w:t>
      </w:r>
    </w:p>
    <w:bookmarkEnd w:id="45"/>
    <w:p w14:paraId="65930723" w14:textId="54ED9D56" w:rsidR="00D730BE" w:rsidRPr="008E7056" w:rsidRDefault="00023B52" w:rsidP="008B2AFD">
      <w:pPr>
        <w:autoSpaceDE w:val="0"/>
        <w:autoSpaceDN w:val="0"/>
        <w:adjustRightInd w:val="0"/>
        <w:spacing w:after="200" w:line="276" w:lineRule="auto"/>
        <w:jc w:val="both"/>
        <w:rPr>
          <w:rFonts w:ascii="Times New Roman" w:hAnsi="Times New Roman" w:cs="Times New Roman"/>
          <w:b/>
          <w:bCs/>
          <w:i/>
          <w:iCs/>
          <w:lang w:val="en-US"/>
        </w:rPr>
      </w:pPr>
      <w:r w:rsidRPr="008E7056">
        <w:rPr>
          <w:rFonts w:ascii="Times New Roman" w:hAnsi="Times New Roman" w:cs="Times New Roman"/>
          <w:b/>
          <w:bCs/>
          <w:i/>
          <w:iCs/>
          <w:lang w:val="en-US"/>
        </w:rPr>
        <w:t>M</w:t>
      </w:r>
      <w:r w:rsidR="00D730BE" w:rsidRPr="008E7056">
        <w:rPr>
          <w:rFonts w:ascii="Times New Roman" w:hAnsi="Times New Roman" w:cs="Times New Roman"/>
          <w:b/>
          <w:bCs/>
          <w:i/>
          <w:iCs/>
          <w:lang w:val="en-US"/>
        </w:rPr>
        <w:t>embers’ needs survey</w:t>
      </w:r>
      <w:r w:rsidR="00346BC8" w:rsidRPr="008E7056">
        <w:rPr>
          <w:rFonts w:ascii="Times New Roman" w:hAnsi="Times New Roman" w:cs="Times New Roman"/>
          <w:b/>
          <w:bCs/>
          <w:i/>
          <w:iCs/>
          <w:lang w:val="en-US"/>
        </w:rPr>
        <w:t>s</w:t>
      </w:r>
      <w:r w:rsidR="003D09FB" w:rsidRPr="008E7056">
        <w:rPr>
          <w:rFonts w:ascii="Times New Roman" w:hAnsi="Times New Roman" w:cs="Times New Roman"/>
          <w:b/>
          <w:bCs/>
          <w:i/>
          <w:iCs/>
          <w:lang w:val="en-US"/>
        </w:rPr>
        <w:t xml:space="preserve"> and sectoral surveys</w:t>
      </w:r>
      <w:r w:rsidR="00346BC8" w:rsidRPr="008E7056">
        <w:rPr>
          <w:rFonts w:ascii="Times New Roman" w:hAnsi="Times New Roman" w:cs="Times New Roman"/>
          <w:b/>
          <w:bCs/>
          <w:i/>
          <w:iCs/>
          <w:lang w:val="en-US"/>
        </w:rPr>
        <w:t xml:space="preserve"> which are essential for the identification of services needed by</w:t>
      </w:r>
      <w:r w:rsidR="003D09FB" w:rsidRPr="008E7056">
        <w:rPr>
          <w:rFonts w:ascii="Times New Roman" w:hAnsi="Times New Roman" w:cs="Times New Roman"/>
          <w:b/>
          <w:bCs/>
          <w:i/>
          <w:iCs/>
          <w:lang w:val="en-US"/>
        </w:rPr>
        <w:t xml:space="preserve"> members and non-</w:t>
      </w:r>
      <w:r w:rsidR="00346BC8" w:rsidRPr="008E7056">
        <w:rPr>
          <w:rFonts w:ascii="Times New Roman" w:hAnsi="Times New Roman" w:cs="Times New Roman"/>
          <w:b/>
          <w:bCs/>
          <w:i/>
          <w:iCs/>
          <w:lang w:val="en-US"/>
        </w:rPr>
        <w:t>SMEs</w:t>
      </w:r>
      <w:r w:rsidR="003D09FB" w:rsidRPr="008E7056">
        <w:rPr>
          <w:rFonts w:ascii="Times New Roman" w:hAnsi="Times New Roman" w:cs="Times New Roman"/>
          <w:b/>
          <w:bCs/>
          <w:i/>
          <w:iCs/>
          <w:lang w:val="en-US"/>
        </w:rPr>
        <w:t xml:space="preserve"> members</w:t>
      </w:r>
      <w:r w:rsidR="00D730BE" w:rsidRPr="008E7056">
        <w:rPr>
          <w:rFonts w:ascii="Times New Roman" w:hAnsi="Times New Roman" w:cs="Times New Roman"/>
          <w:b/>
          <w:bCs/>
          <w:i/>
          <w:iCs/>
          <w:lang w:val="en-US"/>
        </w:rPr>
        <w:t xml:space="preserve"> are rarely carried out</w:t>
      </w:r>
      <w:r w:rsidR="003D09FB" w:rsidRPr="008E7056">
        <w:rPr>
          <w:rFonts w:ascii="Times New Roman" w:hAnsi="Times New Roman" w:cs="Times New Roman"/>
          <w:b/>
          <w:bCs/>
          <w:i/>
          <w:iCs/>
          <w:lang w:val="en-US"/>
        </w:rPr>
        <w:t xml:space="preserve"> systematically</w:t>
      </w:r>
      <w:r w:rsidR="00D730BE" w:rsidRPr="008E7056">
        <w:rPr>
          <w:rFonts w:ascii="Times New Roman" w:hAnsi="Times New Roman" w:cs="Times New Roman"/>
          <w:b/>
          <w:bCs/>
          <w:i/>
          <w:iCs/>
          <w:lang w:val="en-US"/>
        </w:rPr>
        <w:t xml:space="preserve"> by BMOs</w:t>
      </w:r>
    </w:p>
    <w:bookmarkEnd w:id="46"/>
    <w:p w14:paraId="13DD656E" w14:textId="3C6FB39D" w:rsidR="005533AE" w:rsidRPr="008E7056" w:rsidRDefault="005533AE" w:rsidP="00425C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lastRenderedPageBreak/>
        <w:t xml:space="preserve">Regular semi-annual </w:t>
      </w:r>
      <w:r w:rsidR="00CC7CE9" w:rsidRPr="008E7056">
        <w:rPr>
          <w:rFonts w:ascii="Times New Roman" w:hAnsi="Times New Roman" w:cs="Times New Roman"/>
          <w:lang w:val="en-US"/>
        </w:rPr>
        <w:t>members’</w:t>
      </w:r>
      <w:r w:rsidRPr="008E7056">
        <w:rPr>
          <w:rFonts w:ascii="Times New Roman" w:hAnsi="Times New Roman" w:cs="Times New Roman"/>
          <w:lang w:val="en-US"/>
        </w:rPr>
        <w:t xml:space="preserve"> satisfaction </w:t>
      </w:r>
      <w:r w:rsidR="00CC7CE9" w:rsidRPr="008E7056">
        <w:rPr>
          <w:rFonts w:ascii="Times New Roman" w:hAnsi="Times New Roman" w:cs="Times New Roman"/>
          <w:lang w:val="en-US"/>
        </w:rPr>
        <w:t xml:space="preserve">surveys </w:t>
      </w:r>
      <w:r w:rsidRPr="008E7056">
        <w:rPr>
          <w:rFonts w:ascii="Times New Roman" w:hAnsi="Times New Roman" w:cs="Times New Roman"/>
          <w:lang w:val="en-US"/>
        </w:rPr>
        <w:t>of BMOs</w:t>
      </w:r>
      <w:r w:rsidR="00CC7CE9" w:rsidRPr="008E7056">
        <w:rPr>
          <w:rFonts w:ascii="Times New Roman" w:hAnsi="Times New Roman" w:cs="Times New Roman"/>
          <w:lang w:val="en-US"/>
        </w:rPr>
        <w:t xml:space="preserve"> services are conducted by UNDP</w:t>
      </w:r>
      <w:r w:rsidR="006D6B5F" w:rsidRPr="008E7056">
        <w:rPr>
          <w:rFonts w:ascii="Times New Roman" w:hAnsi="Times New Roman" w:cs="Times New Roman"/>
          <w:lang w:val="en-US"/>
        </w:rPr>
        <w:t xml:space="preserve">. </w:t>
      </w:r>
      <w:r w:rsidR="006A1EBC" w:rsidRPr="008E7056">
        <w:rPr>
          <w:rFonts w:ascii="Times New Roman" w:hAnsi="Times New Roman" w:cs="Times New Roman"/>
          <w:lang w:val="en-US"/>
        </w:rPr>
        <w:t xml:space="preserve">The feedback received was used to diversify membership package and service offering on the demand-driven basis. </w:t>
      </w:r>
      <w:r w:rsidRPr="008E7056">
        <w:rPr>
          <w:rFonts w:ascii="Times New Roman" w:hAnsi="Times New Roman" w:cs="Times New Roman"/>
          <w:lang w:val="en-US"/>
        </w:rPr>
        <w:t xml:space="preserve"> </w:t>
      </w:r>
    </w:p>
    <w:p w14:paraId="5485C0A0" w14:textId="7FDB08A0" w:rsidR="00FA7FB9" w:rsidRPr="008E7056" w:rsidRDefault="00346BC8" w:rsidP="00425C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Apart from the members’ </w:t>
      </w:r>
      <w:r w:rsidR="004B2F87" w:rsidRPr="008E7056">
        <w:rPr>
          <w:rFonts w:ascii="Times New Roman" w:hAnsi="Times New Roman" w:cs="Times New Roman"/>
          <w:lang w:val="en-US"/>
        </w:rPr>
        <w:t xml:space="preserve">satisfaction </w:t>
      </w:r>
      <w:r w:rsidRPr="008E7056">
        <w:rPr>
          <w:rFonts w:ascii="Times New Roman" w:hAnsi="Times New Roman" w:cs="Times New Roman"/>
          <w:lang w:val="en-US"/>
        </w:rPr>
        <w:t>survey</w:t>
      </w:r>
      <w:r w:rsidR="004B2F87" w:rsidRPr="008E7056">
        <w:rPr>
          <w:rFonts w:ascii="Times New Roman" w:hAnsi="Times New Roman" w:cs="Times New Roman"/>
          <w:lang w:val="en-US"/>
        </w:rPr>
        <w:t>s</w:t>
      </w:r>
      <w:r w:rsidRPr="008E7056">
        <w:rPr>
          <w:rFonts w:ascii="Times New Roman" w:hAnsi="Times New Roman" w:cs="Times New Roman"/>
          <w:lang w:val="en-US"/>
        </w:rPr>
        <w:t xml:space="preserve"> </w:t>
      </w:r>
      <w:r w:rsidR="00DD22FE" w:rsidRPr="008E7056">
        <w:rPr>
          <w:rFonts w:ascii="Times New Roman" w:hAnsi="Times New Roman" w:cs="Times New Roman"/>
          <w:lang w:val="en-US"/>
        </w:rPr>
        <w:t xml:space="preserve">conducted </w:t>
      </w:r>
      <w:r w:rsidR="004B2F87" w:rsidRPr="008E7056">
        <w:rPr>
          <w:rFonts w:ascii="Times New Roman" w:hAnsi="Times New Roman" w:cs="Times New Roman"/>
          <w:lang w:val="en-US"/>
        </w:rPr>
        <w:t>by</w:t>
      </w:r>
      <w:r w:rsidR="00DD22FE" w:rsidRPr="008E7056">
        <w:rPr>
          <w:rFonts w:ascii="Times New Roman" w:hAnsi="Times New Roman" w:cs="Times New Roman"/>
          <w:lang w:val="en-US"/>
        </w:rPr>
        <w:t xml:space="preserve"> UNDP, </w:t>
      </w:r>
      <w:r w:rsidR="003D09FB" w:rsidRPr="008E7056">
        <w:rPr>
          <w:rFonts w:ascii="Times New Roman" w:hAnsi="Times New Roman" w:cs="Times New Roman"/>
          <w:lang w:val="en-US"/>
        </w:rPr>
        <w:t>the</w:t>
      </w:r>
      <w:r w:rsidR="004B2F87" w:rsidRPr="008E7056">
        <w:rPr>
          <w:rFonts w:ascii="Times New Roman" w:hAnsi="Times New Roman" w:cs="Times New Roman"/>
          <w:lang w:val="en-US"/>
        </w:rPr>
        <w:t>re is absence of systematic and regular surveys conducted by BMOs on the needs of members as well as of the relevant SME sector to services</w:t>
      </w:r>
      <w:r w:rsidR="003D09FB" w:rsidRPr="008E7056">
        <w:rPr>
          <w:rFonts w:ascii="Times New Roman" w:hAnsi="Times New Roman" w:cs="Times New Roman"/>
          <w:lang w:val="en-US"/>
        </w:rPr>
        <w:t>; some have conducted small surveys (LBPW</w:t>
      </w:r>
      <w:r w:rsidR="004B2F87" w:rsidRPr="008E7056">
        <w:rPr>
          <w:rFonts w:ascii="Times New Roman" w:hAnsi="Times New Roman" w:cs="Times New Roman"/>
          <w:lang w:val="en-US"/>
        </w:rPr>
        <w:t>,</w:t>
      </w:r>
      <w:r w:rsidR="003D09FB" w:rsidRPr="008E7056">
        <w:rPr>
          <w:rFonts w:ascii="Times New Roman" w:hAnsi="Times New Roman" w:cs="Times New Roman"/>
          <w:lang w:val="en-US"/>
        </w:rPr>
        <w:t xml:space="preserve"> </w:t>
      </w:r>
      <w:r w:rsidR="004B2F87" w:rsidRPr="008E7056">
        <w:rPr>
          <w:rFonts w:ascii="Times New Roman" w:hAnsi="Times New Roman" w:cs="Times New Roman"/>
          <w:lang w:val="en-US"/>
        </w:rPr>
        <w:t xml:space="preserve">IUPFFPU </w:t>
      </w:r>
      <w:r w:rsidR="003D09FB" w:rsidRPr="008E7056">
        <w:rPr>
          <w:rFonts w:ascii="Times New Roman" w:hAnsi="Times New Roman" w:cs="Times New Roman"/>
          <w:lang w:val="en-US"/>
        </w:rPr>
        <w:t xml:space="preserve">and DCCI) while all BMOs rely also on the consultation with their members to understand their needs and act accordingly. </w:t>
      </w:r>
      <w:r w:rsidR="00DD22FE" w:rsidRPr="008E7056">
        <w:rPr>
          <w:rFonts w:ascii="Times New Roman" w:hAnsi="Times New Roman" w:cs="Times New Roman"/>
          <w:lang w:val="en-US"/>
        </w:rPr>
        <w:t xml:space="preserve"> </w:t>
      </w:r>
      <w:r w:rsidR="003D09FB" w:rsidRPr="008E7056">
        <w:rPr>
          <w:rFonts w:ascii="Times New Roman" w:hAnsi="Times New Roman" w:cs="Times New Roman"/>
          <w:lang w:val="en-US"/>
        </w:rPr>
        <w:t xml:space="preserve">In view of their small size, BMOs face challenges in conducting surveys on the SME sector </w:t>
      </w:r>
      <w:r w:rsidR="00706CEB" w:rsidRPr="008E7056">
        <w:rPr>
          <w:rFonts w:ascii="Times New Roman" w:hAnsi="Times New Roman" w:cs="Times New Roman"/>
          <w:lang w:val="en-US"/>
        </w:rPr>
        <w:t>for which they intent to enhance their representation.</w:t>
      </w:r>
      <w:r w:rsidR="00637920" w:rsidRPr="008E7056">
        <w:rPr>
          <w:rFonts w:ascii="Times New Roman" w:hAnsi="Times New Roman" w:cs="Times New Roman"/>
        </w:rPr>
        <w:t xml:space="preserve"> </w:t>
      </w:r>
      <w:r w:rsidR="00637920" w:rsidRPr="008E7056">
        <w:rPr>
          <w:rFonts w:ascii="Times New Roman" w:hAnsi="Times New Roman" w:cs="Times New Roman"/>
          <w:lang w:val="en-US"/>
        </w:rPr>
        <w:t>A study conducted by the LBPW, with UNDP support, was confined to assess the participation of leaders’ women in business in Ukraine</w:t>
      </w:r>
      <w:r w:rsidR="004B2F87" w:rsidRPr="008E7056">
        <w:rPr>
          <w:rFonts w:ascii="Times New Roman" w:hAnsi="Times New Roman" w:cs="Times New Roman"/>
          <w:lang w:val="en-US"/>
        </w:rPr>
        <w:t>,</w:t>
      </w:r>
      <w:r w:rsidR="004B2F87" w:rsidRPr="008E7056">
        <w:rPr>
          <w:rFonts w:ascii="Times New Roman" w:hAnsi="Times New Roman" w:cs="Times New Roman"/>
        </w:rPr>
        <w:t xml:space="preserve"> </w:t>
      </w:r>
      <w:r w:rsidR="004B2F87" w:rsidRPr="008E7056">
        <w:rPr>
          <w:rFonts w:ascii="Times New Roman" w:hAnsi="Times New Roman" w:cs="Times New Roman"/>
          <w:lang w:val="en-US"/>
        </w:rPr>
        <w:t xml:space="preserve">using the State registry. The study shows that 46% of individual businesses (self-employed) are owned by women. </w:t>
      </w:r>
      <w:r w:rsidR="00086473" w:rsidRPr="008E7056">
        <w:rPr>
          <w:rFonts w:ascii="Times New Roman" w:hAnsi="Times New Roman" w:cs="Times New Roman"/>
          <w:lang w:val="en-US"/>
        </w:rPr>
        <w:t>However, t</w:t>
      </w:r>
      <w:r w:rsidR="004B2F87" w:rsidRPr="008E7056">
        <w:rPr>
          <w:rFonts w:ascii="Times New Roman" w:hAnsi="Times New Roman" w:cs="Times New Roman"/>
          <w:lang w:val="en-US"/>
        </w:rPr>
        <w:t xml:space="preserve">here is lack of assessment of </w:t>
      </w:r>
      <w:r w:rsidR="00086473" w:rsidRPr="008E7056">
        <w:rPr>
          <w:rFonts w:ascii="Times New Roman" w:hAnsi="Times New Roman" w:cs="Times New Roman"/>
          <w:lang w:val="en-US"/>
        </w:rPr>
        <w:t xml:space="preserve">the </w:t>
      </w:r>
      <w:r w:rsidR="004B2F87" w:rsidRPr="008E7056">
        <w:rPr>
          <w:rFonts w:ascii="Times New Roman" w:hAnsi="Times New Roman" w:cs="Times New Roman"/>
          <w:lang w:val="en-US"/>
        </w:rPr>
        <w:t>needs</w:t>
      </w:r>
      <w:r w:rsidR="0006784B" w:rsidRPr="008E7056">
        <w:rPr>
          <w:rFonts w:ascii="Times New Roman" w:hAnsi="Times New Roman" w:cs="Times New Roman"/>
          <w:lang w:val="en-US"/>
        </w:rPr>
        <w:t xml:space="preserve"> of women entrepreneurs</w:t>
      </w:r>
      <w:r w:rsidR="00637920" w:rsidRPr="008E7056">
        <w:rPr>
          <w:rFonts w:ascii="Times New Roman" w:hAnsi="Times New Roman" w:cs="Times New Roman"/>
          <w:lang w:val="en-US"/>
        </w:rPr>
        <w:t xml:space="preserve">. </w:t>
      </w:r>
      <w:r w:rsidR="003C5723" w:rsidRPr="008E7056">
        <w:rPr>
          <w:rFonts w:ascii="Times New Roman" w:hAnsi="Times New Roman" w:cs="Times New Roman"/>
          <w:lang w:val="en-US"/>
        </w:rPr>
        <w:t>The assessment of needs of women entrepreneurs would allow BMOs to identify the demand of services as well as the means to increase membership.</w:t>
      </w:r>
    </w:p>
    <w:p w14:paraId="2A3B9E15" w14:textId="417F91E1" w:rsidR="008B2AFD" w:rsidRPr="008E7056" w:rsidRDefault="006E5422" w:rsidP="008B2AFD">
      <w:pPr>
        <w:autoSpaceDE w:val="0"/>
        <w:autoSpaceDN w:val="0"/>
        <w:adjustRightInd w:val="0"/>
        <w:spacing w:after="200" w:line="276" w:lineRule="auto"/>
        <w:jc w:val="both"/>
        <w:rPr>
          <w:rFonts w:ascii="Times New Roman" w:hAnsi="Times New Roman" w:cs="Times New Roman"/>
          <w:b/>
          <w:bCs/>
          <w:i/>
          <w:iCs/>
          <w:lang w:val="en-US"/>
        </w:rPr>
      </w:pPr>
      <w:bookmarkStart w:id="47" w:name="_Hlk517440497"/>
      <w:r w:rsidRPr="008E7056">
        <w:rPr>
          <w:rFonts w:ascii="Times New Roman" w:hAnsi="Times New Roman" w:cs="Times New Roman"/>
          <w:b/>
          <w:bCs/>
          <w:i/>
          <w:iCs/>
          <w:lang w:val="en-US"/>
        </w:rPr>
        <w:t xml:space="preserve">The project was effective in enhancing </w:t>
      </w:r>
      <w:r w:rsidR="00E16433" w:rsidRPr="008E7056">
        <w:rPr>
          <w:rFonts w:ascii="Times New Roman" w:hAnsi="Times New Roman" w:cs="Times New Roman"/>
          <w:b/>
          <w:bCs/>
          <w:i/>
          <w:iCs/>
          <w:lang w:val="en-US"/>
        </w:rPr>
        <w:t xml:space="preserve">the </w:t>
      </w:r>
      <w:r w:rsidRPr="008E7056">
        <w:rPr>
          <w:rFonts w:ascii="Times New Roman" w:hAnsi="Times New Roman" w:cs="Times New Roman"/>
          <w:b/>
          <w:bCs/>
          <w:i/>
          <w:iCs/>
          <w:lang w:val="en-US"/>
        </w:rPr>
        <w:t>capacity of BMOs in</w:t>
      </w:r>
      <w:r w:rsidR="00F35481" w:rsidRPr="008E7056">
        <w:rPr>
          <w:rFonts w:ascii="Times New Roman" w:hAnsi="Times New Roman" w:cs="Times New Roman"/>
          <w:b/>
          <w:bCs/>
          <w:i/>
          <w:iCs/>
          <w:lang w:val="en-US"/>
        </w:rPr>
        <w:t xml:space="preserve"> t</w:t>
      </w:r>
      <w:r w:rsidRPr="008E7056">
        <w:rPr>
          <w:rFonts w:ascii="Times New Roman" w:hAnsi="Times New Roman" w:cs="Times New Roman"/>
          <w:b/>
          <w:bCs/>
          <w:i/>
          <w:iCs/>
          <w:lang w:val="en-US"/>
        </w:rPr>
        <w:t>he provision of</w:t>
      </w:r>
      <w:r w:rsidR="00F35481" w:rsidRPr="008E7056">
        <w:rPr>
          <w:rFonts w:ascii="Times New Roman" w:hAnsi="Times New Roman" w:cs="Times New Roman"/>
          <w:b/>
          <w:bCs/>
          <w:i/>
          <w:iCs/>
          <w:lang w:val="en-US"/>
        </w:rPr>
        <w:t xml:space="preserve"> improved and new</w:t>
      </w:r>
      <w:r w:rsidRPr="008E7056">
        <w:rPr>
          <w:rFonts w:ascii="Times New Roman" w:hAnsi="Times New Roman" w:cs="Times New Roman"/>
          <w:b/>
          <w:bCs/>
          <w:i/>
          <w:iCs/>
          <w:lang w:val="en-US"/>
        </w:rPr>
        <w:t xml:space="preserve"> services</w:t>
      </w:r>
      <w:r w:rsidR="003D1512" w:rsidRPr="008E7056">
        <w:rPr>
          <w:rFonts w:ascii="Times New Roman" w:hAnsi="Times New Roman" w:cs="Times New Roman"/>
          <w:b/>
          <w:bCs/>
          <w:i/>
          <w:iCs/>
          <w:lang w:val="en-US"/>
        </w:rPr>
        <w:t xml:space="preserve"> </w:t>
      </w:r>
      <w:r w:rsidR="00F35481" w:rsidRPr="008E7056">
        <w:rPr>
          <w:rFonts w:ascii="Times New Roman" w:hAnsi="Times New Roman" w:cs="Times New Roman"/>
          <w:b/>
          <w:bCs/>
          <w:i/>
          <w:iCs/>
          <w:lang w:val="en-US"/>
        </w:rPr>
        <w:t>to members</w:t>
      </w:r>
      <w:r w:rsidR="00C0701D" w:rsidRPr="008E7056">
        <w:rPr>
          <w:rFonts w:ascii="Times New Roman" w:hAnsi="Times New Roman" w:cs="Times New Roman"/>
          <w:b/>
          <w:bCs/>
          <w:i/>
          <w:iCs/>
          <w:lang w:val="en-US"/>
        </w:rPr>
        <w:t xml:space="preserve"> and </w:t>
      </w:r>
      <w:r w:rsidR="00253414" w:rsidRPr="008E7056">
        <w:rPr>
          <w:rFonts w:ascii="Times New Roman" w:hAnsi="Times New Roman" w:cs="Times New Roman"/>
          <w:b/>
          <w:bCs/>
          <w:i/>
          <w:iCs/>
          <w:lang w:val="en-US"/>
        </w:rPr>
        <w:t>particularly to</w:t>
      </w:r>
      <w:r w:rsidR="00AE6AFF" w:rsidRPr="008E7056">
        <w:rPr>
          <w:rFonts w:ascii="Times New Roman" w:hAnsi="Times New Roman" w:cs="Times New Roman"/>
          <w:b/>
          <w:bCs/>
          <w:i/>
          <w:iCs/>
          <w:lang w:val="en-US"/>
        </w:rPr>
        <w:t xml:space="preserve"> women entrepreneurs and </w:t>
      </w:r>
      <w:r w:rsidR="00253414" w:rsidRPr="008E7056">
        <w:rPr>
          <w:rFonts w:ascii="Times New Roman" w:hAnsi="Times New Roman" w:cs="Times New Roman"/>
          <w:b/>
          <w:bCs/>
          <w:i/>
          <w:iCs/>
          <w:lang w:val="en-US"/>
        </w:rPr>
        <w:t>IDPs</w:t>
      </w:r>
      <w:r w:rsidR="00C0701D" w:rsidRPr="008E7056">
        <w:rPr>
          <w:rFonts w:ascii="Times New Roman" w:hAnsi="Times New Roman" w:cs="Times New Roman"/>
          <w:b/>
          <w:bCs/>
          <w:i/>
          <w:iCs/>
          <w:lang w:val="en-US"/>
        </w:rPr>
        <w:t xml:space="preserve"> </w:t>
      </w:r>
    </w:p>
    <w:bookmarkEnd w:id="47"/>
    <w:p w14:paraId="4D81B4CD" w14:textId="4B7990F8" w:rsidR="00637920" w:rsidRPr="008E7056" w:rsidRDefault="00DD22FE" w:rsidP="00E164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The project built the capacity of the </w:t>
      </w:r>
      <w:r w:rsidR="0071640C" w:rsidRPr="008E7056">
        <w:rPr>
          <w:rFonts w:ascii="Times New Roman" w:hAnsi="Times New Roman" w:cs="Times New Roman"/>
          <w:lang w:val="en-US"/>
        </w:rPr>
        <w:t>BMOs</w:t>
      </w:r>
      <w:r w:rsidRPr="008E7056">
        <w:rPr>
          <w:rFonts w:ascii="Times New Roman" w:hAnsi="Times New Roman" w:cs="Times New Roman"/>
          <w:lang w:val="en-US"/>
        </w:rPr>
        <w:t xml:space="preserve"> in business planning and entrepreneurship, on how to reach the target audience</w:t>
      </w:r>
      <w:r w:rsidR="00CA68A0" w:rsidRPr="008E7056">
        <w:rPr>
          <w:rFonts w:ascii="Times New Roman" w:hAnsi="Times New Roman" w:cs="Times New Roman"/>
          <w:lang w:val="en-US"/>
        </w:rPr>
        <w:t xml:space="preserve"> and </w:t>
      </w:r>
      <w:r w:rsidR="00F72E94" w:rsidRPr="008E7056">
        <w:rPr>
          <w:rFonts w:ascii="Times New Roman" w:hAnsi="Times New Roman" w:cs="Times New Roman"/>
          <w:lang w:val="en-US"/>
        </w:rPr>
        <w:t xml:space="preserve">use </w:t>
      </w:r>
      <w:r w:rsidR="00CA68A0" w:rsidRPr="008E7056">
        <w:rPr>
          <w:rFonts w:ascii="Times New Roman" w:hAnsi="Times New Roman" w:cs="Times New Roman"/>
          <w:lang w:val="en-US"/>
        </w:rPr>
        <w:t>the</w:t>
      </w:r>
      <w:r w:rsidR="00F72E94" w:rsidRPr="008E7056">
        <w:rPr>
          <w:rFonts w:ascii="Times New Roman" w:hAnsi="Times New Roman" w:cs="Times New Roman"/>
          <w:lang w:val="en-US"/>
        </w:rPr>
        <w:t xml:space="preserve"> social media to communicate better with their members. </w:t>
      </w:r>
      <w:r w:rsidR="003714AE" w:rsidRPr="008E7056">
        <w:rPr>
          <w:rFonts w:ascii="Times New Roman" w:hAnsi="Times New Roman" w:cs="Times New Roman"/>
          <w:lang w:val="en-US"/>
        </w:rPr>
        <w:t xml:space="preserve">It </w:t>
      </w:r>
      <w:r w:rsidR="00CA68A0" w:rsidRPr="008E7056">
        <w:rPr>
          <w:rFonts w:ascii="Times New Roman" w:hAnsi="Times New Roman" w:cs="Times New Roman"/>
          <w:lang w:val="en-US"/>
        </w:rPr>
        <w:t xml:space="preserve">also supported them on the identification of services they can provide them to members and the others that can be referred to other business development services. The project </w:t>
      </w:r>
      <w:r w:rsidRPr="008E7056">
        <w:rPr>
          <w:rFonts w:ascii="Times New Roman" w:hAnsi="Times New Roman" w:cs="Times New Roman"/>
          <w:lang w:val="en-US"/>
        </w:rPr>
        <w:t>has</w:t>
      </w:r>
      <w:r w:rsidR="00CA68A0" w:rsidRPr="008E7056">
        <w:rPr>
          <w:rFonts w:ascii="Times New Roman" w:hAnsi="Times New Roman" w:cs="Times New Roman"/>
          <w:lang w:val="en-US"/>
        </w:rPr>
        <w:t xml:space="preserve"> thus</w:t>
      </w:r>
      <w:r w:rsidRPr="008E7056">
        <w:rPr>
          <w:rFonts w:ascii="Times New Roman" w:hAnsi="Times New Roman" w:cs="Times New Roman"/>
          <w:lang w:val="en-US"/>
        </w:rPr>
        <w:t xml:space="preserve"> helped the</w:t>
      </w:r>
      <w:r w:rsidR="0071640C" w:rsidRPr="008E7056">
        <w:rPr>
          <w:rFonts w:ascii="Times New Roman" w:hAnsi="Times New Roman" w:cs="Times New Roman"/>
          <w:lang w:val="en-US"/>
        </w:rPr>
        <w:t>m</w:t>
      </w:r>
      <w:r w:rsidRPr="008E7056">
        <w:rPr>
          <w:rFonts w:ascii="Times New Roman" w:hAnsi="Times New Roman" w:cs="Times New Roman"/>
          <w:lang w:val="en-US"/>
        </w:rPr>
        <w:t xml:space="preserve"> to provide </w:t>
      </w:r>
      <w:r w:rsidR="00F35481" w:rsidRPr="008E7056">
        <w:rPr>
          <w:rFonts w:ascii="Times New Roman" w:hAnsi="Times New Roman" w:cs="Times New Roman"/>
          <w:lang w:val="en-US"/>
        </w:rPr>
        <w:t>improved</w:t>
      </w:r>
      <w:r w:rsidRPr="008E7056">
        <w:rPr>
          <w:rFonts w:ascii="Times New Roman" w:hAnsi="Times New Roman" w:cs="Times New Roman"/>
          <w:lang w:val="en-US"/>
        </w:rPr>
        <w:t xml:space="preserve"> </w:t>
      </w:r>
      <w:r w:rsidR="0071640C" w:rsidRPr="008E7056">
        <w:rPr>
          <w:rFonts w:ascii="Times New Roman" w:hAnsi="Times New Roman" w:cs="Times New Roman"/>
          <w:lang w:val="en-US"/>
        </w:rPr>
        <w:t xml:space="preserve">and new </w:t>
      </w:r>
      <w:r w:rsidRPr="008E7056">
        <w:rPr>
          <w:rFonts w:ascii="Times New Roman" w:hAnsi="Times New Roman" w:cs="Times New Roman"/>
          <w:lang w:val="en-US"/>
        </w:rPr>
        <w:t>business services to SMEs.</w:t>
      </w:r>
    </w:p>
    <w:p w14:paraId="36891940" w14:textId="650BFB66" w:rsidR="005D3CFB" w:rsidRPr="008E7056" w:rsidRDefault="005D3CFB" w:rsidP="00BE2202">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Members of the BMOs are well aware of the services provided by BMOs. 66.6 % are active users of a range of BDS and 54.6% of </w:t>
      </w:r>
      <w:r w:rsidR="00192E1B" w:rsidRPr="008E7056">
        <w:rPr>
          <w:rFonts w:ascii="Times New Roman" w:hAnsi="Times New Roman" w:cs="Times New Roman"/>
          <w:lang w:val="en-US"/>
        </w:rPr>
        <w:t>Micro</w:t>
      </w:r>
      <w:r w:rsidR="003F1FD7" w:rsidRPr="008E7056">
        <w:rPr>
          <w:rFonts w:ascii="Times New Roman" w:hAnsi="Times New Roman" w:cs="Times New Roman"/>
          <w:lang w:val="en-US"/>
        </w:rPr>
        <w:t>, Small and Medium Enterprises (</w:t>
      </w:r>
      <w:r w:rsidRPr="008E7056">
        <w:rPr>
          <w:rFonts w:ascii="Times New Roman" w:hAnsi="Times New Roman" w:cs="Times New Roman"/>
          <w:lang w:val="en-US"/>
        </w:rPr>
        <w:t>MSME</w:t>
      </w:r>
      <w:r w:rsidR="003F1FD7" w:rsidRPr="008E7056">
        <w:rPr>
          <w:rFonts w:ascii="Times New Roman" w:hAnsi="Times New Roman" w:cs="Times New Roman"/>
          <w:lang w:val="en-US"/>
        </w:rPr>
        <w:t>)</w:t>
      </w:r>
      <w:r w:rsidRPr="008E7056">
        <w:rPr>
          <w:rFonts w:ascii="Times New Roman" w:hAnsi="Times New Roman" w:cs="Times New Roman"/>
          <w:lang w:val="en-US"/>
        </w:rPr>
        <w:t xml:space="preserve"> members of </w:t>
      </w:r>
      <w:r w:rsidR="008D35D2" w:rsidRPr="008E7056">
        <w:rPr>
          <w:rFonts w:ascii="Times New Roman" w:hAnsi="Times New Roman" w:cs="Times New Roman"/>
          <w:lang w:val="en-US"/>
        </w:rPr>
        <w:t>seven</w:t>
      </w:r>
      <w:r w:rsidRPr="008E7056">
        <w:rPr>
          <w:rFonts w:ascii="Times New Roman" w:hAnsi="Times New Roman" w:cs="Times New Roman"/>
          <w:lang w:val="en-US"/>
        </w:rPr>
        <w:t xml:space="preserve"> BMO positively assess the quality of the provided services. This is also confirmed by the nation-wide survey on the Demand for Business Development Services among MSMEs, conducted in May 2017</w:t>
      </w:r>
      <w:r w:rsidRPr="008E7056">
        <w:rPr>
          <w:rStyle w:val="FootnoteReference"/>
          <w:rFonts w:ascii="Times New Roman" w:hAnsi="Times New Roman" w:cs="Times New Roman"/>
          <w:lang w:val="en-US"/>
        </w:rPr>
        <w:footnoteReference w:id="11"/>
      </w:r>
      <w:r w:rsidRPr="008E7056">
        <w:rPr>
          <w:rFonts w:ascii="Times New Roman" w:hAnsi="Times New Roman" w:cs="Times New Roman"/>
          <w:lang w:val="en-US"/>
        </w:rPr>
        <w:t>. Five BMOs received tailored coaching and advisory support on designing/improving services. Seven BMOs underwent training in joint procurement for SMEs</w:t>
      </w:r>
      <w:r w:rsidRPr="008E7056">
        <w:rPr>
          <w:rFonts w:ascii="Times New Roman" w:hAnsi="Times New Roman" w:cs="Times New Roman"/>
        </w:rPr>
        <w:t xml:space="preserve"> </w:t>
      </w:r>
      <w:r w:rsidRPr="008E7056">
        <w:rPr>
          <w:rFonts w:ascii="Times New Roman" w:hAnsi="Times New Roman" w:cs="Times New Roman"/>
          <w:lang w:val="en-US"/>
        </w:rPr>
        <w:t xml:space="preserve">delivered in cooperation with a Polish-funded Project KupuimoRazom. Among the 13 participants of the BMOs, </w:t>
      </w:r>
      <w:r w:rsidR="00BE2202" w:rsidRPr="008E7056">
        <w:rPr>
          <w:rFonts w:ascii="Times New Roman" w:hAnsi="Times New Roman" w:cs="Times New Roman"/>
          <w:lang w:val="en-US"/>
        </w:rPr>
        <w:t>f</w:t>
      </w:r>
      <w:r w:rsidRPr="008E7056">
        <w:rPr>
          <w:rFonts w:ascii="Times New Roman" w:hAnsi="Times New Roman" w:cs="Times New Roman"/>
          <w:lang w:val="en-US"/>
        </w:rPr>
        <w:t xml:space="preserve">our participants (including </w:t>
      </w:r>
      <w:r w:rsidR="00282F4B" w:rsidRPr="008E7056">
        <w:rPr>
          <w:rFonts w:ascii="Times New Roman" w:hAnsi="Times New Roman" w:cs="Times New Roman"/>
          <w:lang w:val="en-US"/>
        </w:rPr>
        <w:t>three</w:t>
      </w:r>
      <w:r w:rsidRPr="008E7056">
        <w:rPr>
          <w:rFonts w:ascii="Times New Roman" w:hAnsi="Times New Roman" w:cs="Times New Roman"/>
          <w:lang w:val="en-US"/>
        </w:rPr>
        <w:t xml:space="preserve"> women) were certified as experts</w:t>
      </w:r>
      <w:r w:rsidR="00BE2202" w:rsidRPr="008E7056">
        <w:rPr>
          <w:rFonts w:ascii="Times New Roman" w:hAnsi="Times New Roman" w:cs="Times New Roman"/>
          <w:lang w:val="en-US"/>
        </w:rPr>
        <w:t xml:space="preserve">. Five BMOs received IFC </w:t>
      </w:r>
      <w:r w:rsidRPr="008E7056">
        <w:rPr>
          <w:rFonts w:ascii="Times New Roman" w:hAnsi="Times New Roman" w:cs="Times New Roman"/>
          <w:lang w:val="en-US"/>
        </w:rPr>
        <w:t xml:space="preserve">training on ‘Governance system in Small and Medium Enterprises’ </w:t>
      </w:r>
      <w:r w:rsidR="00BE2202" w:rsidRPr="008E7056">
        <w:rPr>
          <w:rFonts w:ascii="Times New Roman" w:hAnsi="Times New Roman" w:cs="Times New Roman"/>
          <w:lang w:val="en-US"/>
        </w:rPr>
        <w:t xml:space="preserve">which </w:t>
      </w:r>
      <w:r w:rsidRPr="008E7056">
        <w:rPr>
          <w:rFonts w:ascii="Times New Roman" w:hAnsi="Times New Roman" w:cs="Times New Roman"/>
          <w:lang w:val="en-US"/>
        </w:rPr>
        <w:t>aimed to equip the BMOs with necessary expertise to be able to provide relevant advisory and consulting services to their members</w:t>
      </w:r>
      <w:r w:rsidR="00BE2202" w:rsidRPr="008E7056">
        <w:rPr>
          <w:rStyle w:val="FootnoteReference"/>
          <w:rFonts w:ascii="Times New Roman" w:hAnsi="Times New Roman" w:cs="Times New Roman"/>
          <w:lang w:val="en-US"/>
        </w:rPr>
        <w:footnoteReference w:id="12"/>
      </w:r>
      <w:r w:rsidRPr="008E7056">
        <w:rPr>
          <w:rFonts w:ascii="Times New Roman" w:hAnsi="Times New Roman" w:cs="Times New Roman"/>
          <w:lang w:val="en-US"/>
        </w:rPr>
        <w:t xml:space="preserve">. </w:t>
      </w:r>
    </w:p>
    <w:p w14:paraId="3B72D756" w14:textId="688C46A1" w:rsidR="0095185C" w:rsidRPr="008E7056" w:rsidRDefault="0095185C" w:rsidP="00E16433">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The online survey confirms that most of the members</w:t>
      </w:r>
      <w:r w:rsidR="004D4D6D" w:rsidRPr="008E7056">
        <w:rPr>
          <w:rFonts w:ascii="Times New Roman" w:hAnsi="Times New Roman" w:cs="Times New Roman"/>
        </w:rPr>
        <w:t xml:space="preserve"> (81%)</w:t>
      </w:r>
      <w:r w:rsidRPr="008E7056">
        <w:rPr>
          <w:rFonts w:ascii="Times New Roman" w:hAnsi="Times New Roman" w:cs="Times New Roman"/>
        </w:rPr>
        <w:t xml:space="preserve"> </w:t>
      </w:r>
      <w:r w:rsidR="004D4D6D" w:rsidRPr="008E7056">
        <w:rPr>
          <w:rFonts w:ascii="Times New Roman" w:hAnsi="Times New Roman" w:cs="Times New Roman"/>
        </w:rPr>
        <w:t xml:space="preserve">are </w:t>
      </w:r>
      <w:r w:rsidRPr="008E7056">
        <w:rPr>
          <w:rFonts w:ascii="Times New Roman" w:hAnsi="Times New Roman" w:cs="Times New Roman"/>
        </w:rPr>
        <w:t>aware of all services provided by the BMOs</w:t>
      </w:r>
      <w:r w:rsidR="004D4D6D" w:rsidRPr="008E7056">
        <w:rPr>
          <w:rFonts w:ascii="Times New Roman" w:hAnsi="Times New Roman" w:cs="Times New Roman"/>
        </w:rPr>
        <w:t xml:space="preserve"> and 14% aware of few of them. While only 48% of the sample were receiving the services three years ago, today 86% are receiving BMOs services</w:t>
      </w:r>
      <w:r w:rsidR="00CF45E2" w:rsidRPr="008E7056">
        <w:rPr>
          <w:rFonts w:ascii="Times New Roman" w:hAnsi="Times New Roman" w:cs="Times New Roman"/>
        </w:rPr>
        <w:t xml:space="preserve"> and almost all of them are satisfied with he quality of services provided.  Most of the respondents gave high rating to the quality of services:  19% rated the services as excellent and 71% rated them as good.</w:t>
      </w:r>
    </w:p>
    <w:p w14:paraId="62656171" w14:textId="51BC2F63" w:rsidR="00637920" w:rsidRPr="008E7056" w:rsidRDefault="00B44B6E" w:rsidP="00E164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rPr>
        <w:t>DCCI</w:t>
      </w:r>
      <w:r w:rsidRPr="008E7056">
        <w:rPr>
          <w:rFonts w:ascii="Times New Roman" w:hAnsi="Times New Roman" w:cs="Times New Roman"/>
          <w:lang w:val="en-US"/>
        </w:rPr>
        <w:t xml:space="preserve"> </w:t>
      </w:r>
      <w:r w:rsidR="003D1512" w:rsidRPr="008E7056">
        <w:rPr>
          <w:rFonts w:ascii="Times New Roman" w:hAnsi="Times New Roman" w:cs="Times New Roman"/>
          <w:lang w:val="en-US"/>
        </w:rPr>
        <w:t>had to adapt to the new context in the region</w:t>
      </w:r>
      <w:r w:rsidR="00F35481" w:rsidRPr="008E7056">
        <w:rPr>
          <w:rFonts w:ascii="Times New Roman" w:hAnsi="Times New Roman" w:cs="Times New Roman"/>
          <w:lang w:val="en-US"/>
        </w:rPr>
        <w:t xml:space="preserve"> following the 2014 events</w:t>
      </w:r>
      <w:r w:rsidR="003D1512" w:rsidRPr="008E7056">
        <w:rPr>
          <w:rFonts w:ascii="Times New Roman" w:hAnsi="Times New Roman" w:cs="Times New Roman"/>
          <w:lang w:val="en-US"/>
        </w:rPr>
        <w:t xml:space="preserve"> by expanding its services to IDPs entrepreneurs and meet their needs.</w:t>
      </w:r>
      <w:r w:rsidR="00637920" w:rsidRPr="008E7056">
        <w:rPr>
          <w:rFonts w:ascii="Times New Roman" w:hAnsi="Times New Roman" w:cs="Times New Roman"/>
        </w:rPr>
        <w:t xml:space="preserve"> </w:t>
      </w:r>
      <w:r w:rsidR="00637920" w:rsidRPr="008E7056">
        <w:rPr>
          <w:rFonts w:ascii="Times New Roman" w:hAnsi="Times New Roman" w:cs="Times New Roman"/>
          <w:lang w:val="en-US"/>
        </w:rPr>
        <w:t xml:space="preserve">The chamber supported them in legal services as well as in export </w:t>
      </w:r>
      <w:r w:rsidR="00637920" w:rsidRPr="008E7056">
        <w:rPr>
          <w:rFonts w:ascii="Times New Roman" w:hAnsi="Times New Roman" w:cs="Times New Roman"/>
          <w:lang w:val="en-US"/>
        </w:rPr>
        <w:lastRenderedPageBreak/>
        <w:t>promotion after they lost the Russian market. The Chamber cooperated also with the other UNDP project on “Economic recovery and infrastructure rehabilitation of Eastern Ukraine”. This project provided grants to IDPs start-up and existing businesses. As part of the latter project, the Chamber provided training to start-up IDPs on the preparation of business plans.</w:t>
      </w:r>
      <w:r w:rsidR="006815AE" w:rsidRPr="008E7056">
        <w:rPr>
          <w:rFonts w:ascii="Times New Roman" w:hAnsi="Times New Roman" w:cs="Times New Roman"/>
        </w:rPr>
        <w:t xml:space="preserve"> </w:t>
      </w:r>
      <w:r w:rsidR="006815AE" w:rsidRPr="008E7056">
        <w:rPr>
          <w:rFonts w:ascii="Times New Roman" w:hAnsi="Times New Roman" w:cs="Times New Roman"/>
          <w:lang w:val="en-US"/>
        </w:rPr>
        <w:t xml:space="preserve">DCCI has established a dedicated Committee on equal opportunities which addresses specific issues of women entrepreneurs. </w:t>
      </w:r>
    </w:p>
    <w:p w14:paraId="24BDCD5D" w14:textId="2B292383" w:rsidR="005F355A" w:rsidRPr="008E7056" w:rsidRDefault="00AE70C2" w:rsidP="00AE70C2">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All </w:t>
      </w:r>
      <w:r w:rsidR="00356167" w:rsidRPr="008E7056">
        <w:rPr>
          <w:rFonts w:ascii="Times New Roman" w:hAnsi="Times New Roman" w:cs="Times New Roman"/>
          <w:lang w:val="en-US"/>
        </w:rPr>
        <w:t>seven</w:t>
      </w:r>
      <w:r w:rsidRPr="008E7056">
        <w:rPr>
          <w:rFonts w:ascii="Times New Roman" w:hAnsi="Times New Roman" w:cs="Times New Roman"/>
          <w:lang w:val="en-US"/>
        </w:rPr>
        <w:t xml:space="preserve"> BMOs have signed the MoU (2016) to support and promote women entrepreneurship and assigned relevant coordinators in their organizations. Specific services to female entrepreneurs are provided by three BMOs: LBPW,</w:t>
      </w:r>
      <w:r w:rsidR="006815AE" w:rsidRPr="008E7056">
        <w:rPr>
          <w:rFonts w:ascii="Times New Roman" w:hAnsi="Times New Roman" w:cs="Times New Roman"/>
          <w:lang w:val="en-US"/>
        </w:rPr>
        <w:t xml:space="preserve"> DCCI, and UAFM.</w:t>
      </w:r>
      <w:r w:rsidR="006815AE" w:rsidRPr="008E7056">
        <w:rPr>
          <w:rFonts w:ascii="Times New Roman" w:hAnsi="Times New Roman" w:cs="Times New Roman"/>
        </w:rPr>
        <w:t xml:space="preserve"> </w:t>
      </w:r>
      <w:r w:rsidR="006815AE" w:rsidRPr="008E7056">
        <w:rPr>
          <w:rFonts w:ascii="Times New Roman" w:hAnsi="Times New Roman" w:cs="Times New Roman"/>
          <w:lang w:val="en-US"/>
        </w:rPr>
        <w:t>LBPW and DCCI provide a range of services, including networking, ‘business breakfasts’, trainings and advocacy. UAFM is currently engaged in the development and implementation of a services (consultancy to members) aimed at streamlining gender equality principles in the enterprises’ strategies and operation</w:t>
      </w:r>
      <w:r w:rsidRPr="008E7056">
        <w:rPr>
          <w:rStyle w:val="FootnoteReference"/>
          <w:rFonts w:ascii="Times New Roman" w:hAnsi="Times New Roman" w:cs="Times New Roman"/>
          <w:lang w:val="en-US"/>
        </w:rPr>
        <w:footnoteReference w:id="13"/>
      </w:r>
      <w:r w:rsidRPr="008E7056">
        <w:rPr>
          <w:rFonts w:ascii="Times New Roman" w:hAnsi="Times New Roman" w:cs="Times New Roman"/>
          <w:lang w:val="en-US"/>
        </w:rPr>
        <w:t xml:space="preserve">. </w:t>
      </w:r>
      <w:r w:rsidR="005F355A" w:rsidRPr="008E7056">
        <w:rPr>
          <w:rFonts w:ascii="Times New Roman" w:hAnsi="Times New Roman" w:cs="Times New Roman"/>
          <w:lang w:val="en-US"/>
        </w:rPr>
        <w:t xml:space="preserve">The UAFM is giving importance on the education of the members: emphasis is placed on raising awareness of members on how to enter the global market, as members </w:t>
      </w:r>
      <w:r w:rsidRPr="008E7056">
        <w:rPr>
          <w:rFonts w:ascii="Times New Roman" w:hAnsi="Times New Roman" w:cs="Times New Roman"/>
          <w:lang w:val="en-US"/>
        </w:rPr>
        <w:t xml:space="preserve">were not confident about their ability to </w:t>
      </w:r>
      <w:r w:rsidR="005F355A" w:rsidRPr="008E7056">
        <w:rPr>
          <w:rFonts w:ascii="Times New Roman" w:hAnsi="Times New Roman" w:cs="Times New Roman"/>
          <w:lang w:val="en-US"/>
        </w:rPr>
        <w:t>export.</w:t>
      </w:r>
    </w:p>
    <w:p w14:paraId="4C2C4AF1" w14:textId="644425D7" w:rsidR="00FE4718" w:rsidRPr="008E7056" w:rsidRDefault="004B0D85" w:rsidP="00E164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BCC offers educational business training to members</w:t>
      </w:r>
      <w:r w:rsidR="00861FB1" w:rsidRPr="008E7056">
        <w:rPr>
          <w:rFonts w:ascii="Times New Roman" w:hAnsi="Times New Roman" w:cs="Times New Roman"/>
          <w:lang w:val="en-US"/>
        </w:rPr>
        <w:t xml:space="preserve">. Customized </w:t>
      </w:r>
      <w:r w:rsidR="00F35481" w:rsidRPr="008E7056">
        <w:rPr>
          <w:rFonts w:ascii="Times New Roman" w:hAnsi="Times New Roman" w:cs="Times New Roman"/>
          <w:lang w:val="en-US"/>
        </w:rPr>
        <w:t xml:space="preserve">training </w:t>
      </w:r>
      <w:r w:rsidR="00861FB1" w:rsidRPr="008E7056">
        <w:rPr>
          <w:rFonts w:ascii="Times New Roman" w:hAnsi="Times New Roman" w:cs="Times New Roman"/>
          <w:lang w:val="en-US"/>
        </w:rPr>
        <w:t>services are offered for beginners and for advanced members.</w:t>
      </w:r>
      <w:r w:rsidR="00F35481" w:rsidRPr="008E7056">
        <w:rPr>
          <w:rFonts w:ascii="Times New Roman" w:hAnsi="Times New Roman" w:cs="Times New Roman"/>
          <w:lang w:val="en-US"/>
        </w:rPr>
        <w:t xml:space="preserve"> </w:t>
      </w:r>
      <w:r w:rsidR="00FE4718" w:rsidRPr="008E7056">
        <w:rPr>
          <w:rFonts w:ascii="Times New Roman" w:hAnsi="Times New Roman" w:cs="Times New Roman"/>
          <w:lang w:val="en-US"/>
        </w:rPr>
        <w:t xml:space="preserve">Stina is providing training to members in </w:t>
      </w:r>
      <w:r w:rsidR="00E604B3" w:rsidRPr="008E7056">
        <w:rPr>
          <w:rFonts w:ascii="Times New Roman" w:hAnsi="Times New Roman" w:cs="Times New Roman"/>
          <w:lang w:val="en-US"/>
        </w:rPr>
        <w:t>eight</w:t>
      </w:r>
      <w:r w:rsidR="00FE4718" w:rsidRPr="008E7056">
        <w:rPr>
          <w:rFonts w:ascii="Times New Roman" w:hAnsi="Times New Roman" w:cs="Times New Roman"/>
          <w:lang w:val="en-US"/>
        </w:rPr>
        <w:t xml:space="preserve"> modules for the improvement of their services; local trainers are conducting the modules after</w:t>
      </w:r>
      <w:r w:rsidR="0006784B" w:rsidRPr="008E7056">
        <w:rPr>
          <w:rFonts w:ascii="Times New Roman" w:hAnsi="Times New Roman" w:cs="Times New Roman"/>
          <w:lang w:val="en-US"/>
        </w:rPr>
        <w:t xml:space="preserve"> having been</w:t>
      </w:r>
      <w:r w:rsidR="00FE4718" w:rsidRPr="008E7056">
        <w:rPr>
          <w:rFonts w:ascii="Times New Roman" w:hAnsi="Times New Roman" w:cs="Times New Roman"/>
          <w:lang w:val="en-US"/>
        </w:rPr>
        <w:t xml:space="preserve"> trained by the UNDP project.</w:t>
      </w:r>
    </w:p>
    <w:p w14:paraId="4DB4D2AA" w14:textId="51FE5F96" w:rsidR="00637920" w:rsidRPr="008E7056" w:rsidRDefault="00637920" w:rsidP="00637920">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The </w:t>
      </w:r>
      <w:bookmarkStart w:id="48" w:name="_Hlk517360229"/>
      <w:r w:rsidRPr="008E7056">
        <w:rPr>
          <w:rFonts w:ascii="Times New Roman" w:hAnsi="Times New Roman" w:cs="Times New Roman"/>
          <w:lang w:val="en-US"/>
        </w:rPr>
        <w:t xml:space="preserve">IUPFFPU </w:t>
      </w:r>
      <w:bookmarkEnd w:id="48"/>
      <w:r w:rsidRPr="008E7056">
        <w:rPr>
          <w:rFonts w:ascii="Times New Roman" w:hAnsi="Times New Roman" w:cs="Times New Roman"/>
          <w:lang w:val="en-US"/>
        </w:rPr>
        <w:t>is now preparing regularly market analysis on export. The analysis is published on the website. A new service is being provided to members: information on tailored list of tenders depending on the product.</w:t>
      </w:r>
      <w:r w:rsidRPr="008E7056">
        <w:rPr>
          <w:rFonts w:ascii="Times New Roman" w:hAnsi="Times New Roman" w:cs="Times New Roman"/>
        </w:rPr>
        <w:t xml:space="preserve"> Evidence shows that m</w:t>
      </w:r>
      <w:r w:rsidRPr="008E7056">
        <w:rPr>
          <w:rFonts w:ascii="Times New Roman" w:hAnsi="Times New Roman" w:cs="Times New Roman"/>
          <w:lang w:val="en-US"/>
        </w:rPr>
        <w:t>embers are joining the IUPFFPU because the Union started to operate systematically and is giving them the opportunity to expand the market. The Union has increased its marketing services to members: from sales of eggs and meat to purchase of medicines and feedstock.</w:t>
      </w:r>
    </w:p>
    <w:p w14:paraId="26A5E319" w14:textId="565BD0D0" w:rsidR="00C15A3A" w:rsidRPr="008E7056" w:rsidRDefault="00BF502E" w:rsidP="00637920">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UPRGTU developed a package of services for members. It provides certification for members who are running the mansions. The challenge of UPRGTU is the ability to outsource some services particularly the online service for customers to rent the mansions.</w:t>
      </w:r>
    </w:p>
    <w:p w14:paraId="1B66B0AE" w14:textId="256C8D5D" w:rsidR="00985382" w:rsidRPr="008E7056" w:rsidRDefault="00C44BFE" w:rsidP="00637920">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The percentage fees from services to total income of BMOs are still relatively low: less than 15% for all BMOs except DCCI which get 85% of income from services (mainly because of issuance of certificates to members). Income from membership fees are less than 20% for all BMOs except UAFM (75%) and IUPFFPU (90%). The main sources of income for </w:t>
      </w:r>
      <w:r w:rsidR="00962784" w:rsidRPr="008E7056">
        <w:rPr>
          <w:rFonts w:ascii="Times New Roman" w:hAnsi="Times New Roman" w:cs="Times New Roman"/>
          <w:lang w:val="en-US"/>
        </w:rPr>
        <w:t>four</w:t>
      </w:r>
      <w:r w:rsidRPr="008E7056">
        <w:rPr>
          <w:rFonts w:ascii="Times New Roman" w:hAnsi="Times New Roman" w:cs="Times New Roman"/>
          <w:lang w:val="en-US"/>
        </w:rPr>
        <w:t xml:space="preserve"> BMOs are donors’ grants and charitable donations</w:t>
      </w:r>
      <w:r w:rsidRPr="008E7056">
        <w:rPr>
          <w:rStyle w:val="FootnoteReference"/>
          <w:rFonts w:ascii="Times New Roman" w:hAnsi="Times New Roman" w:cs="Times New Roman"/>
          <w:lang w:val="en-US"/>
        </w:rPr>
        <w:footnoteReference w:id="14"/>
      </w:r>
      <w:r w:rsidRPr="008E7056">
        <w:rPr>
          <w:rFonts w:ascii="Times New Roman" w:hAnsi="Times New Roman" w:cs="Times New Roman"/>
          <w:lang w:val="en-US"/>
        </w:rPr>
        <w:t>.</w:t>
      </w:r>
    </w:p>
    <w:p w14:paraId="7AC362CB" w14:textId="77777777" w:rsidR="006E5422" w:rsidRPr="008E7056" w:rsidRDefault="00253414" w:rsidP="008B2AFD">
      <w:pPr>
        <w:autoSpaceDE w:val="0"/>
        <w:autoSpaceDN w:val="0"/>
        <w:adjustRightInd w:val="0"/>
        <w:spacing w:after="200" w:line="276" w:lineRule="auto"/>
        <w:jc w:val="both"/>
        <w:rPr>
          <w:rFonts w:ascii="Times New Roman" w:hAnsi="Times New Roman" w:cs="Times New Roman"/>
          <w:b/>
          <w:bCs/>
          <w:i/>
          <w:iCs/>
          <w:lang w:val="en-US"/>
        </w:rPr>
      </w:pPr>
      <w:bookmarkStart w:id="49" w:name="_Hlk517440515"/>
      <w:r w:rsidRPr="008E7056">
        <w:rPr>
          <w:rFonts w:ascii="Times New Roman" w:hAnsi="Times New Roman" w:cs="Times New Roman"/>
          <w:b/>
          <w:bCs/>
          <w:i/>
          <w:iCs/>
          <w:lang w:val="en-US"/>
        </w:rPr>
        <w:t>The project enabled some BMOs to provide i</w:t>
      </w:r>
      <w:r w:rsidR="00EB0E31" w:rsidRPr="008E7056">
        <w:rPr>
          <w:rFonts w:ascii="Times New Roman" w:hAnsi="Times New Roman" w:cs="Times New Roman"/>
          <w:b/>
          <w:bCs/>
          <w:i/>
          <w:iCs/>
          <w:lang w:val="en-US"/>
        </w:rPr>
        <w:t>nnovative s</w:t>
      </w:r>
      <w:r w:rsidR="006E5422" w:rsidRPr="008E7056">
        <w:rPr>
          <w:rFonts w:ascii="Times New Roman" w:hAnsi="Times New Roman" w:cs="Times New Roman"/>
          <w:b/>
          <w:bCs/>
          <w:i/>
          <w:iCs/>
          <w:lang w:val="en-US"/>
        </w:rPr>
        <w:t xml:space="preserve">ervices </w:t>
      </w:r>
      <w:r w:rsidRPr="008E7056">
        <w:rPr>
          <w:rFonts w:ascii="Times New Roman" w:hAnsi="Times New Roman" w:cs="Times New Roman"/>
          <w:b/>
          <w:bCs/>
          <w:i/>
          <w:iCs/>
          <w:lang w:val="en-US"/>
        </w:rPr>
        <w:t>to members</w:t>
      </w:r>
    </w:p>
    <w:bookmarkEnd w:id="49"/>
    <w:p w14:paraId="16214C73" w14:textId="54E5EAA9" w:rsidR="00E01EC4" w:rsidRPr="008E7056" w:rsidRDefault="0071640C" w:rsidP="00E164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In the past, the training service provided by BCC to members was through class-format workshop. Today, since early 2018, most of training is through webinars (</w:t>
      </w:r>
      <w:r w:rsidR="00463C62" w:rsidRPr="008E7056">
        <w:rPr>
          <w:rFonts w:ascii="Times New Roman" w:hAnsi="Times New Roman" w:cs="Times New Roman"/>
          <w:lang w:val="en-US"/>
        </w:rPr>
        <w:t>two</w:t>
      </w:r>
      <w:r w:rsidRPr="008E7056">
        <w:rPr>
          <w:rFonts w:ascii="Times New Roman" w:hAnsi="Times New Roman" w:cs="Times New Roman"/>
          <w:lang w:val="en-US"/>
        </w:rPr>
        <w:t xml:space="preserve"> webinars per week)</w:t>
      </w:r>
      <w:r w:rsidR="00E01EC4" w:rsidRPr="008E7056">
        <w:rPr>
          <w:rFonts w:ascii="Times New Roman" w:hAnsi="Times New Roman" w:cs="Times New Roman"/>
          <w:lang w:val="en-US"/>
        </w:rPr>
        <w:t>, each one attracting more than 100 members and non-members. The training is on various areas: marketing, management, HR, use of social media, networking. BCC started to post the training materials on the website to make them widely available.</w:t>
      </w:r>
    </w:p>
    <w:p w14:paraId="34B20F2A" w14:textId="109F0C91" w:rsidR="00861FB1" w:rsidRPr="008E7056" w:rsidRDefault="00253414" w:rsidP="00E1643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lastRenderedPageBreak/>
        <w:t>Another innovative s</w:t>
      </w:r>
      <w:r w:rsidR="00861FB1" w:rsidRPr="008E7056">
        <w:rPr>
          <w:rFonts w:ascii="Times New Roman" w:hAnsi="Times New Roman" w:cs="Times New Roman"/>
          <w:lang w:val="en-US"/>
        </w:rPr>
        <w:t xml:space="preserve">ervice </w:t>
      </w:r>
      <w:r w:rsidRPr="008E7056">
        <w:rPr>
          <w:rFonts w:ascii="Times New Roman" w:hAnsi="Times New Roman" w:cs="Times New Roman"/>
          <w:lang w:val="en-US"/>
        </w:rPr>
        <w:t>developed by BCC is to promote advice from</w:t>
      </w:r>
      <w:r w:rsidR="00861FB1" w:rsidRPr="008E7056">
        <w:rPr>
          <w:rFonts w:ascii="Times New Roman" w:hAnsi="Times New Roman" w:cs="Times New Roman"/>
          <w:lang w:val="en-US"/>
        </w:rPr>
        <w:t xml:space="preserve"> member to another member</w:t>
      </w:r>
      <w:r w:rsidRPr="008E7056">
        <w:rPr>
          <w:rFonts w:ascii="Times New Roman" w:hAnsi="Times New Roman" w:cs="Times New Roman"/>
          <w:lang w:val="en-US"/>
        </w:rPr>
        <w:t>, instead of relying on consulting services, since the best advice to an entrepreneur is from a peer</w:t>
      </w:r>
      <w:r w:rsidR="00E16433" w:rsidRPr="008E7056">
        <w:rPr>
          <w:rFonts w:ascii="Times New Roman" w:hAnsi="Times New Roman" w:cs="Times New Roman"/>
          <w:lang w:val="en-US"/>
        </w:rPr>
        <w:t>.</w:t>
      </w:r>
      <w:r w:rsidR="0082096B" w:rsidRPr="008E7056">
        <w:rPr>
          <w:rFonts w:ascii="Times New Roman" w:hAnsi="Times New Roman" w:cs="Times New Roman"/>
        </w:rPr>
        <w:t xml:space="preserve"> </w:t>
      </w:r>
      <w:r w:rsidR="00E01EC4" w:rsidRPr="008E7056">
        <w:rPr>
          <w:rFonts w:ascii="Times New Roman" w:hAnsi="Times New Roman" w:cs="Times New Roman"/>
        </w:rPr>
        <w:t>BCC members take advice from other members through the face book. BCC gave the members the opportunity to meet and have personal contacts. The significant improvement of the BCC database in 2016 enabled members to contact others and get advice to upgrade their business.</w:t>
      </w:r>
    </w:p>
    <w:p w14:paraId="2DFC9D32" w14:textId="77777777" w:rsidR="006E5422" w:rsidRPr="008E7056" w:rsidRDefault="00700B66" w:rsidP="00700B66">
      <w:pPr>
        <w:autoSpaceDE w:val="0"/>
        <w:autoSpaceDN w:val="0"/>
        <w:adjustRightInd w:val="0"/>
        <w:spacing w:after="200" w:line="276" w:lineRule="auto"/>
        <w:jc w:val="both"/>
        <w:rPr>
          <w:rFonts w:ascii="Times New Roman" w:hAnsi="Times New Roman" w:cs="Times New Roman"/>
          <w:b/>
          <w:bCs/>
          <w:i/>
          <w:iCs/>
          <w:lang w:val="en-US"/>
        </w:rPr>
      </w:pPr>
      <w:bookmarkStart w:id="50" w:name="_Hlk517440537"/>
      <w:r w:rsidRPr="008E7056">
        <w:rPr>
          <w:rFonts w:ascii="Times New Roman" w:hAnsi="Times New Roman" w:cs="Times New Roman"/>
          <w:b/>
          <w:bCs/>
          <w:i/>
          <w:iCs/>
          <w:lang w:val="en-US"/>
        </w:rPr>
        <w:t>UNDP project was effective in strengthening the capacity of BMOs to implement inter-firm c</w:t>
      </w:r>
      <w:r w:rsidR="006E5422" w:rsidRPr="008E7056">
        <w:rPr>
          <w:rFonts w:ascii="Times New Roman" w:hAnsi="Times New Roman" w:cs="Times New Roman"/>
          <w:b/>
          <w:bCs/>
          <w:i/>
          <w:iCs/>
          <w:lang w:val="en-US"/>
        </w:rPr>
        <w:t xml:space="preserve">ooperation </w:t>
      </w:r>
      <w:r w:rsidR="00DC09B3" w:rsidRPr="008E7056">
        <w:rPr>
          <w:rFonts w:ascii="Times New Roman" w:hAnsi="Times New Roman" w:cs="Times New Roman"/>
          <w:b/>
          <w:bCs/>
          <w:i/>
          <w:iCs/>
          <w:lang w:val="en-US"/>
        </w:rPr>
        <w:t>through joint events, exchange of experience, networking and clusters development</w:t>
      </w:r>
    </w:p>
    <w:bookmarkEnd w:id="50"/>
    <w:p w14:paraId="21D1AAAC" w14:textId="353BC455" w:rsidR="00890DD4" w:rsidRPr="008E7056" w:rsidRDefault="003554CA" w:rsidP="00692B9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Business groups events are considered one of the mechanisms for cooperation between businesses in solving common issues and problems.</w:t>
      </w:r>
      <w:r w:rsidR="00890DD4" w:rsidRPr="008E7056">
        <w:rPr>
          <w:rFonts w:ascii="Times New Roman" w:hAnsi="Times New Roman" w:cs="Times New Roman"/>
        </w:rPr>
        <w:t xml:space="preserve"> </w:t>
      </w:r>
      <w:r w:rsidR="00890DD4" w:rsidRPr="008E7056">
        <w:rPr>
          <w:rFonts w:ascii="Times New Roman" w:hAnsi="Times New Roman" w:cs="Times New Roman"/>
          <w:lang w:val="en-US"/>
        </w:rPr>
        <w:t>Among the BMOs active in organizing groups meeting events are BCC, LBPW and the UAFM. LBPW organizes events where women can express their views and discuss specific issues. The Association started to organize networking meetings and established new format of networking through business breakfast where men and women leaders are invited.</w:t>
      </w:r>
    </w:p>
    <w:p w14:paraId="7369F36E" w14:textId="1042FCA1" w:rsidR="00890DD4" w:rsidRPr="008E7056" w:rsidRDefault="00DC09B3" w:rsidP="00692B93">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Members of BMOs are getting also benefits from sharing cost of joint stands in national and international fairs. This is the case of the </w:t>
      </w:r>
      <w:r w:rsidR="00574021" w:rsidRPr="008E7056">
        <w:rPr>
          <w:rFonts w:ascii="Times New Roman" w:hAnsi="Times New Roman" w:cs="Times New Roman"/>
          <w:lang w:val="en-US"/>
        </w:rPr>
        <w:t>UAFM</w:t>
      </w:r>
      <w:r w:rsidRPr="008E7056">
        <w:rPr>
          <w:rFonts w:ascii="Times New Roman" w:hAnsi="Times New Roman" w:cs="Times New Roman"/>
          <w:lang w:val="en-US"/>
        </w:rPr>
        <w:t xml:space="preserve"> and the </w:t>
      </w:r>
      <w:r w:rsidR="00574021" w:rsidRPr="008E7056">
        <w:rPr>
          <w:rFonts w:ascii="Times New Roman" w:hAnsi="Times New Roman" w:cs="Times New Roman"/>
          <w:lang w:val="en-US"/>
        </w:rPr>
        <w:t>IUPFFPU</w:t>
      </w:r>
      <w:r w:rsidRPr="008E7056">
        <w:rPr>
          <w:rFonts w:ascii="Times New Roman" w:hAnsi="Times New Roman" w:cs="Times New Roman"/>
          <w:lang w:val="en-US"/>
        </w:rPr>
        <w:t>.</w:t>
      </w:r>
      <w:r w:rsidR="007167ED" w:rsidRPr="008E7056">
        <w:rPr>
          <w:rFonts w:ascii="Times New Roman" w:hAnsi="Times New Roman" w:cs="Times New Roman"/>
        </w:rPr>
        <w:t xml:space="preserve"> One of </w:t>
      </w:r>
      <w:r w:rsidR="007167ED" w:rsidRPr="008E7056">
        <w:rPr>
          <w:rFonts w:ascii="Times New Roman" w:hAnsi="Times New Roman" w:cs="Times New Roman"/>
          <w:lang w:val="en-US"/>
        </w:rPr>
        <w:t>the UAFM’ s member indicated he “joined the Association a year ago after experiencing high cost in one of the international trade fair; by joining the association he can benefit by joining other members in fairs and international events”</w:t>
      </w:r>
      <w:r w:rsidR="007167ED" w:rsidRPr="008E7056">
        <w:rPr>
          <w:rStyle w:val="FootnoteReference"/>
          <w:rFonts w:ascii="Times New Roman" w:hAnsi="Times New Roman" w:cs="Times New Roman"/>
          <w:lang w:val="en-US"/>
        </w:rPr>
        <w:footnoteReference w:id="15"/>
      </w:r>
      <w:r w:rsidR="007167ED" w:rsidRPr="008E7056">
        <w:rPr>
          <w:rFonts w:ascii="Times New Roman" w:hAnsi="Times New Roman" w:cs="Times New Roman"/>
          <w:lang w:val="en-US"/>
        </w:rPr>
        <w:t>.</w:t>
      </w:r>
    </w:p>
    <w:p w14:paraId="21509CB8" w14:textId="504CD041" w:rsidR="00890DD4" w:rsidRPr="008E7056" w:rsidRDefault="00D632FF" w:rsidP="008553EC">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Another </w:t>
      </w:r>
      <w:r w:rsidR="00194A1B" w:rsidRPr="008E7056">
        <w:rPr>
          <w:rFonts w:ascii="Times New Roman" w:hAnsi="Times New Roman" w:cs="Times New Roman"/>
          <w:lang w:val="en-US"/>
        </w:rPr>
        <w:t xml:space="preserve">mechanism of cooperation between firms is the one initiated by the </w:t>
      </w:r>
      <w:r w:rsidR="00574021" w:rsidRPr="008E7056">
        <w:rPr>
          <w:rFonts w:ascii="Times New Roman" w:hAnsi="Times New Roman" w:cs="Times New Roman"/>
          <w:lang w:val="en-US"/>
        </w:rPr>
        <w:t>UAFM</w:t>
      </w:r>
      <w:r w:rsidR="00194A1B" w:rsidRPr="008E7056">
        <w:rPr>
          <w:rFonts w:ascii="Times New Roman" w:hAnsi="Times New Roman" w:cs="Times New Roman"/>
          <w:lang w:val="en-US"/>
        </w:rPr>
        <w:t xml:space="preserve"> which started, since a year ago, to arrange visits of members to others in different locations and regions where not only they benefitted from exchange of experience and networking, but also some of them were able to sign contracts for supply of specific products. </w:t>
      </w:r>
      <w:r w:rsidR="00DC09B3" w:rsidRPr="008E7056">
        <w:rPr>
          <w:rFonts w:ascii="Times New Roman" w:hAnsi="Times New Roman" w:cs="Times New Roman"/>
          <w:lang w:val="en-US"/>
        </w:rPr>
        <w:t>Stina supported the creation of a social enterprise and assisted manufacturers of hand-made products to sell in the market.</w:t>
      </w:r>
      <w:r w:rsidR="00890DD4" w:rsidRPr="008E7056">
        <w:rPr>
          <w:rFonts w:ascii="Times New Roman" w:hAnsi="Times New Roman" w:cs="Times New Roman"/>
        </w:rPr>
        <w:t xml:space="preserve"> </w:t>
      </w:r>
      <w:r w:rsidR="00890DD4" w:rsidRPr="008E7056">
        <w:rPr>
          <w:rFonts w:ascii="Times New Roman" w:hAnsi="Times New Roman" w:cs="Times New Roman"/>
          <w:lang w:val="en-US"/>
        </w:rPr>
        <w:t>The IUPFFPU is now promoting cooperation between members after it got training in UNDP project. The members are cooperating more among themselves.</w:t>
      </w:r>
    </w:p>
    <w:p w14:paraId="75314040" w14:textId="5028E765" w:rsidR="00890DD4" w:rsidRPr="008E7056" w:rsidRDefault="00DC09B3" w:rsidP="008553EC">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Cluster development was supported by </w:t>
      </w:r>
      <w:r w:rsidR="004B5363" w:rsidRPr="008E7056">
        <w:rPr>
          <w:rFonts w:ascii="Times New Roman" w:hAnsi="Times New Roman" w:cs="Times New Roman"/>
          <w:lang w:val="en-US"/>
        </w:rPr>
        <w:t xml:space="preserve">three </w:t>
      </w:r>
      <w:r w:rsidRPr="008E7056">
        <w:rPr>
          <w:rFonts w:ascii="Times New Roman" w:hAnsi="Times New Roman" w:cs="Times New Roman"/>
          <w:lang w:val="en-US"/>
        </w:rPr>
        <w:t xml:space="preserve">BMOs: </w:t>
      </w:r>
      <w:r w:rsidR="00B44B6E" w:rsidRPr="008E7056">
        <w:rPr>
          <w:rFonts w:ascii="Times New Roman" w:hAnsi="Times New Roman" w:cs="Times New Roman"/>
          <w:lang w:val="en-US"/>
        </w:rPr>
        <w:t>DCCI</w:t>
      </w:r>
      <w:r w:rsidR="004B5363" w:rsidRPr="008E7056">
        <w:rPr>
          <w:rFonts w:ascii="Times New Roman" w:hAnsi="Times New Roman" w:cs="Times New Roman"/>
          <w:lang w:val="en-US"/>
        </w:rPr>
        <w:t>, UAFM</w:t>
      </w:r>
      <w:r w:rsidR="00B44B6E" w:rsidRPr="008E7056">
        <w:rPr>
          <w:rFonts w:ascii="Times New Roman" w:hAnsi="Times New Roman" w:cs="Times New Roman"/>
          <w:lang w:val="en-US"/>
        </w:rPr>
        <w:t xml:space="preserve"> </w:t>
      </w:r>
      <w:r w:rsidR="006F62CE" w:rsidRPr="008E7056">
        <w:rPr>
          <w:rFonts w:ascii="Times New Roman" w:hAnsi="Times New Roman" w:cs="Times New Roman"/>
          <w:lang w:val="en-US"/>
        </w:rPr>
        <w:t xml:space="preserve">and </w:t>
      </w:r>
      <w:r w:rsidR="00574021" w:rsidRPr="008E7056">
        <w:rPr>
          <w:rFonts w:ascii="Times New Roman" w:hAnsi="Times New Roman" w:cs="Times New Roman"/>
          <w:lang w:val="en-US"/>
        </w:rPr>
        <w:t>UPRGTU</w:t>
      </w:r>
      <w:r w:rsidR="006F62CE" w:rsidRPr="008E7056">
        <w:rPr>
          <w:rFonts w:ascii="Times New Roman" w:hAnsi="Times New Roman" w:cs="Times New Roman"/>
          <w:lang w:val="en-US"/>
        </w:rPr>
        <w:t xml:space="preserve">.  </w:t>
      </w:r>
      <w:r w:rsidR="00890DD4" w:rsidRPr="008E7056">
        <w:rPr>
          <w:rFonts w:ascii="Times New Roman" w:hAnsi="Times New Roman" w:cs="Times New Roman"/>
          <w:lang w:val="en-US"/>
        </w:rPr>
        <w:t>The Donet</w:t>
      </w:r>
      <w:r w:rsidR="008553EC" w:rsidRPr="008E7056">
        <w:rPr>
          <w:rFonts w:ascii="Times New Roman" w:hAnsi="Times New Roman" w:cs="Times New Roman"/>
          <w:lang w:val="en-US"/>
        </w:rPr>
        <w:t>sk</w:t>
      </w:r>
      <w:r w:rsidR="00890DD4" w:rsidRPr="008E7056">
        <w:rPr>
          <w:rFonts w:ascii="Times New Roman" w:hAnsi="Times New Roman" w:cs="Times New Roman"/>
          <w:lang w:val="en-US"/>
        </w:rPr>
        <w:t xml:space="preserve"> Chamber is supporting a cluster of textile firms consisting of 18 members, 80% of them are IDPs. It is also providing support to the Fashion cluster particularly in the export market and through arranging business visits to other countries.</w:t>
      </w:r>
    </w:p>
    <w:p w14:paraId="4F273FF6" w14:textId="4555174F" w:rsidR="00FE4718" w:rsidRPr="008E7056" w:rsidRDefault="00890DD4" w:rsidP="00890DD4">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Recently, UPRGTU developed clusters for members who share now the cost of joint events and advertisement. The Association started to introduce the cluster concept and has now two clusters. The cluster aims to make tourists busy with activities and entertainment, where the members of the Association share the cost. IDPs originating from Western Ukraine are also benefitting from the cluster which is giving them the opportunity to start small businesses.</w:t>
      </w:r>
    </w:p>
    <w:p w14:paraId="6C6C199F" w14:textId="04DFBA7E" w:rsidR="00890DD4" w:rsidRPr="008E7056" w:rsidRDefault="00890DD4" w:rsidP="00890DD4">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LBPW expressed the needs for UNDP support on how to create clusters and to get more training in the cluster approach. The UAFM also needs capacity-building on how to support their members to cooperate together and have win-win situations.</w:t>
      </w:r>
    </w:p>
    <w:p w14:paraId="2FCD8E12" w14:textId="5E16C0AD" w:rsidR="003D1512" w:rsidRPr="008E7056" w:rsidRDefault="00BE1984" w:rsidP="00692B93">
      <w:pPr>
        <w:autoSpaceDE w:val="0"/>
        <w:autoSpaceDN w:val="0"/>
        <w:adjustRightInd w:val="0"/>
        <w:spacing w:after="200" w:line="276" w:lineRule="auto"/>
        <w:ind w:left="720" w:hanging="720"/>
        <w:jc w:val="both"/>
        <w:rPr>
          <w:rFonts w:ascii="Times New Roman" w:hAnsi="Times New Roman" w:cs="Times New Roman"/>
          <w:b/>
          <w:bCs/>
          <w:lang w:val="en-US"/>
        </w:rPr>
      </w:pPr>
      <w:bookmarkStart w:id="51" w:name="_Hlk517118633"/>
      <w:r w:rsidRPr="008E7056">
        <w:rPr>
          <w:rFonts w:ascii="Times New Roman" w:hAnsi="Times New Roman" w:cs="Times New Roman"/>
          <w:b/>
        </w:rPr>
        <w:lastRenderedPageBreak/>
        <w:t>3</w:t>
      </w:r>
      <w:r w:rsidR="00692B93" w:rsidRPr="008E7056">
        <w:rPr>
          <w:rFonts w:ascii="Times New Roman" w:hAnsi="Times New Roman" w:cs="Times New Roman"/>
          <w:b/>
        </w:rPr>
        <w:t>.</w:t>
      </w:r>
      <w:r w:rsidR="00692B93" w:rsidRPr="008E7056">
        <w:rPr>
          <w:rFonts w:ascii="Times New Roman" w:hAnsi="Times New Roman" w:cs="Times New Roman"/>
          <w:b/>
        </w:rPr>
        <w:tab/>
      </w:r>
      <w:bookmarkStart w:id="52" w:name="_Hlk517440568"/>
      <w:r w:rsidRPr="008E7056">
        <w:rPr>
          <w:rFonts w:ascii="Times New Roman" w:hAnsi="Times New Roman" w:cs="Times New Roman"/>
          <w:b/>
        </w:rPr>
        <w:t xml:space="preserve">Effectiveness of the project in enhancing the benefits for SMEs from advocacy activities and policy interventions of </w:t>
      </w:r>
      <w:r w:rsidR="006F6D3A" w:rsidRPr="008E7056">
        <w:rPr>
          <w:rFonts w:ascii="Times New Roman" w:hAnsi="Times New Roman" w:cs="Times New Roman"/>
          <w:b/>
        </w:rPr>
        <w:t>BMO</w:t>
      </w:r>
      <w:r w:rsidR="00FF5245" w:rsidRPr="008E7056">
        <w:rPr>
          <w:rFonts w:ascii="Times New Roman" w:hAnsi="Times New Roman" w:cs="Times New Roman"/>
          <w:b/>
        </w:rPr>
        <w:t>s</w:t>
      </w:r>
    </w:p>
    <w:bookmarkEnd w:id="51"/>
    <w:p w14:paraId="7BD009E0" w14:textId="77777777" w:rsidR="006E5422" w:rsidRPr="008E7056" w:rsidRDefault="00527E19" w:rsidP="008B2AFD">
      <w:pPr>
        <w:autoSpaceDE w:val="0"/>
        <w:autoSpaceDN w:val="0"/>
        <w:adjustRightInd w:val="0"/>
        <w:spacing w:after="200" w:line="276" w:lineRule="auto"/>
        <w:jc w:val="both"/>
        <w:rPr>
          <w:rFonts w:ascii="Times New Roman" w:hAnsi="Times New Roman" w:cs="Times New Roman"/>
          <w:b/>
          <w:bCs/>
          <w:i/>
          <w:iCs/>
          <w:lang w:val="en-US"/>
        </w:rPr>
      </w:pPr>
      <w:r w:rsidRPr="008E7056">
        <w:rPr>
          <w:rFonts w:ascii="Times New Roman" w:hAnsi="Times New Roman" w:cs="Times New Roman"/>
          <w:b/>
          <w:bCs/>
          <w:i/>
          <w:iCs/>
          <w:lang w:val="en-US"/>
        </w:rPr>
        <w:t>The project was effective in providing the tools and approach to the targeted BMOs for the preparation of proposals for advocacy purposes</w:t>
      </w:r>
      <w:r w:rsidR="00DB44DC" w:rsidRPr="008E7056">
        <w:rPr>
          <w:rFonts w:ascii="Times New Roman" w:hAnsi="Times New Roman" w:cs="Times New Roman"/>
          <w:b/>
          <w:bCs/>
          <w:i/>
          <w:iCs/>
          <w:lang w:val="en-US"/>
        </w:rPr>
        <w:t>, but less effective in enabling most BMOs in formulating by themselves the proposals</w:t>
      </w:r>
    </w:p>
    <w:bookmarkEnd w:id="52"/>
    <w:p w14:paraId="53D722C9" w14:textId="5E02D88D" w:rsidR="007F0A0C" w:rsidRPr="008E7056" w:rsidRDefault="00527E19" w:rsidP="008B2AFD">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With the exception of </w:t>
      </w:r>
      <w:r w:rsidR="00B44B6E" w:rsidRPr="008E7056">
        <w:rPr>
          <w:rFonts w:ascii="Times New Roman" w:hAnsi="Times New Roman" w:cs="Times New Roman"/>
          <w:lang w:val="en-US"/>
        </w:rPr>
        <w:t>DCCI</w:t>
      </w:r>
      <w:r w:rsidRPr="008E7056">
        <w:rPr>
          <w:rFonts w:ascii="Times New Roman" w:hAnsi="Times New Roman" w:cs="Times New Roman"/>
          <w:lang w:val="en-US"/>
        </w:rPr>
        <w:t>, most targeted BMOs were not aware of the meaning of advocacy. The targeted BMOs benefitted from the capacity-building of the project in advocacy</w:t>
      </w:r>
      <w:r w:rsidR="00DB44DC" w:rsidRPr="008E7056">
        <w:rPr>
          <w:rFonts w:ascii="Times New Roman" w:hAnsi="Times New Roman" w:cs="Times New Roman"/>
          <w:lang w:val="en-US"/>
        </w:rPr>
        <w:t xml:space="preserve">, in terms of the tools in advocacy strategy and </w:t>
      </w:r>
      <w:r w:rsidRPr="008E7056">
        <w:rPr>
          <w:rFonts w:ascii="Times New Roman" w:hAnsi="Times New Roman" w:cs="Times New Roman"/>
          <w:lang w:val="en-US"/>
        </w:rPr>
        <w:t>an understanding of the approach in the preparation of proposals for advocacy purposes.</w:t>
      </w:r>
    </w:p>
    <w:p w14:paraId="5F16A52E" w14:textId="3C915BFD" w:rsidR="007F0A0C" w:rsidRPr="008E7056" w:rsidRDefault="007F0A0C" w:rsidP="008B2AFD">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In addition to the courses provided by KMBS to BMOs, UNDP consultants supported BMOs in developing their capacity in advocacy</w:t>
      </w:r>
      <w:r w:rsidR="000C24BC" w:rsidRPr="008E7056">
        <w:rPr>
          <w:rFonts w:ascii="Times New Roman" w:hAnsi="Times New Roman" w:cs="Times New Roman"/>
          <w:lang w:val="en-US"/>
        </w:rPr>
        <w:t>: how to change their structure to respond to advocacy functions</w:t>
      </w:r>
      <w:r w:rsidR="005678E8" w:rsidRPr="008E7056">
        <w:rPr>
          <w:rFonts w:ascii="Times New Roman" w:hAnsi="Times New Roman" w:cs="Times New Roman"/>
          <w:lang w:val="en-US"/>
        </w:rPr>
        <w:t xml:space="preserve"> and</w:t>
      </w:r>
      <w:r w:rsidR="000C24BC" w:rsidRPr="008E7056">
        <w:rPr>
          <w:rFonts w:ascii="Times New Roman" w:hAnsi="Times New Roman" w:cs="Times New Roman"/>
          <w:lang w:val="en-US"/>
        </w:rPr>
        <w:t xml:space="preserve"> how to use part-time staff and volunteers as well as committees for advocacy purposes in the absence of resources. </w:t>
      </w:r>
      <w:r w:rsidR="00B82EA3" w:rsidRPr="008E7056">
        <w:rPr>
          <w:rFonts w:ascii="Times New Roman" w:hAnsi="Times New Roman" w:cs="Times New Roman"/>
          <w:lang w:val="en-US"/>
        </w:rPr>
        <w:t>The capacity of BMOs w</w:t>
      </w:r>
      <w:r w:rsidR="00822642" w:rsidRPr="008E7056">
        <w:rPr>
          <w:rFonts w:ascii="Times New Roman" w:hAnsi="Times New Roman" w:cs="Times New Roman"/>
          <w:lang w:val="en-US"/>
        </w:rPr>
        <w:t>as</w:t>
      </w:r>
      <w:r w:rsidR="00B82EA3" w:rsidRPr="008E7056">
        <w:rPr>
          <w:rFonts w:ascii="Times New Roman" w:hAnsi="Times New Roman" w:cs="Times New Roman"/>
          <w:lang w:val="en-US"/>
        </w:rPr>
        <w:t xml:space="preserve"> also developed in the preparation of a stakeholders’ mapping and in the formulation of an advocacy strategy and preparation of proposals.</w:t>
      </w:r>
    </w:p>
    <w:p w14:paraId="2F82DFDD" w14:textId="1322B48C" w:rsidR="00723018" w:rsidRPr="008E7056" w:rsidRDefault="00AE1D80" w:rsidP="008B2AFD">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 xml:space="preserve">A series of training courses were also provided to BMOs on public policy issues, particularly on </w:t>
      </w:r>
      <w:r w:rsidR="004C76A7" w:rsidRPr="008E7056">
        <w:rPr>
          <w:rFonts w:ascii="Times New Roman" w:hAnsi="Times New Roman" w:cs="Times New Roman"/>
          <w:lang w:val="en-US"/>
        </w:rPr>
        <w:t>how to analyze a</w:t>
      </w:r>
      <w:r w:rsidRPr="008E7056">
        <w:rPr>
          <w:rFonts w:ascii="Times New Roman" w:hAnsi="Times New Roman" w:cs="Times New Roman"/>
          <w:lang w:val="en-US"/>
        </w:rPr>
        <w:t xml:space="preserve"> legislation</w:t>
      </w:r>
      <w:r w:rsidR="004C76A7" w:rsidRPr="008E7056">
        <w:rPr>
          <w:rFonts w:ascii="Times New Roman" w:hAnsi="Times New Roman" w:cs="Times New Roman"/>
          <w:lang w:val="en-US"/>
        </w:rPr>
        <w:t>,</w:t>
      </w:r>
      <w:r w:rsidRPr="008E7056">
        <w:rPr>
          <w:rFonts w:ascii="Times New Roman" w:hAnsi="Times New Roman" w:cs="Times New Roman"/>
          <w:lang w:val="en-US"/>
        </w:rPr>
        <w:t xml:space="preserve"> influenc</w:t>
      </w:r>
      <w:r w:rsidR="004C76A7" w:rsidRPr="008E7056">
        <w:rPr>
          <w:rFonts w:ascii="Times New Roman" w:hAnsi="Times New Roman" w:cs="Times New Roman"/>
          <w:lang w:val="en-US"/>
        </w:rPr>
        <w:t>e</w:t>
      </w:r>
      <w:r w:rsidRPr="008E7056">
        <w:rPr>
          <w:rFonts w:ascii="Times New Roman" w:hAnsi="Times New Roman" w:cs="Times New Roman"/>
          <w:lang w:val="en-US"/>
        </w:rPr>
        <w:t xml:space="preserve"> </w:t>
      </w:r>
      <w:r w:rsidR="004C76A7" w:rsidRPr="008E7056">
        <w:rPr>
          <w:rFonts w:ascii="Times New Roman" w:hAnsi="Times New Roman" w:cs="Times New Roman"/>
          <w:lang w:val="en-US"/>
        </w:rPr>
        <w:t>a</w:t>
      </w:r>
      <w:r w:rsidRPr="008E7056">
        <w:rPr>
          <w:rFonts w:ascii="Times New Roman" w:hAnsi="Times New Roman" w:cs="Times New Roman"/>
          <w:lang w:val="en-US"/>
        </w:rPr>
        <w:t xml:space="preserve"> polic</w:t>
      </w:r>
      <w:r w:rsidR="004C76A7" w:rsidRPr="008E7056">
        <w:rPr>
          <w:rFonts w:ascii="Times New Roman" w:hAnsi="Times New Roman" w:cs="Times New Roman"/>
          <w:lang w:val="en-US"/>
        </w:rPr>
        <w:t>y and work with central government, parliament and regional authorities</w:t>
      </w:r>
      <w:r w:rsidRPr="008E7056">
        <w:rPr>
          <w:rFonts w:ascii="Times New Roman" w:hAnsi="Times New Roman" w:cs="Times New Roman"/>
          <w:lang w:val="en-US"/>
        </w:rPr>
        <w:t>.</w:t>
      </w:r>
      <w:r w:rsidR="004C76A7" w:rsidRPr="008E7056">
        <w:rPr>
          <w:rFonts w:ascii="Times New Roman" w:hAnsi="Times New Roman" w:cs="Times New Roman"/>
          <w:lang w:val="en-US"/>
        </w:rPr>
        <w:t xml:space="preserve"> </w:t>
      </w:r>
      <w:r w:rsidRPr="008E7056">
        <w:rPr>
          <w:rFonts w:ascii="Times New Roman" w:hAnsi="Times New Roman" w:cs="Times New Roman"/>
          <w:lang w:val="en-US"/>
        </w:rPr>
        <w:t xml:space="preserve"> </w:t>
      </w:r>
    </w:p>
    <w:p w14:paraId="7717BF32" w14:textId="0B0E7D73" w:rsidR="00527E19" w:rsidRPr="008E7056" w:rsidRDefault="00BD0678" w:rsidP="008B2AFD">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lang w:val="en-US"/>
        </w:rPr>
        <w:t>BMOs, however,</w:t>
      </w:r>
      <w:r w:rsidR="00D44E0E" w:rsidRPr="008E7056">
        <w:rPr>
          <w:rFonts w:ascii="Times New Roman" w:hAnsi="Times New Roman" w:cs="Times New Roman"/>
          <w:lang w:val="en-US"/>
        </w:rPr>
        <w:t xml:space="preserve"> need more practical exposure, as they did formulate one proposal in the advocacy training. Since the size of most BMOs is very small with limited number of staff, it is obviously difficult for them to prepare proposals without external assistance. </w:t>
      </w:r>
      <w:r w:rsidR="00DB44DC" w:rsidRPr="008E7056">
        <w:rPr>
          <w:rFonts w:ascii="Times New Roman" w:hAnsi="Times New Roman" w:cs="Times New Roman"/>
          <w:lang w:val="en-US"/>
        </w:rPr>
        <w:t xml:space="preserve">Notwithstanding, BMOs face serious difficulties in the actual formulation of proposals. </w:t>
      </w:r>
      <w:r w:rsidR="00527BB5" w:rsidRPr="008E7056">
        <w:rPr>
          <w:rFonts w:ascii="Times New Roman" w:hAnsi="Times New Roman" w:cs="Times New Roman"/>
        </w:rPr>
        <w:t>Indicators on effectiveness of the project in advocacy activities, in fact, are ambitious in view of the current capacity of most BMOs.</w:t>
      </w:r>
    </w:p>
    <w:p w14:paraId="650EE5DC" w14:textId="13684989" w:rsidR="007F453B" w:rsidRPr="008E7056" w:rsidRDefault="007F453B" w:rsidP="008B2AFD">
      <w:pPr>
        <w:autoSpaceDE w:val="0"/>
        <w:autoSpaceDN w:val="0"/>
        <w:adjustRightInd w:val="0"/>
        <w:spacing w:after="200" w:line="276" w:lineRule="auto"/>
        <w:jc w:val="both"/>
        <w:rPr>
          <w:rFonts w:ascii="Times New Roman" w:hAnsi="Times New Roman" w:cs="Times New Roman"/>
          <w:b/>
          <w:bCs/>
          <w:i/>
          <w:iCs/>
        </w:rPr>
      </w:pPr>
      <w:bookmarkStart w:id="53" w:name="_Hlk517440587"/>
      <w:r w:rsidRPr="008E7056">
        <w:rPr>
          <w:rFonts w:ascii="Times New Roman" w:hAnsi="Times New Roman" w:cs="Times New Roman"/>
          <w:b/>
          <w:bCs/>
          <w:i/>
          <w:iCs/>
        </w:rPr>
        <w:t>Some positive results were achieved in advocacy efforts of BMOs</w:t>
      </w:r>
      <w:r w:rsidR="00D66E82" w:rsidRPr="008E7056">
        <w:rPr>
          <w:rFonts w:ascii="Times New Roman" w:hAnsi="Times New Roman" w:cs="Times New Roman"/>
          <w:b/>
          <w:bCs/>
          <w:i/>
          <w:iCs/>
        </w:rPr>
        <w:t>,</w:t>
      </w:r>
      <w:r w:rsidRPr="008E7056">
        <w:rPr>
          <w:rFonts w:ascii="Times New Roman" w:hAnsi="Times New Roman" w:cs="Times New Roman"/>
          <w:b/>
          <w:bCs/>
          <w:i/>
          <w:iCs/>
        </w:rPr>
        <w:t xml:space="preserve"> which led to changes in legislations and regulations at the national and regional levels </w:t>
      </w:r>
    </w:p>
    <w:bookmarkEnd w:id="53"/>
    <w:p w14:paraId="3434AAE0" w14:textId="77777777" w:rsidR="000C24BC" w:rsidRPr="008E7056" w:rsidRDefault="00653718" w:rsidP="00242A9B">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Five BMOs show capacity and commitment to articulate SME development issues and formulate proposals or comments to draft decisions (Stina, DCCI, LBPW, BCC, UPRGTU)</w:t>
      </w:r>
      <w:r w:rsidR="00141DD2" w:rsidRPr="008E7056">
        <w:rPr>
          <w:rFonts w:ascii="Times New Roman" w:hAnsi="Times New Roman" w:cs="Times New Roman"/>
        </w:rPr>
        <w:t>.</w:t>
      </w:r>
      <w:r w:rsidRPr="008E7056">
        <w:rPr>
          <w:rFonts w:ascii="Times New Roman" w:hAnsi="Times New Roman" w:cs="Times New Roman"/>
        </w:rPr>
        <w:t xml:space="preserve"> </w:t>
      </w:r>
      <w:r w:rsidR="000C24BC" w:rsidRPr="008E7056">
        <w:rPr>
          <w:rFonts w:ascii="Times New Roman" w:hAnsi="Times New Roman" w:cs="Times New Roman"/>
        </w:rPr>
        <w:t xml:space="preserve">BMOs became able to engage stakeholders (national and regional authorities) in advocacy activities. </w:t>
      </w:r>
    </w:p>
    <w:p w14:paraId="07951D24" w14:textId="45EF4E5D" w:rsidR="00242A9B" w:rsidRPr="008E7056" w:rsidRDefault="001232D7" w:rsidP="00242A9B">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Evidence shows</w:t>
      </w:r>
      <w:r w:rsidR="000C24BC" w:rsidRPr="008E7056">
        <w:rPr>
          <w:rFonts w:ascii="Times New Roman" w:hAnsi="Times New Roman" w:cs="Times New Roman"/>
        </w:rPr>
        <w:t>, however,</w:t>
      </w:r>
      <w:r w:rsidRPr="008E7056">
        <w:rPr>
          <w:rFonts w:ascii="Times New Roman" w:hAnsi="Times New Roman" w:cs="Times New Roman"/>
        </w:rPr>
        <w:t xml:space="preserve"> that f</w:t>
      </w:r>
      <w:r w:rsidR="00242A9B" w:rsidRPr="008E7056">
        <w:rPr>
          <w:rFonts w:ascii="Times New Roman" w:hAnsi="Times New Roman" w:cs="Times New Roman"/>
        </w:rPr>
        <w:t xml:space="preserve">ew BMOs succeeded in </w:t>
      </w:r>
      <w:r w:rsidR="00141DD2" w:rsidRPr="008E7056">
        <w:rPr>
          <w:rFonts w:ascii="Times New Roman" w:hAnsi="Times New Roman" w:cs="Times New Roman"/>
        </w:rPr>
        <w:t xml:space="preserve">translating these proposals into changes in legislations and regulations </w:t>
      </w:r>
      <w:r w:rsidR="00242A9B" w:rsidRPr="008E7056">
        <w:rPr>
          <w:rFonts w:ascii="Times New Roman" w:hAnsi="Times New Roman" w:cs="Times New Roman"/>
        </w:rPr>
        <w:t>at the national and regional level</w:t>
      </w:r>
      <w:r w:rsidR="00BD0678" w:rsidRPr="008E7056">
        <w:rPr>
          <w:rFonts w:ascii="Times New Roman" w:hAnsi="Times New Roman" w:cs="Times New Roman"/>
        </w:rPr>
        <w:t>s</w:t>
      </w:r>
      <w:r w:rsidR="00242A9B" w:rsidRPr="008E7056">
        <w:rPr>
          <w:rFonts w:ascii="Times New Roman" w:hAnsi="Times New Roman" w:cs="Times New Roman"/>
        </w:rPr>
        <w:t>.</w:t>
      </w:r>
    </w:p>
    <w:p w14:paraId="7E8B96FC" w14:textId="727D7BB6" w:rsidR="000E4584" w:rsidRPr="008E7056" w:rsidRDefault="00242A9B" w:rsidP="00E05F6E">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 xml:space="preserve">At the national level, </w:t>
      </w:r>
      <w:r w:rsidR="00C92AE6" w:rsidRPr="008E7056">
        <w:rPr>
          <w:rFonts w:ascii="Times New Roman" w:hAnsi="Times New Roman" w:cs="Times New Roman"/>
        </w:rPr>
        <w:t>Stina has prepared</w:t>
      </w:r>
      <w:r w:rsidRPr="008E7056">
        <w:rPr>
          <w:rFonts w:ascii="Times New Roman" w:hAnsi="Times New Roman" w:cs="Times New Roman"/>
        </w:rPr>
        <w:t xml:space="preserve"> with the support of a</w:t>
      </w:r>
      <w:r w:rsidR="00C92AE6" w:rsidRPr="008E7056">
        <w:rPr>
          <w:rFonts w:ascii="Times New Roman" w:hAnsi="Times New Roman" w:cs="Times New Roman"/>
        </w:rPr>
        <w:t xml:space="preserve"> member of the parliament a draft law in 2017 </w:t>
      </w:r>
      <w:r w:rsidR="000E4584" w:rsidRPr="008E7056">
        <w:rPr>
          <w:rFonts w:ascii="Times New Roman" w:hAnsi="Times New Roman" w:cs="Times New Roman"/>
        </w:rPr>
        <w:t>“to prevent excessive pressure on enterprises emanating from the state oversight of application of labor legislation”</w:t>
      </w:r>
      <w:r w:rsidR="003713C1" w:rsidRPr="008E7056">
        <w:rPr>
          <w:rFonts w:ascii="Times New Roman" w:hAnsi="Times New Roman" w:cs="Times New Roman"/>
        </w:rPr>
        <w:t xml:space="preserve"> (i.e. excessive penalties and fines for enterprises)</w:t>
      </w:r>
      <w:r w:rsidR="000E4584" w:rsidRPr="008E7056">
        <w:rPr>
          <w:rFonts w:ascii="Times New Roman" w:hAnsi="Times New Roman" w:cs="Times New Roman"/>
        </w:rPr>
        <w:t xml:space="preserve">. </w:t>
      </w:r>
      <w:r w:rsidR="00C92AE6" w:rsidRPr="008E7056">
        <w:rPr>
          <w:rFonts w:ascii="Times New Roman" w:hAnsi="Times New Roman" w:cs="Times New Roman"/>
        </w:rPr>
        <w:t>The draft law has passed the first reading in the Parliament.</w:t>
      </w:r>
      <w:r w:rsidR="0073790C" w:rsidRPr="008E7056">
        <w:rPr>
          <w:rFonts w:ascii="Times New Roman" w:hAnsi="Times New Roman" w:cs="Times New Roman"/>
        </w:rPr>
        <w:t xml:space="preserve"> Stina presented another Draft Law on “Outdoor Advertisement” </w:t>
      </w:r>
      <w:r w:rsidR="003D782A" w:rsidRPr="008E7056">
        <w:rPr>
          <w:rFonts w:ascii="Times New Roman" w:hAnsi="Times New Roman" w:cs="Times New Roman"/>
        </w:rPr>
        <w:t xml:space="preserve">that </w:t>
      </w:r>
      <w:r w:rsidR="0073790C" w:rsidRPr="008E7056">
        <w:rPr>
          <w:rFonts w:ascii="Times New Roman" w:hAnsi="Times New Roman" w:cs="Times New Roman"/>
        </w:rPr>
        <w:t>failed in the Parliament.</w:t>
      </w:r>
    </w:p>
    <w:p w14:paraId="4C2C487E" w14:textId="01FAF616" w:rsidR="000E4584" w:rsidRPr="008E7056" w:rsidRDefault="00574021" w:rsidP="004C76A7">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UPRGTU</w:t>
      </w:r>
      <w:r w:rsidR="006E62F7" w:rsidRPr="008E7056">
        <w:rPr>
          <w:rFonts w:ascii="Times New Roman" w:hAnsi="Times New Roman" w:cs="Times New Roman"/>
        </w:rPr>
        <w:t xml:space="preserve"> </w:t>
      </w:r>
      <w:r w:rsidR="00242A9B" w:rsidRPr="008E7056">
        <w:rPr>
          <w:rFonts w:ascii="Times New Roman" w:hAnsi="Times New Roman" w:cs="Times New Roman"/>
        </w:rPr>
        <w:t xml:space="preserve">presented amendments to </w:t>
      </w:r>
      <w:r w:rsidR="000E4584" w:rsidRPr="008E7056">
        <w:rPr>
          <w:rFonts w:ascii="Times New Roman" w:hAnsi="Times New Roman" w:cs="Times New Roman"/>
        </w:rPr>
        <w:t>two laws. The first draft law was to amend the Law on “Individual peasant farms” regarding the definition of the legal status of persons engaged in rural green tourism</w:t>
      </w:r>
      <w:r w:rsidR="003713C1" w:rsidRPr="008E7056">
        <w:rPr>
          <w:rFonts w:ascii="Times New Roman" w:hAnsi="Times New Roman" w:cs="Times New Roman"/>
        </w:rPr>
        <w:t>.</w:t>
      </w:r>
      <w:r w:rsidR="00242A9B" w:rsidRPr="008E7056">
        <w:rPr>
          <w:rFonts w:ascii="Times New Roman" w:hAnsi="Times New Roman" w:cs="Times New Roman"/>
        </w:rPr>
        <w:t xml:space="preserve"> </w:t>
      </w:r>
      <w:r w:rsidR="003713C1" w:rsidRPr="008E7056">
        <w:rPr>
          <w:rFonts w:ascii="Times New Roman" w:hAnsi="Times New Roman" w:cs="Times New Roman"/>
        </w:rPr>
        <w:t xml:space="preserve">The amendment requests the government to remove the requirements for mansions with capacity less than 10 beds to register as entrepreneur; </w:t>
      </w:r>
      <w:r w:rsidR="00242A9B" w:rsidRPr="008E7056">
        <w:rPr>
          <w:rFonts w:ascii="Times New Roman" w:hAnsi="Times New Roman" w:cs="Times New Roman"/>
        </w:rPr>
        <w:t xml:space="preserve">the </w:t>
      </w:r>
      <w:r w:rsidR="000E4584" w:rsidRPr="008E7056">
        <w:rPr>
          <w:rFonts w:ascii="Times New Roman" w:hAnsi="Times New Roman" w:cs="Times New Roman"/>
        </w:rPr>
        <w:t xml:space="preserve">draft law </w:t>
      </w:r>
      <w:r w:rsidR="00242A9B" w:rsidRPr="008E7056">
        <w:rPr>
          <w:rFonts w:ascii="Times New Roman" w:hAnsi="Times New Roman" w:cs="Times New Roman"/>
        </w:rPr>
        <w:t xml:space="preserve">passed the first reading.  The second </w:t>
      </w:r>
      <w:r w:rsidR="000E4584" w:rsidRPr="008E7056">
        <w:rPr>
          <w:rFonts w:ascii="Times New Roman" w:hAnsi="Times New Roman" w:cs="Times New Roman"/>
        </w:rPr>
        <w:t xml:space="preserve">draft law is to amend </w:t>
      </w:r>
      <w:r w:rsidR="000E4584" w:rsidRPr="008E7056">
        <w:rPr>
          <w:rFonts w:ascii="Times New Roman" w:hAnsi="Times New Roman" w:cs="Times New Roman"/>
        </w:rPr>
        <w:lastRenderedPageBreak/>
        <w:t>the tax code regarding taxation of incomes from green rural tourism;</w:t>
      </w:r>
      <w:r w:rsidR="00242A9B" w:rsidRPr="008E7056">
        <w:rPr>
          <w:rFonts w:ascii="Times New Roman" w:hAnsi="Times New Roman" w:cs="Times New Roman"/>
        </w:rPr>
        <w:t xml:space="preserve"> </w:t>
      </w:r>
      <w:r w:rsidR="003713C1" w:rsidRPr="008E7056">
        <w:rPr>
          <w:rFonts w:ascii="Times New Roman" w:hAnsi="Times New Roman" w:cs="Times New Roman"/>
        </w:rPr>
        <w:t xml:space="preserve">the amendment requests the government to remove taxes for those businesses; </w:t>
      </w:r>
      <w:r w:rsidR="00242A9B" w:rsidRPr="008E7056">
        <w:rPr>
          <w:rFonts w:ascii="Times New Roman" w:hAnsi="Times New Roman" w:cs="Times New Roman"/>
        </w:rPr>
        <w:t>the amendment was submitted to the Parliamentarian commission last December 2017.</w:t>
      </w:r>
    </w:p>
    <w:p w14:paraId="13BF5E5F" w14:textId="499E5DF1" w:rsidR="00141DD2" w:rsidRPr="008E7056" w:rsidRDefault="00141DD2" w:rsidP="004C76A7">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DCCI prepared a proposal on the Tax system, but it was not considered by the government. According to DCCI, the major reason of the failure is due to the fact that the Chamber proposed it directly to the government without going through the Ukraine Chamber of Commerce and Industry. Today, DCCI is increasing its cooperation and coordination with the Ukraine Chamber.</w:t>
      </w:r>
    </w:p>
    <w:p w14:paraId="59E5E8DB" w14:textId="7A1450B7" w:rsidR="001232D7" w:rsidRPr="008E7056" w:rsidRDefault="00242A9B" w:rsidP="00E65101">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 xml:space="preserve">The </w:t>
      </w:r>
      <w:r w:rsidR="00574021" w:rsidRPr="008E7056">
        <w:rPr>
          <w:rFonts w:ascii="Times New Roman" w:hAnsi="Times New Roman" w:cs="Times New Roman"/>
        </w:rPr>
        <w:t>UAFM</w:t>
      </w:r>
      <w:r w:rsidRPr="008E7056">
        <w:rPr>
          <w:rFonts w:ascii="Times New Roman" w:hAnsi="Times New Roman" w:cs="Times New Roman"/>
        </w:rPr>
        <w:t xml:space="preserve"> </w:t>
      </w:r>
      <w:r w:rsidR="004D3622" w:rsidRPr="008E7056">
        <w:rPr>
          <w:rFonts w:ascii="Times New Roman" w:hAnsi="Times New Roman" w:cs="Times New Roman"/>
        </w:rPr>
        <w:t xml:space="preserve">is discussing with the national authorities about the removal of </w:t>
      </w:r>
      <w:r w:rsidRPr="008E7056">
        <w:rPr>
          <w:rFonts w:ascii="Times New Roman" w:hAnsi="Times New Roman" w:cs="Times New Roman"/>
        </w:rPr>
        <w:t xml:space="preserve">customs duties on import of equipment that is not available in Ukraine. </w:t>
      </w:r>
      <w:r w:rsidR="00B97655" w:rsidRPr="008E7056">
        <w:rPr>
          <w:rFonts w:ascii="Times New Roman" w:hAnsi="Times New Roman" w:cs="Times New Roman"/>
        </w:rPr>
        <w:t xml:space="preserve">A working group in the Association is reviewing the issue of ban on exports of wood and is working on a proposal for the removal of the ban. </w:t>
      </w:r>
      <w:r w:rsidRPr="008E7056">
        <w:rPr>
          <w:rFonts w:ascii="Times New Roman" w:hAnsi="Times New Roman" w:cs="Times New Roman"/>
        </w:rPr>
        <w:t xml:space="preserve">The LBPW is active in advocacy activities, particularly in promoting self-regulatory organizations. One of the success was in </w:t>
      </w:r>
      <w:r w:rsidR="00E05F6E" w:rsidRPr="008E7056">
        <w:rPr>
          <w:rFonts w:ascii="Times New Roman" w:hAnsi="Times New Roman" w:cs="Times New Roman"/>
        </w:rPr>
        <w:t xml:space="preserve">advocating for self-regulation in the </w:t>
      </w:r>
      <w:r w:rsidRPr="008E7056">
        <w:rPr>
          <w:rFonts w:ascii="Times New Roman" w:hAnsi="Times New Roman" w:cs="Times New Roman"/>
        </w:rPr>
        <w:t>beauty salons</w:t>
      </w:r>
      <w:r w:rsidR="00E05F6E" w:rsidRPr="008E7056">
        <w:rPr>
          <w:rFonts w:ascii="Times New Roman" w:hAnsi="Times New Roman" w:cs="Times New Roman"/>
        </w:rPr>
        <w:t xml:space="preserve"> sector</w:t>
      </w:r>
      <w:r w:rsidR="000767F2" w:rsidRPr="008E7056">
        <w:rPr>
          <w:rFonts w:ascii="Times New Roman" w:hAnsi="Times New Roman" w:cs="Times New Roman"/>
        </w:rPr>
        <w:t xml:space="preserve"> and other sectors important for women in terms of employment and services</w:t>
      </w:r>
      <w:r w:rsidR="00E05F6E" w:rsidRPr="008E7056">
        <w:rPr>
          <w:rFonts w:ascii="Times New Roman" w:hAnsi="Times New Roman" w:cs="Times New Roman"/>
        </w:rPr>
        <w:t>.</w:t>
      </w:r>
      <w:r w:rsidR="006E62F7" w:rsidRPr="008E7056">
        <w:rPr>
          <w:rFonts w:ascii="Times New Roman" w:hAnsi="Times New Roman" w:cs="Times New Roman"/>
        </w:rPr>
        <w:t xml:space="preserve"> </w:t>
      </w:r>
      <w:r w:rsidR="00A73E92" w:rsidRPr="008E7056">
        <w:rPr>
          <w:rFonts w:ascii="Times New Roman" w:hAnsi="Times New Roman" w:cs="Times New Roman"/>
        </w:rPr>
        <w:t xml:space="preserve">At the regional level, </w:t>
      </w:r>
      <w:r w:rsidR="001232D7" w:rsidRPr="008E7056">
        <w:rPr>
          <w:rFonts w:ascii="Times New Roman" w:hAnsi="Times New Roman" w:cs="Times New Roman"/>
        </w:rPr>
        <w:t xml:space="preserve">Stina, with UNDP support, </w:t>
      </w:r>
      <w:r w:rsidR="006E62F7" w:rsidRPr="008E7056">
        <w:rPr>
          <w:rFonts w:ascii="Times New Roman" w:hAnsi="Times New Roman" w:cs="Times New Roman"/>
        </w:rPr>
        <w:t>succeeded in its efforts with the Regional State Administration to change the regulation concerning water supply</w:t>
      </w:r>
      <w:r w:rsidR="001232D7" w:rsidRPr="008E7056">
        <w:rPr>
          <w:rFonts w:ascii="Times New Roman" w:hAnsi="Times New Roman" w:cs="Times New Roman"/>
        </w:rPr>
        <w:t>, as businesses had to pay high cost for water</w:t>
      </w:r>
      <w:r w:rsidR="000767F2" w:rsidRPr="008E7056">
        <w:rPr>
          <w:rFonts w:ascii="Times New Roman" w:hAnsi="Times New Roman" w:cs="Times New Roman"/>
        </w:rPr>
        <w:t xml:space="preserve"> supply</w:t>
      </w:r>
      <w:r w:rsidR="001232D7" w:rsidRPr="008E7056">
        <w:rPr>
          <w:rFonts w:ascii="Times New Roman" w:hAnsi="Times New Roman" w:cs="Times New Roman"/>
        </w:rPr>
        <w:t>.</w:t>
      </w:r>
      <w:r w:rsidR="003713C1" w:rsidRPr="008E7056">
        <w:rPr>
          <w:rFonts w:ascii="Times New Roman" w:hAnsi="Times New Roman" w:cs="Times New Roman"/>
        </w:rPr>
        <w:t xml:space="preserve"> The regulation was changed recently in 2018.</w:t>
      </w:r>
    </w:p>
    <w:p w14:paraId="0F95D808" w14:textId="21A62C33" w:rsidR="003713C1" w:rsidRPr="008E7056" w:rsidRDefault="003713C1" w:rsidP="00E65101">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A number of proposals is under preparation or discussion with the national and regional authorities. A working group in the UAFM is reviewing the issue of ban on exports of wood. The Association is working on a proposal for the removal of the ban. The UAFM started lobbying with the Ministry of Economic Development about the problems faced by the members: monopoly in the industry, forest law, tax legislation</w:t>
      </w:r>
      <w:r w:rsidR="00DA4E30" w:rsidRPr="008E7056">
        <w:rPr>
          <w:rFonts w:ascii="Times New Roman" w:hAnsi="Times New Roman" w:cs="Times New Roman"/>
        </w:rPr>
        <w:t>.</w:t>
      </w:r>
    </w:p>
    <w:p w14:paraId="1765077E" w14:textId="3EC7A03E" w:rsidR="003713C1" w:rsidRPr="008E7056" w:rsidRDefault="003713C1" w:rsidP="003713C1">
      <w:pPr>
        <w:autoSpaceDE w:val="0"/>
        <w:autoSpaceDN w:val="0"/>
        <w:adjustRightInd w:val="0"/>
        <w:spacing w:after="200" w:line="276" w:lineRule="auto"/>
        <w:jc w:val="both"/>
        <w:rPr>
          <w:rFonts w:ascii="Times New Roman" w:hAnsi="Times New Roman" w:cs="Times New Roman"/>
        </w:rPr>
      </w:pPr>
      <w:r w:rsidRPr="008E7056">
        <w:rPr>
          <w:rFonts w:ascii="Times New Roman" w:hAnsi="Times New Roman" w:cs="Times New Roman"/>
        </w:rPr>
        <w:t>The IUPFFPU prepared proposals for the Regional State Administration on support to small farmers and cooperatives, concerning the purchase of equipment.</w:t>
      </w:r>
    </w:p>
    <w:p w14:paraId="0B5B43D7" w14:textId="4746565D" w:rsidR="00DC17D9" w:rsidRPr="008E7056" w:rsidRDefault="00DC17D9" w:rsidP="003713C1">
      <w:pPr>
        <w:autoSpaceDE w:val="0"/>
        <w:autoSpaceDN w:val="0"/>
        <w:adjustRightInd w:val="0"/>
        <w:spacing w:after="200" w:line="276" w:lineRule="auto"/>
        <w:jc w:val="both"/>
        <w:rPr>
          <w:rFonts w:ascii="Times New Roman" w:hAnsi="Times New Roman" w:cs="Times New Roman"/>
        </w:rPr>
      </w:pPr>
    </w:p>
    <w:p w14:paraId="706BFDA8" w14:textId="77777777" w:rsidR="00DC17D9" w:rsidRPr="008E7056" w:rsidRDefault="00DC17D9" w:rsidP="003713C1">
      <w:pPr>
        <w:autoSpaceDE w:val="0"/>
        <w:autoSpaceDN w:val="0"/>
        <w:adjustRightInd w:val="0"/>
        <w:spacing w:after="200" w:line="276" w:lineRule="auto"/>
        <w:jc w:val="both"/>
        <w:rPr>
          <w:rFonts w:ascii="Times New Roman" w:hAnsi="Times New Roman" w:cs="Times New Roman"/>
        </w:rPr>
      </w:pPr>
    </w:p>
    <w:p w14:paraId="642306A7" w14:textId="04AFA2E2" w:rsidR="003254B8" w:rsidRPr="008E7056" w:rsidRDefault="00BE1984" w:rsidP="006E62F7">
      <w:pPr>
        <w:ind w:left="720" w:hanging="720"/>
        <w:jc w:val="both"/>
        <w:rPr>
          <w:rFonts w:ascii="Times New Roman" w:hAnsi="Times New Roman" w:cs="Times New Roman"/>
          <w:b/>
        </w:rPr>
      </w:pPr>
      <w:bookmarkStart w:id="54" w:name="_Hlk517118661"/>
      <w:r w:rsidRPr="008E7056">
        <w:rPr>
          <w:rFonts w:ascii="Times New Roman" w:hAnsi="Times New Roman" w:cs="Times New Roman"/>
          <w:b/>
        </w:rPr>
        <w:t>4</w:t>
      </w:r>
      <w:r w:rsidR="006E62F7" w:rsidRPr="008E7056">
        <w:rPr>
          <w:rFonts w:ascii="Times New Roman" w:hAnsi="Times New Roman" w:cs="Times New Roman"/>
          <w:b/>
        </w:rPr>
        <w:t>.</w:t>
      </w:r>
      <w:r w:rsidR="006E62F7" w:rsidRPr="008E7056">
        <w:rPr>
          <w:rFonts w:ascii="Times New Roman" w:hAnsi="Times New Roman" w:cs="Times New Roman"/>
          <w:b/>
        </w:rPr>
        <w:tab/>
      </w:r>
      <w:bookmarkStart w:id="55" w:name="_Hlk517440610"/>
      <w:r w:rsidRPr="008E7056">
        <w:rPr>
          <w:rFonts w:ascii="Times New Roman" w:hAnsi="Times New Roman" w:cs="Times New Roman"/>
          <w:b/>
        </w:rPr>
        <w:t>Effectiveness of the project in enhancing the engagement of authorities at the national and local levels in the dialogue with the private sector</w:t>
      </w:r>
    </w:p>
    <w:bookmarkEnd w:id="54"/>
    <w:p w14:paraId="2EC3207E" w14:textId="77777777" w:rsidR="00377703" w:rsidRPr="008E7056" w:rsidRDefault="00377703" w:rsidP="00C97A7A">
      <w:pPr>
        <w:autoSpaceDE w:val="0"/>
        <w:autoSpaceDN w:val="0"/>
        <w:adjustRightInd w:val="0"/>
        <w:spacing w:after="200" w:line="276" w:lineRule="auto"/>
        <w:jc w:val="both"/>
        <w:rPr>
          <w:rFonts w:ascii="Times New Roman" w:eastAsia="Times New Roman" w:hAnsi="Times New Roman" w:cs="Times New Roman"/>
          <w:b/>
          <w:i/>
          <w:iCs/>
          <w:lang w:eastAsia="fr-FR"/>
        </w:rPr>
      </w:pPr>
      <w:r w:rsidRPr="008E7056">
        <w:rPr>
          <w:rFonts w:ascii="Times New Roman" w:eastAsia="Times New Roman" w:hAnsi="Times New Roman" w:cs="Times New Roman"/>
          <w:b/>
          <w:i/>
          <w:iCs/>
          <w:lang w:eastAsia="fr-FR"/>
        </w:rPr>
        <w:t xml:space="preserve">The project was effective in </w:t>
      </w:r>
      <w:r w:rsidR="002F7029" w:rsidRPr="008E7056">
        <w:rPr>
          <w:rFonts w:ascii="Times New Roman" w:eastAsia="Times New Roman" w:hAnsi="Times New Roman" w:cs="Times New Roman"/>
          <w:b/>
          <w:i/>
          <w:iCs/>
          <w:lang w:eastAsia="fr-FR"/>
        </w:rPr>
        <w:t xml:space="preserve">putting in place </w:t>
      </w:r>
      <w:r w:rsidR="00F47C46" w:rsidRPr="008E7056">
        <w:rPr>
          <w:rFonts w:ascii="Times New Roman" w:eastAsia="Times New Roman" w:hAnsi="Times New Roman" w:cs="Times New Roman"/>
          <w:b/>
          <w:i/>
          <w:iCs/>
          <w:lang w:eastAsia="fr-FR"/>
        </w:rPr>
        <w:t>the mechanisms for the engagement of national and regional authorities in the dialogue with the private sector, as evidenced in the regular consultations and dialogue conducted in targeted regions</w:t>
      </w:r>
    </w:p>
    <w:bookmarkEnd w:id="55"/>
    <w:p w14:paraId="0EC243DD" w14:textId="71E3D32A" w:rsidR="000812E1" w:rsidRPr="008E7056" w:rsidRDefault="00377703" w:rsidP="00C97A7A">
      <w:pPr>
        <w:autoSpaceDE w:val="0"/>
        <w:autoSpaceDN w:val="0"/>
        <w:adjustRightInd w:val="0"/>
        <w:spacing w:after="200" w:line="276" w:lineRule="auto"/>
        <w:jc w:val="both"/>
        <w:rPr>
          <w:rFonts w:ascii="Times New Roman" w:eastAsia="Times New Roman" w:hAnsi="Times New Roman" w:cs="Times New Roman"/>
          <w:bCs/>
          <w:lang w:eastAsia="fr-FR"/>
        </w:rPr>
      </w:pPr>
      <w:r w:rsidRPr="008E7056">
        <w:rPr>
          <w:rFonts w:ascii="Times New Roman" w:eastAsia="Times New Roman" w:hAnsi="Times New Roman" w:cs="Times New Roman"/>
          <w:bCs/>
          <w:lang w:eastAsia="fr-FR"/>
        </w:rPr>
        <w:t xml:space="preserve">Mechanisms for involvement of regional authorities were put in place in some regions targeted by the project. </w:t>
      </w:r>
      <w:r w:rsidR="00B44B6E" w:rsidRPr="008E7056">
        <w:rPr>
          <w:rFonts w:ascii="Times New Roman" w:eastAsia="Times New Roman" w:hAnsi="Times New Roman" w:cs="Times New Roman"/>
          <w:bCs/>
          <w:lang w:eastAsia="fr-FR"/>
        </w:rPr>
        <w:t xml:space="preserve">DCCI </w:t>
      </w:r>
      <w:r w:rsidR="000812E1" w:rsidRPr="008E7056">
        <w:rPr>
          <w:rFonts w:ascii="Times New Roman" w:eastAsia="Times New Roman" w:hAnsi="Times New Roman" w:cs="Times New Roman"/>
          <w:bCs/>
          <w:lang w:eastAsia="fr-FR"/>
        </w:rPr>
        <w:t>heads the Working group to address issues</w:t>
      </w:r>
      <w:r w:rsidRPr="008E7056">
        <w:rPr>
          <w:rFonts w:ascii="Times New Roman" w:eastAsia="Times New Roman" w:hAnsi="Times New Roman" w:cs="Times New Roman"/>
          <w:bCs/>
          <w:lang w:eastAsia="fr-FR"/>
        </w:rPr>
        <w:t xml:space="preserve"> </w:t>
      </w:r>
      <w:r w:rsidR="00DD6AF8" w:rsidRPr="008E7056">
        <w:rPr>
          <w:rFonts w:ascii="Times New Roman" w:eastAsia="Times New Roman" w:hAnsi="Times New Roman" w:cs="Times New Roman"/>
          <w:bCs/>
          <w:lang w:eastAsia="fr-FR"/>
        </w:rPr>
        <w:t>and problems faced by the private sector</w:t>
      </w:r>
      <w:r w:rsidRPr="008E7056">
        <w:rPr>
          <w:rFonts w:ascii="Times New Roman" w:eastAsia="Times New Roman" w:hAnsi="Times New Roman" w:cs="Times New Roman"/>
          <w:bCs/>
          <w:lang w:eastAsia="fr-FR"/>
        </w:rPr>
        <w:t xml:space="preserve"> in East Ukraine</w:t>
      </w:r>
      <w:r w:rsidR="00DD6AF8" w:rsidRPr="008E7056">
        <w:rPr>
          <w:rFonts w:ascii="Times New Roman" w:eastAsia="Times New Roman" w:hAnsi="Times New Roman" w:cs="Times New Roman"/>
          <w:bCs/>
          <w:lang w:eastAsia="fr-FR"/>
        </w:rPr>
        <w:t xml:space="preserve"> with the view to introduce changes in regulations and ease the operations of businesses. </w:t>
      </w:r>
      <w:r w:rsidRPr="008E7056">
        <w:rPr>
          <w:rFonts w:ascii="Times New Roman" w:eastAsia="Times New Roman" w:hAnsi="Times New Roman" w:cs="Times New Roman"/>
          <w:bCs/>
          <w:lang w:eastAsia="fr-FR"/>
        </w:rPr>
        <w:t xml:space="preserve">The </w:t>
      </w:r>
      <w:r w:rsidR="000767F2" w:rsidRPr="008E7056">
        <w:rPr>
          <w:rFonts w:ascii="Times New Roman" w:eastAsia="Times New Roman" w:hAnsi="Times New Roman" w:cs="Times New Roman"/>
          <w:bCs/>
          <w:lang w:eastAsia="fr-FR"/>
        </w:rPr>
        <w:t>d</w:t>
      </w:r>
      <w:r w:rsidRPr="008E7056">
        <w:rPr>
          <w:rFonts w:ascii="Times New Roman" w:eastAsia="Times New Roman" w:hAnsi="Times New Roman" w:cs="Times New Roman"/>
          <w:bCs/>
          <w:lang w:eastAsia="fr-FR"/>
        </w:rPr>
        <w:t>epartment</w:t>
      </w:r>
      <w:r w:rsidR="000767F2" w:rsidRPr="008E7056">
        <w:rPr>
          <w:rFonts w:ascii="Times New Roman" w:eastAsia="Times New Roman" w:hAnsi="Times New Roman" w:cs="Times New Roman"/>
          <w:bCs/>
          <w:lang w:eastAsia="fr-FR"/>
        </w:rPr>
        <w:t>s</w:t>
      </w:r>
      <w:r w:rsidRPr="008E7056">
        <w:rPr>
          <w:rFonts w:ascii="Times New Roman" w:eastAsia="Times New Roman" w:hAnsi="Times New Roman" w:cs="Times New Roman"/>
          <w:bCs/>
          <w:lang w:eastAsia="fr-FR"/>
        </w:rPr>
        <w:t xml:space="preserve"> of Civil</w:t>
      </w:r>
      <w:r w:rsidR="00AE73BD" w:rsidRPr="008E7056">
        <w:rPr>
          <w:rFonts w:ascii="Times New Roman" w:eastAsia="Times New Roman" w:hAnsi="Times New Roman" w:cs="Times New Roman"/>
          <w:bCs/>
          <w:lang w:eastAsia="fr-FR"/>
        </w:rPr>
        <w:t>-Military</w:t>
      </w:r>
      <w:r w:rsidRPr="008E7056">
        <w:rPr>
          <w:rFonts w:ascii="Times New Roman" w:eastAsia="Times New Roman" w:hAnsi="Times New Roman" w:cs="Times New Roman"/>
          <w:bCs/>
          <w:lang w:eastAsia="fr-FR"/>
        </w:rPr>
        <w:t xml:space="preserve"> Administration and several other</w:t>
      </w:r>
      <w:r w:rsidR="000812E1" w:rsidRPr="008E7056">
        <w:rPr>
          <w:rFonts w:ascii="Times New Roman" w:eastAsia="Times New Roman" w:hAnsi="Times New Roman" w:cs="Times New Roman"/>
          <w:bCs/>
          <w:lang w:eastAsia="fr-FR"/>
        </w:rPr>
        <w:t xml:space="preserve"> stakeholders </w:t>
      </w:r>
      <w:r w:rsidRPr="008E7056">
        <w:rPr>
          <w:rFonts w:ascii="Times New Roman" w:eastAsia="Times New Roman" w:hAnsi="Times New Roman" w:cs="Times New Roman"/>
          <w:bCs/>
          <w:lang w:eastAsia="fr-FR"/>
        </w:rPr>
        <w:t>(private sector</w:t>
      </w:r>
      <w:r w:rsidR="001B2101" w:rsidRPr="008E7056">
        <w:rPr>
          <w:rFonts w:ascii="Times New Roman" w:eastAsia="Times New Roman" w:hAnsi="Times New Roman" w:cs="Times New Roman"/>
          <w:bCs/>
          <w:lang w:eastAsia="fr-FR"/>
        </w:rPr>
        <w:t xml:space="preserve"> institutions</w:t>
      </w:r>
      <w:r w:rsidRPr="008E7056">
        <w:rPr>
          <w:rFonts w:ascii="Times New Roman" w:eastAsia="Times New Roman" w:hAnsi="Times New Roman" w:cs="Times New Roman"/>
          <w:bCs/>
          <w:lang w:eastAsia="fr-FR"/>
        </w:rPr>
        <w:t xml:space="preserve">, public authorities, </w:t>
      </w:r>
      <w:r w:rsidR="001B2101" w:rsidRPr="008E7056">
        <w:rPr>
          <w:rFonts w:ascii="Times New Roman" w:eastAsia="Times New Roman" w:hAnsi="Times New Roman" w:cs="Times New Roman"/>
          <w:bCs/>
          <w:lang w:eastAsia="fr-FR"/>
        </w:rPr>
        <w:t xml:space="preserve">Business development services institutions </w:t>
      </w:r>
      <w:r w:rsidRPr="008E7056">
        <w:rPr>
          <w:rFonts w:ascii="Times New Roman" w:eastAsia="Times New Roman" w:hAnsi="Times New Roman" w:cs="Times New Roman"/>
          <w:bCs/>
          <w:lang w:eastAsia="fr-FR"/>
        </w:rPr>
        <w:t xml:space="preserve"> </w:t>
      </w:r>
      <w:r w:rsidR="000812E1" w:rsidRPr="008E7056">
        <w:rPr>
          <w:rFonts w:ascii="Times New Roman" w:eastAsia="Times New Roman" w:hAnsi="Times New Roman" w:cs="Times New Roman"/>
          <w:bCs/>
          <w:lang w:eastAsia="fr-FR"/>
        </w:rPr>
        <w:t>participate in the working group</w:t>
      </w:r>
      <w:r w:rsidRPr="008E7056">
        <w:rPr>
          <w:rFonts w:ascii="Times New Roman" w:eastAsia="Times New Roman" w:hAnsi="Times New Roman" w:cs="Times New Roman"/>
          <w:bCs/>
          <w:lang w:eastAsia="fr-FR"/>
        </w:rPr>
        <w:t xml:space="preserve"> which meets every month</w:t>
      </w:r>
      <w:r w:rsidR="00AE73BD" w:rsidRPr="008E7056">
        <w:rPr>
          <w:rFonts w:ascii="Times New Roman" w:eastAsia="Times New Roman" w:hAnsi="Times New Roman" w:cs="Times New Roman"/>
          <w:bCs/>
          <w:lang w:eastAsia="fr-FR"/>
        </w:rPr>
        <w:t>.</w:t>
      </w:r>
      <w:r w:rsidR="000812E1" w:rsidRPr="008E7056">
        <w:rPr>
          <w:rFonts w:ascii="Times New Roman" w:eastAsia="Times New Roman" w:hAnsi="Times New Roman" w:cs="Times New Roman"/>
          <w:bCs/>
          <w:lang w:eastAsia="fr-FR"/>
        </w:rPr>
        <w:t xml:space="preserve"> </w:t>
      </w:r>
    </w:p>
    <w:p w14:paraId="4DB230B4" w14:textId="76DF4AD0" w:rsidR="00DD6AF8" w:rsidRPr="008E7056" w:rsidRDefault="00DD6AF8" w:rsidP="00DD6AF8">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Recently, </w:t>
      </w:r>
      <w:r w:rsidRPr="008E7056">
        <w:rPr>
          <w:rFonts w:ascii="Times New Roman" w:eastAsia="Times New Roman" w:hAnsi="Times New Roman" w:cs="Times New Roman"/>
          <w:bCs/>
          <w:lang w:eastAsia="fr-FR"/>
        </w:rPr>
        <w:t>Stina</w:t>
      </w:r>
      <w:r w:rsidR="00A42B63" w:rsidRPr="008E7056">
        <w:rPr>
          <w:rFonts w:ascii="Times New Roman" w:eastAsia="Times New Roman" w:hAnsi="Times New Roman" w:cs="Times New Roman"/>
          <w:bCs/>
          <w:lang w:eastAsia="fr-FR"/>
        </w:rPr>
        <w:t>,</w:t>
      </w:r>
      <w:r w:rsidRPr="008E7056">
        <w:rPr>
          <w:rFonts w:ascii="Times New Roman" w:eastAsia="Times New Roman" w:hAnsi="Times New Roman" w:cs="Times New Roman"/>
          <w:bCs/>
          <w:lang w:eastAsia="fr-FR"/>
        </w:rPr>
        <w:t xml:space="preserve"> with the support of UNDP</w:t>
      </w:r>
      <w:r w:rsidR="00A42B63" w:rsidRPr="008E7056">
        <w:rPr>
          <w:rFonts w:ascii="Times New Roman" w:eastAsia="Times New Roman" w:hAnsi="Times New Roman" w:cs="Times New Roman"/>
          <w:bCs/>
          <w:lang w:eastAsia="fr-FR"/>
        </w:rPr>
        <w:t>,</w:t>
      </w:r>
      <w:r w:rsidRPr="008E7056">
        <w:rPr>
          <w:rFonts w:ascii="Times New Roman" w:eastAsia="Times New Roman" w:hAnsi="Times New Roman" w:cs="Times New Roman"/>
          <w:bCs/>
          <w:lang w:eastAsia="fr-FR"/>
        </w:rPr>
        <w:t xml:space="preserve"> created a platform </w:t>
      </w:r>
      <w:r w:rsidR="005F0B3E" w:rsidRPr="008E7056">
        <w:rPr>
          <w:rFonts w:ascii="Times New Roman" w:eastAsia="Times New Roman" w:hAnsi="Times New Roman" w:cs="Times New Roman"/>
          <w:bCs/>
          <w:lang w:eastAsia="fr-FR"/>
        </w:rPr>
        <w:t xml:space="preserve">to improve local regulations </w:t>
      </w:r>
      <w:r w:rsidRPr="008E7056">
        <w:rPr>
          <w:rFonts w:ascii="Times New Roman" w:eastAsia="Times New Roman" w:hAnsi="Times New Roman" w:cs="Times New Roman"/>
          <w:bCs/>
          <w:lang w:eastAsia="fr-FR"/>
        </w:rPr>
        <w:t xml:space="preserve">in the city where all stakeholders are participating. </w:t>
      </w:r>
      <w:r w:rsidRPr="008E7056">
        <w:rPr>
          <w:rFonts w:ascii="Times New Roman" w:eastAsia="Times New Roman" w:hAnsi="Times New Roman" w:cs="Times New Roman"/>
        </w:rPr>
        <w:t>A working group is meeting regularly to discuss issues related to business environment in the region</w:t>
      </w:r>
      <w:r w:rsidR="00A42B63" w:rsidRPr="008E7056">
        <w:rPr>
          <w:rFonts w:ascii="Times New Roman" w:eastAsia="Times New Roman" w:hAnsi="Times New Roman" w:cs="Times New Roman"/>
        </w:rPr>
        <w:t xml:space="preserve"> with the purpose</w:t>
      </w:r>
      <w:r w:rsidR="00A42B63" w:rsidRPr="008E7056">
        <w:rPr>
          <w:rFonts w:ascii="Times New Roman" w:eastAsia="Times New Roman" w:hAnsi="Times New Roman" w:cs="Times New Roman"/>
          <w:bCs/>
          <w:lang w:eastAsia="fr-FR"/>
        </w:rPr>
        <w:t xml:space="preserve"> to support change in regulations</w:t>
      </w:r>
      <w:r w:rsidRPr="008E7056">
        <w:rPr>
          <w:rFonts w:ascii="Times New Roman" w:eastAsia="Times New Roman" w:hAnsi="Times New Roman" w:cs="Times New Roman"/>
        </w:rPr>
        <w:t xml:space="preserve">. </w:t>
      </w:r>
      <w:r w:rsidR="003713C1" w:rsidRPr="008E7056">
        <w:rPr>
          <w:rFonts w:ascii="Times New Roman" w:eastAsia="Times New Roman" w:hAnsi="Times New Roman" w:cs="Times New Roman"/>
        </w:rPr>
        <w:t xml:space="preserve">The working group consists </w:t>
      </w:r>
      <w:r w:rsidR="003713C1" w:rsidRPr="008E7056">
        <w:rPr>
          <w:rFonts w:ascii="Times New Roman" w:eastAsia="Times New Roman" w:hAnsi="Times New Roman" w:cs="Times New Roman"/>
        </w:rPr>
        <w:lastRenderedPageBreak/>
        <w:t xml:space="preserve">of representatives of business associations, chamber of commerce, State Regulatory Service, Anti-Monopoly committee, Consulting bodies (Council of Entrepreneurs) to the City Mayor, local authorities and universities. There are in Vinitsa 38 regulations of which only 11 are within the standards. </w:t>
      </w:r>
      <w:r w:rsidR="00A42B63" w:rsidRPr="008E7056">
        <w:rPr>
          <w:rFonts w:ascii="Times New Roman" w:eastAsia="Times New Roman" w:hAnsi="Times New Roman" w:cs="Times New Roman"/>
          <w:bCs/>
          <w:lang w:eastAsia="fr-FR"/>
        </w:rPr>
        <w:t>The working group is supported by UNDP consultant who provides also training to the members of the working group</w:t>
      </w:r>
      <w:r w:rsidR="00A42B63" w:rsidRPr="008E7056">
        <w:rPr>
          <w:rFonts w:ascii="Times New Roman" w:eastAsia="Times New Roman" w:hAnsi="Times New Roman" w:cs="Times New Roman"/>
        </w:rPr>
        <w:t xml:space="preserve"> on how to make business climate more favourable to businesses. A special commission from members of the above group will be responsible for deregulation. Then, the commission will provide the recommendations to the City Hall for review and adoption.</w:t>
      </w:r>
    </w:p>
    <w:p w14:paraId="480344CE" w14:textId="77777777" w:rsidR="00F94F2B" w:rsidRPr="008E7056" w:rsidRDefault="00F47C46" w:rsidP="00CC7CA9">
      <w:pPr>
        <w:autoSpaceDE w:val="0"/>
        <w:autoSpaceDN w:val="0"/>
        <w:adjustRightInd w:val="0"/>
        <w:spacing w:after="200" w:line="276" w:lineRule="auto"/>
        <w:jc w:val="both"/>
        <w:rPr>
          <w:rFonts w:ascii="Times New Roman" w:eastAsia="Times New Roman" w:hAnsi="Times New Roman" w:cs="Times New Roman"/>
          <w:b/>
          <w:i/>
          <w:iCs/>
          <w:lang w:eastAsia="fr-FR"/>
        </w:rPr>
      </w:pPr>
      <w:bookmarkStart w:id="56" w:name="_Hlk517440627"/>
      <w:r w:rsidRPr="008E7056">
        <w:rPr>
          <w:rFonts w:ascii="Times New Roman" w:eastAsia="Times New Roman" w:hAnsi="Times New Roman" w:cs="Times New Roman"/>
          <w:b/>
          <w:i/>
          <w:iCs/>
          <w:lang w:eastAsia="fr-FR"/>
        </w:rPr>
        <w:t>The project was effective in enhancing the capacity of public authorities in engaging into consultation</w:t>
      </w:r>
      <w:r w:rsidR="00CC7CA9" w:rsidRPr="008E7056">
        <w:rPr>
          <w:rFonts w:ascii="Times New Roman" w:eastAsia="Times New Roman" w:hAnsi="Times New Roman" w:cs="Times New Roman"/>
          <w:b/>
          <w:i/>
          <w:iCs/>
          <w:lang w:eastAsia="fr-FR"/>
        </w:rPr>
        <w:t xml:space="preserve"> with a number of BMOs and </w:t>
      </w:r>
      <w:r w:rsidRPr="008E7056">
        <w:rPr>
          <w:rFonts w:ascii="Times New Roman" w:eastAsia="Times New Roman" w:hAnsi="Times New Roman" w:cs="Times New Roman"/>
          <w:b/>
          <w:i/>
          <w:iCs/>
          <w:lang w:eastAsia="fr-FR"/>
        </w:rPr>
        <w:t>assessing the</w:t>
      </w:r>
      <w:r w:rsidR="00CC7CA9" w:rsidRPr="008E7056">
        <w:rPr>
          <w:rFonts w:ascii="Times New Roman" w:eastAsia="Times New Roman" w:hAnsi="Times New Roman" w:cs="Times New Roman"/>
          <w:b/>
          <w:i/>
          <w:iCs/>
          <w:lang w:eastAsia="fr-FR"/>
        </w:rPr>
        <w:t>ir</w:t>
      </w:r>
      <w:r w:rsidRPr="008E7056">
        <w:rPr>
          <w:rFonts w:ascii="Times New Roman" w:eastAsia="Times New Roman" w:hAnsi="Times New Roman" w:cs="Times New Roman"/>
          <w:b/>
          <w:i/>
          <w:iCs/>
          <w:lang w:eastAsia="fr-FR"/>
        </w:rPr>
        <w:t xml:space="preserve"> proposals</w:t>
      </w:r>
    </w:p>
    <w:bookmarkEnd w:id="56"/>
    <w:p w14:paraId="40735D64" w14:textId="6D52E1EE" w:rsidR="00655213" w:rsidRPr="008E7056" w:rsidRDefault="00EA030B" w:rsidP="006E62F7">
      <w:pPr>
        <w:jc w:val="both"/>
        <w:rPr>
          <w:rFonts w:ascii="Times New Roman" w:eastAsia="Times New Roman" w:hAnsi="Times New Roman" w:cs="Times New Roman"/>
          <w:lang w:val="en-US"/>
        </w:rPr>
      </w:pPr>
      <w:r w:rsidRPr="008E7056">
        <w:rPr>
          <w:rFonts w:ascii="Times New Roman" w:eastAsia="Times New Roman" w:hAnsi="Times New Roman" w:cs="Times New Roman"/>
          <w:lang w:val="en-US"/>
        </w:rPr>
        <w:t>According to UNDP draft report for 2015-2018 on achievements of the project results (based on available data as of February 2018)</w:t>
      </w:r>
      <w:r w:rsidRPr="008E7056">
        <w:rPr>
          <w:rStyle w:val="FootnoteReference"/>
          <w:rFonts w:ascii="Times New Roman" w:eastAsia="Times New Roman" w:hAnsi="Times New Roman" w:cs="Times New Roman"/>
          <w:lang w:val="en-US"/>
        </w:rPr>
        <w:footnoteReference w:id="16"/>
      </w:r>
      <w:r w:rsidRPr="008E7056">
        <w:rPr>
          <w:rFonts w:ascii="Times New Roman" w:eastAsia="Times New Roman" w:hAnsi="Times New Roman" w:cs="Times New Roman"/>
          <w:lang w:val="en-US"/>
        </w:rPr>
        <w:t>,</w:t>
      </w:r>
      <w:r w:rsidR="006E62F7" w:rsidRPr="008E7056">
        <w:rPr>
          <w:rFonts w:ascii="Times New Roman" w:eastAsia="Times New Roman" w:hAnsi="Times New Roman" w:cs="Times New Roman"/>
          <w:lang w:val="en-US"/>
        </w:rPr>
        <w:t xml:space="preserve"> six</w:t>
      </w:r>
      <w:r w:rsidRPr="008E7056">
        <w:rPr>
          <w:rFonts w:ascii="Times New Roman" w:eastAsia="Times New Roman" w:hAnsi="Times New Roman" w:cs="Times New Roman"/>
          <w:lang w:val="en-US"/>
        </w:rPr>
        <w:t xml:space="preserve"> </w:t>
      </w:r>
      <w:r w:rsidR="00655213" w:rsidRPr="008E7056">
        <w:rPr>
          <w:rFonts w:ascii="Times New Roman" w:eastAsia="Times New Roman" w:hAnsi="Times New Roman" w:cs="Times New Roman"/>
          <w:lang w:val="en-US"/>
        </w:rPr>
        <w:t xml:space="preserve">national and </w:t>
      </w:r>
      <w:r w:rsidR="006E62F7" w:rsidRPr="008E7056">
        <w:rPr>
          <w:rFonts w:ascii="Times New Roman" w:eastAsia="Times New Roman" w:hAnsi="Times New Roman" w:cs="Times New Roman"/>
          <w:lang w:val="en-US"/>
        </w:rPr>
        <w:t xml:space="preserve">six </w:t>
      </w:r>
      <w:r w:rsidR="00655213" w:rsidRPr="008E7056">
        <w:rPr>
          <w:rFonts w:ascii="Times New Roman" w:eastAsia="Times New Roman" w:hAnsi="Times New Roman" w:cs="Times New Roman"/>
          <w:lang w:val="en-US"/>
        </w:rPr>
        <w:t xml:space="preserve">regional authorities were engaged into dialogue with BMOs with the purpose to ease regulations on the operation of the private sector. </w:t>
      </w:r>
      <w:r w:rsidR="00D17DD9" w:rsidRPr="008E7056">
        <w:rPr>
          <w:rFonts w:ascii="Times New Roman" w:eastAsia="Times New Roman" w:hAnsi="Times New Roman" w:cs="Times New Roman"/>
          <w:lang w:val="en-US"/>
        </w:rPr>
        <w:t xml:space="preserve">Six national authorities were involved: MEDT, Ministry of Agrarian Policy and Food, Ministry of Health, Parliament (Committee on Entrepreneurship), Office of the Vice-Prime Minister (Cabinet of Ministers) and State Regulatory Service. The regional authorities engaged into dialogue include: Donetsk, Vinnytsia and Ternopil </w:t>
      </w:r>
      <w:r w:rsidR="0087758B" w:rsidRPr="008E7056">
        <w:rPr>
          <w:rFonts w:ascii="Times New Roman" w:eastAsia="Times New Roman" w:hAnsi="Times New Roman" w:cs="Times New Roman"/>
          <w:lang w:val="en-US"/>
        </w:rPr>
        <w:t>OSA</w:t>
      </w:r>
      <w:r w:rsidR="00D17DD9" w:rsidRPr="008E7056">
        <w:rPr>
          <w:rFonts w:ascii="Times New Roman" w:eastAsia="Times New Roman" w:hAnsi="Times New Roman" w:cs="Times New Roman"/>
          <w:lang w:val="en-US"/>
        </w:rPr>
        <w:t>, Vinnytsia, Lviv and Chernihiv municipalities.</w:t>
      </w:r>
    </w:p>
    <w:p w14:paraId="24D294E7" w14:textId="1D00F6F0" w:rsidR="00501BE5" w:rsidRPr="008E7056" w:rsidRDefault="00EA030B"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lang w:val="en-US"/>
        </w:rPr>
        <w:t xml:space="preserve">Evidence shows </w:t>
      </w:r>
      <w:r w:rsidR="006E62F7" w:rsidRPr="008E7056">
        <w:rPr>
          <w:rFonts w:ascii="Times New Roman" w:eastAsia="Times New Roman" w:hAnsi="Times New Roman" w:cs="Times New Roman"/>
          <w:lang w:val="en-US"/>
        </w:rPr>
        <w:t>that s</w:t>
      </w:r>
      <w:r w:rsidRPr="008E7056">
        <w:rPr>
          <w:rFonts w:ascii="Times New Roman" w:eastAsia="Times New Roman" w:hAnsi="Times New Roman" w:cs="Times New Roman"/>
          <w:lang w:val="en-US"/>
        </w:rPr>
        <w:t>everal events took place between the BMOs and both the national and regional authorities</w:t>
      </w:r>
      <w:r w:rsidR="00501BE5" w:rsidRPr="008E7056">
        <w:rPr>
          <w:rFonts w:ascii="Times New Roman" w:eastAsia="Times New Roman" w:hAnsi="Times New Roman" w:cs="Times New Roman"/>
          <w:lang w:val="en-US"/>
        </w:rPr>
        <w:t xml:space="preserve">. We can mention </w:t>
      </w:r>
      <w:r w:rsidR="00CC7CA9" w:rsidRPr="008E7056">
        <w:rPr>
          <w:rFonts w:ascii="Times New Roman" w:eastAsia="Times New Roman" w:hAnsi="Times New Roman" w:cs="Times New Roman"/>
          <w:lang w:val="en-US"/>
        </w:rPr>
        <w:t>the</w:t>
      </w:r>
      <w:r w:rsidR="00CD4A09" w:rsidRPr="008E7056">
        <w:rPr>
          <w:rFonts w:ascii="Times New Roman" w:eastAsia="Times New Roman" w:hAnsi="Times New Roman" w:cs="Times New Roman"/>
          <w:lang w:val="en-US"/>
        </w:rPr>
        <w:t xml:space="preserve"> four </w:t>
      </w:r>
      <w:r w:rsidR="00CD4A09" w:rsidRPr="008E7056">
        <w:rPr>
          <w:rFonts w:ascii="Times New Roman" w:eastAsia="Times New Roman" w:hAnsi="Times New Roman" w:cs="Times New Roman"/>
        </w:rPr>
        <w:t xml:space="preserve">round tables to discuss improvements to SME legislation (Lviv, Vinnytsia, Odesa, Kramatorsk) held jointly with Parliamentary Committee in 2015; four </w:t>
      </w:r>
      <w:r w:rsidR="00CD4A09" w:rsidRPr="008E7056">
        <w:rPr>
          <w:rFonts w:ascii="Times New Roman" w:eastAsia="Times New Roman" w:hAnsi="Times New Roman" w:cs="Times New Roman"/>
          <w:lang w:val="en-US"/>
        </w:rPr>
        <w:t xml:space="preserve">“business breakfasts” with Vice-Prime Minister for European Integration involving representatives of </w:t>
      </w:r>
      <w:r w:rsidR="00B24672" w:rsidRPr="008E7056">
        <w:rPr>
          <w:rFonts w:ascii="Times New Roman" w:eastAsia="Times New Roman" w:hAnsi="Times New Roman" w:cs="Times New Roman"/>
          <w:lang w:val="en-US"/>
        </w:rPr>
        <w:t>four</w:t>
      </w:r>
      <w:r w:rsidR="00CD4A09" w:rsidRPr="008E7056">
        <w:rPr>
          <w:rFonts w:ascii="Times New Roman" w:eastAsia="Times New Roman" w:hAnsi="Times New Roman" w:cs="Times New Roman"/>
          <w:lang w:val="en-US"/>
        </w:rPr>
        <w:t xml:space="preserve"> partner BMOs</w:t>
      </w:r>
      <w:r w:rsidR="00F73D82" w:rsidRPr="008E7056">
        <w:rPr>
          <w:rFonts w:ascii="Times New Roman" w:eastAsia="Times New Roman" w:hAnsi="Times New Roman" w:cs="Times New Roman"/>
          <w:lang w:val="en-US"/>
        </w:rPr>
        <w:t xml:space="preserve"> (DCCI, UAFM, Stina, IUPFFMU) </w:t>
      </w:r>
      <w:r w:rsidR="00CD4A09" w:rsidRPr="008E7056">
        <w:rPr>
          <w:rFonts w:ascii="Times New Roman" w:eastAsia="Times New Roman" w:hAnsi="Times New Roman" w:cs="Times New Roman"/>
          <w:lang w:val="en-US"/>
        </w:rPr>
        <w:t>to discuss how to promote export, barriers to export and doing business.</w:t>
      </w:r>
      <w:r w:rsidR="00501BE5" w:rsidRPr="008E7056">
        <w:rPr>
          <w:rFonts w:ascii="Times New Roman" w:eastAsia="Times New Roman" w:hAnsi="Times New Roman" w:cs="Times New Roman"/>
          <w:lang w:val="en-US"/>
        </w:rPr>
        <w:t xml:space="preserve"> The project provided also advisory services </w:t>
      </w:r>
      <w:r w:rsidR="00CD4A09" w:rsidRPr="008E7056">
        <w:rPr>
          <w:rFonts w:ascii="Times New Roman" w:eastAsia="Times New Roman" w:hAnsi="Times New Roman" w:cs="Times New Roman"/>
          <w:lang w:val="en-US"/>
        </w:rPr>
        <w:t>to MEDT on reform of the Cabinet of Minister’s Council of Entrepreneurs</w:t>
      </w:r>
      <w:r w:rsidR="00501BE5" w:rsidRPr="008E7056">
        <w:rPr>
          <w:rFonts w:ascii="Times New Roman" w:eastAsia="Times New Roman" w:hAnsi="Times New Roman" w:cs="Times New Roman"/>
          <w:lang w:val="en-US"/>
        </w:rPr>
        <w:t>. In addition, t</w:t>
      </w:r>
      <w:r w:rsidR="00501BE5" w:rsidRPr="008E7056">
        <w:rPr>
          <w:rFonts w:ascii="Times New Roman" w:eastAsia="Times New Roman" w:hAnsi="Times New Roman" w:cs="Times New Roman"/>
        </w:rPr>
        <w:t xml:space="preserve">raining and coaching programme on Public Private Dialogue was delivered </w:t>
      </w:r>
      <w:r w:rsidR="00F73D82" w:rsidRPr="008E7056">
        <w:rPr>
          <w:rFonts w:ascii="Times New Roman" w:eastAsia="Times New Roman" w:hAnsi="Times New Roman" w:cs="Times New Roman"/>
        </w:rPr>
        <w:t>to government authorities in 2017 and implemented jointly with Kyiv-Mohyla Business School. A</w:t>
      </w:r>
      <w:r w:rsidR="00501BE5" w:rsidRPr="008E7056">
        <w:rPr>
          <w:rFonts w:ascii="Times New Roman" w:eastAsia="Times New Roman" w:hAnsi="Times New Roman" w:cs="Times New Roman"/>
        </w:rPr>
        <w:t xml:space="preserve"> total of 62 representatives from 22 institutions from among central, regional, local self-government authorities and amalgamated communities</w:t>
      </w:r>
      <w:r w:rsidR="00F73D82" w:rsidRPr="008E7056">
        <w:rPr>
          <w:rFonts w:ascii="Times New Roman" w:hAnsi="Times New Roman" w:cs="Times New Roman"/>
        </w:rPr>
        <w:t xml:space="preserve"> </w:t>
      </w:r>
      <w:r w:rsidR="00F73D82" w:rsidRPr="008E7056">
        <w:rPr>
          <w:rFonts w:ascii="Times New Roman" w:eastAsia="Times New Roman" w:hAnsi="Times New Roman" w:cs="Times New Roman"/>
        </w:rPr>
        <w:t>participated in the training programme</w:t>
      </w:r>
      <w:r w:rsidR="00501BE5" w:rsidRPr="008E7056">
        <w:rPr>
          <w:rFonts w:ascii="Times New Roman" w:eastAsia="Times New Roman" w:hAnsi="Times New Roman" w:cs="Times New Roman"/>
        </w:rPr>
        <w:t>.</w:t>
      </w:r>
    </w:p>
    <w:p w14:paraId="6A1FA2C0" w14:textId="7754B40C" w:rsidR="00E0613B" w:rsidRPr="008E7056" w:rsidRDefault="007A1CDB"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The MEDT intends to build the business support infrastructure for SMEs, as it considers important the mapping of the BDS in the country to get a clear picture on their role and the nature and scope of their activities. The MEDT expects from the business associations to help the government get a better understanding of SMEs in the country</w:t>
      </w:r>
      <w:r w:rsidR="006F2C78" w:rsidRPr="008E7056">
        <w:rPr>
          <w:rFonts w:ascii="Times New Roman" w:eastAsia="Times New Roman" w:hAnsi="Times New Roman" w:cs="Times New Roman"/>
        </w:rPr>
        <w:t xml:space="preserve">, to </w:t>
      </w:r>
      <w:r w:rsidR="008839F6" w:rsidRPr="008E7056">
        <w:rPr>
          <w:rFonts w:ascii="Times New Roman" w:eastAsia="Times New Roman" w:hAnsi="Times New Roman" w:cs="Times New Roman"/>
        </w:rPr>
        <w:t>be more proactive in the submission of proposals to the government and engage in private-public dialogue.</w:t>
      </w:r>
    </w:p>
    <w:p w14:paraId="3DA73803" w14:textId="3DEBFECE" w:rsidR="003F448F" w:rsidRPr="008E7056" w:rsidRDefault="00BE1984" w:rsidP="00BE1984">
      <w:pPr>
        <w:autoSpaceDE w:val="0"/>
        <w:autoSpaceDN w:val="0"/>
        <w:adjustRightInd w:val="0"/>
        <w:spacing w:after="200" w:line="276" w:lineRule="auto"/>
        <w:jc w:val="both"/>
        <w:rPr>
          <w:rFonts w:ascii="Times New Roman" w:eastAsia="Times New Roman" w:hAnsi="Times New Roman" w:cs="Times New Roman"/>
          <w:b/>
          <w:bCs/>
        </w:rPr>
      </w:pPr>
      <w:bookmarkStart w:id="57" w:name="_Hlk517440650"/>
      <w:r w:rsidRPr="008E7056">
        <w:rPr>
          <w:rFonts w:ascii="Times New Roman" w:eastAsia="Times New Roman" w:hAnsi="Times New Roman" w:cs="Times New Roman"/>
          <w:b/>
          <w:bCs/>
        </w:rPr>
        <w:t>C.</w:t>
      </w:r>
      <w:r w:rsidRPr="008E7056">
        <w:rPr>
          <w:rFonts w:ascii="Times New Roman" w:eastAsia="Times New Roman" w:hAnsi="Times New Roman" w:cs="Times New Roman"/>
          <w:b/>
          <w:bCs/>
        </w:rPr>
        <w:tab/>
      </w:r>
      <w:r w:rsidR="003F448F" w:rsidRPr="008E7056">
        <w:rPr>
          <w:rFonts w:ascii="Times New Roman" w:eastAsia="Times New Roman" w:hAnsi="Times New Roman" w:cs="Times New Roman"/>
          <w:b/>
          <w:bCs/>
        </w:rPr>
        <w:t>EFFICIENCY</w:t>
      </w:r>
    </w:p>
    <w:p w14:paraId="531C999D" w14:textId="77777777" w:rsidR="003F448F" w:rsidRPr="008E7056" w:rsidRDefault="003F448F" w:rsidP="00501BE5">
      <w:pPr>
        <w:autoSpaceDE w:val="0"/>
        <w:autoSpaceDN w:val="0"/>
        <w:adjustRightInd w:val="0"/>
        <w:spacing w:after="200" w:line="276" w:lineRule="auto"/>
        <w:jc w:val="both"/>
        <w:rPr>
          <w:rFonts w:ascii="Times New Roman" w:eastAsia="Times New Roman" w:hAnsi="Times New Roman" w:cs="Times New Roman"/>
        </w:rPr>
      </w:pPr>
      <w:bookmarkStart w:id="58" w:name="_Hlk517107755"/>
      <w:bookmarkEnd w:id="57"/>
      <w:r w:rsidRPr="008E7056">
        <w:rPr>
          <w:rFonts w:ascii="Times New Roman" w:eastAsia="Times New Roman" w:hAnsi="Times New Roman" w:cs="Times New Roman"/>
        </w:rPr>
        <w:t xml:space="preserve">The assessment of efficiency looks at the extent to which the various activities of the project transformed the available resources into the intended results, in terms of quantity, quality, and timeliness, and the extent to which the desired effects are achieved with the </w:t>
      </w:r>
      <w:r w:rsidR="00BC32C3" w:rsidRPr="008E7056">
        <w:rPr>
          <w:rFonts w:ascii="Times New Roman" w:eastAsia="Times New Roman" w:hAnsi="Times New Roman" w:cs="Times New Roman"/>
        </w:rPr>
        <w:t>available</w:t>
      </w:r>
      <w:r w:rsidRPr="008E7056">
        <w:rPr>
          <w:rFonts w:ascii="Times New Roman" w:eastAsia="Times New Roman" w:hAnsi="Times New Roman" w:cs="Times New Roman"/>
        </w:rPr>
        <w:t xml:space="preserve"> resources/inputs.</w:t>
      </w:r>
    </w:p>
    <w:p w14:paraId="3385A2F6" w14:textId="6253AC47" w:rsidR="008A2731" w:rsidRPr="008E7056" w:rsidRDefault="000E6D9E" w:rsidP="00B43498">
      <w:pPr>
        <w:autoSpaceDE w:val="0"/>
        <w:autoSpaceDN w:val="0"/>
        <w:adjustRightInd w:val="0"/>
        <w:spacing w:after="200" w:line="276" w:lineRule="auto"/>
        <w:jc w:val="both"/>
        <w:rPr>
          <w:rFonts w:ascii="Times New Roman" w:eastAsia="Times New Roman" w:hAnsi="Times New Roman" w:cs="Times New Roman"/>
          <w:bCs/>
        </w:rPr>
      </w:pPr>
      <w:r w:rsidRPr="008E7056">
        <w:rPr>
          <w:rFonts w:ascii="Times New Roman" w:eastAsia="Times New Roman" w:hAnsi="Times New Roman" w:cs="Times New Roman"/>
          <w:b/>
          <w:bCs/>
        </w:rPr>
        <w:t>Cost-effectiveness</w:t>
      </w:r>
      <w:r w:rsidR="00170736" w:rsidRPr="008E7056">
        <w:rPr>
          <w:rFonts w:ascii="Times New Roman" w:eastAsia="Times New Roman" w:hAnsi="Times New Roman" w:cs="Times New Roman"/>
          <w:b/>
          <w:bCs/>
        </w:rPr>
        <w:t xml:space="preserve">: </w:t>
      </w:r>
      <w:bookmarkStart w:id="59" w:name="_Hlk517440677"/>
      <w:r w:rsidR="00170736" w:rsidRPr="008E7056">
        <w:rPr>
          <w:rFonts w:ascii="Times New Roman" w:eastAsia="Times New Roman" w:hAnsi="Times New Roman" w:cs="Times New Roman"/>
        </w:rPr>
        <w:t>all activities of the project were implemented according to the planned budget</w:t>
      </w:r>
      <w:bookmarkEnd w:id="59"/>
      <w:r w:rsidR="00170736" w:rsidRPr="008E7056">
        <w:rPr>
          <w:rFonts w:ascii="Times New Roman" w:eastAsia="Times New Roman" w:hAnsi="Times New Roman" w:cs="Times New Roman"/>
        </w:rPr>
        <w:t>, though the VAT which consists of 2.4% of the total budget was not returned to the project</w:t>
      </w:r>
      <w:r w:rsidR="00353EB5" w:rsidRPr="008E7056">
        <w:rPr>
          <w:rFonts w:ascii="Times New Roman" w:eastAsia="Times New Roman" w:hAnsi="Times New Roman" w:cs="Times New Roman"/>
        </w:rPr>
        <w:t xml:space="preserve"> by the Government. Necessary consultations and negotiation have been taking place between UNDP and the Government </w:t>
      </w:r>
      <w:r w:rsidR="00353EB5" w:rsidRPr="008E7056">
        <w:rPr>
          <w:rFonts w:ascii="Times New Roman" w:eastAsia="Times New Roman" w:hAnsi="Times New Roman" w:cs="Times New Roman"/>
        </w:rPr>
        <w:lastRenderedPageBreak/>
        <w:t>which, at the moment of reporting, have not resulted in an acceptable solution.</w:t>
      </w:r>
      <w:r w:rsidR="00B43498" w:rsidRPr="008E7056">
        <w:rPr>
          <w:rFonts w:ascii="Times New Roman" w:eastAsia="Times New Roman" w:hAnsi="Times New Roman" w:cs="Times New Roman"/>
        </w:rPr>
        <w:t xml:space="preserve"> </w:t>
      </w:r>
      <w:r w:rsidR="007416D6" w:rsidRPr="008E7056">
        <w:rPr>
          <w:rFonts w:ascii="Times New Roman" w:eastAsia="Times New Roman" w:hAnsi="Times New Roman" w:cs="Times New Roman"/>
          <w:bCs/>
        </w:rPr>
        <w:t>Services have been procured by UNDP according to UND rules ensuring the ‘best value for money’ approach.</w:t>
      </w:r>
    </w:p>
    <w:p w14:paraId="651F4C40" w14:textId="3CA6C09B" w:rsidR="000E6D9E" w:rsidRPr="008E7056" w:rsidRDefault="000E6D9E"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b/>
          <w:bCs/>
        </w:rPr>
        <w:t xml:space="preserve">Planning and budget management: </w:t>
      </w:r>
      <w:bookmarkStart w:id="60" w:name="_Hlk517440705"/>
      <w:r w:rsidRPr="008E7056">
        <w:rPr>
          <w:rFonts w:ascii="Times New Roman" w:eastAsia="Times New Roman" w:hAnsi="Times New Roman" w:cs="Times New Roman"/>
        </w:rPr>
        <w:t>Spending as much as the planned budget is another indicator of project efficiency in management and planning.</w:t>
      </w:r>
      <w:r w:rsidR="0077754B" w:rsidRPr="008E7056">
        <w:rPr>
          <w:rFonts w:ascii="Times New Roman" w:eastAsia="Times New Roman" w:hAnsi="Times New Roman" w:cs="Times New Roman"/>
        </w:rPr>
        <w:t xml:space="preserve"> </w:t>
      </w:r>
      <w:bookmarkEnd w:id="60"/>
      <w:r w:rsidR="009F6131" w:rsidRPr="008E7056">
        <w:rPr>
          <w:rFonts w:ascii="Times New Roman" w:eastAsia="Times New Roman" w:hAnsi="Times New Roman" w:cs="Times New Roman"/>
        </w:rPr>
        <w:t>In 2017 b</w:t>
      </w:r>
      <w:r w:rsidR="0077754B" w:rsidRPr="008E7056">
        <w:rPr>
          <w:rFonts w:ascii="Times New Roman" w:eastAsia="Times New Roman" w:hAnsi="Times New Roman" w:cs="Times New Roman"/>
        </w:rPr>
        <w:t xml:space="preserve">udget revision of the CSA has been undertaken to mitigate budget risks </w:t>
      </w:r>
      <w:r w:rsidR="0038344C" w:rsidRPr="008E7056">
        <w:rPr>
          <w:rFonts w:ascii="Times New Roman" w:eastAsia="Times New Roman" w:hAnsi="Times New Roman" w:cs="Times New Roman"/>
        </w:rPr>
        <w:t>which have emerged in</w:t>
      </w:r>
      <w:r w:rsidR="0077754B" w:rsidRPr="008E7056">
        <w:rPr>
          <w:rFonts w:ascii="Times New Roman" w:eastAsia="Times New Roman" w:hAnsi="Times New Roman" w:cs="Times New Roman"/>
        </w:rPr>
        <w:t xml:space="preserve"> 2015. Budget of components and activities was revised accordingly to accommodate priorities </w:t>
      </w:r>
      <w:r w:rsidR="009F6131" w:rsidRPr="008E7056">
        <w:rPr>
          <w:rFonts w:ascii="Times New Roman" w:eastAsia="Times New Roman" w:hAnsi="Times New Roman" w:cs="Times New Roman"/>
        </w:rPr>
        <w:t>in terms of support to partner BMOs.</w:t>
      </w:r>
      <w:r w:rsidR="0077754B" w:rsidRPr="008E7056">
        <w:rPr>
          <w:rFonts w:ascii="Times New Roman" w:eastAsia="Times New Roman" w:hAnsi="Times New Roman" w:cs="Times New Roman"/>
        </w:rPr>
        <w:t xml:space="preserve"> </w:t>
      </w:r>
    </w:p>
    <w:p w14:paraId="7CBD15A1" w14:textId="55502FFD" w:rsidR="00170736" w:rsidRPr="008E7056" w:rsidRDefault="00146C5C" w:rsidP="0017073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b/>
          <w:bCs/>
        </w:rPr>
        <w:t>Timeliness</w:t>
      </w:r>
      <w:r w:rsidRPr="008E7056">
        <w:rPr>
          <w:rFonts w:ascii="Times New Roman" w:eastAsia="Times New Roman" w:hAnsi="Times New Roman" w:cs="Times New Roman"/>
        </w:rPr>
        <w:t xml:space="preserve">: </w:t>
      </w:r>
      <w:bookmarkStart w:id="61" w:name="_Hlk517440720"/>
      <w:r w:rsidRPr="008E7056">
        <w:rPr>
          <w:rFonts w:ascii="Times New Roman" w:eastAsia="Times New Roman" w:hAnsi="Times New Roman" w:cs="Times New Roman"/>
        </w:rPr>
        <w:t>all project activities were implemented on time</w:t>
      </w:r>
      <w:bookmarkEnd w:id="61"/>
      <w:r w:rsidR="00170736" w:rsidRPr="008E7056">
        <w:rPr>
          <w:rFonts w:ascii="Times New Roman" w:eastAsia="Times New Roman" w:hAnsi="Times New Roman" w:cs="Times New Roman"/>
        </w:rPr>
        <w:t xml:space="preserve">, and will be completed three months before the end of the project duration </w:t>
      </w:r>
      <w:r w:rsidR="002622FA" w:rsidRPr="008E7056">
        <w:rPr>
          <w:rFonts w:ascii="Times New Roman" w:eastAsia="Times New Roman" w:hAnsi="Times New Roman" w:cs="Times New Roman"/>
        </w:rPr>
        <w:t xml:space="preserve">according to the cost-sharing agreement </w:t>
      </w:r>
      <w:r w:rsidR="00170736" w:rsidRPr="008E7056">
        <w:rPr>
          <w:rFonts w:ascii="Times New Roman" w:eastAsia="Times New Roman" w:hAnsi="Times New Roman" w:cs="Times New Roman"/>
        </w:rPr>
        <w:t>(September 2018)</w:t>
      </w:r>
      <w:r w:rsidR="002622FA" w:rsidRPr="008E7056">
        <w:rPr>
          <w:rFonts w:ascii="Times New Roman" w:eastAsia="Times New Roman" w:hAnsi="Times New Roman" w:cs="Times New Roman"/>
        </w:rPr>
        <w:t>.</w:t>
      </w:r>
    </w:p>
    <w:p w14:paraId="7CF3AE48" w14:textId="18532EBC" w:rsidR="00146C5C" w:rsidRPr="008E7056" w:rsidRDefault="00146C5C" w:rsidP="0017073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b/>
          <w:bCs/>
        </w:rPr>
        <w:t>Quality</w:t>
      </w:r>
      <w:r w:rsidRPr="008E7056">
        <w:rPr>
          <w:rFonts w:ascii="Times New Roman" w:eastAsia="Times New Roman" w:hAnsi="Times New Roman" w:cs="Times New Roman"/>
        </w:rPr>
        <w:t xml:space="preserve">: </w:t>
      </w:r>
      <w:bookmarkStart w:id="62" w:name="_Hlk517440746"/>
      <w:r w:rsidRPr="008E7056">
        <w:rPr>
          <w:rFonts w:ascii="Times New Roman" w:eastAsia="Times New Roman" w:hAnsi="Times New Roman" w:cs="Times New Roman"/>
        </w:rPr>
        <w:t xml:space="preserve">There was overall satisfaction of </w:t>
      </w:r>
      <w:r w:rsidR="00170736" w:rsidRPr="008E7056">
        <w:rPr>
          <w:rFonts w:ascii="Times New Roman" w:eastAsia="Times New Roman" w:hAnsi="Times New Roman" w:cs="Times New Roman"/>
        </w:rPr>
        <w:t>the</w:t>
      </w:r>
      <w:r w:rsidRPr="008E7056">
        <w:rPr>
          <w:rFonts w:ascii="Times New Roman" w:eastAsia="Times New Roman" w:hAnsi="Times New Roman" w:cs="Times New Roman"/>
        </w:rPr>
        <w:t xml:space="preserve"> services</w:t>
      </w:r>
      <w:r w:rsidR="00170736" w:rsidRPr="008E7056">
        <w:rPr>
          <w:rFonts w:ascii="Times New Roman" w:eastAsia="Times New Roman" w:hAnsi="Times New Roman" w:cs="Times New Roman"/>
        </w:rPr>
        <w:t xml:space="preserve"> provided by the project</w:t>
      </w:r>
      <w:bookmarkEnd w:id="62"/>
      <w:r w:rsidR="00170736" w:rsidRPr="008E7056">
        <w:rPr>
          <w:rFonts w:ascii="Times New Roman" w:eastAsia="Times New Roman" w:hAnsi="Times New Roman" w:cs="Times New Roman"/>
        </w:rPr>
        <w:t>. The targeted BMOs and members we met in the two focus groups</w:t>
      </w:r>
      <w:r w:rsidRPr="008E7056">
        <w:rPr>
          <w:rFonts w:ascii="Times New Roman" w:eastAsia="Times New Roman" w:hAnsi="Times New Roman" w:cs="Times New Roman"/>
        </w:rPr>
        <w:t xml:space="preserve">, </w:t>
      </w:r>
      <w:r w:rsidR="00170736" w:rsidRPr="008E7056">
        <w:rPr>
          <w:rFonts w:ascii="Times New Roman" w:eastAsia="Times New Roman" w:hAnsi="Times New Roman" w:cs="Times New Roman"/>
        </w:rPr>
        <w:t xml:space="preserve">all of them praised the high quality of UNDP project management, the </w:t>
      </w:r>
      <w:r w:rsidR="002622FA" w:rsidRPr="008E7056">
        <w:rPr>
          <w:rFonts w:ascii="Times New Roman" w:eastAsia="Times New Roman" w:hAnsi="Times New Roman" w:cs="Times New Roman"/>
        </w:rPr>
        <w:t xml:space="preserve">involved </w:t>
      </w:r>
      <w:r w:rsidR="009F6131" w:rsidRPr="008E7056">
        <w:rPr>
          <w:rFonts w:ascii="Times New Roman" w:eastAsia="Times New Roman" w:hAnsi="Times New Roman" w:cs="Times New Roman"/>
        </w:rPr>
        <w:t xml:space="preserve">contractors such as </w:t>
      </w:r>
      <w:r w:rsidR="00170736" w:rsidRPr="008E7056">
        <w:rPr>
          <w:rFonts w:ascii="Times New Roman" w:eastAsia="Times New Roman" w:hAnsi="Times New Roman" w:cs="Times New Roman"/>
        </w:rPr>
        <w:t xml:space="preserve">Business School and the UNDP consultants. </w:t>
      </w:r>
    </w:p>
    <w:p w14:paraId="44F81C17" w14:textId="632D9B1E" w:rsidR="00997281" w:rsidRPr="008E7056" w:rsidRDefault="00997281" w:rsidP="00170736">
      <w:pPr>
        <w:autoSpaceDE w:val="0"/>
        <w:autoSpaceDN w:val="0"/>
        <w:adjustRightInd w:val="0"/>
        <w:spacing w:after="200" w:line="276" w:lineRule="auto"/>
        <w:jc w:val="both"/>
        <w:rPr>
          <w:rFonts w:ascii="Times New Roman" w:eastAsia="Times New Roman" w:hAnsi="Times New Roman" w:cs="Times New Roman"/>
          <w:b/>
        </w:rPr>
      </w:pPr>
      <w:r w:rsidRPr="008E7056">
        <w:rPr>
          <w:rFonts w:ascii="Times New Roman" w:eastAsia="Times New Roman" w:hAnsi="Times New Roman" w:cs="Times New Roman"/>
          <w:b/>
        </w:rPr>
        <w:t>Monitoring and Evaluation:</w:t>
      </w:r>
      <w:r w:rsidR="00B97655" w:rsidRPr="008E7056">
        <w:rPr>
          <w:rFonts w:ascii="Times New Roman" w:eastAsia="Times New Roman" w:hAnsi="Times New Roman" w:cs="Times New Roman"/>
          <w:b/>
        </w:rPr>
        <w:t xml:space="preserve"> </w:t>
      </w:r>
      <w:bookmarkStart w:id="63" w:name="_Hlk517440790"/>
      <w:r w:rsidR="00B97655" w:rsidRPr="008E7056">
        <w:rPr>
          <w:rFonts w:ascii="Times New Roman" w:eastAsia="Times New Roman" w:hAnsi="Times New Roman" w:cs="Times New Roman"/>
          <w:bCs/>
        </w:rPr>
        <w:t>The project is well monitored by UNDP project management</w:t>
      </w:r>
      <w:bookmarkEnd w:id="63"/>
      <w:r w:rsidR="00B97655" w:rsidRPr="008E7056">
        <w:rPr>
          <w:rFonts w:ascii="Times New Roman" w:eastAsia="Times New Roman" w:hAnsi="Times New Roman" w:cs="Times New Roman"/>
          <w:bCs/>
        </w:rPr>
        <w:t xml:space="preserve">. </w:t>
      </w:r>
      <w:r w:rsidR="004B5363" w:rsidRPr="008E7056">
        <w:rPr>
          <w:rFonts w:ascii="Times New Roman" w:eastAsia="Times New Roman" w:hAnsi="Times New Roman" w:cs="Times New Roman"/>
          <w:bCs/>
        </w:rPr>
        <w:t>Semi-a</w:t>
      </w:r>
      <w:r w:rsidR="00B97655" w:rsidRPr="008E7056">
        <w:rPr>
          <w:rFonts w:ascii="Times New Roman" w:eastAsia="Times New Roman" w:hAnsi="Times New Roman" w:cs="Times New Roman"/>
          <w:bCs/>
        </w:rPr>
        <w:t>nnual</w:t>
      </w:r>
      <w:r w:rsidR="004B5363" w:rsidRPr="008E7056">
        <w:rPr>
          <w:rFonts w:ascii="Times New Roman" w:eastAsia="Times New Roman" w:hAnsi="Times New Roman" w:cs="Times New Roman"/>
          <w:bCs/>
        </w:rPr>
        <w:t xml:space="preserve"> and annual</w:t>
      </w:r>
      <w:r w:rsidR="00B97655" w:rsidRPr="008E7056">
        <w:rPr>
          <w:rFonts w:ascii="Times New Roman" w:eastAsia="Times New Roman" w:hAnsi="Times New Roman" w:cs="Times New Roman"/>
          <w:bCs/>
        </w:rPr>
        <w:t xml:space="preserve"> progress reports are prepared </w:t>
      </w:r>
      <w:r w:rsidR="004B5363" w:rsidRPr="008E7056">
        <w:rPr>
          <w:rFonts w:ascii="Times New Roman" w:eastAsia="Times New Roman" w:hAnsi="Times New Roman" w:cs="Times New Roman"/>
          <w:bCs/>
        </w:rPr>
        <w:t>including</w:t>
      </w:r>
      <w:r w:rsidR="00B97655" w:rsidRPr="008E7056">
        <w:rPr>
          <w:rFonts w:ascii="Times New Roman" w:eastAsia="Times New Roman" w:hAnsi="Times New Roman" w:cs="Times New Roman"/>
          <w:bCs/>
        </w:rPr>
        <w:t xml:space="preserve"> </w:t>
      </w:r>
      <w:r w:rsidR="004B5363" w:rsidRPr="008E7056">
        <w:rPr>
          <w:rFonts w:ascii="Times New Roman" w:eastAsia="Times New Roman" w:hAnsi="Times New Roman" w:cs="Times New Roman"/>
          <w:bCs/>
        </w:rPr>
        <w:t xml:space="preserve">the </w:t>
      </w:r>
      <w:r w:rsidR="00B97655" w:rsidRPr="008E7056">
        <w:rPr>
          <w:rFonts w:ascii="Times New Roman" w:eastAsia="Times New Roman" w:hAnsi="Times New Roman" w:cs="Times New Roman"/>
          <w:bCs/>
        </w:rPr>
        <w:t xml:space="preserve">project status in </w:t>
      </w:r>
      <w:r w:rsidR="00356167" w:rsidRPr="008E7056">
        <w:rPr>
          <w:rFonts w:ascii="Times New Roman" w:eastAsia="Times New Roman" w:hAnsi="Times New Roman" w:cs="Times New Roman"/>
          <w:bCs/>
        </w:rPr>
        <w:t>L</w:t>
      </w:r>
      <w:r w:rsidR="00B97655" w:rsidRPr="008E7056">
        <w:rPr>
          <w:rFonts w:ascii="Times New Roman" w:eastAsia="Times New Roman" w:hAnsi="Times New Roman" w:cs="Times New Roman"/>
          <w:bCs/>
        </w:rPr>
        <w:t>og</w:t>
      </w:r>
      <w:r w:rsidR="00356167" w:rsidRPr="008E7056">
        <w:rPr>
          <w:rFonts w:ascii="Times New Roman" w:eastAsia="Times New Roman" w:hAnsi="Times New Roman" w:cs="Times New Roman"/>
          <w:bCs/>
        </w:rPr>
        <w:t>F</w:t>
      </w:r>
      <w:r w:rsidR="00B97655" w:rsidRPr="008E7056">
        <w:rPr>
          <w:rFonts w:ascii="Times New Roman" w:eastAsia="Times New Roman" w:hAnsi="Times New Roman" w:cs="Times New Roman"/>
          <w:bCs/>
        </w:rPr>
        <w:t>rame</w:t>
      </w:r>
      <w:r w:rsidR="00911459" w:rsidRPr="008E7056">
        <w:rPr>
          <w:rFonts w:ascii="Times New Roman" w:eastAsia="Times New Roman" w:hAnsi="Times New Roman" w:cs="Times New Roman"/>
          <w:bCs/>
        </w:rPr>
        <w:t xml:space="preserve"> which assesses the extent to which indicators are achieved. The monitoring reports form usually the basis for evaluations; they were in fact very helpful to this evaluation of the project</w:t>
      </w:r>
      <w:bookmarkStart w:id="64" w:name="_Hlk517440819"/>
      <w:r w:rsidR="00911459" w:rsidRPr="008E7056">
        <w:rPr>
          <w:rFonts w:ascii="Times New Roman" w:eastAsia="Times New Roman" w:hAnsi="Times New Roman" w:cs="Times New Roman"/>
          <w:bCs/>
        </w:rPr>
        <w:t>.</w:t>
      </w:r>
      <w:r w:rsidR="004B5363" w:rsidRPr="008E7056">
        <w:rPr>
          <w:rFonts w:ascii="Times New Roman" w:hAnsi="Times New Roman" w:cs="Times New Roman"/>
          <w:bCs/>
        </w:rPr>
        <w:t xml:space="preserve"> </w:t>
      </w:r>
      <w:r w:rsidR="004B5363" w:rsidRPr="008E7056">
        <w:rPr>
          <w:rFonts w:ascii="Times New Roman" w:eastAsia="Times New Roman" w:hAnsi="Times New Roman" w:cs="Times New Roman"/>
          <w:bCs/>
        </w:rPr>
        <w:t>Mid-term Evaluation of the project has been conducted in December 2016-January 2017.</w:t>
      </w:r>
    </w:p>
    <w:p w14:paraId="2B71F678" w14:textId="6CC38C98" w:rsidR="00CC7CA9" w:rsidRPr="008E7056" w:rsidRDefault="00BE1984" w:rsidP="00BE1984">
      <w:pPr>
        <w:autoSpaceDE w:val="0"/>
        <w:autoSpaceDN w:val="0"/>
        <w:adjustRightInd w:val="0"/>
        <w:spacing w:after="200" w:line="276" w:lineRule="auto"/>
        <w:jc w:val="both"/>
        <w:rPr>
          <w:rFonts w:ascii="Times New Roman" w:eastAsia="Times New Roman" w:hAnsi="Times New Roman" w:cs="Times New Roman"/>
          <w:b/>
          <w:bCs/>
        </w:rPr>
      </w:pPr>
      <w:bookmarkStart w:id="65" w:name="_Hlk517440847"/>
      <w:bookmarkEnd w:id="64"/>
      <w:r w:rsidRPr="008E7056">
        <w:rPr>
          <w:rFonts w:ascii="Times New Roman" w:eastAsia="Times New Roman" w:hAnsi="Times New Roman" w:cs="Times New Roman"/>
          <w:b/>
          <w:bCs/>
        </w:rPr>
        <w:t>D.</w:t>
      </w:r>
      <w:r w:rsidRPr="008E7056">
        <w:rPr>
          <w:rFonts w:ascii="Times New Roman" w:eastAsia="Times New Roman" w:hAnsi="Times New Roman" w:cs="Times New Roman"/>
          <w:b/>
          <w:bCs/>
        </w:rPr>
        <w:tab/>
      </w:r>
      <w:r w:rsidR="00816AEF" w:rsidRPr="008E7056">
        <w:rPr>
          <w:rFonts w:ascii="Times New Roman" w:eastAsia="Times New Roman" w:hAnsi="Times New Roman" w:cs="Times New Roman"/>
          <w:b/>
          <w:bCs/>
        </w:rPr>
        <w:t>SUSTAINABILITY</w:t>
      </w:r>
    </w:p>
    <w:bookmarkEnd w:id="65"/>
    <w:p w14:paraId="4E092C3D" w14:textId="77777777" w:rsidR="00A32E07" w:rsidRPr="008E7056" w:rsidRDefault="00C0192C" w:rsidP="00A32E07">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The sustainability of the project is not homogeneous in all its components</w:t>
      </w:r>
      <w:r w:rsidR="00816DDD" w:rsidRPr="008E7056">
        <w:rPr>
          <w:rFonts w:ascii="Times New Roman" w:eastAsia="Times New Roman" w:hAnsi="Times New Roman" w:cs="Times New Roman"/>
        </w:rPr>
        <w:t>, as follows</w:t>
      </w:r>
      <w:r w:rsidR="00A32E07" w:rsidRPr="008E7056">
        <w:rPr>
          <w:rFonts w:ascii="Times New Roman" w:eastAsia="Times New Roman" w:hAnsi="Times New Roman" w:cs="Times New Roman"/>
        </w:rPr>
        <w:t>:</w:t>
      </w:r>
    </w:p>
    <w:p w14:paraId="50F30769" w14:textId="77777777" w:rsidR="00733C62" w:rsidRPr="008E7056" w:rsidRDefault="00C0192C" w:rsidP="00816DDD">
      <w:pPr>
        <w:pStyle w:val="ListParagraph"/>
        <w:numPr>
          <w:ilvl w:val="0"/>
          <w:numId w:val="14"/>
        </w:numPr>
        <w:autoSpaceDE w:val="0"/>
        <w:autoSpaceDN w:val="0"/>
        <w:adjustRightInd w:val="0"/>
        <w:spacing w:after="200" w:line="276" w:lineRule="auto"/>
        <w:ind w:left="357" w:hanging="357"/>
        <w:contextualSpacing w:val="0"/>
        <w:jc w:val="both"/>
        <w:rPr>
          <w:rFonts w:ascii="Times New Roman" w:eastAsia="Times New Roman" w:hAnsi="Times New Roman" w:cs="Times New Roman"/>
        </w:rPr>
      </w:pPr>
      <w:bookmarkStart w:id="66" w:name="_Hlk517440876"/>
      <w:r w:rsidRPr="008E7056">
        <w:rPr>
          <w:rFonts w:ascii="Times New Roman" w:eastAsia="Times New Roman" w:hAnsi="Times New Roman" w:cs="Times New Roman"/>
        </w:rPr>
        <w:t>There is no doubt that the culture of targeted BMOs has evolved from a “club” to a business association that started to care about members, consult with them on the problems faced and provide them with the needed services</w:t>
      </w:r>
      <w:bookmarkEnd w:id="66"/>
      <w:r w:rsidRPr="008E7056">
        <w:rPr>
          <w:rFonts w:ascii="Times New Roman" w:eastAsia="Times New Roman" w:hAnsi="Times New Roman" w:cs="Times New Roman"/>
        </w:rPr>
        <w:t xml:space="preserve">. </w:t>
      </w:r>
      <w:r w:rsidR="00020822" w:rsidRPr="008E7056">
        <w:rPr>
          <w:rFonts w:ascii="Times New Roman" w:eastAsia="Times New Roman" w:hAnsi="Times New Roman" w:cs="Times New Roman"/>
        </w:rPr>
        <w:t>The culture of democratic behaviour is predominant in the targeted BMOs, and members have now a say in decision-making.</w:t>
      </w:r>
      <w:r w:rsidR="00733C62" w:rsidRPr="008E7056">
        <w:rPr>
          <w:rFonts w:ascii="Times New Roman" w:eastAsia="Times New Roman" w:hAnsi="Times New Roman" w:cs="Times New Roman"/>
        </w:rPr>
        <w:t xml:space="preserve"> The changes made by the BMOs in their governance, structure, internal policies and processes can be considered as sustainable.</w:t>
      </w:r>
    </w:p>
    <w:p w14:paraId="16702C86" w14:textId="1FB2547C" w:rsidR="00020822" w:rsidRPr="008E7056" w:rsidRDefault="00020822" w:rsidP="00816DDD">
      <w:pPr>
        <w:pStyle w:val="ListParagraph"/>
        <w:numPr>
          <w:ilvl w:val="0"/>
          <w:numId w:val="14"/>
        </w:numPr>
        <w:autoSpaceDE w:val="0"/>
        <w:autoSpaceDN w:val="0"/>
        <w:adjustRightInd w:val="0"/>
        <w:spacing w:after="200" w:line="276" w:lineRule="auto"/>
        <w:ind w:left="357" w:hanging="357"/>
        <w:contextualSpacing w:val="0"/>
        <w:jc w:val="both"/>
        <w:rPr>
          <w:rFonts w:ascii="Times New Roman" w:eastAsia="Times New Roman" w:hAnsi="Times New Roman" w:cs="Times New Roman"/>
        </w:rPr>
      </w:pPr>
      <w:bookmarkStart w:id="67" w:name="_Hlk517440902"/>
      <w:r w:rsidRPr="008E7056">
        <w:rPr>
          <w:rFonts w:ascii="Times New Roman" w:eastAsia="Times New Roman" w:hAnsi="Times New Roman" w:cs="Times New Roman"/>
        </w:rPr>
        <w:t xml:space="preserve">Most of BMOs have not yet been able to translate the vision, mission and strategic objectives into an action plan, and the development of a business agenda together with policies. </w:t>
      </w:r>
      <w:bookmarkEnd w:id="67"/>
      <w:r w:rsidRPr="008E7056">
        <w:rPr>
          <w:rFonts w:ascii="Times New Roman" w:eastAsia="Times New Roman" w:hAnsi="Times New Roman" w:cs="Times New Roman"/>
        </w:rPr>
        <w:t xml:space="preserve">There is a risk BMOs may lose the gains that resulted from project interventions </w:t>
      </w:r>
      <w:r w:rsidR="002A6C46" w:rsidRPr="008E7056">
        <w:rPr>
          <w:rFonts w:ascii="Times New Roman" w:eastAsia="Times New Roman" w:hAnsi="Times New Roman" w:cs="Times New Roman"/>
        </w:rPr>
        <w:t>if</w:t>
      </w:r>
      <w:r w:rsidRPr="008E7056">
        <w:rPr>
          <w:rFonts w:ascii="Times New Roman" w:eastAsia="Times New Roman" w:hAnsi="Times New Roman" w:cs="Times New Roman"/>
        </w:rPr>
        <w:t xml:space="preserve"> the strategic framework is not completed and operationalised. </w:t>
      </w:r>
      <w:r w:rsidR="00A32E07" w:rsidRPr="008E7056">
        <w:rPr>
          <w:rFonts w:ascii="Times New Roman" w:eastAsia="Times New Roman" w:hAnsi="Times New Roman" w:cs="Times New Roman"/>
        </w:rPr>
        <w:t xml:space="preserve">UNDP is to support the BMOs </w:t>
      </w:r>
      <w:r w:rsidR="00733C62" w:rsidRPr="008E7056">
        <w:rPr>
          <w:rFonts w:ascii="Times New Roman" w:eastAsia="Times New Roman" w:hAnsi="Times New Roman" w:cs="Times New Roman"/>
        </w:rPr>
        <w:t>in this area to ensure sustainability.</w:t>
      </w:r>
    </w:p>
    <w:p w14:paraId="6868E14D" w14:textId="77777777" w:rsidR="00A32E07" w:rsidRPr="008E7056" w:rsidRDefault="00A32E07" w:rsidP="00816DDD">
      <w:pPr>
        <w:pStyle w:val="ListParagraph"/>
        <w:numPr>
          <w:ilvl w:val="0"/>
          <w:numId w:val="14"/>
        </w:numPr>
        <w:autoSpaceDE w:val="0"/>
        <w:autoSpaceDN w:val="0"/>
        <w:adjustRightInd w:val="0"/>
        <w:spacing w:after="200" w:line="276" w:lineRule="auto"/>
        <w:ind w:left="357" w:hanging="357"/>
        <w:contextualSpacing w:val="0"/>
        <w:jc w:val="both"/>
        <w:rPr>
          <w:rFonts w:ascii="Times New Roman" w:eastAsia="Times New Roman" w:hAnsi="Times New Roman" w:cs="Times New Roman"/>
        </w:rPr>
      </w:pPr>
      <w:r w:rsidRPr="008E7056">
        <w:rPr>
          <w:rFonts w:ascii="Times New Roman" w:eastAsia="Times New Roman" w:hAnsi="Times New Roman" w:cs="Times New Roman"/>
        </w:rPr>
        <w:t xml:space="preserve">BMOs have been able to improve current services and provide new ones to members. </w:t>
      </w:r>
      <w:bookmarkStart w:id="68" w:name="_Hlk517440933"/>
      <w:r w:rsidRPr="008E7056">
        <w:rPr>
          <w:rFonts w:ascii="Times New Roman" w:eastAsia="Times New Roman" w:hAnsi="Times New Roman" w:cs="Times New Roman"/>
        </w:rPr>
        <w:t xml:space="preserve">Sustainability of service provision would depend to the extent to which BMOs become “entrepreneurial” in the sense to continuously introduce changes in the services and innovate </w:t>
      </w:r>
      <w:r w:rsidR="00816DDD" w:rsidRPr="008E7056">
        <w:rPr>
          <w:rFonts w:ascii="Times New Roman" w:eastAsia="Times New Roman" w:hAnsi="Times New Roman" w:cs="Times New Roman"/>
        </w:rPr>
        <w:t xml:space="preserve">with </w:t>
      </w:r>
      <w:r w:rsidRPr="008E7056">
        <w:rPr>
          <w:rFonts w:ascii="Times New Roman" w:eastAsia="Times New Roman" w:hAnsi="Times New Roman" w:cs="Times New Roman"/>
        </w:rPr>
        <w:t>new services</w:t>
      </w:r>
      <w:bookmarkEnd w:id="68"/>
      <w:r w:rsidRPr="008E7056">
        <w:rPr>
          <w:rFonts w:ascii="Times New Roman" w:eastAsia="Times New Roman" w:hAnsi="Times New Roman" w:cs="Times New Roman"/>
        </w:rPr>
        <w:t>, otherwise they may become obsolete in view of the competition from other service providers. To do so, they would need to regularly conduct assessment of members’ needs, and also assessment of the needs of the whole business sector. Support to BMOs in this area is needed to ensure sustainability of the services</w:t>
      </w:r>
      <w:r w:rsidR="00733C62" w:rsidRPr="008E7056">
        <w:rPr>
          <w:rFonts w:ascii="Times New Roman" w:eastAsia="Times New Roman" w:hAnsi="Times New Roman" w:cs="Times New Roman"/>
        </w:rPr>
        <w:t>.</w:t>
      </w:r>
    </w:p>
    <w:p w14:paraId="1A9831E6" w14:textId="205CA1AA" w:rsidR="00733C62" w:rsidRPr="008E7056" w:rsidRDefault="00733C62" w:rsidP="00816DDD">
      <w:pPr>
        <w:pStyle w:val="ListParagraph"/>
        <w:numPr>
          <w:ilvl w:val="0"/>
          <w:numId w:val="14"/>
        </w:numPr>
        <w:autoSpaceDE w:val="0"/>
        <w:autoSpaceDN w:val="0"/>
        <w:adjustRightInd w:val="0"/>
        <w:spacing w:after="200" w:line="276" w:lineRule="auto"/>
        <w:ind w:left="357" w:hanging="357"/>
        <w:contextualSpacing w:val="0"/>
        <w:jc w:val="both"/>
        <w:rPr>
          <w:rFonts w:ascii="Times New Roman" w:eastAsia="Times New Roman" w:hAnsi="Times New Roman" w:cs="Times New Roman"/>
        </w:rPr>
      </w:pPr>
      <w:bookmarkStart w:id="69" w:name="_Hlk517440953"/>
      <w:r w:rsidRPr="008E7056">
        <w:rPr>
          <w:rFonts w:ascii="Times New Roman" w:eastAsia="Times New Roman" w:hAnsi="Times New Roman" w:cs="Times New Roman"/>
        </w:rPr>
        <w:t xml:space="preserve">Additional support is needed to enable the BMOs </w:t>
      </w:r>
      <w:r w:rsidR="00BE64AA" w:rsidRPr="008E7056">
        <w:rPr>
          <w:rFonts w:ascii="Times New Roman" w:eastAsia="Times New Roman" w:hAnsi="Times New Roman" w:cs="Times New Roman"/>
        </w:rPr>
        <w:t>to understand</w:t>
      </w:r>
      <w:r w:rsidRPr="008E7056">
        <w:rPr>
          <w:rFonts w:ascii="Times New Roman" w:eastAsia="Times New Roman" w:hAnsi="Times New Roman" w:cs="Times New Roman"/>
        </w:rPr>
        <w:t xml:space="preserve"> better the advocacy strategy and communication with the national and regional authorities</w:t>
      </w:r>
      <w:bookmarkEnd w:id="69"/>
      <w:r w:rsidRPr="008E7056">
        <w:rPr>
          <w:rFonts w:ascii="Times New Roman" w:eastAsia="Times New Roman" w:hAnsi="Times New Roman" w:cs="Times New Roman"/>
        </w:rPr>
        <w:t>. The capacity of the BMOs is to be enhanced on how to identify the issue</w:t>
      </w:r>
      <w:r w:rsidR="00816DDD" w:rsidRPr="008E7056">
        <w:rPr>
          <w:rFonts w:ascii="Times New Roman" w:eastAsia="Times New Roman" w:hAnsi="Times New Roman" w:cs="Times New Roman"/>
        </w:rPr>
        <w:t xml:space="preserve">s through </w:t>
      </w:r>
      <w:r w:rsidRPr="008E7056">
        <w:rPr>
          <w:rFonts w:ascii="Times New Roman" w:eastAsia="Times New Roman" w:hAnsi="Times New Roman" w:cs="Times New Roman"/>
        </w:rPr>
        <w:t xml:space="preserve">consultations with members, then to cooperate with other business associations to achieve consensus on the issue that needs to be advocated and partnering with research </w:t>
      </w:r>
      <w:r w:rsidRPr="008E7056">
        <w:rPr>
          <w:rFonts w:ascii="Times New Roman" w:eastAsia="Times New Roman" w:hAnsi="Times New Roman" w:cs="Times New Roman"/>
        </w:rPr>
        <w:lastRenderedPageBreak/>
        <w:t>institutions for the formulation of the proposals. While some success was achieved by a number of BMOs, there is lot to do to sustain the advocacy operation.</w:t>
      </w:r>
    </w:p>
    <w:p w14:paraId="59869CC2" w14:textId="4212CEC7" w:rsidR="000266C7" w:rsidRPr="008E7056" w:rsidRDefault="000266C7" w:rsidP="000266C7">
      <w:pPr>
        <w:autoSpaceDE w:val="0"/>
        <w:autoSpaceDN w:val="0"/>
        <w:adjustRightInd w:val="0"/>
        <w:spacing w:after="200" w:line="276" w:lineRule="auto"/>
        <w:jc w:val="both"/>
        <w:rPr>
          <w:rFonts w:ascii="Times New Roman" w:eastAsia="Times New Roman" w:hAnsi="Times New Roman" w:cs="Times New Roman"/>
          <w:b/>
          <w:bCs/>
        </w:rPr>
      </w:pPr>
      <w:r w:rsidRPr="008E7056">
        <w:rPr>
          <w:rFonts w:ascii="Times New Roman" w:eastAsia="Times New Roman" w:hAnsi="Times New Roman" w:cs="Times New Roman"/>
          <w:b/>
          <w:bCs/>
        </w:rPr>
        <w:t>E.</w:t>
      </w:r>
      <w:r w:rsidRPr="008E7056">
        <w:rPr>
          <w:rFonts w:ascii="Times New Roman" w:eastAsia="Times New Roman" w:hAnsi="Times New Roman" w:cs="Times New Roman"/>
          <w:b/>
          <w:bCs/>
        </w:rPr>
        <w:tab/>
        <w:t>IMPACT</w:t>
      </w:r>
    </w:p>
    <w:p w14:paraId="669390E4" w14:textId="4A9088FF" w:rsidR="000266C7" w:rsidRPr="008E7056" w:rsidRDefault="006909DC" w:rsidP="006909DC">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The assessment of the impact of the project is t</w:t>
      </w:r>
      <w:r w:rsidR="000266C7" w:rsidRPr="008E7056">
        <w:rPr>
          <w:rFonts w:ascii="Times New Roman" w:eastAsia="Times New Roman" w:hAnsi="Times New Roman" w:cs="Times New Roman"/>
        </w:rPr>
        <w:t>he extent to which the project’s objectives are contributing to changes in the SME sector</w:t>
      </w:r>
      <w:r w:rsidRPr="008E7056">
        <w:rPr>
          <w:rFonts w:ascii="Times New Roman" w:eastAsia="Times New Roman" w:hAnsi="Times New Roman" w:cs="Times New Roman"/>
        </w:rPr>
        <w:t>.</w:t>
      </w:r>
      <w:r w:rsidR="000266C7" w:rsidRPr="008E7056">
        <w:rPr>
          <w:rFonts w:ascii="Times New Roman" w:eastAsia="Times New Roman" w:hAnsi="Times New Roman" w:cs="Times New Roman"/>
        </w:rPr>
        <w:t xml:space="preserve"> As indicated above (see Introduction), it is difficult to measure impact at the completion of this short time frame of the project</w:t>
      </w:r>
      <w:r w:rsidRPr="008E7056">
        <w:rPr>
          <w:rFonts w:ascii="Times New Roman" w:eastAsia="Times New Roman" w:hAnsi="Times New Roman" w:cs="Times New Roman"/>
        </w:rPr>
        <w:t>. The limitations of the assessment of impact are also related to the relative absence of data on BMOs’ members, as few members responded to the online questionnaire</w:t>
      </w:r>
      <w:r w:rsidR="000266C7" w:rsidRPr="008E7056">
        <w:rPr>
          <w:rFonts w:ascii="Times New Roman" w:eastAsia="Times New Roman" w:hAnsi="Times New Roman" w:cs="Times New Roman"/>
        </w:rPr>
        <w:t>. This evaluation will attempt to capture</w:t>
      </w:r>
      <w:r w:rsidR="00EF4173" w:rsidRPr="008E7056">
        <w:rPr>
          <w:rFonts w:ascii="Times New Roman" w:eastAsia="Times New Roman" w:hAnsi="Times New Roman" w:cs="Times New Roman"/>
        </w:rPr>
        <w:t xml:space="preserve"> only</w:t>
      </w:r>
      <w:r w:rsidR="000266C7" w:rsidRPr="008E7056">
        <w:rPr>
          <w:rFonts w:ascii="Times New Roman" w:eastAsia="Times New Roman" w:hAnsi="Times New Roman" w:cs="Times New Roman"/>
        </w:rPr>
        <w:t xml:space="preserve"> some “emerging impacts. </w:t>
      </w:r>
    </w:p>
    <w:p w14:paraId="28B95274" w14:textId="36AA2706" w:rsidR="0085552C" w:rsidRPr="008E7056" w:rsidRDefault="00EF4173" w:rsidP="006909DC">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The online survey shows that the majority of the members were able to increase their sales during the last three years, though this growth cannot be attributed only to </w:t>
      </w:r>
      <w:r w:rsidR="00D87177" w:rsidRPr="008E7056">
        <w:rPr>
          <w:rFonts w:ascii="Times New Roman" w:eastAsia="Times New Roman" w:hAnsi="Times New Roman" w:cs="Times New Roman"/>
        </w:rPr>
        <w:t xml:space="preserve">the impact of the project. </w:t>
      </w:r>
      <w:r w:rsidR="0085552C" w:rsidRPr="008E7056">
        <w:rPr>
          <w:rFonts w:ascii="Times New Roman" w:eastAsia="Times New Roman" w:hAnsi="Times New Roman" w:cs="Times New Roman"/>
        </w:rPr>
        <w:t xml:space="preserve">During the last three years, 58% </w:t>
      </w:r>
      <w:r w:rsidR="00D87177" w:rsidRPr="008E7056">
        <w:rPr>
          <w:rFonts w:ascii="Times New Roman" w:eastAsia="Times New Roman" w:hAnsi="Times New Roman" w:cs="Times New Roman"/>
        </w:rPr>
        <w:t>of members (of the sample) recorded an</w:t>
      </w:r>
      <w:r w:rsidR="0085552C" w:rsidRPr="008E7056">
        <w:rPr>
          <w:rFonts w:ascii="Times New Roman" w:eastAsia="Times New Roman" w:hAnsi="Times New Roman" w:cs="Times New Roman"/>
        </w:rPr>
        <w:t xml:space="preserve"> increase of more than 10% in sales and 17% less than 10% increase.</w:t>
      </w:r>
      <w:r w:rsidR="00D87177" w:rsidRPr="008E7056">
        <w:rPr>
          <w:rFonts w:ascii="Times New Roman" w:eastAsia="Times New Roman" w:hAnsi="Times New Roman" w:cs="Times New Roman"/>
        </w:rPr>
        <w:t xml:space="preserve"> while 25% of the sample had a decrease in sales.</w:t>
      </w:r>
    </w:p>
    <w:p w14:paraId="42029EAD" w14:textId="68083820" w:rsidR="00535129" w:rsidRPr="008E7056" w:rsidRDefault="00D87177" w:rsidP="00D87177">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The impact of the project is also reflected in the use of services by the members. </w:t>
      </w:r>
      <w:r w:rsidR="00535129" w:rsidRPr="008E7056">
        <w:rPr>
          <w:rFonts w:ascii="Times New Roman" w:eastAsia="Times New Roman" w:hAnsi="Times New Roman" w:cs="Times New Roman"/>
        </w:rPr>
        <w:t xml:space="preserve">54% of the sample considered useful the services and advice provided by the BMOs, while 7% indicated that these services were somewhat useful. </w:t>
      </w:r>
      <w:r w:rsidRPr="008E7056">
        <w:rPr>
          <w:rFonts w:ascii="Times New Roman" w:eastAsia="Times New Roman" w:hAnsi="Times New Roman" w:cs="Times New Roman"/>
        </w:rPr>
        <w:t xml:space="preserve">Most of the members (90%) are satisfied with the work carried out by the BMOs in addressing the constraints faced by SMEs, since they consider the BMOs as </w:t>
      </w:r>
      <w:r w:rsidR="00535129" w:rsidRPr="008E7056">
        <w:rPr>
          <w:rFonts w:ascii="Times New Roman" w:eastAsia="Times New Roman" w:hAnsi="Times New Roman" w:cs="Times New Roman"/>
        </w:rPr>
        <w:t>as strong and effective actor to work on the provision of positive solutions to the constraints that affect negatively the firms.</w:t>
      </w:r>
      <w:r w:rsidRPr="008E7056">
        <w:rPr>
          <w:rFonts w:ascii="Times New Roman" w:eastAsia="Times New Roman" w:hAnsi="Times New Roman" w:cs="Times New Roman"/>
        </w:rPr>
        <w:t xml:space="preserve"> Furthermore, </w:t>
      </w:r>
      <w:r w:rsidR="00535129" w:rsidRPr="008E7056">
        <w:rPr>
          <w:rFonts w:ascii="Times New Roman" w:eastAsia="Times New Roman" w:hAnsi="Times New Roman" w:cs="Times New Roman"/>
        </w:rPr>
        <w:t>69% of the sample consider</w:t>
      </w:r>
      <w:r w:rsidR="00825A2E" w:rsidRPr="008E7056">
        <w:rPr>
          <w:rFonts w:ascii="Times New Roman" w:eastAsia="Times New Roman" w:hAnsi="Times New Roman" w:cs="Times New Roman"/>
        </w:rPr>
        <w:t xml:space="preserve"> the BMOs as an effective organization in engaging into debates with the national and regional authorities concerning business and the economy.</w:t>
      </w:r>
    </w:p>
    <w:p w14:paraId="54C5C2F5" w14:textId="77777777" w:rsidR="00825A2E" w:rsidRPr="008E7056" w:rsidRDefault="00825A2E" w:rsidP="006909DC">
      <w:pPr>
        <w:autoSpaceDE w:val="0"/>
        <w:autoSpaceDN w:val="0"/>
        <w:adjustRightInd w:val="0"/>
        <w:spacing w:after="200" w:line="276" w:lineRule="auto"/>
        <w:jc w:val="both"/>
        <w:rPr>
          <w:rFonts w:ascii="Times New Roman" w:eastAsia="Times New Roman" w:hAnsi="Times New Roman" w:cs="Times New Roman"/>
        </w:rPr>
      </w:pPr>
    </w:p>
    <w:p w14:paraId="4BDE1BF1" w14:textId="77777777" w:rsidR="00197684" w:rsidRPr="008E7056" w:rsidRDefault="00197684" w:rsidP="006909DC">
      <w:pPr>
        <w:autoSpaceDE w:val="0"/>
        <w:autoSpaceDN w:val="0"/>
        <w:adjustRightInd w:val="0"/>
        <w:spacing w:after="200" w:line="276" w:lineRule="auto"/>
        <w:jc w:val="both"/>
        <w:rPr>
          <w:rFonts w:ascii="Times New Roman" w:eastAsia="Times New Roman" w:hAnsi="Times New Roman" w:cs="Times New Roman"/>
        </w:rPr>
      </w:pPr>
    </w:p>
    <w:p w14:paraId="6ADBA147" w14:textId="77777777" w:rsidR="0085552C" w:rsidRPr="008E7056" w:rsidRDefault="0085552C" w:rsidP="006909DC">
      <w:pPr>
        <w:autoSpaceDE w:val="0"/>
        <w:autoSpaceDN w:val="0"/>
        <w:adjustRightInd w:val="0"/>
        <w:spacing w:after="200" w:line="276" w:lineRule="auto"/>
        <w:jc w:val="both"/>
        <w:rPr>
          <w:rFonts w:ascii="Times New Roman" w:eastAsia="Times New Roman" w:hAnsi="Times New Roman" w:cs="Times New Roman"/>
        </w:rPr>
      </w:pPr>
    </w:p>
    <w:p w14:paraId="22C3D6A7" w14:textId="77777777" w:rsidR="006909DC" w:rsidRPr="008E7056" w:rsidRDefault="006909DC" w:rsidP="006909DC">
      <w:pPr>
        <w:autoSpaceDE w:val="0"/>
        <w:autoSpaceDN w:val="0"/>
        <w:adjustRightInd w:val="0"/>
        <w:spacing w:after="200" w:line="276" w:lineRule="auto"/>
        <w:jc w:val="both"/>
        <w:rPr>
          <w:rFonts w:ascii="Times New Roman" w:eastAsia="Times New Roman" w:hAnsi="Times New Roman" w:cs="Times New Roman"/>
        </w:rPr>
      </w:pPr>
    </w:p>
    <w:p w14:paraId="72B211E6" w14:textId="4C28E2CD" w:rsidR="001C2627" w:rsidRPr="008E7056" w:rsidRDefault="000266C7" w:rsidP="00BB6465">
      <w:pPr>
        <w:autoSpaceDE w:val="0"/>
        <w:autoSpaceDN w:val="0"/>
        <w:adjustRightInd w:val="0"/>
        <w:spacing w:after="200" w:line="276" w:lineRule="auto"/>
        <w:ind w:left="357" w:hanging="357"/>
        <w:jc w:val="both"/>
        <w:rPr>
          <w:rFonts w:ascii="Times New Roman" w:hAnsi="Times New Roman" w:cs="Times New Roman"/>
          <w:b/>
          <w:bCs/>
        </w:rPr>
      </w:pPr>
      <w:r w:rsidRPr="008E7056">
        <w:rPr>
          <w:rFonts w:ascii="Times New Roman" w:hAnsi="Times New Roman" w:cs="Times New Roman"/>
          <w:b/>
          <w:bCs/>
        </w:rPr>
        <w:t>F</w:t>
      </w:r>
      <w:r w:rsidR="00BB6465" w:rsidRPr="008E7056">
        <w:rPr>
          <w:rFonts w:ascii="Times New Roman" w:hAnsi="Times New Roman" w:cs="Times New Roman"/>
          <w:b/>
          <w:bCs/>
        </w:rPr>
        <w:t>.</w:t>
      </w:r>
      <w:r w:rsidR="00BB6465" w:rsidRPr="008E7056">
        <w:rPr>
          <w:rFonts w:ascii="Times New Roman" w:hAnsi="Times New Roman" w:cs="Times New Roman"/>
          <w:b/>
          <w:bCs/>
        </w:rPr>
        <w:tab/>
        <w:t xml:space="preserve">EFFECTIVENESS OF UNDP COORDINATION OF THE PROJECT WITH </w:t>
      </w:r>
      <w:r w:rsidR="003A22A6" w:rsidRPr="008E7056">
        <w:rPr>
          <w:rFonts w:ascii="Times New Roman" w:eastAsia="Times New Roman" w:hAnsi="Times New Roman" w:cs="Times New Roman"/>
          <w:b/>
          <w:bCs/>
        </w:rPr>
        <w:t>COMPLEMENTARY INTERVENTIONS OF</w:t>
      </w:r>
      <w:r w:rsidR="003A22A6" w:rsidRPr="008E7056">
        <w:rPr>
          <w:rFonts w:ascii="Times New Roman" w:eastAsia="Times New Roman" w:hAnsi="Times New Roman" w:cs="Times New Roman"/>
        </w:rPr>
        <w:t xml:space="preserve"> </w:t>
      </w:r>
      <w:r w:rsidR="00DA7CCA" w:rsidRPr="008E7056">
        <w:rPr>
          <w:rFonts w:ascii="Times New Roman" w:eastAsia="Times New Roman" w:hAnsi="Times New Roman" w:cs="Times New Roman"/>
          <w:b/>
          <w:bCs/>
        </w:rPr>
        <w:t>DONORS</w:t>
      </w:r>
      <w:r w:rsidR="00DA7CCA" w:rsidRPr="008E7056">
        <w:rPr>
          <w:rFonts w:ascii="Times New Roman" w:eastAsia="Times New Roman" w:hAnsi="Times New Roman" w:cs="Times New Roman"/>
        </w:rPr>
        <w:t xml:space="preserve"> </w:t>
      </w:r>
      <w:r w:rsidR="00DA7CCA" w:rsidRPr="008E7056">
        <w:rPr>
          <w:rFonts w:ascii="Times New Roman" w:eastAsia="Times New Roman" w:hAnsi="Times New Roman" w:cs="Times New Roman"/>
          <w:b/>
          <w:bCs/>
        </w:rPr>
        <w:t>AND</w:t>
      </w:r>
      <w:r w:rsidR="00DA7CCA" w:rsidRPr="008E7056">
        <w:rPr>
          <w:rFonts w:ascii="Times New Roman" w:eastAsia="Times New Roman" w:hAnsi="Times New Roman" w:cs="Times New Roman"/>
        </w:rPr>
        <w:t xml:space="preserve"> </w:t>
      </w:r>
      <w:r w:rsidR="00BB6465" w:rsidRPr="008E7056">
        <w:rPr>
          <w:rFonts w:ascii="Times New Roman" w:hAnsi="Times New Roman" w:cs="Times New Roman"/>
          <w:b/>
          <w:bCs/>
        </w:rPr>
        <w:t>INTERNATIONAL ORGANIZATIONS</w:t>
      </w:r>
    </w:p>
    <w:p w14:paraId="3A35B8FD" w14:textId="3F050492" w:rsidR="00DA7CCA" w:rsidRPr="008E7056" w:rsidRDefault="00DA7CCA" w:rsidP="003A22A6">
      <w:pPr>
        <w:autoSpaceDE w:val="0"/>
        <w:autoSpaceDN w:val="0"/>
        <w:adjustRightInd w:val="0"/>
        <w:spacing w:after="200" w:line="276" w:lineRule="auto"/>
        <w:jc w:val="both"/>
        <w:rPr>
          <w:rFonts w:ascii="Times New Roman" w:eastAsia="Times New Roman" w:hAnsi="Times New Roman" w:cs="Times New Roman"/>
          <w:b/>
          <w:bCs/>
          <w:i/>
          <w:iCs/>
        </w:rPr>
      </w:pPr>
      <w:r w:rsidRPr="008E7056">
        <w:rPr>
          <w:rFonts w:ascii="Times New Roman" w:eastAsia="Times New Roman" w:hAnsi="Times New Roman" w:cs="Times New Roman"/>
          <w:b/>
          <w:bCs/>
          <w:i/>
          <w:iCs/>
        </w:rPr>
        <w:t xml:space="preserve">UNDP coordination with donors and international organizations (EU Forbiz, IFC, Embassy of Poland, EBRD and CIPE) helped in maximizing the benefits of the project in view of regular coordination and cooperation in joint activities and exchange of information and experience </w:t>
      </w:r>
    </w:p>
    <w:p w14:paraId="24351067" w14:textId="5795576A" w:rsidR="003A22A6" w:rsidRPr="008E7056" w:rsidRDefault="003A22A6" w:rsidP="003A22A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UNDP project management participate in the Donor coordination thematic working group on Private Sector Development (chaired and supported by EU).  The working group</w:t>
      </w:r>
      <w:r w:rsidR="00E43A56" w:rsidRPr="008E7056">
        <w:rPr>
          <w:rFonts w:ascii="Times New Roman" w:eastAsia="Times New Roman" w:hAnsi="Times New Roman" w:cs="Times New Roman"/>
        </w:rPr>
        <w:t>,</w:t>
      </w:r>
      <w:r w:rsidRPr="008E7056">
        <w:rPr>
          <w:rFonts w:ascii="Times New Roman" w:eastAsia="Times New Roman" w:hAnsi="Times New Roman" w:cs="Times New Roman"/>
        </w:rPr>
        <w:t xml:space="preserve"> which meets regularly (o</w:t>
      </w:r>
      <w:r w:rsidR="00B43498" w:rsidRPr="008E7056">
        <w:rPr>
          <w:rFonts w:ascii="Times New Roman" w:eastAsia="Times New Roman" w:hAnsi="Times New Roman" w:cs="Times New Roman"/>
        </w:rPr>
        <w:t>n</w:t>
      </w:r>
      <w:r w:rsidRPr="008E7056">
        <w:rPr>
          <w:rFonts w:ascii="Times New Roman" w:eastAsia="Times New Roman" w:hAnsi="Times New Roman" w:cs="Times New Roman"/>
        </w:rPr>
        <w:t xml:space="preserve"> a quarterly basis)</w:t>
      </w:r>
      <w:r w:rsidR="00E43A56" w:rsidRPr="008E7056">
        <w:rPr>
          <w:rFonts w:ascii="Times New Roman" w:eastAsia="Times New Roman" w:hAnsi="Times New Roman" w:cs="Times New Roman"/>
        </w:rPr>
        <w:t>,</w:t>
      </w:r>
      <w:r w:rsidRPr="008E7056">
        <w:rPr>
          <w:rFonts w:ascii="Times New Roman" w:eastAsia="Times New Roman" w:hAnsi="Times New Roman" w:cs="Times New Roman"/>
        </w:rPr>
        <w:t xml:space="preserve"> presents an opportunity for UNDP to exchange experience and coordinate interventions.</w:t>
      </w:r>
    </w:p>
    <w:p w14:paraId="3D202685" w14:textId="74BA0472" w:rsidR="003A22A6" w:rsidRPr="008E7056" w:rsidRDefault="003A22A6" w:rsidP="003A22A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UNDP project coordinates effectively with several donors/ international organizations</w:t>
      </w:r>
      <w:r w:rsidR="00945894" w:rsidRPr="008E7056">
        <w:rPr>
          <w:rFonts w:ascii="Times New Roman" w:eastAsia="Times New Roman" w:hAnsi="Times New Roman" w:cs="Times New Roman"/>
        </w:rPr>
        <w:t xml:space="preserve"> with whom it developed partnership. Regular bilateral expert consultations are conducted with the EU Forbiz project on BMO development and self-regulation, in addition to the cooperation in the preparation of the SME </w:t>
      </w:r>
      <w:r w:rsidR="00945894" w:rsidRPr="008E7056">
        <w:rPr>
          <w:rFonts w:ascii="Times New Roman" w:eastAsia="Times New Roman" w:hAnsi="Times New Roman" w:cs="Times New Roman"/>
        </w:rPr>
        <w:lastRenderedPageBreak/>
        <w:t>development strategy and the related action plan. The EU project praised the excellent relations and cooperation with UNDP, and which resulted into benefits for both parties.</w:t>
      </w:r>
    </w:p>
    <w:p w14:paraId="1F4970D1" w14:textId="37447B79" w:rsidR="00945894" w:rsidRPr="008E7056" w:rsidRDefault="004B42F8" w:rsidP="003A22A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UNDP cooperated in the area of training with the International Financial Corporation (IFC) and the Poland funded project - Kupuimo Razom. The project cooperated with IFC to train partner business associations on SME Corporate Governance methodology as a potential service for member SMEs.</w:t>
      </w:r>
      <w:bookmarkStart w:id="70" w:name="_Hlk517518094"/>
      <w:r w:rsidR="00F32197" w:rsidRPr="008E7056">
        <w:rPr>
          <w:rFonts w:ascii="Times New Roman" w:eastAsia="Times New Roman" w:hAnsi="Times New Roman" w:cs="Times New Roman"/>
        </w:rPr>
        <w:t xml:space="preserve"> UNDP cooperation with Kupuimo Razom project consisted of capacity-building of </w:t>
      </w:r>
      <w:r w:rsidR="00356167" w:rsidRPr="008E7056">
        <w:rPr>
          <w:rFonts w:ascii="Times New Roman" w:eastAsia="Times New Roman" w:hAnsi="Times New Roman" w:cs="Times New Roman"/>
        </w:rPr>
        <w:t>seven</w:t>
      </w:r>
      <w:r w:rsidR="00F32197" w:rsidRPr="008E7056">
        <w:rPr>
          <w:rFonts w:ascii="Times New Roman" w:eastAsia="Times New Roman" w:hAnsi="Times New Roman" w:cs="Times New Roman"/>
        </w:rPr>
        <w:t xml:space="preserve"> BMOs in providing the services of joint procurement for SMEs.</w:t>
      </w:r>
      <w:bookmarkEnd w:id="70"/>
      <w:r w:rsidR="008A0EAA" w:rsidRPr="008E7056">
        <w:rPr>
          <w:rStyle w:val="FootnoteReference"/>
          <w:rFonts w:ascii="Times New Roman" w:eastAsia="Times New Roman" w:hAnsi="Times New Roman" w:cs="Times New Roman"/>
        </w:rPr>
        <w:footnoteReference w:id="17"/>
      </w:r>
      <w:r w:rsidR="00F32197" w:rsidRPr="008E7056">
        <w:rPr>
          <w:rFonts w:ascii="Times New Roman" w:eastAsia="Times New Roman" w:hAnsi="Times New Roman" w:cs="Times New Roman"/>
        </w:rPr>
        <w:t>.</w:t>
      </w:r>
    </w:p>
    <w:p w14:paraId="490138B0" w14:textId="427D3CBE" w:rsidR="00F37935" w:rsidRPr="008E7056" w:rsidRDefault="008A0EAA" w:rsidP="003A22A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UNDP has also c</w:t>
      </w:r>
      <w:r w:rsidR="00F37935" w:rsidRPr="008E7056">
        <w:rPr>
          <w:rFonts w:ascii="Times New Roman" w:eastAsia="Times New Roman" w:hAnsi="Times New Roman" w:cs="Times New Roman"/>
        </w:rPr>
        <w:t xml:space="preserve">lose cooperation </w:t>
      </w:r>
      <w:r w:rsidRPr="008E7056">
        <w:rPr>
          <w:rFonts w:ascii="Times New Roman" w:eastAsia="Times New Roman" w:hAnsi="Times New Roman" w:cs="Times New Roman"/>
        </w:rPr>
        <w:t>with the European Bank for Reconstruction and Development (EBRD). Consultations are held with EBRD team on organizational development of BMOs in Ukraine and business development services. Two of the targeted BMOs (DCCI and BCC) were selected by EBRD to run regional Business Support Centres (among 15 regional centres)</w:t>
      </w:r>
      <w:r w:rsidR="00CC0297" w:rsidRPr="008E7056">
        <w:rPr>
          <w:rStyle w:val="FootnoteReference"/>
          <w:rFonts w:ascii="Times New Roman" w:eastAsia="Times New Roman" w:hAnsi="Times New Roman" w:cs="Times New Roman"/>
        </w:rPr>
        <w:footnoteReference w:id="18"/>
      </w:r>
      <w:r w:rsidRPr="008E7056">
        <w:rPr>
          <w:rFonts w:ascii="Times New Roman" w:eastAsia="Times New Roman" w:hAnsi="Times New Roman" w:cs="Times New Roman"/>
        </w:rPr>
        <w:t xml:space="preserve">. UNDP shared with EBRD the results of the MSME survey of the demand for BDS. </w:t>
      </w:r>
    </w:p>
    <w:p w14:paraId="225AB961" w14:textId="2E58695F" w:rsidR="008A0EAA" w:rsidRPr="008E7056" w:rsidRDefault="008A0EAA" w:rsidP="003A22A6">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UNDP project involved the Centre for International Private Enterprise (CIPE) and</w:t>
      </w:r>
      <w:r w:rsidRPr="008E7056">
        <w:rPr>
          <w:rFonts w:ascii="Times New Roman" w:hAnsi="Times New Roman" w:cs="Times New Roman"/>
        </w:rPr>
        <w:t xml:space="preserve"> </w:t>
      </w:r>
      <w:r w:rsidRPr="008E7056">
        <w:rPr>
          <w:rFonts w:ascii="Times New Roman" w:eastAsia="Times New Roman" w:hAnsi="Times New Roman" w:cs="Times New Roman"/>
        </w:rPr>
        <w:t>Better Regulation Delivery Office (BRDO) into the advocacy campaign with LBPW on self-regulation</w:t>
      </w:r>
      <w:r w:rsidR="00B43498" w:rsidRPr="008E7056">
        <w:rPr>
          <w:rFonts w:ascii="Times New Roman" w:eastAsia="Times New Roman" w:hAnsi="Times New Roman" w:cs="Times New Roman"/>
        </w:rPr>
        <w:t>.</w:t>
      </w:r>
    </w:p>
    <w:p w14:paraId="5BBEFFBF" w14:textId="5791A5B8" w:rsidR="00272BC0" w:rsidRPr="008E7056" w:rsidRDefault="000266C7" w:rsidP="00232356">
      <w:pPr>
        <w:autoSpaceDE w:val="0"/>
        <w:autoSpaceDN w:val="0"/>
        <w:adjustRightInd w:val="0"/>
        <w:spacing w:after="200" w:line="276" w:lineRule="auto"/>
        <w:jc w:val="both"/>
        <w:rPr>
          <w:rFonts w:ascii="Times New Roman" w:eastAsia="Times New Roman" w:hAnsi="Times New Roman" w:cs="Times New Roman"/>
          <w:b/>
          <w:bCs/>
        </w:rPr>
      </w:pPr>
      <w:bookmarkStart w:id="71" w:name="_Hlk517440983"/>
      <w:bookmarkStart w:id="72" w:name="_Hlk517110811"/>
      <w:r w:rsidRPr="008E7056">
        <w:rPr>
          <w:rFonts w:ascii="Times New Roman" w:eastAsia="Times New Roman" w:hAnsi="Times New Roman" w:cs="Times New Roman"/>
          <w:b/>
          <w:bCs/>
        </w:rPr>
        <w:t>G</w:t>
      </w:r>
      <w:r w:rsidR="00232356" w:rsidRPr="008E7056">
        <w:rPr>
          <w:rFonts w:ascii="Times New Roman" w:eastAsia="Times New Roman" w:hAnsi="Times New Roman" w:cs="Times New Roman"/>
          <w:b/>
          <w:bCs/>
        </w:rPr>
        <w:t>.</w:t>
      </w:r>
      <w:r w:rsidR="00232356" w:rsidRPr="008E7056">
        <w:rPr>
          <w:rFonts w:ascii="Times New Roman" w:eastAsia="Times New Roman" w:hAnsi="Times New Roman" w:cs="Times New Roman"/>
          <w:b/>
          <w:bCs/>
        </w:rPr>
        <w:tab/>
      </w:r>
      <w:r w:rsidR="00272BC0" w:rsidRPr="008E7056">
        <w:rPr>
          <w:rFonts w:ascii="Times New Roman" w:eastAsia="Times New Roman" w:hAnsi="Times New Roman" w:cs="Times New Roman"/>
          <w:b/>
          <w:bCs/>
        </w:rPr>
        <w:t>SECO VISIBILITY</w:t>
      </w:r>
    </w:p>
    <w:p w14:paraId="49662F42" w14:textId="6A2A7BAA" w:rsidR="00272BC0" w:rsidRPr="008E7056" w:rsidRDefault="00272BC0"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Evidence shows that all BMOs we interviewed and the BMO members we met in the two focus groups were aware of the support of SECO to UNDP project. SECO support is well visible </w:t>
      </w:r>
      <w:bookmarkEnd w:id="71"/>
      <w:r w:rsidRPr="008E7056">
        <w:rPr>
          <w:rFonts w:ascii="Times New Roman" w:eastAsia="Times New Roman" w:hAnsi="Times New Roman" w:cs="Times New Roman"/>
        </w:rPr>
        <w:t xml:space="preserve">during the annual meetings of the </w:t>
      </w:r>
      <w:r w:rsidR="00AD06EC" w:rsidRPr="008E7056">
        <w:rPr>
          <w:rFonts w:ascii="Times New Roman" w:eastAsia="Times New Roman" w:hAnsi="Times New Roman" w:cs="Times New Roman"/>
        </w:rPr>
        <w:t>Project Board where selected BMOs are invited.</w:t>
      </w:r>
      <w:r w:rsidRPr="008E7056">
        <w:rPr>
          <w:rFonts w:ascii="Times New Roman" w:eastAsia="Times New Roman" w:hAnsi="Times New Roman" w:cs="Times New Roman"/>
        </w:rPr>
        <w:t xml:space="preserve"> </w:t>
      </w:r>
      <w:r w:rsidR="005664C6" w:rsidRPr="008E7056">
        <w:rPr>
          <w:rFonts w:ascii="Times New Roman" w:eastAsia="Times New Roman" w:hAnsi="Times New Roman" w:cs="Times New Roman"/>
        </w:rPr>
        <w:t>All project materials were explicitly indicating the SECO’s financial support to the project as well as carrying SECO and UNDP logo</w:t>
      </w:r>
      <w:r w:rsidR="009D7058" w:rsidRPr="008E7056">
        <w:rPr>
          <w:rFonts w:ascii="Times New Roman" w:eastAsia="Times New Roman" w:hAnsi="Times New Roman" w:cs="Times New Roman"/>
        </w:rPr>
        <w:t>.</w:t>
      </w:r>
      <w:r w:rsidR="00A83253" w:rsidRPr="008E7056">
        <w:rPr>
          <w:rFonts w:ascii="Times New Roman" w:eastAsia="Times New Roman" w:hAnsi="Times New Roman" w:cs="Times New Roman"/>
        </w:rPr>
        <w:t xml:space="preserve"> SECO and UNDP contributions to the project were </w:t>
      </w:r>
      <w:r w:rsidR="001965A4" w:rsidRPr="008E7056">
        <w:rPr>
          <w:rFonts w:ascii="Times New Roman" w:eastAsia="Times New Roman" w:hAnsi="Times New Roman" w:cs="Times New Roman"/>
        </w:rPr>
        <w:t xml:space="preserve">covered </w:t>
      </w:r>
      <w:r w:rsidR="004B5363" w:rsidRPr="008E7056">
        <w:rPr>
          <w:rFonts w:ascii="Times New Roman" w:eastAsia="Times New Roman" w:hAnsi="Times New Roman" w:cs="Times New Roman"/>
        </w:rPr>
        <w:t>in the websites of all BMOs and in</w:t>
      </w:r>
      <w:r w:rsidR="001965A4" w:rsidRPr="008E7056">
        <w:rPr>
          <w:rFonts w:ascii="Times New Roman" w:eastAsia="Times New Roman" w:hAnsi="Times New Roman" w:cs="Times New Roman"/>
        </w:rPr>
        <w:t xml:space="preserve"> all </w:t>
      </w:r>
      <w:r w:rsidR="00505C14" w:rsidRPr="008E7056">
        <w:rPr>
          <w:rFonts w:ascii="Times New Roman" w:eastAsia="Times New Roman" w:hAnsi="Times New Roman" w:cs="Times New Roman"/>
        </w:rPr>
        <w:t>media</w:t>
      </w:r>
      <w:r w:rsidR="001965A4" w:rsidRPr="008E7056">
        <w:rPr>
          <w:rFonts w:ascii="Times New Roman" w:eastAsia="Times New Roman" w:hAnsi="Times New Roman" w:cs="Times New Roman"/>
        </w:rPr>
        <w:t xml:space="preserve"> briefings.</w:t>
      </w:r>
    </w:p>
    <w:p w14:paraId="7AD72566" w14:textId="2AC2AD25" w:rsidR="00DC17D9" w:rsidRPr="008E7056" w:rsidRDefault="00DC17D9" w:rsidP="00501BE5">
      <w:pPr>
        <w:autoSpaceDE w:val="0"/>
        <w:autoSpaceDN w:val="0"/>
        <w:adjustRightInd w:val="0"/>
        <w:spacing w:after="200" w:line="276" w:lineRule="auto"/>
        <w:jc w:val="both"/>
        <w:rPr>
          <w:rFonts w:ascii="Times New Roman" w:eastAsia="Times New Roman" w:hAnsi="Times New Roman" w:cs="Times New Roman"/>
        </w:rPr>
      </w:pPr>
    </w:p>
    <w:p w14:paraId="09793E49" w14:textId="77777777" w:rsidR="00DC17D9" w:rsidRPr="008E7056" w:rsidRDefault="00DC17D9" w:rsidP="00501BE5">
      <w:pPr>
        <w:autoSpaceDE w:val="0"/>
        <w:autoSpaceDN w:val="0"/>
        <w:adjustRightInd w:val="0"/>
        <w:spacing w:after="200" w:line="276" w:lineRule="auto"/>
        <w:jc w:val="both"/>
        <w:rPr>
          <w:rFonts w:ascii="Times New Roman" w:eastAsia="Times New Roman" w:hAnsi="Times New Roman" w:cs="Times New Roman"/>
        </w:rPr>
      </w:pPr>
    </w:p>
    <w:p w14:paraId="69BEA1F2" w14:textId="47112969" w:rsidR="00BE1984" w:rsidRPr="008E7056" w:rsidRDefault="00BE1984"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b/>
          <w:bCs/>
        </w:rPr>
        <w:t>V.</w:t>
      </w:r>
      <w:r w:rsidRPr="008E7056">
        <w:rPr>
          <w:rFonts w:ascii="Times New Roman" w:eastAsia="Times New Roman" w:hAnsi="Times New Roman" w:cs="Times New Roman"/>
          <w:b/>
          <w:bCs/>
        </w:rPr>
        <w:tab/>
        <w:t>LESSONS LEARNED</w:t>
      </w:r>
      <w:r w:rsidR="0058531C" w:rsidRPr="008E7056">
        <w:rPr>
          <w:rFonts w:ascii="Times New Roman" w:eastAsia="Times New Roman" w:hAnsi="Times New Roman" w:cs="Times New Roman"/>
          <w:b/>
          <w:bCs/>
        </w:rPr>
        <w:t>, CONCLUSIONS</w:t>
      </w:r>
      <w:r w:rsidRPr="008E7056">
        <w:rPr>
          <w:rFonts w:ascii="Times New Roman" w:eastAsia="Times New Roman" w:hAnsi="Times New Roman" w:cs="Times New Roman"/>
          <w:b/>
          <w:bCs/>
        </w:rPr>
        <w:t xml:space="preserve"> AND RECOMMENDATIONS</w:t>
      </w:r>
    </w:p>
    <w:p w14:paraId="669A62C1" w14:textId="233ECE58" w:rsidR="00A526DC" w:rsidRPr="008E7056" w:rsidRDefault="00BE1984" w:rsidP="00232356">
      <w:pPr>
        <w:autoSpaceDE w:val="0"/>
        <w:autoSpaceDN w:val="0"/>
        <w:adjustRightInd w:val="0"/>
        <w:spacing w:after="200" w:line="276" w:lineRule="auto"/>
        <w:jc w:val="both"/>
        <w:rPr>
          <w:rFonts w:ascii="Times New Roman" w:eastAsia="Times New Roman" w:hAnsi="Times New Roman" w:cs="Times New Roman"/>
          <w:b/>
          <w:bCs/>
        </w:rPr>
      </w:pPr>
      <w:r w:rsidRPr="008E7056">
        <w:rPr>
          <w:rFonts w:ascii="Times New Roman" w:eastAsia="Times New Roman" w:hAnsi="Times New Roman" w:cs="Times New Roman"/>
          <w:b/>
          <w:bCs/>
        </w:rPr>
        <w:t>A</w:t>
      </w:r>
      <w:r w:rsidR="00232356" w:rsidRPr="008E7056">
        <w:rPr>
          <w:rFonts w:ascii="Times New Roman" w:eastAsia="Times New Roman" w:hAnsi="Times New Roman" w:cs="Times New Roman"/>
          <w:b/>
          <w:bCs/>
        </w:rPr>
        <w:t>.</w:t>
      </w:r>
      <w:r w:rsidR="00232356" w:rsidRPr="008E7056">
        <w:rPr>
          <w:rFonts w:ascii="Times New Roman" w:eastAsia="Times New Roman" w:hAnsi="Times New Roman" w:cs="Times New Roman"/>
          <w:b/>
          <w:bCs/>
        </w:rPr>
        <w:tab/>
      </w:r>
      <w:r w:rsidRPr="008E7056">
        <w:rPr>
          <w:rFonts w:ascii="Times New Roman" w:eastAsia="Times New Roman" w:hAnsi="Times New Roman" w:cs="Times New Roman"/>
          <w:b/>
          <w:bCs/>
        </w:rPr>
        <w:t>LESSONS LEARNED</w:t>
      </w:r>
    </w:p>
    <w:p w14:paraId="1A04A364" w14:textId="72FEA8C8" w:rsidR="00352403" w:rsidRPr="008E7056" w:rsidRDefault="006904AD" w:rsidP="0058531C">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1. </w:t>
      </w:r>
      <w:r w:rsidR="00352403" w:rsidRPr="008E7056">
        <w:rPr>
          <w:rFonts w:ascii="Times New Roman" w:eastAsia="Times New Roman" w:hAnsi="Times New Roman" w:cs="Times New Roman"/>
        </w:rPr>
        <w:t xml:space="preserve">Developing the capacity of BMOs to become real representatives of the SME sector </w:t>
      </w:r>
      <w:r w:rsidR="00BF47C1" w:rsidRPr="008E7056">
        <w:rPr>
          <w:rFonts w:ascii="Times New Roman" w:eastAsia="Times New Roman" w:hAnsi="Times New Roman" w:cs="Times New Roman"/>
        </w:rPr>
        <w:t>take</w:t>
      </w:r>
      <w:r w:rsidR="00352403" w:rsidRPr="008E7056">
        <w:rPr>
          <w:rFonts w:ascii="Times New Roman" w:eastAsia="Times New Roman" w:hAnsi="Times New Roman" w:cs="Times New Roman"/>
        </w:rPr>
        <w:t>s</w:t>
      </w:r>
      <w:r w:rsidR="00BF47C1" w:rsidRPr="008E7056">
        <w:rPr>
          <w:rFonts w:ascii="Times New Roman" w:eastAsia="Times New Roman" w:hAnsi="Times New Roman" w:cs="Times New Roman"/>
        </w:rPr>
        <w:t xml:space="preserve"> a longer time than the </w:t>
      </w:r>
      <w:r w:rsidR="00EB1125" w:rsidRPr="008E7056">
        <w:rPr>
          <w:rFonts w:ascii="Times New Roman" w:eastAsia="Times New Roman" w:hAnsi="Times New Roman" w:cs="Times New Roman"/>
        </w:rPr>
        <w:t>three</w:t>
      </w:r>
      <w:r w:rsidR="00BF47C1" w:rsidRPr="008E7056">
        <w:rPr>
          <w:rFonts w:ascii="Times New Roman" w:eastAsia="Times New Roman" w:hAnsi="Times New Roman" w:cs="Times New Roman"/>
        </w:rPr>
        <w:t xml:space="preserve">-year duration </w:t>
      </w:r>
      <w:r w:rsidR="00FB2C93" w:rsidRPr="008E7056">
        <w:rPr>
          <w:rFonts w:ascii="Times New Roman" w:eastAsia="Times New Roman" w:hAnsi="Times New Roman" w:cs="Times New Roman"/>
        </w:rPr>
        <w:t xml:space="preserve">of the project </w:t>
      </w:r>
      <w:r w:rsidR="00B429FF" w:rsidRPr="008E7056">
        <w:rPr>
          <w:rFonts w:ascii="Times New Roman" w:eastAsia="Times New Roman" w:hAnsi="Times New Roman" w:cs="Times New Roman"/>
        </w:rPr>
        <w:t>due to</w:t>
      </w:r>
      <w:r w:rsidR="00BF47C1" w:rsidRPr="008E7056">
        <w:rPr>
          <w:rFonts w:ascii="Times New Roman" w:eastAsia="Times New Roman" w:hAnsi="Times New Roman" w:cs="Times New Roman"/>
        </w:rPr>
        <w:t xml:space="preserve"> low capacity of BMOs and the external environment in which they operate</w:t>
      </w:r>
      <w:r w:rsidR="00FB2C93" w:rsidRPr="008E7056">
        <w:rPr>
          <w:rFonts w:ascii="Times New Roman" w:eastAsia="Times New Roman" w:hAnsi="Times New Roman" w:cs="Times New Roman"/>
        </w:rPr>
        <w:t xml:space="preserve">. The design of the project should have been revisited following the completion of the in-depth capacity assessment of the seven targeted BMOs, either by formulating less ambitious indicators </w:t>
      </w:r>
      <w:r w:rsidR="000A7909" w:rsidRPr="008E7056">
        <w:rPr>
          <w:rFonts w:ascii="Times New Roman" w:eastAsia="Times New Roman" w:hAnsi="Times New Roman" w:cs="Times New Roman"/>
        </w:rPr>
        <w:t xml:space="preserve">(for outcomes 3 and 4) </w:t>
      </w:r>
      <w:r w:rsidR="00FB2C93" w:rsidRPr="008E7056">
        <w:rPr>
          <w:rFonts w:ascii="Times New Roman" w:eastAsia="Times New Roman" w:hAnsi="Times New Roman" w:cs="Times New Roman"/>
        </w:rPr>
        <w:t>or by extending the duration of the project</w:t>
      </w:r>
      <w:r w:rsidR="000A7909" w:rsidRPr="008E7056">
        <w:rPr>
          <w:rFonts w:ascii="Times New Roman" w:eastAsia="Times New Roman" w:hAnsi="Times New Roman" w:cs="Times New Roman"/>
        </w:rPr>
        <w:t>.</w:t>
      </w:r>
      <w:r w:rsidR="000C4343" w:rsidRPr="008E7056">
        <w:rPr>
          <w:rFonts w:ascii="Times New Roman" w:eastAsia="Times New Roman" w:hAnsi="Times New Roman" w:cs="Times New Roman"/>
        </w:rPr>
        <w:t xml:space="preserve"> </w:t>
      </w:r>
      <w:r w:rsidR="0058531C" w:rsidRPr="008E7056">
        <w:rPr>
          <w:rFonts w:ascii="Times New Roman" w:eastAsia="Times New Roman" w:hAnsi="Times New Roman" w:cs="Times New Roman"/>
        </w:rPr>
        <w:t>P</w:t>
      </w:r>
      <w:r w:rsidR="00352403" w:rsidRPr="008E7056">
        <w:rPr>
          <w:rFonts w:ascii="Times New Roman" w:eastAsia="Times New Roman" w:hAnsi="Times New Roman" w:cs="Times New Roman"/>
        </w:rPr>
        <w:t xml:space="preserve">eriodic revision of the </w:t>
      </w:r>
      <w:r w:rsidR="00697714" w:rsidRPr="008E7056">
        <w:rPr>
          <w:rFonts w:ascii="Times New Roman" w:eastAsia="Times New Roman" w:hAnsi="Times New Roman" w:cs="Times New Roman"/>
        </w:rPr>
        <w:t>L</w:t>
      </w:r>
      <w:r w:rsidR="00352403" w:rsidRPr="008E7056">
        <w:rPr>
          <w:rFonts w:ascii="Times New Roman" w:eastAsia="Times New Roman" w:hAnsi="Times New Roman" w:cs="Times New Roman"/>
        </w:rPr>
        <w:t>og</w:t>
      </w:r>
      <w:r w:rsidR="00697714" w:rsidRPr="008E7056">
        <w:rPr>
          <w:rFonts w:ascii="Times New Roman" w:eastAsia="Times New Roman" w:hAnsi="Times New Roman" w:cs="Times New Roman"/>
        </w:rPr>
        <w:t>F</w:t>
      </w:r>
      <w:r w:rsidR="00352403" w:rsidRPr="008E7056">
        <w:rPr>
          <w:rFonts w:ascii="Times New Roman" w:eastAsia="Times New Roman" w:hAnsi="Times New Roman" w:cs="Times New Roman"/>
        </w:rPr>
        <w:t xml:space="preserve">rame to adapt to changing context and to emerging needs </w:t>
      </w:r>
      <w:r w:rsidR="0058531C" w:rsidRPr="008E7056">
        <w:rPr>
          <w:rFonts w:ascii="Times New Roman" w:eastAsia="Times New Roman" w:hAnsi="Times New Roman" w:cs="Times New Roman"/>
        </w:rPr>
        <w:t>is to be undertaken in future projects.</w:t>
      </w:r>
    </w:p>
    <w:p w14:paraId="6456D746" w14:textId="098F561E" w:rsidR="00352403" w:rsidRPr="008E7056" w:rsidRDefault="006904AD" w:rsidP="00FB2C93">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2. </w:t>
      </w:r>
      <w:r w:rsidR="00352403" w:rsidRPr="008E7056">
        <w:rPr>
          <w:rFonts w:ascii="Times New Roman" w:eastAsia="Times New Roman" w:hAnsi="Times New Roman" w:cs="Times New Roman"/>
        </w:rPr>
        <w:t>The joint activities (training and other events) conducted for the targeted BMOs proved to be extremely beneficial as they allowed for sharing of experience and collective actions</w:t>
      </w:r>
      <w:r w:rsidR="00F961A8" w:rsidRPr="008E7056">
        <w:rPr>
          <w:rFonts w:ascii="Times New Roman" w:eastAsia="Times New Roman" w:hAnsi="Times New Roman" w:cs="Times New Roman"/>
        </w:rPr>
        <w:t xml:space="preserve">. BMOs expressed high satisfaction with the 9-month training courses at the Kyiv-Mohyla Business School (KMBS) which gave them the opportunity to discuss various issues and challenges related to the operation of their respective </w:t>
      </w:r>
      <w:r w:rsidR="00F961A8" w:rsidRPr="008E7056">
        <w:rPr>
          <w:rFonts w:ascii="Times New Roman" w:eastAsia="Times New Roman" w:hAnsi="Times New Roman" w:cs="Times New Roman"/>
        </w:rPr>
        <w:lastRenderedPageBreak/>
        <w:t xml:space="preserve">organizations and share experiences, successes and failures. The fact that the seven targeted BMOs represent different sectors (SMEs, furniture, women entrepreneurs, green tourism, Poultry farmers) </w:t>
      </w:r>
      <w:r w:rsidR="00B13E97" w:rsidRPr="008E7056">
        <w:rPr>
          <w:rFonts w:ascii="Times New Roman" w:eastAsia="Times New Roman" w:hAnsi="Times New Roman" w:cs="Times New Roman"/>
        </w:rPr>
        <w:t>allowed the BMOs to enhance their knowledge and discuss challenges and experience from different perspectives.</w:t>
      </w:r>
    </w:p>
    <w:p w14:paraId="48028CC9" w14:textId="7990B4B4" w:rsidR="003772A3" w:rsidRPr="008E7056" w:rsidRDefault="006904AD" w:rsidP="00FB2C93">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3. </w:t>
      </w:r>
      <w:r w:rsidR="00352403" w:rsidRPr="008E7056">
        <w:rPr>
          <w:rFonts w:ascii="Times New Roman" w:eastAsia="Times New Roman" w:hAnsi="Times New Roman" w:cs="Times New Roman"/>
        </w:rPr>
        <w:t xml:space="preserve">Involvement of all relevant stakeholders </w:t>
      </w:r>
      <w:r w:rsidR="00FB13A8" w:rsidRPr="008E7056">
        <w:rPr>
          <w:rFonts w:ascii="Times New Roman" w:eastAsia="Times New Roman" w:hAnsi="Times New Roman" w:cs="Times New Roman"/>
        </w:rPr>
        <w:t>in advocacy effort at the regional level have yielded positive results in deregulation</w:t>
      </w:r>
      <w:r w:rsidR="009A37B4" w:rsidRPr="008E7056">
        <w:rPr>
          <w:rFonts w:ascii="Times New Roman" w:eastAsia="Times New Roman" w:hAnsi="Times New Roman" w:cs="Times New Roman"/>
        </w:rPr>
        <w:t xml:space="preserve">. </w:t>
      </w:r>
      <w:r w:rsidR="008078DD" w:rsidRPr="008E7056">
        <w:rPr>
          <w:rFonts w:ascii="Times New Roman" w:eastAsia="Times New Roman" w:hAnsi="Times New Roman" w:cs="Times New Roman"/>
        </w:rPr>
        <w:t>The involvement of all relevant stakeholders including the regional authorities has been successful in both Donetsk and</w:t>
      </w:r>
      <w:r w:rsidR="006D26F9" w:rsidRPr="008E7056">
        <w:rPr>
          <w:rFonts w:ascii="Times New Roman" w:eastAsia="Times New Roman" w:hAnsi="Times New Roman" w:cs="Times New Roman"/>
        </w:rPr>
        <w:t xml:space="preserve"> Vinnytsia</w:t>
      </w:r>
      <w:r w:rsidR="008078DD" w:rsidRPr="008E7056">
        <w:rPr>
          <w:rFonts w:ascii="Times New Roman" w:eastAsia="Times New Roman" w:hAnsi="Times New Roman" w:cs="Times New Roman"/>
        </w:rPr>
        <w:t xml:space="preserve"> regions. The Donetsk Chamber of Commerce and Industry (Donetsk region) and Stina (</w:t>
      </w:r>
      <w:r w:rsidR="006D26F9" w:rsidRPr="008E7056">
        <w:rPr>
          <w:rFonts w:ascii="Times New Roman" w:eastAsia="Times New Roman" w:hAnsi="Times New Roman" w:cs="Times New Roman"/>
        </w:rPr>
        <w:t>Vinnytsia</w:t>
      </w:r>
      <w:r w:rsidR="008078DD" w:rsidRPr="008E7056">
        <w:rPr>
          <w:rFonts w:ascii="Times New Roman" w:eastAsia="Times New Roman" w:hAnsi="Times New Roman" w:cs="Times New Roman"/>
        </w:rPr>
        <w:t>) established a platform where all stakeholders meet regularly to discuss issues related to deregulation. The regional authorities in both regions have been very receptive for changes in regulations</w:t>
      </w:r>
      <w:r w:rsidR="003772A3" w:rsidRPr="008E7056">
        <w:rPr>
          <w:rFonts w:ascii="Times New Roman" w:eastAsia="Times New Roman" w:hAnsi="Times New Roman" w:cs="Times New Roman"/>
        </w:rPr>
        <w:t>, particularly when consensus is achieved among all participating stakeholders.</w:t>
      </w:r>
    </w:p>
    <w:p w14:paraId="352DDFE0" w14:textId="5AE7814F" w:rsidR="00FB13A8" w:rsidRPr="008E7056" w:rsidRDefault="006904AD" w:rsidP="00FB2C93">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4. </w:t>
      </w:r>
      <w:r w:rsidR="00FB13A8" w:rsidRPr="008E7056">
        <w:rPr>
          <w:rFonts w:ascii="Times New Roman" w:eastAsia="Times New Roman" w:hAnsi="Times New Roman" w:cs="Times New Roman"/>
        </w:rPr>
        <w:t xml:space="preserve">The relative absence of information of the needs of the whole SME sector </w:t>
      </w:r>
      <w:r w:rsidR="00EC1416" w:rsidRPr="008E7056">
        <w:rPr>
          <w:rFonts w:ascii="Times New Roman" w:eastAsia="Times New Roman" w:hAnsi="Times New Roman" w:cs="Times New Roman"/>
        </w:rPr>
        <w:t xml:space="preserve">as well as </w:t>
      </w:r>
      <w:r w:rsidR="00F71F92" w:rsidRPr="008E7056">
        <w:rPr>
          <w:rFonts w:ascii="Times New Roman" w:eastAsia="Times New Roman" w:hAnsi="Times New Roman" w:cs="Times New Roman"/>
        </w:rPr>
        <w:t xml:space="preserve">data </w:t>
      </w:r>
      <w:r w:rsidR="00EC1416" w:rsidRPr="008E7056">
        <w:rPr>
          <w:rFonts w:ascii="Times New Roman" w:eastAsia="Times New Roman" w:hAnsi="Times New Roman" w:cs="Times New Roman"/>
        </w:rPr>
        <w:t xml:space="preserve">on the availability of business development services </w:t>
      </w:r>
      <w:r w:rsidR="00B91B09" w:rsidRPr="008E7056">
        <w:rPr>
          <w:rFonts w:ascii="Times New Roman" w:eastAsia="Times New Roman" w:hAnsi="Times New Roman" w:cs="Times New Roman"/>
        </w:rPr>
        <w:t>has its limitation o</w:t>
      </w:r>
      <w:r w:rsidR="00EC1416" w:rsidRPr="008E7056">
        <w:rPr>
          <w:rFonts w:ascii="Times New Roman" w:eastAsia="Times New Roman" w:hAnsi="Times New Roman" w:cs="Times New Roman"/>
        </w:rPr>
        <w:t>n</w:t>
      </w:r>
      <w:r w:rsidR="00B91B09" w:rsidRPr="008E7056">
        <w:rPr>
          <w:rFonts w:ascii="Times New Roman" w:eastAsia="Times New Roman" w:hAnsi="Times New Roman" w:cs="Times New Roman"/>
        </w:rPr>
        <w:t xml:space="preserve"> the kind of services to be provided while </w:t>
      </w:r>
      <w:r w:rsidR="00FB13A8" w:rsidRPr="008E7056">
        <w:rPr>
          <w:rFonts w:ascii="Times New Roman" w:eastAsia="Times New Roman" w:hAnsi="Times New Roman" w:cs="Times New Roman"/>
        </w:rPr>
        <w:t>hindering the growth of BMOs’ membership</w:t>
      </w:r>
      <w:r w:rsidR="00C37333" w:rsidRPr="008E7056">
        <w:rPr>
          <w:rFonts w:ascii="Times New Roman" w:eastAsia="Times New Roman" w:hAnsi="Times New Roman" w:cs="Times New Roman"/>
        </w:rPr>
        <w:t xml:space="preserve">. </w:t>
      </w:r>
      <w:r w:rsidR="005B38C4" w:rsidRPr="008E7056">
        <w:rPr>
          <w:rFonts w:ascii="Times New Roman" w:eastAsia="Times New Roman" w:hAnsi="Times New Roman" w:cs="Times New Roman"/>
        </w:rPr>
        <w:t>With the exception of BCC which was able to double the number of members between 2015 and 2018, the increase in membership for all other BMOs was very modest at the end of the project</w:t>
      </w:r>
      <w:r w:rsidR="0058531C" w:rsidRPr="008E7056">
        <w:rPr>
          <w:rFonts w:ascii="Times New Roman" w:eastAsia="Times New Roman" w:hAnsi="Times New Roman" w:cs="Times New Roman"/>
        </w:rPr>
        <w:t xml:space="preserve">. </w:t>
      </w:r>
      <w:r w:rsidR="00B75E45" w:rsidRPr="008E7056">
        <w:rPr>
          <w:rFonts w:ascii="Times New Roman" w:eastAsia="Times New Roman" w:hAnsi="Times New Roman" w:cs="Times New Roman"/>
        </w:rPr>
        <w:t xml:space="preserve">As long as the BMOs do not conduct surveys to identify the needs of the whole relevant sector they intend to represent, they will not be able to </w:t>
      </w:r>
      <w:r w:rsidR="005B38C4" w:rsidRPr="008E7056">
        <w:rPr>
          <w:rFonts w:ascii="Times New Roman" w:eastAsia="Times New Roman" w:hAnsi="Times New Roman" w:cs="Times New Roman"/>
        </w:rPr>
        <w:t>provide the needed services and thus increase their membership</w:t>
      </w:r>
      <w:r w:rsidR="0058531C" w:rsidRPr="008E7056">
        <w:rPr>
          <w:rFonts w:ascii="Times New Roman" w:eastAsia="Times New Roman" w:hAnsi="Times New Roman" w:cs="Times New Roman"/>
        </w:rPr>
        <w:t xml:space="preserve"> which is currently very low (less than 200 members for each of five BMOs).</w:t>
      </w:r>
    </w:p>
    <w:p w14:paraId="11F5715C" w14:textId="1DB5CCF2" w:rsidR="00B91B09" w:rsidRPr="008E7056" w:rsidRDefault="006904AD" w:rsidP="00FB2C93">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5. </w:t>
      </w:r>
      <w:r w:rsidR="00B91B09" w:rsidRPr="008E7056">
        <w:rPr>
          <w:rFonts w:ascii="Times New Roman" w:eastAsia="Times New Roman" w:hAnsi="Times New Roman" w:cs="Times New Roman"/>
        </w:rPr>
        <w:t>The promotion of inter-firm cooperation by some BMOs has proved its benefits to the firms in terms of cost reduction and joint contracts arrangements</w:t>
      </w:r>
      <w:r w:rsidR="009E5630" w:rsidRPr="008E7056">
        <w:rPr>
          <w:rFonts w:ascii="Times New Roman" w:eastAsia="Times New Roman" w:hAnsi="Times New Roman" w:cs="Times New Roman"/>
        </w:rPr>
        <w:t xml:space="preserve">. </w:t>
      </w:r>
      <w:r w:rsidR="0067776B" w:rsidRPr="008E7056">
        <w:rPr>
          <w:rFonts w:ascii="Times New Roman" w:eastAsia="Times New Roman" w:hAnsi="Times New Roman" w:cs="Times New Roman"/>
        </w:rPr>
        <w:t>Members of BMOs got benefits from sharing cost of joint stands in national and international fairs. Some BMOs developed clusters for members who share now the cost of joint events and advertisement. Support is being given to cluster of furniture (UAFM), cluster of textile firms (DCCI) and green tourism clusters (UPRGTU).</w:t>
      </w:r>
    </w:p>
    <w:p w14:paraId="3D4A050F" w14:textId="7BF7F856" w:rsidR="00EC1416" w:rsidRPr="008E7056" w:rsidRDefault="006904AD" w:rsidP="0058531C">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6. </w:t>
      </w:r>
      <w:r w:rsidR="00F750BF" w:rsidRPr="008E7056">
        <w:rPr>
          <w:rFonts w:ascii="Times New Roman" w:eastAsia="Times New Roman" w:hAnsi="Times New Roman" w:cs="Times New Roman"/>
        </w:rPr>
        <w:t xml:space="preserve">Most of BMOs lack capacity in the formulation of proposals for advocacy purposes in view of their small size and limited human and financial resources. In view of their limited resources, BMOs would not be able to advocate for changes in the business environment without building </w:t>
      </w:r>
      <w:r w:rsidR="00EC1416" w:rsidRPr="008E7056">
        <w:rPr>
          <w:rFonts w:ascii="Times New Roman" w:eastAsia="Times New Roman" w:hAnsi="Times New Roman" w:cs="Times New Roman"/>
        </w:rPr>
        <w:t xml:space="preserve">partnership with research centres and universities </w:t>
      </w:r>
      <w:r w:rsidR="00F750BF" w:rsidRPr="008E7056">
        <w:rPr>
          <w:rFonts w:ascii="Times New Roman" w:eastAsia="Times New Roman" w:hAnsi="Times New Roman" w:cs="Times New Roman"/>
        </w:rPr>
        <w:t>which can support BMOs in the</w:t>
      </w:r>
      <w:r w:rsidR="00EC1416" w:rsidRPr="008E7056">
        <w:rPr>
          <w:rFonts w:ascii="Times New Roman" w:eastAsia="Times New Roman" w:hAnsi="Times New Roman" w:cs="Times New Roman"/>
        </w:rPr>
        <w:t xml:space="preserve"> formulation of proposals</w:t>
      </w:r>
      <w:r w:rsidR="00F750BF" w:rsidRPr="008E7056">
        <w:rPr>
          <w:rFonts w:ascii="Times New Roman" w:eastAsia="Times New Roman" w:hAnsi="Times New Roman" w:cs="Times New Roman"/>
        </w:rPr>
        <w:t xml:space="preserve">. BMOs would also need to join efforts with other business associations in advocacy, since support </w:t>
      </w:r>
      <w:r w:rsidR="003F48E4" w:rsidRPr="008E7056">
        <w:rPr>
          <w:rFonts w:ascii="Times New Roman" w:eastAsia="Times New Roman" w:hAnsi="Times New Roman" w:cs="Times New Roman"/>
        </w:rPr>
        <w:t xml:space="preserve"> to few small BMOs which are far from representing the SMEs sector has little impact on the creation of an enabling environment. Support to a network of BMOs in partnership with influential business associations is to be considered.</w:t>
      </w:r>
    </w:p>
    <w:p w14:paraId="6DA714EA" w14:textId="799FBEDC" w:rsidR="00FB13A8" w:rsidRPr="008E7056" w:rsidRDefault="0058531C" w:rsidP="00501BE5">
      <w:pPr>
        <w:autoSpaceDE w:val="0"/>
        <w:autoSpaceDN w:val="0"/>
        <w:adjustRightInd w:val="0"/>
        <w:spacing w:after="200" w:line="276" w:lineRule="auto"/>
        <w:jc w:val="both"/>
        <w:rPr>
          <w:rFonts w:ascii="Times New Roman" w:eastAsia="Times New Roman" w:hAnsi="Times New Roman" w:cs="Times New Roman"/>
          <w:b/>
          <w:bCs/>
        </w:rPr>
      </w:pPr>
      <w:r w:rsidRPr="008E7056">
        <w:rPr>
          <w:rFonts w:ascii="Times New Roman" w:eastAsia="Times New Roman" w:hAnsi="Times New Roman" w:cs="Times New Roman"/>
          <w:b/>
          <w:bCs/>
        </w:rPr>
        <w:t>B.</w:t>
      </w:r>
      <w:r w:rsidRPr="008E7056">
        <w:rPr>
          <w:rFonts w:ascii="Times New Roman" w:eastAsia="Times New Roman" w:hAnsi="Times New Roman" w:cs="Times New Roman"/>
          <w:b/>
          <w:bCs/>
        </w:rPr>
        <w:tab/>
      </w:r>
      <w:r w:rsidR="00D24656" w:rsidRPr="008E7056">
        <w:rPr>
          <w:rFonts w:ascii="Times New Roman" w:eastAsia="Times New Roman" w:hAnsi="Times New Roman" w:cs="Times New Roman"/>
          <w:b/>
          <w:bCs/>
        </w:rPr>
        <w:t>CONCLUSIONS</w:t>
      </w:r>
    </w:p>
    <w:p w14:paraId="6764FF24" w14:textId="77777777" w:rsidR="00EE6A6C" w:rsidRPr="008E7056" w:rsidRDefault="00D24656"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The project “Strengthening SME Business Membership Organizations” is highly relevant to the priority needs of </w:t>
      </w:r>
      <w:r w:rsidR="00E20477" w:rsidRPr="008E7056">
        <w:rPr>
          <w:rFonts w:ascii="Times New Roman" w:eastAsia="Times New Roman" w:hAnsi="Times New Roman" w:cs="Times New Roman"/>
        </w:rPr>
        <w:t>SMES and remained relevant throughout the period of implementation, particularly to the SME 2020 government strategy and UNDP Country Programme 2018-2022.</w:t>
      </w:r>
      <w:r w:rsidR="00E9333B" w:rsidRPr="008E7056">
        <w:rPr>
          <w:rFonts w:ascii="Times New Roman" w:eastAsia="Times New Roman" w:hAnsi="Times New Roman" w:cs="Times New Roman"/>
        </w:rPr>
        <w:t xml:space="preserve"> The relevance stems from the fact that the business membership organizations </w:t>
      </w:r>
      <w:r w:rsidR="00D26089" w:rsidRPr="008E7056">
        <w:rPr>
          <w:rFonts w:ascii="Times New Roman" w:eastAsia="Times New Roman" w:hAnsi="Times New Roman" w:cs="Times New Roman"/>
        </w:rPr>
        <w:t xml:space="preserve">which are supposed to represent the private sector and advocate for reforms in the business environment, face several challenges related to their institutional weaknesses and lack of capacity to provide services to members, contribute to policy-making and engage in dialogue with regional </w:t>
      </w:r>
      <w:r w:rsidR="00830351" w:rsidRPr="008E7056">
        <w:rPr>
          <w:rFonts w:ascii="Times New Roman" w:eastAsia="Times New Roman" w:hAnsi="Times New Roman" w:cs="Times New Roman"/>
        </w:rPr>
        <w:t xml:space="preserve">and national authorities. The targeted BMOs and BMOs’ members also consider the project as highly relevant to their priority needs. </w:t>
      </w:r>
      <w:r w:rsidR="00671A90" w:rsidRPr="008E7056">
        <w:rPr>
          <w:rFonts w:ascii="Times New Roman" w:eastAsia="Times New Roman" w:hAnsi="Times New Roman" w:cs="Times New Roman"/>
        </w:rPr>
        <w:t>The</w:t>
      </w:r>
      <w:r w:rsidR="00EE6A6C" w:rsidRPr="008E7056">
        <w:rPr>
          <w:rFonts w:ascii="Times New Roman" w:eastAsia="Times New Roman" w:hAnsi="Times New Roman" w:cs="Times New Roman"/>
        </w:rPr>
        <w:t xml:space="preserve"> fact the </w:t>
      </w:r>
      <w:r w:rsidR="00862306" w:rsidRPr="008E7056">
        <w:rPr>
          <w:rFonts w:ascii="Times New Roman" w:eastAsia="Times New Roman" w:hAnsi="Times New Roman" w:cs="Times New Roman"/>
        </w:rPr>
        <w:t xml:space="preserve">design of the </w:t>
      </w:r>
      <w:r w:rsidR="00830351" w:rsidRPr="008E7056">
        <w:rPr>
          <w:rFonts w:ascii="Times New Roman" w:eastAsia="Times New Roman" w:hAnsi="Times New Roman" w:cs="Times New Roman"/>
        </w:rPr>
        <w:t>project</w:t>
      </w:r>
      <w:r w:rsidR="00862306" w:rsidRPr="008E7056">
        <w:rPr>
          <w:rFonts w:ascii="Times New Roman" w:eastAsia="Times New Roman" w:hAnsi="Times New Roman" w:cs="Times New Roman"/>
        </w:rPr>
        <w:t xml:space="preserve"> was based on the general assessment of BMOs in Ukraine rather than on the in-depth capacity assessment </w:t>
      </w:r>
      <w:r w:rsidR="00EE6A6C" w:rsidRPr="008E7056">
        <w:rPr>
          <w:rFonts w:ascii="Times New Roman" w:eastAsia="Times New Roman" w:hAnsi="Times New Roman" w:cs="Times New Roman"/>
        </w:rPr>
        <w:t>of</w:t>
      </w:r>
      <w:r w:rsidR="00862306" w:rsidRPr="008E7056">
        <w:rPr>
          <w:rFonts w:ascii="Times New Roman" w:eastAsia="Times New Roman" w:hAnsi="Times New Roman" w:cs="Times New Roman"/>
        </w:rPr>
        <w:t xml:space="preserve"> the seven targeted BMOs</w:t>
      </w:r>
      <w:r w:rsidR="00EE6A6C" w:rsidRPr="008E7056">
        <w:rPr>
          <w:rFonts w:ascii="Times New Roman" w:eastAsia="Times New Roman" w:hAnsi="Times New Roman" w:cs="Times New Roman"/>
        </w:rPr>
        <w:t xml:space="preserve"> led to the formulation of ambitious indicators</w:t>
      </w:r>
      <w:r w:rsidR="00862306" w:rsidRPr="008E7056">
        <w:rPr>
          <w:rFonts w:ascii="Times New Roman" w:eastAsia="Times New Roman" w:hAnsi="Times New Roman" w:cs="Times New Roman"/>
        </w:rPr>
        <w:t xml:space="preserve">.  Periodic revision of the project document would have been a solution to remedy for </w:t>
      </w:r>
      <w:r w:rsidR="00EE6A6C" w:rsidRPr="008E7056">
        <w:rPr>
          <w:rFonts w:ascii="Times New Roman" w:eastAsia="Times New Roman" w:hAnsi="Times New Roman" w:cs="Times New Roman"/>
        </w:rPr>
        <w:t>such discrepancy.</w:t>
      </w:r>
    </w:p>
    <w:p w14:paraId="1D1C7D36" w14:textId="77777777" w:rsidR="002D4E7D" w:rsidRPr="008E7056" w:rsidRDefault="00BA2FF7" w:rsidP="002D4E7D">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lastRenderedPageBreak/>
        <w:t>The project was effective in introducing m</w:t>
      </w:r>
      <w:r w:rsidR="00DB45C4" w:rsidRPr="008E7056">
        <w:rPr>
          <w:rFonts w:ascii="Times New Roman" w:eastAsia="Times New Roman" w:hAnsi="Times New Roman" w:cs="Times New Roman"/>
        </w:rPr>
        <w:t xml:space="preserve">ajor changes in the </w:t>
      </w:r>
      <w:r w:rsidRPr="008E7056">
        <w:rPr>
          <w:rFonts w:ascii="Times New Roman" w:eastAsia="Times New Roman" w:hAnsi="Times New Roman" w:cs="Times New Roman"/>
        </w:rPr>
        <w:t xml:space="preserve">targeted </w:t>
      </w:r>
      <w:r w:rsidR="00DB45C4" w:rsidRPr="008E7056">
        <w:rPr>
          <w:rFonts w:ascii="Times New Roman" w:eastAsia="Times New Roman" w:hAnsi="Times New Roman" w:cs="Times New Roman"/>
        </w:rPr>
        <w:t>BMOs’</w:t>
      </w:r>
      <w:r w:rsidR="00862306" w:rsidRPr="008E7056">
        <w:rPr>
          <w:rFonts w:ascii="Times New Roman" w:eastAsia="Times New Roman" w:hAnsi="Times New Roman" w:cs="Times New Roman"/>
        </w:rPr>
        <w:t xml:space="preserve"> </w:t>
      </w:r>
      <w:r w:rsidR="00555066" w:rsidRPr="008E7056">
        <w:rPr>
          <w:rFonts w:ascii="Times New Roman" w:eastAsia="Times New Roman" w:hAnsi="Times New Roman" w:cs="Times New Roman"/>
        </w:rPr>
        <w:t>governance</w:t>
      </w:r>
      <w:r w:rsidRPr="008E7056">
        <w:rPr>
          <w:rFonts w:ascii="Times New Roman" w:eastAsia="Times New Roman" w:hAnsi="Times New Roman" w:cs="Times New Roman"/>
        </w:rPr>
        <w:t>, organizational structure and internal processes</w:t>
      </w:r>
      <w:r w:rsidR="00764562" w:rsidRPr="008E7056">
        <w:rPr>
          <w:rFonts w:ascii="Times New Roman" w:eastAsia="Times New Roman" w:hAnsi="Times New Roman" w:cs="Times New Roman"/>
        </w:rPr>
        <w:t>, while some progress was achieved in the formulation of a strategic framework and the preparation of an action plan</w:t>
      </w:r>
      <w:r w:rsidRPr="008E7056">
        <w:rPr>
          <w:rFonts w:ascii="Times New Roman" w:eastAsia="Times New Roman" w:hAnsi="Times New Roman" w:cs="Times New Roman"/>
        </w:rPr>
        <w:t xml:space="preserve">. </w:t>
      </w:r>
      <w:r w:rsidR="002D4E7D" w:rsidRPr="008E7056">
        <w:rPr>
          <w:rFonts w:ascii="Times New Roman" w:eastAsia="Times New Roman" w:hAnsi="Times New Roman" w:cs="Times New Roman"/>
        </w:rPr>
        <w:t>Though the targeted BMOs are conducting extensive consultations with their members to identify their needs for services, there is lack, however, of systematic surveys to identify the needs of the relevant SME sector or the relevant target group (i.e. women entrepreneurs).</w:t>
      </w:r>
    </w:p>
    <w:p w14:paraId="7C1E51E8" w14:textId="2D3E5629" w:rsidR="00D24656" w:rsidRPr="008E7056" w:rsidRDefault="00BA2FF7"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As a result of the implementation of the project, the capacity of the targeted BMOs was enhanced in the </w:t>
      </w:r>
      <w:r w:rsidR="00764562" w:rsidRPr="008E7056">
        <w:rPr>
          <w:rFonts w:ascii="Times New Roman" w:eastAsia="Times New Roman" w:hAnsi="Times New Roman" w:cs="Times New Roman"/>
        </w:rPr>
        <w:t xml:space="preserve">introduction of new membership policy, the </w:t>
      </w:r>
      <w:r w:rsidRPr="008E7056">
        <w:rPr>
          <w:rFonts w:ascii="Times New Roman" w:eastAsia="Times New Roman" w:hAnsi="Times New Roman" w:cs="Times New Roman"/>
        </w:rPr>
        <w:t xml:space="preserve">establishment of </w:t>
      </w:r>
      <w:r w:rsidR="00AF7993" w:rsidRPr="008E7056">
        <w:rPr>
          <w:rFonts w:ascii="Times New Roman" w:eastAsia="Times New Roman" w:hAnsi="Times New Roman" w:cs="Times New Roman"/>
        </w:rPr>
        <w:t xml:space="preserve">a more transparent communication between management and members and </w:t>
      </w:r>
      <w:r w:rsidRPr="008E7056">
        <w:rPr>
          <w:rFonts w:ascii="Times New Roman" w:eastAsia="Times New Roman" w:hAnsi="Times New Roman" w:cs="Times New Roman"/>
        </w:rPr>
        <w:t>the provision of improved and innovative services</w:t>
      </w:r>
      <w:r w:rsidR="002D4E7D" w:rsidRPr="008E7056">
        <w:rPr>
          <w:rFonts w:ascii="Times New Roman" w:eastAsia="Times New Roman" w:hAnsi="Times New Roman" w:cs="Times New Roman"/>
        </w:rPr>
        <w:t xml:space="preserve"> </w:t>
      </w:r>
      <w:r w:rsidRPr="008E7056">
        <w:rPr>
          <w:rFonts w:ascii="Times New Roman" w:eastAsia="Times New Roman" w:hAnsi="Times New Roman" w:cs="Times New Roman"/>
        </w:rPr>
        <w:t>that meet the priority needs of members</w:t>
      </w:r>
      <w:r w:rsidR="00DC6A78" w:rsidRPr="008E7056">
        <w:rPr>
          <w:rFonts w:ascii="Times New Roman" w:eastAsia="Times New Roman" w:hAnsi="Times New Roman" w:cs="Times New Roman"/>
        </w:rPr>
        <w:t>.</w:t>
      </w:r>
      <w:r w:rsidR="00764562" w:rsidRPr="008E7056">
        <w:rPr>
          <w:rFonts w:ascii="Times New Roman" w:eastAsia="Times New Roman" w:hAnsi="Times New Roman" w:cs="Times New Roman"/>
        </w:rPr>
        <w:t xml:space="preserve"> </w:t>
      </w:r>
      <w:r w:rsidR="00DC6A78" w:rsidRPr="008E7056">
        <w:rPr>
          <w:rFonts w:ascii="Times New Roman" w:eastAsia="Times New Roman" w:hAnsi="Times New Roman" w:cs="Times New Roman"/>
        </w:rPr>
        <w:t>Another</w:t>
      </w:r>
      <w:r w:rsidR="002D4E7D" w:rsidRPr="008E7056">
        <w:rPr>
          <w:rFonts w:ascii="Times New Roman" w:eastAsia="Times New Roman" w:hAnsi="Times New Roman" w:cs="Times New Roman"/>
        </w:rPr>
        <w:t xml:space="preserve"> achievement of the project </w:t>
      </w:r>
      <w:r w:rsidR="00DC6A78" w:rsidRPr="008E7056">
        <w:rPr>
          <w:rFonts w:ascii="Times New Roman" w:eastAsia="Times New Roman" w:hAnsi="Times New Roman" w:cs="Times New Roman"/>
        </w:rPr>
        <w:t>is</w:t>
      </w:r>
      <w:r w:rsidR="002D4E7D" w:rsidRPr="008E7056">
        <w:rPr>
          <w:rFonts w:ascii="Times New Roman" w:eastAsia="Times New Roman" w:hAnsi="Times New Roman" w:cs="Times New Roman"/>
        </w:rPr>
        <w:t xml:space="preserve"> the </w:t>
      </w:r>
      <w:r w:rsidR="00302183" w:rsidRPr="008E7056">
        <w:rPr>
          <w:rFonts w:ascii="Times New Roman" w:eastAsia="Times New Roman" w:hAnsi="Times New Roman" w:cs="Times New Roman"/>
        </w:rPr>
        <w:t xml:space="preserve">strengthened capacity of the targeted BMOs in </w:t>
      </w:r>
      <w:r w:rsidR="00DC6A78" w:rsidRPr="008E7056">
        <w:rPr>
          <w:rFonts w:ascii="Times New Roman" w:eastAsia="Times New Roman" w:hAnsi="Times New Roman" w:cs="Times New Roman"/>
        </w:rPr>
        <w:t xml:space="preserve">attracting new members, expanding the geographical outreach of their operations and </w:t>
      </w:r>
      <w:r w:rsidR="00302183" w:rsidRPr="008E7056">
        <w:rPr>
          <w:rFonts w:ascii="Times New Roman" w:eastAsia="Times New Roman" w:hAnsi="Times New Roman" w:cs="Times New Roman"/>
        </w:rPr>
        <w:t>enhancing networking and cooperation between members through joint events, exchange of experience and clusters development.</w:t>
      </w:r>
    </w:p>
    <w:p w14:paraId="117AB8A9" w14:textId="77777777" w:rsidR="00F60D48" w:rsidRPr="008E7056" w:rsidRDefault="00302183"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The capacity of the targeted BMOs in policy-making and engaging into dialogue with the regional and national authorities was enhanced</w:t>
      </w:r>
      <w:r w:rsidR="006342FF" w:rsidRPr="008E7056">
        <w:rPr>
          <w:rFonts w:ascii="Times New Roman" w:eastAsia="Times New Roman" w:hAnsi="Times New Roman" w:cs="Times New Roman"/>
        </w:rPr>
        <w:t>, though more efforts are still needed to enable the BMOs to formulate and implement an advocacy strategy</w:t>
      </w:r>
      <w:r w:rsidRPr="008E7056">
        <w:rPr>
          <w:rFonts w:ascii="Times New Roman" w:eastAsia="Times New Roman" w:hAnsi="Times New Roman" w:cs="Times New Roman"/>
        </w:rPr>
        <w:t>.</w:t>
      </w:r>
      <w:r w:rsidR="006342FF" w:rsidRPr="008E7056">
        <w:rPr>
          <w:rFonts w:ascii="Times New Roman" w:eastAsia="Times New Roman" w:hAnsi="Times New Roman" w:cs="Times New Roman"/>
        </w:rPr>
        <w:t xml:space="preserve"> Though several proposals </w:t>
      </w:r>
      <w:r w:rsidR="0028075F" w:rsidRPr="008E7056">
        <w:rPr>
          <w:rFonts w:ascii="Times New Roman" w:eastAsia="Times New Roman" w:hAnsi="Times New Roman" w:cs="Times New Roman"/>
        </w:rPr>
        <w:t xml:space="preserve">related to the improvement of the business environment </w:t>
      </w:r>
      <w:r w:rsidR="006342FF" w:rsidRPr="008E7056">
        <w:rPr>
          <w:rFonts w:ascii="Times New Roman" w:eastAsia="Times New Roman" w:hAnsi="Times New Roman" w:cs="Times New Roman"/>
        </w:rPr>
        <w:t xml:space="preserve">were prepared by BMOs for advocacy purposes, few of them have been translated into </w:t>
      </w:r>
      <w:r w:rsidR="0028075F" w:rsidRPr="008E7056">
        <w:rPr>
          <w:rFonts w:ascii="Times New Roman" w:eastAsia="Times New Roman" w:hAnsi="Times New Roman" w:cs="Times New Roman"/>
        </w:rPr>
        <w:t>new</w:t>
      </w:r>
      <w:r w:rsidR="006342FF" w:rsidRPr="008E7056">
        <w:rPr>
          <w:rFonts w:ascii="Times New Roman" w:eastAsia="Times New Roman" w:hAnsi="Times New Roman" w:cs="Times New Roman"/>
        </w:rPr>
        <w:t xml:space="preserve"> legislations</w:t>
      </w:r>
      <w:r w:rsidR="0028075F" w:rsidRPr="008E7056">
        <w:rPr>
          <w:rFonts w:ascii="Times New Roman" w:eastAsia="Times New Roman" w:hAnsi="Times New Roman" w:cs="Times New Roman"/>
        </w:rPr>
        <w:t xml:space="preserve"> </w:t>
      </w:r>
      <w:r w:rsidR="006342FF" w:rsidRPr="008E7056">
        <w:rPr>
          <w:rFonts w:ascii="Times New Roman" w:eastAsia="Times New Roman" w:hAnsi="Times New Roman" w:cs="Times New Roman"/>
        </w:rPr>
        <w:t xml:space="preserve">at the national levels and in </w:t>
      </w:r>
      <w:r w:rsidR="0028075F" w:rsidRPr="008E7056">
        <w:rPr>
          <w:rFonts w:ascii="Times New Roman" w:eastAsia="Times New Roman" w:hAnsi="Times New Roman" w:cs="Times New Roman"/>
        </w:rPr>
        <w:t xml:space="preserve">new </w:t>
      </w:r>
      <w:r w:rsidR="006342FF" w:rsidRPr="008E7056">
        <w:rPr>
          <w:rFonts w:ascii="Times New Roman" w:eastAsia="Times New Roman" w:hAnsi="Times New Roman" w:cs="Times New Roman"/>
        </w:rPr>
        <w:t>regulations at the regional level.</w:t>
      </w:r>
    </w:p>
    <w:p w14:paraId="6F423F82" w14:textId="7FB801BE" w:rsidR="002D4E7D" w:rsidRPr="008E7056" w:rsidRDefault="00F60D48"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Thanks to the project, BMOs became able to engage better with national and regional authorities as evidenced by the regular consultations and dialogue conducted in targeted regions by involving all relevant stakeholders. The capacity of public authorities in engaging into dialogue with the private sector was also enhanced, as several joint meetings were held to discuss issues related to the business environment.</w:t>
      </w:r>
    </w:p>
    <w:p w14:paraId="0C58EB6F" w14:textId="34D5D8AF" w:rsidR="0028075F" w:rsidRPr="008E7056" w:rsidRDefault="00DD3543"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As to the efficiency of the project, all activities were implemented </w:t>
      </w:r>
      <w:r w:rsidR="006163AE" w:rsidRPr="008E7056">
        <w:rPr>
          <w:rFonts w:ascii="Times New Roman" w:eastAsia="Times New Roman" w:hAnsi="Times New Roman" w:cs="Times New Roman"/>
        </w:rPr>
        <w:t>according to the planned budget and on time. The targeted BMOs expressed satisfaction with the quality of project activities. A systematic monitoring of the project and mid-term evaluation were conducted to inform adaptation of the project to the needs of the BMOs and draw lessons learned.</w:t>
      </w:r>
    </w:p>
    <w:p w14:paraId="28087B16" w14:textId="2747C9A1" w:rsidR="00E6605A" w:rsidRPr="008E7056" w:rsidRDefault="00930CF1"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Sustainability of the project is reflected in the democratic practice of the targeted BMOs which are now involving the members in decision making process. It is also reflected in the changes made by the BMOs in their governance, structure, internal policies and processes</w:t>
      </w:r>
      <w:r w:rsidR="0010221B" w:rsidRPr="008E7056">
        <w:rPr>
          <w:rFonts w:ascii="Times New Roman" w:eastAsia="Times New Roman" w:hAnsi="Times New Roman" w:cs="Times New Roman"/>
        </w:rPr>
        <w:t>, as well as in service provision</w:t>
      </w:r>
      <w:r w:rsidRPr="008E7056">
        <w:rPr>
          <w:rFonts w:ascii="Times New Roman" w:eastAsia="Times New Roman" w:hAnsi="Times New Roman" w:cs="Times New Roman"/>
        </w:rPr>
        <w:t xml:space="preserve">. </w:t>
      </w:r>
      <w:r w:rsidR="0010221B" w:rsidRPr="008E7056">
        <w:rPr>
          <w:rFonts w:ascii="Times New Roman" w:eastAsia="Times New Roman" w:hAnsi="Times New Roman" w:cs="Times New Roman"/>
        </w:rPr>
        <w:t>It is not</w:t>
      </w:r>
      <w:r w:rsidR="008B040C" w:rsidRPr="008E7056">
        <w:rPr>
          <w:rFonts w:ascii="Times New Roman" w:eastAsia="Times New Roman" w:hAnsi="Times New Roman" w:cs="Times New Roman"/>
        </w:rPr>
        <w:t xml:space="preserve"> evident</w:t>
      </w:r>
      <w:r w:rsidR="0010221B" w:rsidRPr="008E7056">
        <w:rPr>
          <w:rFonts w:ascii="Times New Roman" w:eastAsia="Times New Roman" w:hAnsi="Times New Roman" w:cs="Times New Roman"/>
        </w:rPr>
        <w:t xml:space="preserve">, however, that BMOs have the capacity to develop </w:t>
      </w:r>
      <w:r w:rsidR="00E6605A" w:rsidRPr="008E7056">
        <w:rPr>
          <w:rFonts w:ascii="Times New Roman" w:eastAsia="Times New Roman" w:hAnsi="Times New Roman" w:cs="Times New Roman"/>
        </w:rPr>
        <w:t xml:space="preserve">on their own </w:t>
      </w:r>
      <w:r w:rsidR="0010221B" w:rsidRPr="008E7056">
        <w:rPr>
          <w:rFonts w:ascii="Times New Roman" w:eastAsia="Times New Roman" w:hAnsi="Times New Roman" w:cs="Times New Roman"/>
        </w:rPr>
        <w:t xml:space="preserve">a strategic framework and a business agenda without UNDP </w:t>
      </w:r>
      <w:r w:rsidR="00E6605A" w:rsidRPr="008E7056">
        <w:rPr>
          <w:rFonts w:ascii="Times New Roman" w:eastAsia="Times New Roman" w:hAnsi="Times New Roman" w:cs="Times New Roman"/>
        </w:rPr>
        <w:t>support.  Additional support is also needed to enable the BMOs to formulate an advocacy strategy and develop proposals for the improvement of the business climate.</w:t>
      </w:r>
    </w:p>
    <w:p w14:paraId="6890D524" w14:textId="7A5D2EFF" w:rsidR="002D4E7D" w:rsidRPr="008E7056" w:rsidRDefault="00B0293F" w:rsidP="00501BE5">
      <w:pPr>
        <w:autoSpaceDE w:val="0"/>
        <w:autoSpaceDN w:val="0"/>
        <w:adjustRightInd w:val="0"/>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 xml:space="preserve">UNDP project was effective in coordinating its interventions with complementary projects of other international organizations. In addition to its participation in the Donor coordination thematic working group on Private sector development, UNDP coordinates operationally with the EU Forbiz project on BMO development and SME strategy, as well as with IFC and Poland fund in the area of training. </w:t>
      </w:r>
      <w:r w:rsidR="00965645" w:rsidRPr="008E7056">
        <w:rPr>
          <w:rFonts w:ascii="Times New Roman" w:eastAsia="Times New Roman" w:hAnsi="Times New Roman" w:cs="Times New Roman"/>
        </w:rPr>
        <w:t xml:space="preserve">UNDP </w:t>
      </w:r>
      <w:r w:rsidR="0040798D" w:rsidRPr="008E7056">
        <w:rPr>
          <w:rFonts w:ascii="Times New Roman" w:eastAsia="Times New Roman" w:hAnsi="Times New Roman" w:cs="Times New Roman"/>
        </w:rPr>
        <w:t>has</w:t>
      </w:r>
      <w:r w:rsidR="00965645" w:rsidRPr="008E7056">
        <w:rPr>
          <w:rFonts w:ascii="Times New Roman" w:eastAsia="Times New Roman" w:hAnsi="Times New Roman" w:cs="Times New Roman"/>
        </w:rPr>
        <w:t xml:space="preserve"> c</w:t>
      </w:r>
      <w:r w:rsidRPr="008E7056">
        <w:rPr>
          <w:rFonts w:ascii="Times New Roman" w:eastAsia="Times New Roman" w:hAnsi="Times New Roman" w:cs="Times New Roman"/>
        </w:rPr>
        <w:t xml:space="preserve">lose cooperation </w:t>
      </w:r>
      <w:r w:rsidR="00965645" w:rsidRPr="008E7056">
        <w:rPr>
          <w:rFonts w:ascii="Times New Roman" w:eastAsia="Times New Roman" w:hAnsi="Times New Roman" w:cs="Times New Roman"/>
        </w:rPr>
        <w:t>with EBRD on organizational development of BMOs and business development services</w:t>
      </w:r>
      <w:r w:rsidR="003F2D47" w:rsidRPr="008E7056">
        <w:rPr>
          <w:rFonts w:ascii="Times New Roman" w:eastAsia="Times New Roman" w:hAnsi="Times New Roman" w:cs="Times New Roman"/>
        </w:rPr>
        <w:t xml:space="preserve"> in Ukraine</w:t>
      </w:r>
      <w:r w:rsidR="00965645" w:rsidRPr="008E7056">
        <w:rPr>
          <w:rFonts w:ascii="Times New Roman" w:eastAsia="Times New Roman" w:hAnsi="Times New Roman" w:cs="Times New Roman"/>
        </w:rPr>
        <w:t>.</w:t>
      </w:r>
    </w:p>
    <w:p w14:paraId="702FCDE4" w14:textId="7D60C221" w:rsidR="00EB2E66" w:rsidRPr="008E7056" w:rsidRDefault="00D26089" w:rsidP="00232356">
      <w:pPr>
        <w:jc w:val="both"/>
        <w:rPr>
          <w:rFonts w:ascii="Times New Roman" w:hAnsi="Times New Roman" w:cs="Times New Roman"/>
          <w:b/>
          <w:bCs/>
        </w:rPr>
      </w:pPr>
      <w:bookmarkStart w:id="73" w:name="_Hlk517441034"/>
      <w:bookmarkEnd w:id="58"/>
      <w:bookmarkEnd w:id="72"/>
      <w:r w:rsidRPr="008E7056">
        <w:rPr>
          <w:rFonts w:ascii="Times New Roman" w:hAnsi="Times New Roman" w:cs="Times New Roman"/>
          <w:b/>
          <w:bCs/>
        </w:rPr>
        <w:t xml:space="preserve"> </w:t>
      </w:r>
      <w:r w:rsidR="0058531C" w:rsidRPr="008E7056">
        <w:rPr>
          <w:rFonts w:ascii="Times New Roman" w:hAnsi="Times New Roman" w:cs="Times New Roman"/>
          <w:b/>
          <w:bCs/>
        </w:rPr>
        <w:t>C</w:t>
      </w:r>
      <w:r w:rsidR="00232356" w:rsidRPr="008E7056">
        <w:rPr>
          <w:rFonts w:ascii="Times New Roman" w:hAnsi="Times New Roman" w:cs="Times New Roman"/>
          <w:b/>
          <w:bCs/>
        </w:rPr>
        <w:t>.</w:t>
      </w:r>
      <w:r w:rsidR="00232356" w:rsidRPr="008E7056">
        <w:rPr>
          <w:rFonts w:ascii="Times New Roman" w:hAnsi="Times New Roman" w:cs="Times New Roman"/>
          <w:b/>
          <w:bCs/>
        </w:rPr>
        <w:tab/>
      </w:r>
      <w:r w:rsidR="00EB2E66" w:rsidRPr="008E7056">
        <w:rPr>
          <w:rFonts w:ascii="Times New Roman" w:hAnsi="Times New Roman" w:cs="Times New Roman"/>
          <w:b/>
          <w:bCs/>
        </w:rPr>
        <w:t>RECOMMENDATIONS</w:t>
      </w:r>
    </w:p>
    <w:p w14:paraId="1E3D6069" w14:textId="46C0CB9A" w:rsidR="00B43498" w:rsidRPr="008E7056" w:rsidRDefault="007919F1" w:rsidP="007F0D65">
      <w:pPr>
        <w:ind w:left="720" w:hanging="720"/>
        <w:jc w:val="both"/>
        <w:rPr>
          <w:rFonts w:ascii="Times New Roman" w:hAnsi="Times New Roman" w:cs="Times New Roman"/>
          <w:b/>
          <w:bCs/>
          <w:i/>
          <w:iCs/>
        </w:rPr>
      </w:pPr>
      <w:r w:rsidRPr="008E7056">
        <w:rPr>
          <w:rFonts w:ascii="Times New Roman" w:hAnsi="Times New Roman" w:cs="Times New Roman"/>
          <w:b/>
          <w:bCs/>
          <w:i/>
          <w:iCs/>
        </w:rPr>
        <w:lastRenderedPageBreak/>
        <w:t>1.</w:t>
      </w:r>
      <w:r w:rsidR="007F0D65" w:rsidRPr="008E7056">
        <w:rPr>
          <w:rFonts w:ascii="Times New Roman" w:hAnsi="Times New Roman" w:cs="Times New Roman"/>
          <w:b/>
          <w:bCs/>
          <w:i/>
          <w:iCs/>
        </w:rPr>
        <w:tab/>
      </w:r>
      <w:bookmarkStart w:id="74" w:name="_Hlk517529699"/>
      <w:r w:rsidR="00281F9B" w:rsidRPr="008E7056">
        <w:rPr>
          <w:rFonts w:ascii="Times New Roman" w:hAnsi="Times New Roman" w:cs="Times New Roman"/>
          <w:b/>
          <w:bCs/>
          <w:i/>
          <w:iCs/>
        </w:rPr>
        <w:t xml:space="preserve">Periodic revision of the </w:t>
      </w:r>
      <w:r w:rsidR="00697714" w:rsidRPr="008E7056">
        <w:rPr>
          <w:rFonts w:ascii="Times New Roman" w:hAnsi="Times New Roman" w:cs="Times New Roman"/>
          <w:b/>
          <w:bCs/>
          <w:i/>
          <w:iCs/>
        </w:rPr>
        <w:t>L</w:t>
      </w:r>
      <w:r w:rsidR="00281F9B" w:rsidRPr="008E7056">
        <w:rPr>
          <w:rFonts w:ascii="Times New Roman" w:hAnsi="Times New Roman" w:cs="Times New Roman"/>
          <w:b/>
          <w:bCs/>
          <w:i/>
          <w:iCs/>
        </w:rPr>
        <w:t>og</w:t>
      </w:r>
      <w:r w:rsidR="00697714" w:rsidRPr="008E7056">
        <w:rPr>
          <w:rFonts w:ascii="Times New Roman" w:hAnsi="Times New Roman" w:cs="Times New Roman"/>
          <w:b/>
          <w:bCs/>
          <w:i/>
          <w:iCs/>
        </w:rPr>
        <w:t>F</w:t>
      </w:r>
      <w:r w:rsidR="00281F9B" w:rsidRPr="008E7056">
        <w:rPr>
          <w:rFonts w:ascii="Times New Roman" w:hAnsi="Times New Roman" w:cs="Times New Roman"/>
          <w:b/>
          <w:bCs/>
          <w:i/>
          <w:iCs/>
        </w:rPr>
        <w:t>rame</w:t>
      </w:r>
      <w:r w:rsidRPr="008E7056">
        <w:rPr>
          <w:rFonts w:ascii="Times New Roman" w:hAnsi="Times New Roman" w:cs="Times New Roman"/>
          <w:b/>
          <w:bCs/>
          <w:i/>
          <w:iCs/>
        </w:rPr>
        <w:t xml:space="preserve"> should become a practise in future UNDP projects on support to SMEs</w:t>
      </w:r>
      <w:r w:rsidR="00B43498" w:rsidRPr="008E7056">
        <w:rPr>
          <w:rFonts w:ascii="Times New Roman" w:hAnsi="Times New Roman" w:cs="Times New Roman"/>
          <w:b/>
          <w:bCs/>
          <w:i/>
          <w:iCs/>
        </w:rPr>
        <w:t xml:space="preserve"> </w:t>
      </w:r>
      <w:bookmarkEnd w:id="74"/>
      <w:r w:rsidR="00B43498" w:rsidRPr="008E7056">
        <w:rPr>
          <w:rFonts w:ascii="Times New Roman" w:hAnsi="Times New Roman" w:cs="Times New Roman"/>
          <w:b/>
          <w:bCs/>
          <w:i/>
          <w:iCs/>
        </w:rPr>
        <w:t>and longer-term duration of future project should be envisaged.</w:t>
      </w:r>
    </w:p>
    <w:p w14:paraId="09C3C71F" w14:textId="4BABC130" w:rsidR="00281F9B" w:rsidRPr="008E7056" w:rsidRDefault="00B43498" w:rsidP="00B43498">
      <w:pPr>
        <w:jc w:val="both"/>
        <w:rPr>
          <w:rFonts w:ascii="Times New Roman" w:hAnsi="Times New Roman" w:cs="Times New Roman"/>
        </w:rPr>
      </w:pPr>
      <w:r w:rsidRPr="008E7056">
        <w:rPr>
          <w:rFonts w:ascii="Times New Roman" w:hAnsi="Times New Roman" w:cs="Times New Roman"/>
        </w:rPr>
        <w:t xml:space="preserve">Periodic revision of the </w:t>
      </w:r>
      <w:r w:rsidR="00BC6249" w:rsidRPr="008E7056">
        <w:rPr>
          <w:rFonts w:ascii="Times New Roman" w:hAnsi="Times New Roman" w:cs="Times New Roman"/>
        </w:rPr>
        <w:t>L</w:t>
      </w:r>
      <w:r w:rsidRPr="008E7056">
        <w:rPr>
          <w:rFonts w:ascii="Times New Roman" w:hAnsi="Times New Roman" w:cs="Times New Roman"/>
        </w:rPr>
        <w:t>og</w:t>
      </w:r>
      <w:r w:rsidR="00BC6249" w:rsidRPr="008E7056">
        <w:rPr>
          <w:rFonts w:ascii="Times New Roman" w:hAnsi="Times New Roman" w:cs="Times New Roman"/>
        </w:rPr>
        <w:t>F</w:t>
      </w:r>
      <w:r w:rsidRPr="008E7056">
        <w:rPr>
          <w:rFonts w:ascii="Times New Roman" w:hAnsi="Times New Roman" w:cs="Times New Roman"/>
        </w:rPr>
        <w:t xml:space="preserve">rame should become a practise in future UNDP projects on support to SMEs </w:t>
      </w:r>
      <w:r w:rsidR="007919F1" w:rsidRPr="008E7056">
        <w:rPr>
          <w:rFonts w:ascii="Times New Roman" w:hAnsi="Times New Roman" w:cs="Times New Roman"/>
        </w:rPr>
        <w:t xml:space="preserve">in view of possible changing context and emergence of priority needs that were not foreseen at the time of the formulation of the project document. </w:t>
      </w:r>
      <w:bookmarkStart w:id="75" w:name="_Hlk517529635"/>
      <w:r w:rsidR="007919F1" w:rsidRPr="008E7056">
        <w:rPr>
          <w:rFonts w:ascii="Times New Roman" w:hAnsi="Times New Roman" w:cs="Times New Roman"/>
        </w:rPr>
        <w:t>Longer term duration of future project should be envisaged</w:t>
      </w:r>
      <w:bookmarkEnd w:id="75"/>
      <w:r w:rsidR="007919F1" w:rsidRPr="008E7056">
        <w:rPr>
          <w:rFonts w:ascii="Times New Roman" w:hAnsi="Times New Roman" w:cs="Times New Roman"/>
        </w:rPr>
        <w:t xml:space="preserve"> (at least 5-year project) in view of the fact that changes in the business environment may take several years to materialise: from the identification of the issues to be addressed to consultations with SMEs, to the development of proposals and completion of the advocacy process with the concerned authorities.</w:t>
      </w:r>
    </w:p>
    <w:p w14:paraId="74FA98A3" w14:textId="709023A7" w:rsidR="00EB2E66" w:rsidRPr="008E7056" w:rsidRDefault="007919F1" w:rsidP="007F0D65">
      <w:pPr>
        <w:jc w:val="both"/>
        <w:rPr>
          <w:rFonts w:ascii="Times New Roman" w:hAnsi="Times New Roman" w:cs="Times New Roman"/>
          <w:b/>
          <w:bCs/>
          <w:i/>
          <w:iCs/>
          <w:lang w:val="en-US"/>
        </w:rPr>
      </w:pPr>
      <w:r w:rsidRPr="008E7056">
        <w:rPr>
          <w:rFonts w:ascii="Times New Roman" w:hAnsi="Times New Roman" w:cs="Times New Roman"/>
          <w:b/>
          <w:bCs/>
          <w:i/>
          <w:iCs/>
          <w:lang w:val="en-US"/>
        </w:rPr>
        <w:t>2</w:t>
      </w:r>
      <w:r w:rsidR="007F0D65" w:rsidRPr="008E7056">
        <w:rPr>
          <w:rFonts w:ascii="Times New Roman" w:hAnsi="Times New Roman" w:cs="Times New Roman"/>
          <w:b/>
          <w:bCs/>
          <w:i/>
          <w:iCs/>
          <w:lang w:val="en-US"/>
        </w:rPr>
        <w:t>.</w:t>
      </w:r>
      <w:r w:rsidR="007F0D65" w:rsidRPr="008E7056">
        <w:rPr>
          <w:rFonts w:ascii="Times New Roman" w:hAnsi="Times New Roman" w:cs="Times New Roman"/>
          <w:b/>
          <w:bCs/>
          <w:i/>
          <w:iCs/>
          <w:lang w:val="en-US"/>
        </w:rPr>
        <w:tab/>
      </w:r>
      <w:r w:rsidR="00EB2E66" w:rsidRPr="008E7056">
        <w:rPr>
          <w:rFonts w:ascii="Times New Roman" w:hAnsi="Times New Roman" w:cs="Times New Roman"/>
          <w:b/>
          <w:bCs/>
          <w:i/>
          <w:iCs/>
          <w:lang w:val="en-US"/>
        </w:rPr>
        <w:t>Support the legal conversion of BMOs from the current NGO status to business associations</w:t>
      </w:r>
    </w:p>
    <w:p w14:paraId="4CBEAC4F" w14:textId="493B8C3F" w:rsidR="00EB2E66" w:rsidRPr="008E7056" w:rsidRDefault="00EB2E66" w:rsidP="00EB2E66">
      <w:pPr>
        <w:spacing w:after="200" w:line="276" w:lineRule="auto"/>
        <w:jc w:val="both"/>
        <w:rPr>
          <w:rFonts w:ascii="Times New Roman" w:hAnsi="Times New Roman" w:cs="Times New Roman"/>
        </w:rPr>
      </w:pPr>
      <w:r w:rsidRPr="008E7056">
        <w:rPr>
          <w:rFonts w:ascii="Times New Roman" w:hAnsi="Times New Roman" w:cs="Times New Roman"/>
        </w:rPr>
        <w:t>Des</w:t>
      </w:r>
      <w:bookmarkEnd w:id="73"/>
      <w:r w:rsidRPr="008E7056">
        <w:rPr>
          <w:rFonts w:ascii="Times New Roman" w:hAnsi="Times New Roman" w:cs="Times New Roman"/>
        </w:rPr>
        <w:t>pite the legal advice provided by UNDP to the BMOs in various legal aspects: governance compliance, amendment of their statutes and internal structure,</w:t>
      </w:r>
      <w:r w:rsidR="00D204BC" w:rsidRPr="008E7056">
        <w:rPr>
          <w:rFonts w:ascii="Times New Roman" w:hAnsi="Times New Roman" w:cs="Times New Roman"/>
        </w:rPr>
        <w:t xml:space="preserve"> </w:t>
      </w:r>
      <w:r w:rsidRPr="008E7056">
        <w:rPr>
          <w:rFonts w:ascii="Times New Roman" w:hAnsi="Times New Roman" w:cs="Times New Roman"/>
        </w:rPr>
        <w:t>there is need to</w:t>
      </w:r>
      <w:r w:rsidR="001965A4" w:rsidRPr="008E7056">
        <w:rPr>
          <w:rFonts w:ascii="Times New Roman" w:hAnsi="Times New Roman" w:cs="Times New Roman"/>
        </w:rPr>
        <w:t xml:space="preserve"> advocate with the government for the development of a separate legislation for business associations which are still considered as</w:t>
      </w:r>
      <w:r w:rsidRPr="008E7056">
        <w:rPr>
          <w:rFonts w:ascii="Times New Roman" w:hAnsi="Times New Roman" w:cs="Times New Roman"/>
        </w:rPr>
        <w:t xml:space="preserve"> NGOs by the Ukrainian law with </w:t>
      </w:r>
      <w:r w:rsidR="001965A4" w:rsidRPr="008E7056">
        <w:rPr>
          <w:rFonts w:ascii="Times New Roman" w:hAnsi="Times New Roman" w:cs="Times New Roman"/>
        </w:rPr>
        <w:t xml:space="preserve">no </w:t>
      </w:r>
      <w:r w:rsidRPr="008E7056">
        <w:rPr>
          <w:rFonts w:ascii="Times New Roman" w:hAnsi="Times New Roman" w:cs="Times New Roman"/>
        </w:rPr>
        <w:t xml:space="preserve">specific mandate and status. BMOs need to have the legal mandate to defend businesses while the government will have to consult them as part of the private sector when preparing draft laws and regulations related to the business environment. </w:t>
      </w:r>
    </w:p>
    <w:p w14:paraId="49E53FB8" w14:textId="0366970A" w:rsidR="00EB2E66" w:rsidRPr="008E7056" w:rsidRDefault="007919F1" w:rsidP="007F0D65">
      <w:pPr>
        <w:spacing w:after="200" w:line="276" w:lineRule="auto"/>
        <w:ind w:left="720" w:hanging="720"/>
        <w:jc w:val="both"/>
        <w:rPr>
          <w:rFonts w:ascii="Times New Roman" w:hAnsi="Times New Roman" w:cs="Times New Roman"/>
          <w:b/>
          <w:bCs/>
          <w:i/>
          <w:iCs/>
          <w:lang w:val="en-US"/>
        </w:rPr>
      </w:pPr>
      <w:r w:rsidRPr="008E7056">
        <w:rPr>
          <w:rFonts w:ascii="Times New Roman" w:hAnsi="Times New Roman" w:cs="Times New Roman"/>
          <w:b/>
          <w:bCs/>
          <w:i/>
          <w:iCs/>
          <w:lang w:val="en-US"/>
        </w:rPr>
        <w:t>3.</w:t>
      </w:r>
      <w:r w:rsidR="007F0D65" w:rsidRPr="008E7056">
        <w:rPr>
          <w:rFonts w:ascii="Times New Roman" w:hAnsi="Times New Roman" w:cs="Times New Roman"/>
          <w:b/>
          <w:bCs/>
          <w:i/>
          <w:iCs/>
          <w:lang w:val="en-US"/>
        </w:rPr>
        <w:tab/>
      </w:r>
      <w:bookmarkStart w:id="76" w:name="_Hlk517441052"/>
      <w:r w:rsidR="00EB2E66" w:rsidRPr="008E7056">
        <w:rPr>
          <w:rFonts w:ascii="Times New Roman" w:hAnsi="Times New Roman" w:cs="Times New Roman"/>
          <w:b/>
          <w:bCs/>
          <w:i/>
          <w:iCs/>
          <w:lang w:val="en-US"/>
        </w:rPr>
        <w:t>Support the completion of the strategic framework of the BMOs that includes goals, strategic objectives and related indicators, action plan and budget. The strategic plan is to be based on the current strengths and weaknesses of the BMOs than on the capacity assessment conducted at the earlier stages of the project, as well as on the findings of members’ needs survey. The engagement of internal and external stakeholders in the development of the strategy is a pre-requisite for its success.</w:t>
      </w:r>
    </w:p>
    <w:bookmarkEnd w:id="76"/>
    <w:p w14:paraId="7ACA5AB2" w14:textId="0E9470DA" w:rsidR="00EB2E66" w:rsidRPr="008E7056" w:rsidRDefault="00EB2E66" w:rsidP="00EB2E66">
      <w:pPr>
        <w:spacing w:after="200" w:line="276" w:lineRule="auto"/>
        <w:jc w:val="both"/>
        <w:rPr>
          <w:rFonts w:ascii="Times New Roman" w:hAnsi="Times New Roman" w:cs="Times New Roman"/>
          <w:lang w:val="en-US"/>
        </w:rPr>
      </w:pPr>
      <w:r w:rsidRPr="008E7056">
        <w:rPr>
          <w:rFonts w:ascii="Times New Roman" w:hAnsi="Times New Roman" w:cs="Times New Roman"/>
          <w:lang w:val="en-US"/>
        </w:rPr>
        <w:t>BMOs have not yet developed a complete strategic framework during the time frame of the project. Though such shortages can be attributed partly to the weak capacity of most BMOs, nevertheless the approach used by the project in supporting the BMOs in strategic planning had also its weaknesses. The project relied on two kinds of support: the courses of KMBS, the mentors who were provided by the Business School to support the BMOs and finally the UNDP consultant</w:t>
      </w:r>
      <w:r w:rsidR="00240EFC" w:rsidRPr="008E7056">
        <w:rPr>
          <w:rFonts w:ascii="Times New Roman" w:hAnsi="Times New Roman" w:cs="Times New Roman"/>
          <w:lang w:val="en-US"/>
        </w:rPr>
        <w:t>s</w:t>
      </w:r>
      <w:r w:rsidRPr="008E7056">
        <w:rPr>
          <w:rFonts w:ascii="Times New Roman" w:hAnsi="Times New Roman" w:cs="Times New Roman"/>
          <w:lang w:val="en-US"/>
        </w:rPr>
        <w:t xml:space="preserve">. </w:t>
      </w:r>
      <w:r w:rsidR="001965A4" w:rsidRPr="008E7056">
        <w:rPr>
          <w:rFonts w:ascii="Times New Roman" w:hAnsi="Times New Roman" w:cs="Times New Roman"/>
          <w:lang w:val="en-US"/>
        </w:rPr>
        <w:t>While there was consultation with the members, the strategy should also engage</w:t>
      </w:r>
      <w:r w:rsidRPr="008E7056">
        <w:rPr>
          <w:rFonts w:ascii="Times New Roman" w:hAnsi="Times New Roman" w:cs="Times New Roman"/>
          <w:lang w:val="en-US"/>
        </w:rPr>
        <w:t xml:space="preserve"> external stakeholders such as the Entrepreneurship Department at the Ministry of Economic Development, the Ukraine Chamber of Commerce and Industry, and other relevant business associations. </w:t>
      </w:r>
      <w:r w:rsidR="00896F66" w:rsidRPr="008E7056">
        <w:rPr>
          <w:rFonts w:ascii="Times New Roman" w:hAnsi="Times New Roman" w:cs="Times New Roman"/>
          <w:lang w:val="en-US"/>
        </w:rPr>
        <w:t xml:space="preserve">In case there will be a second phase of the project, it would be necessary to continue the support to the targeted BMOs as part of the larger project for the business sector. </w:t>
      </w:r>
    </w:p>
    <w:p w14:paraId="40064B3C" w14:textId="53470653" w:rsidR="00EB2E66" w:rsidRPr="008E7056" w:rsidRDefault="00EB2E66" w:rsidP="00EB2E66">
      <w:pPr>
        <w:spacing w:after="200" w:line="276" w:lineRule="auto"/>
        <w:jc w:val="both"/>
        <w:rPr>
          <w:rFonts w:ascii="Times New Roman" w:eastAsia="Calibri" w:hAnsi="Times New Roman" w:cs="Times New Roman"/>
          <w:lang w:val="en-US"/>
        </w:rPr>
      </w:pPr>
      <w:r w:rsidRPr="008E7056">
        <w:rPr>
          <w:rFonts w:ascii="Times New Roman" w:hAnsi="Times New Roman" w:cs="Times New Roman"/>
          <w:lang w:val="en-US"/>
        </w:rPr>
        <w:t>There are two main pre-requisites for the preparation of the strategy</w:t>
      </w:r>
      <w:r w:rsidR="001965A4" w:rsidRPr="008E7056">
        <w:rPr>
          <w:rFonts w:ascii="Times New Roman" w:hAnsi="Times New Roman" w:cs="Times New Roman"/>
          <w:lang w:val="en-US"/>
        </w:rPr>
        <w:t xml:space="preserve"> in future interventions of UNDP with business associations</w:t>
      </w:r>
      <w:r w:rsidRPr="008E7056">
        <w:rPr>
          <w:rFonts w:ascii="Times New Roman" w:hAnsi="Times New Roman" w:cs="Times New Roman"/>
          <w:lang w:val="en-US"/>
        </w:rPr>
        <w:t>: a capacity assessment of BMO</w:t>
      </w:r>
      <w:r w:rsidR="00896F66" w:rsidRPr="008E7056">
        <w:rPr>
          <w:rFonts w:ascii="Times New Roman" w:hAnsi="Times New Roman" w:cs="Times New Roman"/>
          <w:lang w:val="en-US"/>
        </w:rPr>
        <w:t>s</w:t>
      </w:r>
      <w:r w:rsidRPr="008E7056">
        <w:rPr>
          <w:rFonts w:ascii="Times New Roman" w:hAnsi="Times New Roman" w:cs="Times New Roman"/>
          <w:lang w:val="en-US"/>
        </w:rPr>
        <w:t xml:space="preserve"> and members needs survey.</w:t>
      </w:r>
    </w:p>
    <w:p w14:paraId="4C811E47" w14:textId="3330DFAF" w:rsidR="00EB2E66" w:rsidRPr="008E7056" w:rsidRDefault="00EB2E66" w:rsidP="00425C33">
      <w:pPr>
        <w:numPr>
          <w:ilvl w:val="0"/>
          <w:numId w:val="6"/>
        </w:numPr>
        <w:autoSpaceDE w:val="0"/>
        <w:autoSpaceDN w:val="0"/>
        <w:adjustRightInd w:val="0"/>
        <w:spacing w:after="200" w:line="276" w:lineRule="auto"/>
        <w:contextualSpacing/>
        <w:jc w:val="both"/>
        <w:rPr>
          <w:rFonts w:ascii="Times New Roman" w:eastAsia="Calibri" w:hAnsi="Times New Roman" w:cs="Times New Roman"/>
          <w:lang w:val="en-US"/>
        </w:rPr>
      </w:pPr>
      <w:r w:rsidRPr="008E7056">
        <w:rPr>
          <w:rFonts w:ascii="Times New Roman" w:eastAsia="Calibri" w:hAnsi="Times New Roman" w:cs="Times New Roman"/>
          <w:lang w:val="en-US"/>
        </w:rPr>
        <w:t>BMOs’ organizational capacity assessment</w:t>
      </w:r>
      <w:r w:rsidR="00896F66" w:rsidRPr="008E7056">
        <w:rPr>
          <w:rFonts w:ascii="Times New Roman" w:eastAsia="Calibri" w:hAnsi="Times New Roman" w:cs="Times New Roman"/>
          <w:lang w:val="en-US"/>
        </w:rPr>
        <w:t>:</w:t>
      </w:r>
      <w:r w:rsidRPr="008E7056">
        <w:rPr>
          <w:rFonts w:ascii="Times New Roman" w:eastAsia="Calibri" w:hAnsi="Times New Roman" w:cs="Times New Roman"/>
          <w:lang w:val="en-US"/>
        </w:rPr>
        <w:t xml:space="preserve"> the strategic framework should be based on the findings of organizational capacity assessment </w:t>
      </w:r>
      <w:r w:rsidR="00896F66" w:rsidRPr="008E7056">
        <w:rPr>
          <w:rFonts w:ascii="Times New Roman" w:eastAsia="Calibri" w:hAnsi="Times New Roman" w:cs="Times New Roman"/>
          <w:lang w:val="en-US"/>
        </w:rPr>
        <w:t xml:space="preserve">which will look at the strengths and weaknesses of BMOs and </w:t>
      </w:r>
      <w:r w:rsidRPr="008E7056">
        <w:rPr>
          <w:rFonts w:ascii="Times New Roman" w:eastAsia="Calibri" w:hAnsi="Times New Roman" w:cs="Times New Roman"/>
          <w:lang w:val="en-US"/>
        </w:rPr>
        <w:t xml:space="preserve">at the impact, effectiveness and efficiency of the work of the </w:t>
      </w:r>
      <w:r w:rsidR="00896F66" w:rsidRPr="008E7056">
        <w:rPr>
          <w:rFonts w:ascii="Times New Roman" w:eastAsia="Calibri" w:hAnsi="Times New Roman" w:cs="Times New Roman"/>
          <w:lang w:val="en-US"/>
        </w:rPr>
        <w:t xml:space="preserve">association </w:t>
      </w:r>
      <w:r w:rsidRPr="008E7056">
        <w:rPr>
          <w:rFonts w:ascii="Times New Roman" w:eastAsia="Calibri" w:hAnsi="Times New Roman" w:cs="Times New Roman"/>
          <w:lang w:val="en-US"/>
        </w:rPr>
        <w:t>and on the way the work is being carried out, in addition to the external environment in which they operate</w:t>
      </w:r>
    </w:p>
    <w:p w14:paraId="10736FB3" w14:textId="5180BF21" w:rsidR="00EB2E66" w:rsidRPr="008E7056" w:rsidRDefault="00EB2E66" w:rsidP="00EB2E66">
      <w:pPr>
        <w:numPr>
          <w:ilvl w:val="0"/>
          <w:numId w:val="6"/>
        </w:numPr>
        <w:autoSpaceDE w:val="0"/>
        <w:autoSpaceDN w:val="0"/>
        <w:adjustRightInd w:val="0"/>
        <w:spacing w:after="200" w:line="276" w:lineRule="auto"/>
        <w:contextualSpacing/>
        <w:jc w:val="both"/>
        <w:rPr>
          <w:rFonts w:ascii="Times New Roman" w:eastAsia="Calibri" w:hAnsi="Times New Roman" w:cs="Times New Roman"/>
          <w:lang w:val="en-US"/>
        </w:rPr>
      </w:pPr>
      <w:r w:rsidRPr="008E7056">
        <w:rPr>
          <w:rFonts w:ascii="Times New Roman" w:eastAsia="Calibri" w:hAnsi="Times New Roman" w:cs="Times New Roman"/>
          <w:lang w:val="en-US"/>
        </w:rPr>
        <w:t>Members’ needs survey</w:t>
      </w:r>
      <w:r w:rsidR="00896F66" w:rsidRPr="008E7056">
        <w:rPr>
          <w:rFonts w:ascii="Times New Roman" w:eastAsia="Calibri" w:hAnsi="Times New Roman" w:cs="Times New Roman"/>
          <w:lang w:val="en-US"/>
        </w:rPr>
        <w:t xml:space="preserve"> as well needs of the relevant SME sector: this will</w:t>
      </w:r>
      <w:r w:rsidRPr="008E7056">
        <w:rPr>
          <w:rFonts w:ascii="Times New Roman" w:eastAsia="Calibri" w:hAnsi="Times New Roman" w:cs="Times New Roman"/>
          <w:lang w:val="en-US"/>
        </w:rPr>
        <w:t xml:space="preserve"> provide an assessment of the quality of services and identif</w:t>
      </w:r>
      <w:r w:rsidR="006252F8" w:rsidRPr="008E7056">
        <w:rPr>
          <w:rFonts w:ascii="Times New Roman" w:eastAsia="Calibri" w:hAnsi="Times New Roman" w:cs="Times New Roman"/>
          <w:lang w:val="en-US"/>
        </w:rPr>
        <w:t>y</w:t>
      </w:r>
      <w:r w:rsidRPr="008E7056">
        <w:rPr>
          <w:rFonts w:ascii="Times New Roman" w:eastAsia="Calibri" w:hAnsi="Times New Roman" w:cs="Times New Roman"/>
          <w:lang w:val="en-US"/>
        </w:rPr>
        <w:t xml:space="preserve"> the services needed by </w:t>
      </w:r>
      <w:r w:rsidR="00896F66" w:rsidRPr="008E7056">
        <w:rPr>
          <w:rFonts w:ascii="Times New Roman" w:eastAsia="Calibri" w:hAnsi="Times New Roman" w:cs="Times New Roman"/>
          <w:lang w:val="en-US"/>
        </w:rPr>
        <w:t xml:space="preserve">BMOs’ </w:t>
      </w:r>
      <w:r w:rsidRPr="008E7056">
        <w:rPr>
          <w:rFonts w:ascii="Times New Roman" w:eastAsia="Calibri" w:hAnsi="Times New Roman" w:cs="Times New Roman"/>
          <w:lang w:val="en-US"/>
        </w:rPr>
        <w:t xml:space="preserve">members </w:t>
      </w:r>
      <w:r w:rsidR="006252F8" w:rsidRPr="008E7056">
        <w:rPr>
          <w:rFonts w:ascii="Times New Roman" w:eastAsia="Calibri" w:hAnsi="Times New Roman" w:cs="Times New Roman"/>
          <w:lang w:val="en-US"/>
        </w:rPr>
        <w:t>and the relevant SME sector</w:t>
      </w:r>
    </w:p>
    <w:p w14:paraId="3790DAB4" w14:textId="3F80B684" w:rsidR="00EB2E66" w:rsidRPr="008E7056" w:rsidRDefault="00EB2E66" w:rsidP="007F0D65">
      <w:pPr>
        <w:pStyle w:val="ListParagraph"/>
        <w:numPr>
          <w:ilvl w:val="0"/>
          <w:numId w:val="18"/>
        </w:numPr>
        <w:autoSpaceDE w:val="0"/>
        <w:autoSpaceDN w:val="0"/>
        <w:adjustRightInd w:val="0"/>
        <w:spacing w:after="200" w:line="276" w:lineRule="auto"/>
        <w:jc w:val="both"/>
        <w:rPr>
          <w:rFonts w:ascii="Times New Roman" w:hAnsi="Times New Roman" w:cs="Times New Roman"/>
          <w:b/>
          <w:bCs/>
          <w:i/>
          <w:iCs/>
          <w:lang w:val="en-US"/>
        </w:rPr>
      </w:pPr>
      <w:bookmarkStart w:id="77" w:name="_Hlk517441079"/>
      <w:r w:rsidRPr="008E7056">
        <w:rPr>
          <w:rFonts w:ascii="Times New Roman" w:hAnsi="Times New Roman" w:cs="Times New Roman"/>
          <w:b/>
          <w:bCs/>
          <w:i/>
          <w:iCs/>
          <w:lang w:val="en-US"/>
        </w:rPr>
        <w:lastRenderedPageBreak/>
        <w:t>UNDP should support targeted BMOs and other business associations</w:t>
      </w:r>
      <w:r w:rsidR="00E21FF2" w:rsidRPr="008E7056">
        <w:rPr>
          <w:rFonts w:ascii="Times New Roman" w:hAnsi="Times New Roman" w:cs="Times New Roman"/>
          <w:b/>
          <w:bCs/>
          <w:i/>
          <w:iCs/>
          <w:lang w:val="en-US"/>
        </w:rPr>
        <w:t xml:space="preserve"> in future projects</w:t>
      </w:r>
      <w:r w:rsidRPr="008E7056">
        <w:rPr>
          <w:rFonts w:ascii="Times New Roman" w:hAnsi="Times New Roman" w:cs="Times New Roman"/>
          <w:b/>
          <w:bCs/>
          <w:i/>
          <w:iCs/>
          <w:lang w:val="en-US"/>
        </w:rPr>
        <w:t xml:space="preserve"> to develop platform for inter-firm cooperation through clusters or networks of firms, as a means to enhance competitiveness of SMEs in the local and export market</w:t>
      </w:r>
    </w:p>
    <w:bookmarkEnd w:id="77"/>
    <w:p w14:paraId="4B22F977" w14:textId="4A9EE7A2" w:rsidR="00EB2E66" w:rsidRPr="008E7056" w:rsidRDefault="00EB2E66" w:rsidP="00EB2E66">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Small business associations should not be seen only as service associations but also as a platform that would promote inter-firm cooperation through cluster or network. Small firms have difficulty to compete individually in the local and export market  and to meet the outsourcing requirements of foreign companies in terms of minimum order quantities (MOQ) and delivery logistics,  unless they cooperate together in one or more of the following areas: design of product, joint purchase of raw materials and equipment, joint marketing</w:t>
      </w:r>
      <w:r w:rsidR="00D204BC" w:rsidRPr="008E7056">
        <w:rPr>
          <w:rFonts w:ascii="Times New Roman" w:hAnsi="Times New Roman" w:cs="Times New Roman"/>
          <w:lang w:val="en-US"/>
        </w:rPr>
        <w:t xml:space="preserve">. </w:t>
      </w:r>
      <w:r w:rsidRPr="008E7056">
        <w:rPr>
          <w:rFonts w:ascii="Times New Roman" w:hAnsi="Times New Roman" w:cs="Times New Roman"/>
          <w:lang w:val="en-US"/>
        </w:rPr>
        <w:t xml:space="preserve">UNDP project should continue </w:t>
      </w:r>
      <w:r w:rsidR="006252F8" w:rsidRPr="008E7056">
        <w:rPr>
          <w:rFonts w:ascii="Times New Roman" w:hAnsi="Times New Roman" w:cs="Times New Roman"/>
          <w:lang w:val="en-US"/>
        </w:rPr>
        <w:t xml:space="preserve">in future projects to </w:t>
      </w:r>
      <w:r w:rsidRPr="008E7056">
        <w:rPr>
          <w:rFonts w:ascii="Times New Roman" w:hAnsi="Times New Roman" w:cs="Times New Roman"/>
          <w:lang w:val="en-US"/>
        </w:rPr>
        <w:t>promot</w:t>
      </w:r>
      <w:r w:rsidR="006252F8" w:rsidRPr="008E7056">
        <w:rPr>
          <w:rFonts w:ascii="Times New Roman" w:hAnsi="Times New Roman" w:cs="Times New Roman"/>
          <w:lang w:val="en-US"/>
        </w:rPr>
        <w:t>e</w:t>
      </w:r>
      <w:r w:rsidRPr="008E7056">
        <w:rPr>
          <w:rFonts w:ascii="Times New Roman" w:hAnsi="Times New Roman" w:cs="Times New Roman"/>
          <w:lang w:val="en-US"/>
        </w:rPr>
        <w:t xml:space="preserve"> the transformation of other business associations as a concept and model that provides the platform for inter-firm cooperation. </w:t>
      </w:r>
    </w:p>
    <w:p w14:paraId="17C92E6A" w14:textId="1365114A" w:rsidR="00EB2E66" w:rsidRPr="008E7056" w:rsidRDefault="00EB2E66" w:rsidP="007F0D65">
      <w:pPr>
        <w:pStyle w:val="ListParagraph"/>
        <w:numPr>
          <w:ilvl w:val="0"/>
          <w:numId w:val="18"/>
        </w:numPr>
        <w:autoSpaceDE w:val="0"/>
        <w:autoSpaceDN w:val="0"/>
        <w:adjustRightInd w:val="0"/>
        <w:spacing w:after="200" w:line="276" w:lineRule="auto"/>
        <w:jc w:val="both"/>
        <w:rPr>
          <w:rFonts w:ascii="Times New Roman" w:hAnsi="Times New Roman" w:cs="Times New Roman"/>
          <w:b/>
          <w:bCs/>
          <w:i/>
          <w:iCs/>
          <w:lang w:val="en-US"/>
        </w:rPr>
      </w:pPr>
      <w:bookmarkStart w:id="78" w:name="_Hlk517441100"/>
      <w:r w:rsidRPr="008E7056">
        <w:rPr>
          <w:rFonts w:ascii="Times New Roman" w:hAnsi="Times New Roman" w:cs="Times New Roman"/>
          <w:b/>
          <w:bCs/>
          <w:i/>
          <w:iCs/>
          <w:lang w:val="en-US"/>
        </w:rPr>
        <w:t xml:space="preserve">The scaling up of the current UNDP project to cover the meso level in selected regions of Ukraine would require an understanding of the whole business associations infrastructure as well as knowledge of the available business development services  </w:t>
      </w:r>
    </w:p>
    <w:bookmarkEnd w:id="78"/>
    <w:p w14:paraId="1C06465E" w14:textId="292C6026" w:rsidR="00EB2E66" w:rsidRPr="008E7056" w:rsidRDefault="00EB2E66" w:rsidP="00EB2E66">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The improvement of business development services to SMEs would require that UNDP undertakes the two following: (1) A diagnostic o</w:t>
      </w:r>
      <w:r w:rsidR="0073467E" w:rsidRPr="008E7056">
        <w:rPr>
          <w:rFonts w:ascii="Times New Roman" w:hAnsi="Times New Roman" w:cs="Times New Roman"/>
          <w:lang w:val="en-US"/>
        </w:rPr>
        <w:t>f</w:t>
      </w:r>
      <w:r w:rsidRPr="008E7056">
        <w:rPr>
          <w:rFonts w:ascii="Times New Roman" w:hAnsi="Times New Roman" w:cs="Times New Roman"/>
          <w:lang w:val="en-US"/>
        </w:rPr>
        <w:t xml:space="preserve"> business associations in selected regions or at the national level;</w:t>
      </w:r>
      <w:r w:rsidR="0073467E" w:rsidRPr="008E7056">
        <w:rPr>
          <w:rFonts w:ascii="Times New Roman" w:hAnsi="Times New Roman" w:cs="Times New Roman"/>
          <w:lang w:val="en-US"/>
        </w:rPr>
        <w:t xml:space="preserve"> and</w:t>
      </w:r>
      <w:r w:rsidRPr="008E7056">
        <w:rPr>
          <w:rFonts w:ascii="Times New Roman" w:hAnsi="Times New Roman" w:cs="Times New Roman"/>
          <w:lang w:val="en-US"/>
        </w:rPr>
        <w:t xml:space="preserve"> (2) A database on available business development services (BDS) in selected regions where future UNDP interventions are expected. The diagnostic of BMOs would enable UNDP to select the associations that can be considered as real business associations with significant representation. The database on BDS would allow the BMOs to refer</w:t>
      </w:r>
      <w:r w:rsidRPr="008E7056">
        <w:rPr>
          <w:rFonts w:ascii="Times New Roman" w:hAnsi="Times New Roman" w:cs="Times New Roman"/>
        </w:rPr>
        <w:t xml:space="preserve"> </w:t>
      </w:r>
      <w:r w:rsidRPr="008E7056">
        <w:rPr>
          <w:rFonts w:ascii="Times New Roman" w:hAnsi="Times New Roman" w:cs="Times New Roman"/>
          <w:lang w:val="en-US"/>
        </w:rPr>
        <w:t>SMEs to the appropriate BDS organization when the service is unavailable in the BMO.</w:t>
      </w:r>
    </w:p>
    <w:p w14:paraId="37C63DEB" w14:textId="31589BF6" w:rsidR="00EB2E66" w:rsidRPr="008E7056" w:rsidRDefault="00EB2E66" w:rsidP="007F0D65">
      <w:pPr>
        <w:pStyle w:val="ListParagraph"/>
        <w:numPr>
          <w:ilvl w:val="0"/>
          <w:numId w:val="18"/>
        </w:numPr>
        <w:autoSpaceDE w:val="0"/>
        <w:autoSpaceDN w:val="0"/>
        <w:adjustRightInd w:val="0"/>
        <w:spacing w:after="200" w:line="276" w:lineRule="auto"/>
        <w:jc w:val="both"/>
        <w:rPr>
          <w:rFonts w:ascii="Times New Roman" w:hAnsi="Times New Roman" w:cs="Times New Roman"/>
          <w:b/>
          <w:bCs/>
          <w:i/>
          <w:iCs/>
          <w:lang w:val="en-US"/>
        </w:rPr>
      </w:pPr>
      <w:bookmarkStart w:id="79" w:name="_Hlk517441116"/>
      <w:r w:rsidRPr="008E7056">
        <w:rPr>
          <w:rFonts w:ascii="Times New Roman" w:hAnsi="Times New Roman" w:cs="Times New Roman"/>
          <w:b/>
          <w:bCs/>
          <w:i/>
          <w:iCs/>
          <w:lang w:val="en-US"/>
        </w:rPr>
        <w:t>UNDP should not confine its support to few BMOs, rather it needs to support</w:t>
      </w:r>
      <w:r w:rsidR="00E21FF2" w:rsidRPr="008E7056">
        <w:rPr>
          <w:rFonts w:ascii="Times New Roman" w:hAnsi="Times New Roman" w:cs="Times New Roman"/>
          <w:b/>
          <w:bCs/>
          <w:i/>
          <w:iCs/>
          <w:lang w:val="en-US"/>
        </w:rPr>
        <w:t xml:space="preserve"> in future projects</w:t>
      </w:r>
      <w:r w:rsidRPr="008E7056">
        <w:rPr>
          <w:rFonts w:ascii="Times New Roman" w:hAnsi="Times New Roman" w:cs="Times New Roman"/>
          <w:b/>
          <w:bCs/>
          <w:i/>
          <w:iCs/>
          <w:lang w:val="en-US"/>
        </w:rPr>
        <w:t xml:space="preserve"> a network of business associations at the regional level that would improve business service provision to the whole SME sector. Single business associations, particularly the small ones, are unable to meet the needs of SMEs for services unless they join and coordinate efforts in the provision of selected services</w:t>
      </w:r>
    </w:p>
    <w:bookmarkEnd w:id="79"/>
    <w:p w14:paraId="4B423BEF" w14:textId="77914542" w:rsidR="00EB2E66" w:rsidRPr="008E7056" w:rsidRDefault="00EB2E66" w:rsidP="00EB2E66">
      <w:pPr>
        <w:autoSpaceDE w:val="0"/>
        <w:autoSpaceDN w:val="0"/>
        <w:adjustRightInd w:val="0"/>
        <w:spacing w:after="200" w:line="276" w:lineRule="auto"/>
        <w:jc w:val="both"/>
        <w:rPr>
          <w:rFonts w:ascii="Times New Roman" w:hAnsi="Times New Roman" w:cs="Times New Roman"/>
          <w:lang w:val="en-US"/>
        </w:rPr>
      </w:pPr>
      <w:r w:rsidRPr="008E7056">
        <w:rPr>
          <w:rFonts w:ascii="Times New Roman" w:hAnsi="Times New Roman" w:cs="Times New Roman"/>
          <w:lang w:val="en-US"/>
        </w:rPr>
        <w:t>BMOs should be able to address the challenges faced by the relevant SME sector and meet their needs and not confine their outreach to the membership. While service provision to members can be within the capacity of most of the targeted BMOs which have small number of members, a single business association, particularly the small ones, is unable to meet the needs of SMEs for services unless they join and coordinate efforts in the provision of selected services, such as training of SMEs in specific areas, exchange of experience through joint events, participation in fairs and exhibitions</w:t>
      </w:r>
      <w:bookmarkStart w:id="80" w:name="_Hlk517033362"/>
      <w:r w:rsidR="00D204BC" w:rsidRPr="008E7056">
        <w:rPr>
          <w:rFonts w:ascii="Times New Roman" w:hAnsi="Times New Roman" w:cs="Times New Roman"/>
          <w:lang w:val="en-US"/>
        </w:rPr>
        <w:t xml:space="preserve">. </w:t>
      </w:r>
      <w:r w:rsidRPr="008E7056">
        <w:rPr>
          <w:rFonts w:ascii="Times New Roman" w:hAnsi="Times New Roman" w:cs="Times New Roman"/>
          <w:lang w:val="en-US"/>
        </w:rPr>
        <w:t xml:space="preserve">UNDP needs to support a network of business associations at the regional level </w:t>
      </w:r>
      <w:bookmarkEnd w:id="80"/>
      <w:r w:rsidRPr="008E7056">
        <w:rPr>
          <w:rFonts w:ascii="Times New Roman" w:hAnsi="Times New Roman" w:cs="Times New Roman"/>
          <w:lang w:val="en-US"/>
        </w:rPr>
        <w:t>through training and coaching.</w:t>
      </w:r>
    </w:p>
    <w:p w14:paraId="47021850" w14:textId="784EBD90" w:rsidR="00EB2E66" w:rsidRPr="008E7056" w:rsidRDefault="00EB2E66" w:rsidP="007F0D65">
      <w:pPr>
        <w:pStyle w:val="ListParagraph"/>
        <w:numPr>
          <w:ilvl w:val="0"/>
          <w:numId w:val="18"/>
        </w:numPr>
        <w:jc w:val="both"/>
        <w:rPr>
          <w:rFonts w:ascii="Times New Roman" w:hAnsi="Times New Roman" w:cs="Times New Roman"/>
          <w:b/>
          <w:bCs/>
          <w:i/>
          <w:iCs/>
        </w:rPr>
      </w:pPr>
      <w:bookmarkStart w:id="81" w:name="_Hlk517441141"/>
      <w:r w:rsidRPr="008E7056">
        <w:rPr>
          <w:rFonts w:ascii="Times New Roman" w:hAnsi="Times New Roman" w:cs="Times New Roman"/>
          <w:b/>
          <w:bCs/>
          <w:i/>
          <w:iCs/>
        </w:rPr>
        <w:t>UNDP is to enhance the capacity of BMOs in understanding advocacy strategy and partnering with universities and research centres for the preparation of evidence-based proposals</w:t>
      </w:r>
    </w:p>
    <w:bookmarkEnd w:id="81"/>
    <w:p w14:paraId="366BA2C2" w14:textId="7D89D070" w:rsidR="00EB2E66" w:rsidRPr="008E7056" w:rsidRDefault="00EB2E66" w:rsidP="00EB2E66">
      <w:pPr>
        <w:jc w:val="both"/>
        <w:rPr>
          <w:rFonts w:ascii="Times New Roman" w:hAnsi="Times New Roman" w:cs="Times New Roman"/>
        </w:rPr>
      </w:pPr>
      <w:r w:rsidRPr="008E7056">
        <w:rPr>
          <w:rFonts w:ascii="Times New Roman" w:hAnsi="Times New Roman" w:cs="Times New Roman"/>
        </w:rPr>
        <w:t xml:space="preserve">In view of the small size of most business associations, training on advocacy should focus on helping them understand advocacy strategy and communication rather than enable them to formulate proposals. </w:t>
      </w:r>
      <w:r w:rsidR="00B171E4" w:rsidRPr="008E7056">
        <w:rPr>
          <w:rFonts w:ascii="Times New Roman" w:hAnsi="Times New Roman" w:cs="Times New Roman"/>
        </w:rPr>
        <w:t xml:space="preserve">Small </w:t>
      </w:r>
      <w:r w:rsidRPr="008E7056">
        <w:rPr>
          <w:rFonts w:ascii="Times New Roman" w:hAnsi="Times New Roman" w:cs="Times New Roman"/>
        </w:rPr>
        <w:t xml:space="preserve">BMOs do not have the human and financial resources to prepare the proposals. Since proposals should be evidence-based and require extensive research, BMOs should partner with universities, think tanks, research centres which can help them in the formulation of proposals. </w:t>
      </w:r>
    </w:p>
    <w:p w14:paraId="5A4FC351" w14:textId="26472B88" w:rsidR="00EB2E66" w:rsidRPr="008E7056" w:rsidRDefault="00EB2E66" w:rsidP="007F0D65">
      <w:pPr>
        <w:pStyle w:val="ListParagraph"/>
        <w:numPr>
          <w:ilvl w:val="0"/>
          <w:numId w:val="18"/>
        </w:numPr>
        <w:jc w:val="both"/>
        <w:rPr>
          <w:rFonts w:ascii="Times New Roman" w:hAnsi="Times New Roman" w:cs="Times New Roman"/>
          <w:b/>
          <w:bCs/>
          <w:i/>
          <w:iCs/>
        </w:rPr>
      </w:pPr>
      <w:bookmarkStart w:id="82" w:name="_Hlk517441159"/>
      <w:r w:rsidRPr="008E7056">
        <w:rPr>
          <w:rFonts w:ascii="Times New Roman" w:hAnsi="Times New Roman" w:cs="Times New Roman"/>
          <w:b/>
          <w:bCs/>
          <w:i/>
          <w:iCs/>
        </w:rPr>
        <w:lastRenderedPageBreak/>
        <w:t>UNDP is to enhance cooperation between business associations in the adoption of common position when advocating for a change in reform or regulation in the business environment</w:t>
      </w:r>
    </w:p>
    <w:bookmarkEnd w:id="82"/>
    <w:p w14:paraId="4104E845" w14:textId="77777777" w:rsidR="00EB2E66" w:rsidRPr="008E7056" w:rsidRDefault="00EB2E66" w:rsidP="00EB2E66">
      <w:pPr>
        <w:spacing w:after="200" w:line="276" w:lineRule="auto"/>
        <w:jc w:val="both"/>
        <w:rPr>
          <w:rFonts w:ascii="Times New Roman" w:hAnsi="Times New Roman" w:cs="Times New Roman"/>
        </w:rPr>
      </w:pPr>
      <w:r w:rsidRPr="008E7056">
        <w:rPr>
          <w:rFonts w:ascii="Times New Roman" w:eastAsia="Times New Roman" w:hAnsi="Times New Roman" w:cs="Times New Roman"/>
          <w:bCs/>
          <w:lang w:eastAsia="fr-FR"/>
        </w:rPr>
        <w:t xml:space="preserve">In view of the small size of the BMOs, it is difficult for them to succeed in advocacy activities and in changing laws and regulations in the business environment without achieving consensus on issues related to the needed reforms. </w:t>
      </w:r>
      <w:r w:rsidRPr="008E7056">
        <w:rPr>
          <w:rFonts w:ascii="Times New Roman" w:hAnsi="Times New Roman" w:cs="Times New Roman"/>
        </w:rPr>
        <w:t xml:space="preserve">UNDP future interventions should enhance networking and cooperation between business associations in order to reach a consensus on major issues to be presented to the national or regional authorities for change in laws and regulations. The same platform proposed in the above-mentioned recommendation on service provision can be used for the purpose of advocacy. </w:t>
      </w:r>
    </w:p>
    <w:p w14:paraId="744F83D8" w14:textId="3A1EAA41" w:rsidR="00EB2E66" w:rsidRPr="008E7056" w:rsidRDefault="00EB2E66" w:rsidP="007F0D65">
      <w:pPr>
        <w:pStyle w:val="ListParagraph"/>
        <w:numPr>
          <w:ilvl w:val="0"/>
          <w:numId w:val="18"/>
        </w:numPr>
        <w:autoSpaceDE w:val="0"/>
        <w:autoSpaceDN w:val="0"/>
        <w:adjustRightInd w:val="0"/>
        <w:spacing w:after="200" w:line="276" w:lineRule="auto"/>
        <w:jc w:val="both"/>
        <w:rPr>
          <w:rFonts w:ascii="Times New Roman" w:hAnsi="Times New Roman" w:cs="Times New Roman"/>
          <w:b/>
          <w:bCs/>
          <w:i/>
          <w:iCs/>
          <w:lang w:val="en-US"/>
        </w:rPr>
      </w:pPr>
      <w:bookmarkStart w:id="83" w:name="_Hlk517441173"/>
      <w:r w:rsidRPr="008E7056">
        <w:rPr>
          <w:rFonts w:ascii="Times New Roman" w:hAnsi="Times New Roman" w:cs="Times New Roman"/>
          <w:b/>
          <w:bCs/>
          <w:i/>
          <w:iCs/>
          <w:lang w:val="en-US"/>
        </w:rPr>
        <w:t>The success of advocacy efforts at the national level would require from the business associations to partner with influential private sector organizations such as the Ukraine Chamber of Commerce and Industry, as well as with the regional chambers. UNDP should consider the possibility of supporting the Ukraine Chamber in the restructuring of the organization and supporting capacity-building activities for regional chambers</w:t>
      </w:r>
      <w:bookmarkEnd w:id="83"/>
      <w:r w:rsidRPr="008E7056">
        <w:rPr>
          <w:rFonts w:ascii="Times New Roman" w:hAnsi="Times New Roman" w:cs="Times New Roman"/>
          <w:b/>
          <w:bCs/>
          <w:i/>
          <w:iCs/>
          <w:lang w:val="en-US"/>
        </w:rPr>
        <w:t>.</w:t>
      </w:r>
    </w:p>
    <w:p w14:paraId="6DF1B901" w14:textId="173B214C" w:rsidR="003B0E18" w:rsidRPr="008E7056" w:rsidRDefault="00EB2E66" w:rsidP="00EB2E66">
      <w:pPr>
        <w:jc w:val="both"/>
        <w:rPr>
          <w:rFonts w:ascii="Times New Roman" w:hAnsi="Times New Roman" w:cs="Times New Roman"/>
        </w:rPr>
      </w:pPr>
      <w:r w:rsidRPr="008E7056">
        <w:rPr>
          <w:rFonts w:ascii="Times New Roman" w:hAnsi="Times New Roman" w:cs="Times New Roman"/>
        </w:rPr>
        <w:t>Advocacy at the national level would need partnering with</w:t>
      </w:r>
      <w:r w:rsidR="00FD5BF8" w:rsidRPr="008E7056">
        <w:rPr>
          <w:rFonts w:ascii="Times New Roman" w:hAnsi="Times New Roman" w:cs="Times New Roman"/>
        </w:rPr>
        <w:t xml:space="preserve"> more</w:t>
      </w:r>
      <w:r w:rsidRPr="008E7056">
        <w:rPr>
          <w:rFonts w:ascii="Times New Roman" w:hAnsi="Times New Roman" w:cs="Times New Roman"/>
        </w:rPr>
        <w:t xml:space="preserve"> influential organizations such as the Ukrain</w:t>
      </w:r>
      <w:r w:rsidR="000B4E09" w:rsidRPr="008E7056">
        <w:rPr>
          <w:rFonts w:ascii="Times New Roman" w:hAnsi="Times New Roman" w:cs="Times New Roman"/>
        </w:rPr>
        <w:t>e</w:t>
      </w:r>
      <w:r w:rsidRPr="008E7056">
        <w:rPr>
          <w:rFonts w:ascii="Times New Roman" w:hAnsi="Times New Roman" w:cs="Times New Roman"/>
        </w:rPr>
        <w:t xml:space="preserve"> Chamber of Commerce and Industry</w:t>
      </w:r>
      <w:r w:rsidR="008E550C" w:rsidRPr="008E7056">
        <w:rPr>
          <w:rFonts w:ascii="Times New Roman" w:hAnsi="Times New Roman" w:cs="Times New Roman"/>
        </w:rPr>
        <w:t>, as well as with the newly established Ukrainian Entrepreneurs Union (SUP) which represents the interests of SMEs and large businesses</w:t>
      </w:r>
      <w:r w:rsidRPr="008E7056">
        <w:rPr>
          <w:rFonts w:ascii="Times New Roman" w:hAnsi="Times New Roman" w:cs="Times New Roman"/>
        </w:rPr>
        <w:t>. UNDP should support the Ukrain</w:t>
      </w:r>
      <w:r w:rsidR="000B4E09" w:rsidRPr="008E7056">
        <w:rPr>
          <w:rFonts w:ascii="Times New Roman" w:hAnsi="Times New Roman" w:cs="Times New Roman"/>
        </w:rPr>
        <w:t>e</w:t>
      </w:r>
      <w:r w:rsidRPr="008E7056">
        <w:rPr>
          <w:rFonts w:ascii="Times New Roman" w:hAnsi="Times New Roman" w:cs="Times New Roman"/>
        </w:rPr>
        <w:t xml:space="preserve"> Chamber in reforms: creation of SME department and creation of a research unit for advocacy purposes. </w:t>
      </w:r>
      <w:r w:rsidR="00F27830" w:rsidRPr="008E7056">
        <w:rPr>
          <w:rFonts w:ascii="Times New Roman" w:hAnsi="Times New Roman" w:cs="Times New Roman"/>
        </w:rPr>
        <w:t xml:space="preserve">In this connection, it is worth mentioning that the </w:t>
      </w:r>
      <w:r w:rsidR="000B4E09" w:rsidRPr="008E7056">
        <w:rPr>
          <w:rFonts w:ascii="Times New Roman" w:hAnsi="Times New Roman" w:cs="Times New Roman"/>
        </w:rPr>
        <w:t xml:space="preserve">Ukraine Chamber expressed its interest to cooperate with UNDP, since such </w:t>
      </w:r>
      <w:r w:rsidR="001F2333" w:rsidRPr="008E7056">
        <w:rPr>
          <w:rFonts w:ascii="Times New Roman" w:hAnsi="Times New Roman" w:cs="Times New Roman"/>
        </w:rPr>
        <w:t>“</w:t>
      </w:r>
      <w:r w:rsidR="000B4E09" w:rsidRPr="008E7056">
        <w:rPr>
          <w:rFonts w:ascii="Times New Roman" w:hAnsi="Times New Roman" w:cs="Times New Roman"/>
        </w:rPr>
        <w:t>cooperation</w:t>
      </w:r>
      <w:r w:rsidR="001F2333" w:rsidRPr="008E7056">
        <w:rPr>
          <w:rFonts w:ascii="Times New Roman" w:hAnsi="Times New Roman" w:cs="Times New Roman"/>
        </w:rPr>
        <w:t xml:space="preserve"> will</w:t>
      </w:r>
      <w:r w:rsidR="000B4E09" w:rsidRPr="008E7056">
        <w:rPr>
          <w:rFonts w:ascii="Times New Roman" w:hAnsi="Times New Roman" w:cs="Times New Roman"/>
        </w:rPr>
        <w:t xml:space="preserve"> promote and strengthen the “image” of the Chamber</w:t>
      </w:r>
      <w:r w:rsidR="001F2333" w:rsidRPr="008E7056">
        <w:rPr>
          <w:rFonts w:ascii="Times New Roman" w:hAnsi="Times New Roman" w:cs="Times New Roman"/>
        </w:rPr>
        <w:t>”</w:t>
      </w:r>
      <w:r w:rsidR="001F2333" w:rsidRPr="008E7056">
        <w:rPr>
          <w:rStyle w:val="FootnoteReference"/>
          <w:rFonts w:ascii="Times New Roman" w:hAnsi="Times New Roman" w:cs="Times New Roman"/>
        </w:rPr>
        <w:footnoteReference w:id="19"/>
      </w:r>
      <w:r w:rsidR="000B4E09" w:rsidRPr="008E7056">
        <w:rPr>
          <w:rFonts w:ascii="Times New Roman" w:hAnsi="Times New Roman" w:cs="Times New Roman"/>
        </w:rPr>
        <w:t xml:space="preserve">. The Chamber wishes to get involved in future UNDP project interventions. One of the area of interest of the Chamber where it needs support is the creation of a research centre that would help in advocacy activities. </w:t>
      </w:r>
    </w:p>
    <w:p w14:paraId="2981DB13" w14:textId="56E6C3C8" w:rsidR="00EB2E66" w:rsidRPr="008E7056" w:rsidRDefault="00EB2E66" w:rsidP="00EB2E66">
      <w:pPr>
        <w:jc w:val="both"/>
        <w:rPr>
          <w:rFonts w:ascii="Times New Roman" w:hAnsi="Times New Roman" w:cs="Times New Roman"/>
        </w:rPr>
      </w:pPr>
      <w:r w:rsidRPr="008E7056">
        <w:rPr>
          <w:rFonts w:ascii="Times New Roman" w:hAnsi="Times New Roman" w:cs="Times New Roman"/>
        </w:rPr>
        <w:t>Joint activities between chambers of commerce</w:t>
      </w:r>
      <w:r w:rsidR="00D015BC" w:rsidRPr="008E7056">
        <w:rPr>
          <w:rFonts w:ascii="Times New Roman" w:hAnsi="Times New Roman" w:cs="Times New Roman"/>
        </w:rPr>
        <w:t xml:space="preserve"> and other associations </w:t>
      </w:r>
      <w:r w:rsidRPr="008E7056">
        <w:rPr>
          <w:rFonts w:ascii="Times New Roman" w:hAnsi="Times New Roman" w:cs="Times New Roman"/>
        </w:rPr>
        <w:t>in the regions will enhance the relationship between chambers and agree on common issues, which can be presented to the national chamber. By doing so, the regional chambers can in turn have influence on the national chamber for advocacy purposes.</w:t>
      </w:r>
      <w:r w:rsidRPr="008E7056">
        <w:rPr>
          <w:rFonts w:ascii="Times New Roman" w:eastAsia="Times New Roman" w:hAnsi="Times New Roman" w:cs="Times New Roman"/>
          <w:bCs/>
          <w:lang w:eastAsia="fr-FR"/>
        </w:rPr>
        <w:t xml:space="preserve"> The involvement of the Ukraine Chamber of Commerce and Industry in advocacy activities would contribute significantly to the success of the proposals presented by the BMOs.</w:t>
      </w:r>
    </w:p>
    <w:p w14:paraId="75BE2710" w14:textId="197D3E13" w:rsidR="00EB2E66" w:rsidRPr="008E7056" w:rsidRDefault="00EB2E66" w:rsidP="007F0D65">
      <w:pPr>
        <w:pStyle w:val="ListParagraph"/>
        <w:numPr>
          <w:ilvl w:val="0"/>
          <w:numId w:val="18"/>
        </w:numPr>
        <w:spacing w:after="200" w:line="276" w:lineRule="auto"/>
        <w:jc w:val="both"/>
        <w:rPr>
          <w:rFonts w:ascii="Times New Roman" w:eastAsia="Times New Roman" w:hAnsi="Times New Roman" w:cs="Times New Roman"/>
          <w:b/>
          <w:i/>
          <w:iCs/>
          <w:lang w:eastAsia="fr-FR"/>
        </w:rPr>
      </w:pPr>
      <w:bookmarkStart w:id="84" w:name="_Hlk517441189"/>
      <w:r w:rsidRPr="008E7056">
        <w:rPr>
          <w:rFonts w:ascii="Times New Roman" w:eastAsia="Times New Roman" w:hAnsi="Times New Roman" w:cs="Times New Roman"/>
          <w:b/>
          <w:i/>
          <w:iCs/>
          <w:lang w:eastAsia="fr-FR"/>
        </w:rPr>
        <w:t xml:space="preserve">The success of public-private sector dialogue would depend primarily on the capacity of BMOs to jointly advocate for deregulation and on the capacity of the public sector to get a better understanding of the required reforms and in the </w:t>
      </w:r>
      <w:r w:rsidR="00E21FF2" w:rsidRPr="008E7056">
        <w:rPr>
          <w:rFonts w:ascii="Times New Roman" w:eastAsia="Times New Roman" w:hAnsi="Times New Roman" w:cs="Times New Roman"/>
          <w:b/>
          <w:i/>
          <w:iCs/>
          <w:lang w:eastAsia="fr-FR"/>
        </w:rPr>
        <w:t xml:space="preserve">application </w:t>
      </w:r>
      <w:r w:rsidRPr="008E7056">
        <w:rPr>
          <w:rFonts w:ascii="Times New Roman" w:eastAsia="Times New Roman" w:hAnsi="Times New Roman" w:cs="Times New Roman"/>
          <w:b/>
          <w:i/>
          <w:iCs/>
          <w:lang w:eastAsia="fr-FR"/>
        </w:rPr>
        <w:t>of Regulatory Impact Assessment (RIA) as a methodology for assessing the impact of draft legislations on the various sectors of the economy, before its adoption by the government</w:t>
      </w:r>
      <w:bookmarkEnd w:id="84"/>
      <w:r w:rsidRPr="008E7056">
        <w:rPr>
          <w:rFonts w:ascii="Times New Roman" w:eastAsia="Times New Roman" w:hAnsi="Times New Roman" w:cs="Times New Roman"/>
          <w:b/>
          <w:i/>
          <w:iCs/>
          <w:lang w:eastAsia="fr-FR"/>
        </w:rPr>
        <w:t>.</w:t>
      </w:r>
    </w:p>
    <w:p w14:paraId="27963021" w14:textId="6BD32655" w:rsidR="000229BE" w:rsidRPr="008E7056" w:rsidRDefault="00EB2E66" w:rsidP="007F0D65">
      <w:pPr>
        <w:spacing w:after="200" w:line="276" w:lineRule="auto"/>
        <w:jc w:val="both"/>
        <w:rPr>
          <w:rFonts w:ascii="Times New Roman" w:eastAsia="Times New Roman" w:hAnsi="Times New Roman" w:cs="Times New Roman"/>
          <w:bCs/>
          <w:lang w:eastAsia="fr-FR"/>
        </w:rPr>
      </w:pPr>
      <w:bookmarkStart w:id="85" w:name="_Hlk517099932"/>
      <w:r w:rsidRPr="008E7056">
        <w:rPr>
          <w:rFonts w:ascii="Times New Roman" w:eastAsia="Times New Roman" w:hAnsi="Times New Roman" w:cs="Times New Roman"/>
          <w:bCs/>
          <w:lang w:eastAsia="fr-FR"/>
        </w:rPr>
        <w:t xml:space="preserve">The success of public-private sector dialogue would depend primarily on the capacity of private sector </w:t>
      </w:r>
      <w:bookmarkEnd w:id="85"/>
      <w:r w:rsidRPr="008E7056">
        <w:rPr>
          <w:rFonts w:ascii="Times New Roman" w:eastAsia="Times New Roman" w:hAnsi="Times New Roman" w:cs="Times New Roman"/>
          <w:bCs/>
          <w:lang w:eastAsia="fr-FR"/>
        </w:rPr>
        <w:t xml:space="preserve">representatives to achieve consensus among themselves on the issues that need to be addressed and on the joint presentation of evidence-based proposals. Such mechanism would make easy for the public sector to assess the proposals instead of dealing with big number of proposals originating from </w:t>
      </w:r>
      <w:r w:rsidR="00FD5BF8" w:rsidRPr="008E7056">
        <w:rPr>
          <w:rFonts w:ascii="Times New Roman" w:eastAsia="Times New Roman" w:hAnsi="Times New Roman" w:cs="Times New Roman"/>
          <w:bCs/>
          <w:lang w:eastAsia="fr-FR"/>
        </w:rPr>
        <w:t xml:space="preserve">many </w:t>
      </w:r>
      <w:r w:rsidRPr="008E7056">
        <w:rPr>
          <w:rFonts w:ascii="Times New Roman" w:eastAsia="Times New Roman" w:hAnsi="Times New Roman" w:cs="Times New Roman"/>
          <w:bCs/>
          <w:lang w:eastAsia="fr-FR"/>
        </w:rPr>
        <w:t xml:space="preserve">BMOs. The role of the public sector will be that of a facilitator to translate the proposals into legislations. In addition to building the capacity of the private sector (as discussed in the part related to advocacy), the role of UNDP would be to build the capacity of the national and regional authorities in understanding issues related to macro-economic conditions and reforms needed to improve the business climate based on international </w:t>
      </w:r>
      <w:r w:rsidRPr="008E7056">
        <w:rPr>
          <w:rFonts w:ascii="Times New Roman" w:eastAsia="Times New Roman" w:hAnsi="Times New Roman" w:cs="Times New Roman"/>
          <w:bCs/>
          <w:lang w:eastAsia="fr-FR"/>
        </w:rPr>
        <w:lastRenderedPageBreak/>
        <w:t xml:space="preserve">experience. </w:t>
      </w:r>
      <w:r w:rsidR="0073467E" w:rsidRPr="008E7056">
        <w:rPr>
          <w:rFonts w:ascii="Times New Roman" w:eastAsia="Times New Roman" w:hAnsi="Times New Roman" w:cs="Times New Roman"/>
          <w:bCs/>
          <w:lang w:eastAsia="fr-FR"/>
        </w:rPr>
        <w:t xml:space="preserve">UNDP is to </w:t>
      </w:r>
      <w:r w:rsidR="00FD5BF8" w:rsidRPr="008E7056">
        <w:rPr>
          <w:rFonts w:ascii="Times New Roman" w:eastAsia="Times New Roman" w:hAnsi="Times New Roman" w:cs="Times New Roman"/>
          <w:bCs/>
          <w:lang w:eastAsia="fr-FR"/>
        </w:rPr>
        <w:t xml:space="preserve">further </w:t>
      </w:r>
      <w:r w:rsidR="0073467E" w:rsidRPr="008E7056">
        <w:rPr>
          <w:rFonts w:ascii="Times New Roman" w:eastAsia="Times New Roman" w:hAnsi="Times New Roman" w:cs="Times New Roman"/>
          <w:bCs/>
          <w:lang w:eastAsia="fr-FR"/>
        </w:rPr>
        <w:t xml:space="preserve">increase </w:t>
      </w:r>
      <w:r w:rsidR="00FD5BF8" w:rsidRPr="008E7056">
        <w:rPr>
          <w:rFonts w:ascii="Times New Roman" w:eastAsia="Times New Roman" w:hAnsi="Times New Roman" w:cs="Times New Roman"/>
          <w:bCs/>
          <w:lang w:eastAsia="fr-FR"/>
        </w:rPr>
        <w:t xml:space="preserve">ability </w:t>
      </w:r>
      <w:r w:rsidR="0073467E" w:rsidRPr="008E7056">
        <w:rPr>
          <w:rFonts w:ascii="Times New Roman" w:eastAsia="Times New Roman" w:hAnsi="Times New Roman" w:cs="Times New Roman"/>
          <w:bCs/>
          <w:lang w:eastAsia="fr-FR"/>
        </w:rPr>
        <w:t xml:space="preserve">of </w:t>
      </w:r>
      <w:r w:rsidRPr="008E7056">
        <w:rPr>
          <w:rFonts w:ascii="Times New Roman" w:eastAsia="Times New Roman" w:hAnsi="Times New Roman" w:cs="Times New Roman"/>
          <w:bCs/>
          <w:lang w:eastAsia="fr-FR"/>
        </w:rPr>
        <w:t>the Ministry of Economic Development and Trade</w:t>
      </w:r>
      <w:r w:rsidR="00FD5BF8" w:rsidRPr="008E7056">
        <w:rPr>
          <w:rFonts w:ascii="Times New Roman" w:eastAsia="Times New Roman" w:hAnsi="Times New Roman" w:cs="Times New Roman"/>
          <w:bCs/>
          <w:lang w:eastAsia="fr-FR"/>
        </w:rPr>
        <w:t xml:space="preserve"> as well as other authorities</w:t>
      </w:r>
      <w:r w:rsidRPr="008E7056">
        <w:rPr>
          <w:rFonts w:ascii="Times New Roman" w:eastAsia="Times New Roman" w:hAnsi="Times New Roman" w:cs="Times New Roman"/>
          <w:bCs/>
          <w:lang w:eastAsia="fr-FR"/>
        </w:rPr>
        <w:t xml:space="preserve"> </w:t>
      </w:r>
      <w:r w:rsidR="0097344E" w:rsidRPr="008E7056">
        <w:rPr>
          <w:rFonts w:ascii="Times New Roman" w:eastAsia="Times New Roman" w:hAnsi="Times New Roman" w:cs="Times New Roman"/>
          <w:bCs/>
          <w:lang w:eastAsia="fr-FR"/>
        </w:rPr>
        <w:t xml:space="preserve">for the </w:t>
      </w:r>
      <w:r w:rsidR="00FD5BF8" w:rsidRPr="008E7056">
        <w:rPr>
          <w:rFonts w:ascii="Times New Roman" w:eastAsia="Times New Roman" w:hAnsi="Times New Roman" w:cs="Times New Roman"/>
          <w:bCs/>
          <w:lang w:eastAsia="fr-FR"/>
        </w:rPr>
        <w:t>application</w:t>
      </w:r>
      <w:r w:rsidR="0097344E" w:rsidRPr="008E7056">
        <w:rPr>
          <w:rFonts w:ascii="Times New Roman" w:eastAsia="Times New Roman" w:hAnsi="Times New Roman" w:cs="Times New Roman"/>
          <w:bCs/>
          <w:lang w:eastAsia="fr-FR"/>
        </w:rPr>
        <w:t xml:space="preserve"> of the </w:t>
      </w:r>
      <w:r w:rsidRPr="008E7056">
        <w:rPr>
          <w:rFonts w:ascii="Times New Roman" w:eastAsia="Times New Roman" w:hAnsi="Times New Roman" w:cs="Times New Roman"/>
          <w:bCs/>
          <w:lang w:eastAsia="fr-FR"/>
        </w:rPr>
        <w:t>Regulatory Impact Assessment (RIA) as a methodology for assessing the impact of draft legislations on the various sectors of the economy</w:t>
      </w:r>
      <w:r w:rsidR="0097344E" w:rsidRPr="008E7056">
        <w:rPr>
          <w:rFonts w:ascii="Times New Roman" w:eastAsia="Times New Roman" w:hAnsi="Times New Roman" w:cs="Times New Roman"/>
          <w:bCs/>
          <w:lang w:eastAsia="fr-FR"/>
        </w:rPr>
        <w:t xml:space="preserve"> before its adoption by the Parliament</w:t>
      </w:r>
      <w:r w:rsidR="00FD5BF8" w:rsidRPr="008E7056">
        <w:rPr>
          <w:rFonts w:ascii="Times New Roman" w:eastAsia="Times New Roman" w:hAnsi="Times New Roman" w:cs="Times New Roman"/>
          <w:bCs/>
          <w:lang w:eastAsia="fr-FR"/>
        </w:rPr>
        <w:t xml:space="preserve"> or the Government (for the sub</w:t>
      </w:r>
      <w:r w:rsidR="001C3B62" w:rsidRPr="008E7056">
        <w:rPr>
          <w:rFonts w:ascii="Times New Roman" w:eastAsia="Times New Roman" w:hAnsi="Times New Roman" w:cs="Times New Roman"/>
          <w:bCs/>
          <w:lang w:eastAsia="fr-FR"/>
        </w:rPr>
        <w:t>-</w:t>
      </w:r>
      <w:r w:rsidR="00FD5BF8" w:rsidRPr="008E7056">
        <w:rPr>
          <w:rFonts w:ascii="Times New Roman" w:eastAsia="Times New Roman" w:hAnsi="Times New Roman" w:cs="Times New Roman"/>
          <w:bCs/>
          <w:lang w:eastAsia="fr-FR"/>
        </w:rPr>
        <w:t>laws).</w:t>
      </w:r>
    </w:p>
    <w:p w14:paraId="62E3D87E" w14:textId="77777777" w:rsidR="003D0F23" w:rsidRDefault="00843A80" w:rsidP="009E45F3">
      <w:pPr>
        <w:jc w:val="both"/>
        <w:rPr>
          <w:rFonts w:ascii="Times New Roman" w:eastAsia="Times New Roman" w:hAnsi="Times New Roman" w:cs="Times New Roman"/>
          <w:bCs/>
          <w:lang w:eastAsia="fr-FR"/>
        </w:rPr>
      </w:pPr>
      <w:bookmarkStart w:id="86" w:name="_Hlk520676197"/>
      <w:r w:rsidRPr="00C22D07">
        <w:rPr>
          <w:rFonts w:ascii="Times New Roman" w:eastAsia="Times New Roman" w:hAnsi="Times New Roman" w:cs="Times New Roman"/>
          <w:b/>
          <w:lang w:eastAsia="fr-FR"/>
        </w:rPr>
        <w:t xml:space="preserve">11. </w:t>
      </w:r>
      <w:r w:rsidR="003D0F23" w:rsidRPr="00C22D07">
        <w:rPr>
          <w:rFonts w:ascii="Times New Roman" w:eastAsia="Times New Roman" w:hAnsi="Times New Roman" w:cs="Times New Roman"/>
          <w:b/>
          <w:lang w:eastAsia="fr-FR"/>
        </w:rPr>
        <w:t>SECO should consider a longer-term duration of the next phase of the project and allow for more flexibility in project revision</w:t>
      </w:r>
      <w:bookmarkEnd w:id="86"/>
      <w:r w:rsidR="003D0F23">
        <w:rPr>
          <w:rFonts w:ascii="Times New Roman" w:eastAsia="Times New Roman" w:hAnsi="Times New Roman" w:cs="Times New Roman"/>
          <w:bCs/>
          <w:lang w:eastAsia="fr-FR"/>
        </w:rPr>
        <w:t>.</w:t>
      </w:r>
    </w:p>
    <w:p w14:paraId="7A667C02" w14:textId="2E3DE29E" w:rsidR="002B0ED8" w:rsidRDefault="006A442C">
      <w:pPr>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In view of the fact that capacity development of BMOs and adoption of reforms </w:t>
      </w:r>
      <w:r w:rsidRPr="006A442C">
        <w:rPr>
          <w:rFonts w:ascii="Times New Roman" w:eastAsia="Times New Roman" w:hAnsi="Times New Roman" w:cs="Times New Roman"/>
          <w:bCs/>
          <w:lang w:eastAsia="fr-FR"/>
        </w:rPr>
        <w:t xml:space="preserve">in the business environment </w:t>
      </w:r>
      <w:r>
        <w:rPr>
          <w:rFonts w:ascii="Times New Roman" w:eastAsia="Times New Roman" w:hAnsi="Times New Roman" w:cs="Times New Roman"/>
          <w:bCs/>
          <w:lang w:eastAsia="fr-FR"/>
        </w:rPr>
        <w:t xml:space="preserve">are a long process, SECO should consider increase its funding to UNDP and extend the duration of the next phase of the project to at least five-year duration. </w:t>
      </w:r>
      <w:r w:rsidR="009E45F3">
        <w:rPr>
          <w:rFonts w:ascii="Times New Roman" w:eastAsia="Times New Roman" w:hAnsi="Times New Roman" w:cs="Times New Roman"/>
          <w:bCs/>
          <w:lang w:eastAsia="fr-FR"/>
        </w:rPr>
        <w:t xml:space="preserve">More flexibility is to be provided to UNDP to introduce changes to the project design and revision to the budget with the view to allow UNDP to adapt to changing conditions in the political and socio-economic environment. </w:t>
      </w:r>
    </w:p>
    <w:p w14:paraId="17799095" w14:textId="64D12881" w:rsidR="00BD6F32" w:rsidRDefault="00D84574">
      <w:pPr>
        <w:jc w:val="both"/>
        <w:rPr>
          <w:rFonts w:ascii="Times New Roman" w:eastAsia="Times New Roman" w:hAnsi="Times New Roman" w:cs="Times New Roman"/>
          <w:bCs/>
          <w:lang w:eastAsia="fr-FR"/>
        </w:rPr>
      </w:pPr>
      <w:bookmarkStart w:id="87" w:name="_Hlk520740876"/>
      <w:r>
        <w:rPr>
          <w:rFonts w:ascii="Times New Roman" w:eastAsia="Times New Roman" w:hAnsi="Times New Roman" w:cs="Times New Roman"/>
          <w:bCs/>
          <w:lang w:eastAsia="fr-FR"/>
        </w:rPr>
        <w:t xml:space="preserve">12. </w:t>
      </w:r>
      <w:r w:rsidRPr="00C22D07">
        <w:rPr>
          <w:rFonts w:ascii="Times New Roman" w:eastAsia="Times New Roman" w:hAnsi="Times New Roman" w:cs="Times New Roman"/>
          <w:b/>
          <w:lang w:eastAsia="fr-FR"/>
        </w:rPr>
        <w:t xml:space="preserve">SECO </w:t>
      </w:r>
      <w:r w:rsidR="00BD6F32">
        <w:rPr>
          <w:rFonts w:ascii="Times New Roman" w:eastAsia="Times New Roman" w:hAnsi="Times New Roman" w:cs="Times New Roman"/>
          <w:b/>
          <w:lang w:eastAsia="fr-FR"/>
        </w:rPr>
        <w:t>sh</w:t>
      </w:r>
      <w:r w:rsidRPr="00C22D07">
        <w:rPr>
          <w:rFonts w:ascii="Times New Roman" w:eastAsia="Times New Roman" w:hAnsi="Times New Roman" w:cs="Times New Roman"/>
          <w:b/>
          <w:lang w:eastAsia="fr-FR"/>
        </w:rPr>
        <w:t xml:space="preserve">ould also </w:t>
      </w:r>
      <w:r w:rsidR="00BD6F32">
        <w:rPr>
          <w:rFonts w:ascii="Times New Roman" w:eastAsia="Times New Roman" w:hAnsi="Times New Roman" w:cs="Times New Roman"/>
          <w:b/>
          <w:lang w:eastAsia="fr-FR"/>
        </w:rPr>
        <w:t>consider the provision of funding to</w:t>
      </w:r>
      <w:r w:rsidRPr="00C22D07">
        <w:rPr>
          <w:rFonts w:ascii="Times New Roman" w:eastAsia="Times New Roman" w:hAnsi="Times New Roman" w:cs="Times New Roman"/>
          <w:b/>
          <w:lang w:eastAsia="fr-FR"/>
        </w:rPr>
        <w:t xml:space="preserve"> UNDP </w:t>
      </w:r>
      <w:r w:rsidR="00BD6F32">
        <w:rPr>
          <w:rFonts w:ascii="Times New Roman" w:eastAsia="Times New Roman" w:hAnsi="Times New Roman" w:cs="Times New Roman"/>
          <w:b/>
          <w:lang w:eastAsia="fr-FR"/>
        </w:rPr>
        <w:t>to</w:t>
      </w:r>
      <w:r w:rsidRPr="00C22D07">
        <w:rPr>
          <w:rFonts w:ascii="Times New Roman" w:eastAsia="Times New Roman" w:hAnsi="Times New Roman" w:cs="Times New Roman"/>
          <w:b/>
          <w:lang w:eastAsia="fr-FR"/>
        </w:rPr>
        <w:t xml:space="preserve"> widen the scope of the </w:t>
      </w:r>
      <w:r w:rsidR="004559C1" w:rsidRPr="00C22D07">
        <w:rPr>
          <w:rFonts w:ascii="Times New Roman" w:eastAsia="Times New Roman" w:hAnsi="Times New Roman" w:cs="Times New Roman"/>
          <w:b/>
          <w:lang w:eastAsia="fr-FR"/>
        </w:rPr>
        <w:t xml:space="preserve">next phase of the </w:t>
      </w:r>
      <w:r w:rsidRPr="00C22D07">
        <w:rPr>
          <w:rFonts w:ascii="Times New Roman" w:eastAsia="Times New Roman" w:hAnsi="Times New Roman" w:cs="Times New Roman"/>
          <w:b/>
          <w:lang w:eastAsia="fr-FR"/>
        </w:rPr>
        <w:t xml:space="preserve">project </w:t>
      </w:r>
      <w:r w:rsidR="004559C1" w:rsidRPr="00C22D07">
        <w:rPr>
          <w:rFonts w:ascii="Times New Roman" w:eastAsia="Times New Roman" w:hAnsi="Times New Roman" w:cs="Times New Roman"/>
          <w:b/>
          <w:lang w:eastAsia="fr-FR"/>
        </w:rPr>
        <w:t>to include private sector development</w:t>
      </w:r>
    </w:p>
    <w:bookmarkEnd w:id="87"/>
    <w:p w14:paraId="172BA4FD" w14:textId="04E9D921" w:rsidR="00D84574" w:rsidRDefault="00BD6F32" w:rsidP="00C22D07">
      <w:pPr>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UNDP support to BMOs and reforms would need to be complemented by support to private sector development</w:t>
      </w:r>
      <w:r w:rsidR="004559C1">
        <w:rPr>
          <w:rFonts w:ascii="Times New Roman" w:eastAsia="Times New Roman" w:hAnsi="Times New Roman" w:cs="Times New Roman"/>
          <w:bCs/>
          <w:lang w:eastAsia="fr-FR"/>
        </w:rPr>
        <w:t xml:space="preserve"> at: (1) the policy level particularly direct support to the government in developing the relevant policy framework with particular attention to the promotion of public-private sector dialogue; and (2) firm level with the view to enhance firm competitiveness in the local and export market.</w:t>
      </w:r>
    </w:p>
    <w:p w14:paraId="1E726D30" w14:textId="48B05F73" w:rsidR="003F1FD7" w:rsidRDefault="003F1FD7">
      <w:pPr>
        <w:rPr>
          <w:rFonts w:ascii="Times New Roman" w:eastAsia="Times New Roman" w:hAnsi="Times New Roman" w:cs="Times New Roman"/>
          <w:bCs/>
          <w:lang w:eastAsia="fr-FR"/>
        </w:rPr>
      </w:pPr>
      <w:r w:rsidRPr="008E7056">
        <w:rPr>
          <w:rFonts w:ascii="Times New Roman" w:eastAsia="Times New Roman" w:hAnsi="Times New Roman" w:cs="Times New Roman"/>
          <w:bCs/>
          <w:lang w:eastAsia="fr-FR"/>
        </w:rPr>
        <w:br w:type="page"/>
      </w:r>
    </w:p>
    <w:p w14:paraId="559F229C" w14:textId="791F7DE4" w:rsidR="00DC17D9" w:rsidRPr="008E7056" w:rsidRDefault="00DC17D9" w:rsidP="003F1FD7">
      <w:pPr>
        <w:spacing w:line="256" w:lineRule="auto"/>
        <w:rPr>
          <w:rFonts w:ascii="Times New Roman" w:eastAsia="Calibri" w:hAnsi="Times New Roman" w:cs="Times New Roman"/>
          <w:b/>
          <w:bCs/>
        </w:rPr>
        <w:sectPr w:rsidR="00DC17D9" w:rsidRPr="008E7056" w:rsidSect="003F1FD7">
          <w:footerReference w:type="default" r:id="rId9"/>
          <w:pgSz w:w="12240" w:h="15840"/>
          <w:pgMar w:top="1440" w:right="1440" w:bottom="1440" w:left="1440" w:header="720" w:footer="720" w:gutter="0"/>
          <w:cols w:space="720"/>
          <w:docGrid w:linePitch="360"/>
        </w:sectPr>
      </w:pPr>
      <w:bookmarkStart w:id="88" w:name="_GoBack"/>
      <w:bookmarkEnd w:id="88"/>
    </w:p>
    <w:p w14:paraId="7B4A3D1D" w14:textId="08E1B310" w:rsidR="003F1FD7" w:rsidRPr="008E7056" w:rsidRDefault="003F1FD7" w:rsidP="003F1FD7">
      <w:pPr>
        <w:spacing w:line="256" w:lineRule="auto"/>
        <w:rPr>
          <w:rFonts w:ascii="Times New Roman" w:eastAsia="Calibri" w:hAnsi="Times New Roman" w:cs="Times New Roman"/>
          <w:b/>
          <w:bCs/>
        </w:rPr>
      </w:pPr>
      <w:r w:rsidRPr="008E7056">
        <w:rPr>
          <w:rFonts w:ascii="Times New Roman" w:eastAsia="Calibri" w:hAnsi="Times New Roman" w:cs="Times New Roman"/>
          <w:b/>
          <w:bCs/>
        </w:rPr>
        <w:lastRenderedPageBreak/>
        <w:t>ANNEX 1: EVALUATION MATRIX</w:t>
      </w:r>
    </w:p>
    <w:tbl>
      <w:tblPr>
        <w:tblStyle w:val="TableGrid1"/>
        <w:tblpPr w:leftFromText="180" w:rightFromText="180" w:vertAnchor="text" w:tblpY="1"/>
        <w:tblOverlap w:val="never"/>
        <w:tblW w:w="12186" w:type="dxa"/>
        <w:tblInd w:w="0" w:type="dxa"/>
        <w:tblLook w:val="04A0" w:firstRow="1" w:lastRow="0" w:firstColumn="1" w:lastColumn="0" w:noHBand="0" w:noVBand="1"/>
      </w:tblPr>
      <w:tblGrid>
        <w:gridCol w:w="2830"/>
        <w:gridCol w:w="9356"/>
      </w:tblGrid>
      <w:tr w:rsidR="003F1FD7" w:rsidRPr="008E7056" w14:paraId="7018EA64"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hideMark/>
          </w:tcPr>
          <w:p w14:paraId="6A1787BB" w14:textId="77777777" w:rsidR="003F1FD7" w:rsidRPr="008E7056" w:rsidRDefault="003F1FD7" w:rsidP="00894629">
            <w:pPr>
              <w:spacing w:line="276" w:lineRule="auto"/>
              <w:rPr>
                <w:rFonts w:ascii="Times New Roman" w:hAnsi="Times New Roman" w:cs="Times New Roman"/>
                <w:b/>
                <w:u w:val="single"/>
              </w:rPr>
            </w:pPr>
            <w:r w:rsidRPr="008E7056">
              <w:rPr>
                <w:rFonts w:ascii="Times New Roman" w:hAnsi="Times New Roman" w:cs="Times New Roman"/>
                <w:b/>
                <w:u w:val="single"/>
              </w:rPr>
              <w:t>RELEVANCE</w:t>
            </w:r>
          </w:p>
          <w:p w14:paraId="23BEF710" w14:textId="77777777" w:rsidR="003F1FD7" w:rsidRPr="008E7056" w:rsidRDefault="003F1FD7" w:rsidP="00894629">
            <w:pPr>
              <w:spacing w:line="276" w:lineRule="auto"/>
              <w:rPr>
                <w:rFonts w:ascii="Times New Roman" w:hAnsi="Times New Roman" w:cs="Times New Roman"/>
                <w:b/>
              </w:rPr>
            </w:pPr>
            <w:r w:rsidRPr="008E7056">
              <w:rPr>
                <w:rFonts w:ascii="Times New Roman" w:hAnsi="Times New Roman" w:cs="Times New Roman"/>
                <w:b/>
              </w:rPr>
              <w:t xml:space="preserve">EVALUATION QUESTION 1: </w:t>
            </w:r>
            <w:r w:rsidRPr="008E7056">
              <w:rPr>
                <w:rFonts w:ascii="Times New Roman" w:hAnsi="Times New Roman" w:cs="Times New Roman"/>
                <w:b/>
                <w:lang w:val="en-US"/>
              </w:rPr>
              <w:t xml:space="preserve"> </w:t>
            </w:r>
            <w:r w:rsidRPr="008E7056">
              <w:rPr>
                <w:rFonts w:ascii="Times New Roman" w:hAnsi="Times New Roman" w:cs="Times New Roman"/>
              </w:rPr>
              <w:t xml:space="preserve"> </w:t>
            </w:r>
            <w:r w:rsidRPr="008E7056">
              <w:rPr>
                <w:rFonts w:ascii="Times New Roman" w:hAnsi="Times New Roman" w:cs="Times New Roman"/>
                <w:b/>
                <w:lang w:val="en-US"/>
              </w:rPr>
              <w:t xml:space="preserve">TO WHAT EXTENT THE DESIGN AND OBJECTIVES OF THE PROJECT ADDRESS THE PROBLEMS, NEEDS AND PRIORITIES OF THE INTENDED DIRECT AND INDIRECT BENEFICIARIES?  </w:t>
            </w:r>
          </w:p>
        </w:tc>
      </w:tr>
      <w:tr w:rsidR="003F1FD7" w:rsidRPr="008E7056" w14:paraId="1667E2CC"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06E4E668" w14:textId="77777777" w:rsidR="003F1FD7" w:rsidRPr="008E7056" w:rsidRDefault="003F1FD7" w:rsidP="00894629">
            <w:pPr>
              <w:spacing w:line="276" w:lineRule="auto"/>
              <w:rPr>
                <w:rFonts w:ascii="Times New Roman" w:hAnsi="Times New Roman" w:cs="Times New Roman"/>
                <w:b/>
              </w:rPr>
            </w:pPr>
            <w:r w:rsidRPr="008E7056">
              <w:rPr>
                <w:rFonts w:ascii="Times New Roman" w:hAnsi="Times New Roman" w:cs="Times New Roman"/>
                <w:b/>
              </w:rPr>
              <w:t xml:space="preserve">EVALUATION ANSWER 1: </w:t>
            </w:r>
          </w:p>
        </w:tc>
      </w:tr>
      <w:tr w:rsidR="003F1FD7" w:rsidRPr="008E7056" w14:paraId="65AE3F1D"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2A747CBC"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1.1</w:t>
            </w:r>
          </w:p>
        </w:tc>
        <w:tc>
          <w:tcPr>
            <w:tcW w:w="9356" w:type="dxa"/>
            <w:tcBorders>
              <w:top w:val="single" w:sz="4" w:space="0" w:color="auto"/>
              <w:left w:val="single" w:sz="4" w:space="0" w:color="auto"/>
              <w:bottom w:val="single" w:sz="4" w:space="0" w:color="auto"/>
              <w:right w:val="single" w:sz="4" w:space="0" w:color="auto"/>
            </w:tcBorders>
            <w:hideMark/>
          </w:tcPr>
          <w:p w14:paraId="51E1FCDB" w14:textId="3A92219B" w:rsidR="003F1FD7" w:rsidRPr="008E7056" w:rsidRDefault="003F1FD7" w:rsidP="00894629">
            <w:pPr>
              <w:jc w:val="both"/>
              <w:rPr>
                <w:rFonts w:ascii="Times New Roman" w:hAnsi="Times New Roman" w:cs="Times New Roman"/>
              </w:rPr>
            </w:pPr>
            <w:r w:rsidRPr="008E7056">
              <w:rPr>
                <w:rFonts w:ascii="Times New Roman" w:hAnsi="Times New Roman" w:cs="Times New Roman"/>
              </w:rPr>
              <w:t xml:space="preserve">The outcomes of the project are consistent with priority and needs of SMEs as expressed in the national priorities </w:t>
            </w:r>
            <w:r w:rsidR="00894629" w:rsidRPr="008E7056">
              <w:rPr>
                <w:rFonts w:ascii="Times New Roman" w:hAnsi="Times New Roman" w:cs="Times New Roman"/>
              </w:rPr>
              <w:t>and UNDP strategy</w:t>
            </w:r>
          </w:p>
        </w:tc>
      </w:tr>
      <w:tr w:rsidR="003F1FD7" w:rsidRPr="008E7056" w14:paraId="32A2457A"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68B82867" w14:textId="77777777" w:rsidR="003F1FD7" w:rsidRPr="008E7056" w:rsidRDefault="003F1FD7" w:rsidP="00894629">
            <w:pPr>
              <w:autoSpaceDE w:val="0"/>
              <w:autoSpaceDN w:val="0"/>
              <w:adjustRightInd w:val="0"/>
              <w:jc w:val="center"/>
              <w:rPr>
                <w:rFonts w:ascii="Times New Roman" w:hAnsi="Times New Roman" w:cs="Times New Roman"/>
              </w:rPr>
            </w:pPr>
            <w:bookmarkStart w:id="89" w:name="_Hlk511994087"/>
            <w:r w:rsidRPr="008E7056">
              <w:rPr>
                <w:rFonts w:ascii="Times New Roman" w:hAnsi="Times New Roman" w:cs="Times New Roman"/>
              </w:rPr>
              <w:t xml:space="preserve">Indicator estimate </w:t>
            </w:r>
          </w:p>
        </w:tc>
        <w:tc>
          <w:tcPr>
            <w:tcW w:w="9356" w:type="dxa"/>
            <w:tcBorders>
              <w:top w:val="single" w:sz="4" w:space="0" w:color="auto"/>
              <w:left w:val="single" w:sz="4" w:space="0" w:color="auto"/>
              <w:bottom w:val="single" w:sz="4" w:space="0" w:color="auto"/>
              <w:right w:val="single" w:sz="4" w:space="0" w:color="auto"/>
            </w:tcBorders>
          </w:tcPr>
          <w:p w14:paraId="7BF2F4B2" w14:textId="77777777" w:rsidR="003F1FD7" w:rsidRPr="008E7056" w:rsidRDefault="003F1FD7" w:rsidP="00894629">
            <w:pPr>
              <w:jc w:val="both"/>
              <w:rPr>
                <w:rFonts w:ascii="Times New Roman" w:hAnsi="Times New Roman" w:cs="Times New Roman"/>
              </w:rPr>
            </w:pPr>
          </w:p>
        </w:tc>
      </w:tr>
      <w:tr w:rsidR="003F1FD7" w:rsidRPr="008E7056" w14:paraId="2A770B02"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16503A0E"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bCs/>
              </w:rPr>
              <w:t xml:space="preserve">Related facts, figures, and references </w:t>
            </w:r>
          </w:p>
        </w:tc>
        <w:tc>
          <w:tcPr>
            <w:tcW w:w="9356" w:type="dxa"/>
            <w:tcBorders>
              <w:top w:val="single" w:sz="4" w:space="0" w:color="auto"/>
              <w:left w:val="single" w:sz="4" w:space="0" w:color="auto"/>
              <w:bottom w:val="single" w:sz="4" w:space="0" w:color="auto"/>
              <w:right w:val="single" w:sz="4" w:space="0" w:color="auto"/>
            </w:tcBorders>
          </w:tcPr>
          <w:p w14:paraId="1ECFF1AC" w14:textId="77777777" w:rsidR="003F1FD7" w:rsidRPr="008E7056" w:rsidRDefault="003F1FD7" w:rsidP="00894629">
            <w:pPr>
              <w:jc w:val="both"/>
              <w:rPr>
                <w:rFonts w:ascii="Times New Roman" w:hAnsi="Times New Roman" w:cs="Times New Roman"/>
              </w:rPr>
            </w:pPr>
          </w:p>
        </w:tc>
      </w:tr>
      <w:tr w:rsidR="003F1FD7" w:rsidRPr="008E7056" w14:paraId="1ECB795B"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33EE160E"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1.2</w:t>
            </w:r>
          </w:p>
        </w:tc>
        <w:tc>
          <w:tcPr>
            <w:tcW w:w="9356" w:type="dxa"/>
            <w:tcBorders>
              <w:top w:val="single" w:sz="4" w:space="0" w:color="auto"/>
              <w:left w:val="single" w:sz="4" w:space="0" w:color="auto"/>
              <w:bottom w:val="single" w:sz="4" w:space="0" w:color="auto"/>
              <w:right w:val="single" w:sz="4" w:space="0" w:color="auto"/>
            </w:tcBorders>
            <w:hideMark/>
          </w:tcPr>
          <w:p w14:paraId="4FD0F81E"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Outcomes and outputs of the project remain relevant throughout the period of implementation</w:t>
            </w:r>
          </w:p>
        </w:tc>
      </w:tr>
      <w:tr w:rsidR="003F1FD7" w:rsidRPr="008E7056" w14:paraId="23491E9D"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7EFB6575"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0D702BB3" w14:textId="77777777" w:rsidR="003F1FD7" w:rsidRPr="008E7056" w:rsidRDefault="003F1FD7" w:rsidP="00894629">
            <w:pPr>
              <w:jc w:val="both"/>
              <w:rPr>
                <w:rFonts w:ascii="Times New Roman" w:hAnsi="Times New Roman" w:cs="Times New Roman"/>
              </w:rPr>
            </w:pPr>
          </w:p>
        </w:tc>
      </w:tr>
      <w:tr w:rsidR="003F1FD7" w:rsidRPr="008E7056" w14:paraId="71CDEC76"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4728236F"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69E42E37" w14:textId="77777777" w:rsidR="003F1FD7" w:rsidRPr="008E7056" w:rsidRDefault="003F1FD7" w:rsidP="00894629">
            <w:pPr>
              <w:jc w:val="both"/>
              <w:rPr>
                <w:rFonts w:ascii="Times New Roman" w:hAnsi="Times New Roman" w:cs="Times New Roman"/>
              </w:rPr>
            </w:pPr>
          </w:p>
        </w:tc>
        <w:bookmarkEnd w:id="89"/>
      </w:tr>
      <w:tr w:rsidR="003F1FD7" w:rsidRPr="008E7056" w14:paraId="19035382"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03F56E12"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1.3</w:t>
            </w:r>
          </w:p>
        </w:tc>
        <w:tc>
          <w:tcPr>
            <w:tcW w:w="9356" w:type="dxa"/>
            <w:tcBorders>
              <w:top w:val="single" w:sz="4" w:space="0" w:color="auto"/>
              <w:left w:val="single" w:sz="4" w:space="0" w:color="auto"/>
              <w:bottom w:val="single" w:sz="4" w:space="0" w:color="auto"/>
              <w:right w:val="single" w:sz="4" w:space="0" w:color="auto"/>
            </w:tcBorders>
            <w:hideMark/>
          </w:tcPr>
          <w:p w14:paraId="798C5E1C"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Extent of adaptation of the project with changing context and with lessons learned from previous experience</w:t>
            </w:r>
          </w:p>
        </w:tc>
      </w:tr>
      <w:tr w:rsidR="003F1FD7" w:rsidRPr="008E7056" w14:paraId="4D956C13"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2FA7551B"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178AD19" w14:textId="77777777" w:rsidR="003F1FD7" w:rsidRPr="008E7056" w:rsidRDefault="003F1FD7" w:rsidP="00894629">
            <w:pPr>
              <w:jc w:val="both"/>
              <w:rPr>
                <w:rFonts w:ascii="Times New Roman" w:hAnsi="Times New Roman" w:cs="Times New Roman"/>
              </w:rPr>
            </w:pPr>
          </w:p>
        </w:tc>
      </w:tr>
      <w:tr w:rsidR="003F1FD7" w:rsidRPr="008E7056" w14:paraId="0F5C6579"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7860067E"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16E5F7B4" w14:textId="77777777" w:rsidR="003F1FD7" w:rsidRPr="008E7056" w:rsidRDefault="003F1FD7" w:rsidP="00894629">
            <w:pPr>
              <w:jc w:val="both"/>
              <w:rPr>
                <w:rFonts w:ascii="Times New Roman" w:hAnsi="Times New Roman" w:cs="Times New Roman"/>
              </w:rPr>
            </w:pPr>
          </w:p>
        </w:tc>
      </w:tr>
      <w:tr w:rsidR="003F1FD7" w:rsidRPr="008E7056" w14:paraId="6E90AC72"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66AD8575"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1.4</w:t>
            </w:r>
          </w:p>
        </w:tc>
        <w:tc>
          <w:tcPr>
            <w:tcW w:w="9356" w:type="dxa"/>
            <w:tcBorders>
              <w:top w:val="single" w:sz="4" w:space="0" w:color="auto"/>
              <w:left w:val="single" w:sz="4" w:space="0" w:color="auto"/>
              <w:bottom w:val="single" w:sz="4" w:space="0" w:color="auto"/>
              <w:right w:val="single" w:sz="4" w:space="0" w:color="auto"/>
            </w:tcBorders>
            <w:vAlign w:val="center"/>
            <w:hideMark/>
          </w:tcPr>
          <w:p w14:paraId="29E5C3AE" w14:textId="77777777" w:rsidR="003F1FD7" w:rsidRPr="008E7056" w:rsidRDefault="003F1FD7" w:rsidP="00894629">
            <w:pPr>
              <w:autoSpaceDE w:val="0"/>
              <w:autoSpaceDN w:val="0"/>
              <w:adjustRightInd w:val="0"/>
              <w:spacing w:line="240" w:lineRule="exact"/>
              <w:jc w:val="both"/>
              <w:rPr>
                <w:rFonts w:ascii="Times New Roman" w:hAnsi="Times New Roman" w:cs="Times New Roman"/>
              </w:rPr>
            </w:pPr>
            <w:r w:rsidRPr="008E7056">
              <w:rPr>
                <w:rFonts w:ascii="Times New Roman" w:hAnsi="Times New Roman" w:cs="Times New Roman"/>
              </w:rPr>
              <w:t>Perception of beneficiaries (Targeted BMOs and SMEs) as to whether the project reflected their priorities and met their needs</w:t>
            </w:r>
          </w:p>
        </w:tc>
      </w:tr>
      <w:tr w:rsidR="003F1FD7" w:rsidRPr="008E7056" w14:paraId="3BFE67DB"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3F348122"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5C4AC898" w14:textId="77777777" w:rsidR="003F1FD7" w:rsidRPr="008E7056" w:rsidRDefault="003F1FD7" w:rsidP="00894629">
            <w:pPr>
              <w:jc w:val="both"/>
              <w:rPr>
                <w:rFonts w:ascii="Times New Roman" w:hAnsi="Times New Roman" w:cs="Times New Roman"/>
              </w:rPr>
            </w:pPr>
          </w:p>
        </w:tc>
      </w:tr>
      <w:tr w:rsidR="003F1FD7" w:rsidRPr="008E7056" w14:paraId="621A243A" w14:textId="77777777" w:rsidTr="00894629">
        <w:tc>
          <w:tcPr>
            <w:tcW w:w="2830" w:type="dxa"/>
            <w:tcBorders>
              <w:top w:val="single" w:sz="4" w:space="0" w:color="auto"/>
              <w:left w:val="single" w:sz="4" w:space="0" w:color="auto"/>
              <w:bottom w:val="single" w:sz="4" w:space="0" w:color="auto"/>
              <w:right w:val="single" w:sz="4" w:space="0" w:color="auto"/>
            </w:tcBorders>
            <w:vAlign w:val="center"/>
            <w:hideMark/>
          </w:tcPr>
          <w:p w14:paraId="29E300F8"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4A8FDB8" w14:textId="77777777" w:rsidR="003F1FD7" w:rsidRPr="008E7056" w:rsidRDefault="003F1FD7" w:rsidP="00894629">
            <w:pPr>
              <w:jc w:val="both"/>
              <w:rPr>
                <w:rFonts w:ascii="Times New Roman" w:hAnsi="Times New Roman" w:cs="Times New Roman"/>
              </w:rPr>
            </w:pPr>
          </w:p>
        </w:tc>
      </w:tr>
      <w:tr w:rsidR="003F1FD7" w:rsidRPr="008E7056" w14:paraId="261FDA3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FECC19A"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1.5</w:t>
            </w:r>
          </w:p>
        </w:tc>
        <w:tc>
          <w:tcPr>
            <w:tcW w:w="9356" w:type="dxa"/>
            <w:tcBorders>
              <w:top w:val="single" w:sz="4" w:space="0" w:color="auto"/>
              <w:left w:val="single" w:sz="4" w:space="0" w:color="auto"/>
              <w:bottom w:val="single" w:sz="4" w:space="0" w:color="auto"/>
              <w:right w:val="single" w:sz="4" w:space="0" w:color="auto"/>
            </w:tcBorders>
          </w:tcPr>
          <w:p w14:paraId="58CC0670"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Analysis of the problems is well developed in the project design and are well related to the results/outcomes of the project (theory of change)</w:t>
            </w:r>
          </w:p>
        </w:tc>
      </w:tr>
      <w:tr w:rsidR="003F1FD7" w:rsidRPr="008E7056" w14:paraId="4C6F306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F026C08"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0AF74DC5" w14:textId="77777777" w:rsidR="003F1FD7" w:rsidRPr="008E7056" w:rsidRDefault="003F1FD7" w:rsidP="00894629">
            <w:pPr>
              <w:jc w:val="both"/>
              <w:rPr>
                <w:rFonts w:ascii="Times New Roman" w:hAnsi="Times New Roman" w:cs="Times New Roman"/>
              </w:rPr>
            </w:pPr>
          </w:p>
        </w:tc>
      </w:tr>
      <w:tr w:rsidR="003F1FD7" w:rsidRPr="008E7056" w14:paraId="2DF3E95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0A06483"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43CDCEC" w14:textId="77777777" w:rsidR="003F1FD7" w:rsidRPr="008E7056" w:rsidRDefault="003F1FD7" w:rsidP="00894629">
            <w:pPr>
              <w:jc w:val="both"/>
              <w:rPr>
                <w:rFonts w:ascii="Times New Roman" w:hAnsi="Times New Roman" w:cs="Times New Roman"/>
              </w:rPr>
            </w:pPr>
          </w:p>
        </w:tc>
      </w:tr>
      <w:tr w:rsidR="003F1FD7" w:rsidRPr="008E7056" w14:paraId="2B4657E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14C149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1.6</w:t>
            </w:r>
          </w:p>
        </w:tc>
        <w:tc>
          <w:tcPr>
            <w:tcW w:w="9356" w:type="dxa"/>
            <w:tcBorders>
              <w:top w:val="single" w:sz="4" w:space="0" w:color="auto"/>
              <w:left w:val="single" w:sz="4" w:space="0" w:color="auto"/>
              <w:bottom w:val="single" w:sz="4" w:space="0" w:color="auto"/>
              <w:right w:val="single" w:sz="4" w:space="0" w:color="auto"/>
            </w:tcBorders>
          </w:tcPr>
          <w:p w14:paraId="5EBD9D3F"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The formulation document provides an adequate framework for monitoring and evaluation</w:t>
            </w:r>
          </w:p>
        </w:tc>
      </w:tr>
      <w:tr w:rsidR="003F1FD7" w:rsidRPr="008E7056" w14:paraId="7B0B02D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4A7DC77"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6C19200" w14:textId="77777777" w:rsidR="003F1FD7" w:rsidRPr="008E7056" w:rsidRDefault="003F1FD7" w:rsidP="00894629">
            <w:pPr>
              <w:jc w:val="both"/>
              <w:rPr>
                <w:rFonts w:ascii="Times New Roman" w:hAnsi="Times New Roman" w:cs="Times New Roman"/>
              </w:rPr>
            </w:pPr>
          </w:p>
        </w:tc>
      </w:tr>
      <w:tr w:rsidR="003F1FD7" w:rsidRPr="008E7056" w14:paraId="614BA49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0798B4F"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1E24A5E" w14:textId="77777777" w:rsidR="003F1FD7" w:rsidRPr="008E7056" w:rsidRDefault="003F1FD7" w:rsidP="00894629">
            <w:pPr>
              <w:jc w:val="both"/>
              <w:rPr>
                <w:rFonts w:ascii="Times New Roman" w:hAnsi="Times New Roman" w:cs="Times New Roman"/>
              </w:rPr>
            </w:pPr>
          </w:p>
        </w:tc>
      </w:tr>
      <w:tr w:rsidR="003F1FD7" w:rsidRPr="008E7056" w14:paraId="1D099AF7"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DF5B6F5"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1.7</w:t>
            </w:r>
          </w:p>
        </w:tc>
        <w:tc>
          <w:tcPr>
            <w:tcW w:w="9356" w:type="dxa"/>
            <w:tcBorders>
              <w:top w:val="single" w:sz="4" w:space="0" w:color="auto"/>
              <w:left w:val="single" w:sz="4" w:space="0" w:color="auto"/>
              <w:bottom w:val="single" w:sz="4" w:space="0" w:color="auto"/>
              <w:right w:val="single" w:sz="4" w:space="0" w:color="auto"/>
            </w:tcBorders>
          </w:tcPr>
          <w:p w14:paraId="4678A2C8"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The formulation document of the project contains an adequately developed logical framework</w:t>
            </w:r>
          </w:p>
        </w:tc>
      </w:tr>
      <w:tr w:rsidR="003F1FD7" w:rsidRPr="008E7056" w14:paraId="130C82A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48AB413"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lastRenderedPageBreak/>
              <w:t>Indicator estimate</w:t>
            </w:r>
          </w:p>
        </w:tc>
        <w:tc>
          <w:tcPr>
            <w:tcW w:w="9356" w:type="dxa"/>
            <w:tcBorders>
              <w:top w:val="single" w:sz="4" w:space="0" w:color="auto"/>
              <w:left w:val="single" w:sz="4" w:space="0" w:color="auto"/>
              <w:bottom w:val="single" w:sz="4" w:space="0" w:color="auto"/>
              <w:right w:val="single" w:sz="4" w:space="0" w:color="auto"/>
            </w:tcBorders>
          </w:tcPr>
          <w:p w14:paraId="282AF52D" w14:textId="77777777" w:rsidR="003F1FD7" w:rsidRPr="008E7056" w:rsidRDefault="003F1FD7" w:rsidP="00894629">
            <w:pPr>
              <w:jc w:val="both"/>
              <w:rPr>
                <w:rFonts w:ascii="Times New Roman" w:hAnsi="Times New Roman" w:cs="Times New Roman"/>
              </w:rPr>
            </w:pPr>
          </w:p>
        </w:tc>
      </w:tr>
      <w:tr w:rsidR="003F1FD7" w:rsidRPr="008E7056" w14:paraId="2EEF6C8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1FC5F0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29D6C279" w14:textId="77777777" w:rsidR="003F1FD7" w:rsidRPr="008E7056" w:rsidRDefault="003F1FD7" w:rsidP="00894629">
            <w:pPr>
              <w:jc w:val="both"/>
              <w:rPr>
                <w:rFonts w:ascii="Times New Roman" w:hAnsi="Times New Roman" w:cs="Times New Roman"/>
              </w:rPr>
            </w:pPr>
          </w:p>
        </w:tc>
      </w:tr>
      <w:tr w:rsidR="003F1FD7" w:rsidRPr="008E7056" w14:paraId="630F0F71"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22274D2"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1.8</w:t>
            </w:r>
          </w:p>
        </w:tc>
        <w:tc>
          <w:tcPr>
            <w:tcW w:w="9356" w:type="dxa"/>
            <w:tcBorders>
              <w:top w:val="single" w:sz="4" w:space="0" w:color="auto"/>
              <w:left w:val="single" w:sz="4" w:space="0" w:color="auto"/>
              <w:bottom w:val="single" w:sz="4" w:space="0" w:color="auto"/>
              <w:right w:val="single" w:sz="4" w:space="0" w:color="auto"/>
            </w:tcBorders>
          </w:tcPr>
          <w:p w14:paraId="6EE85B9A"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Institutional arrangements for the long-term sustainability of the Project results are adequately described</w:t>
            </w:r>
          </w:p>
        </w:tc>
      </w:tr>
      <w:tr w:rsidR="003F1FD7" w:rsidRPr="008E7056" w14:paraId="75DA360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3D03C7D"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6AD6A76" w14:textId="77777777" w:rsidR="003F1FD7" w:rsidRPr="008E7056" w:rsidRDefault="003F1FD7" w:rsidP="00894629">
            <w:pPr>
              <w:jc w:val="both"/>
              <w:rPr>
                <w:rFonts w:ascii="Times New Roman" w:hAnsi="Times New Roman" w:cs="Times New Roman"/>
              </w:rPr>
            </w:pPr>
          </w:p>
        </w:tc>
      </w:tr>
      <w:tr w:rsidR="003F1FD7" w:rsidRPr="008E7056" w14:paraId="2B92381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F5708C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58F78ABC" w14:textId="77777777" w:rsidR="003F1FD7" w:rsidRPr="008E7056" w:rsidRDefault="003F1FD7" w:rsidP="00894629">
            <w:pPr>
              <w:jc w:val="both"/>
              <w:rPr>
                <w:rFonts w:ascii="Times New Roman" w:hAnsi="Times New Roman" w:cs="Times New Roman"/>
              </w:rPr>
            </w:pPr>
          </w:p>
        </w:tc>
      </w:tr>
      <w:tr w:rsidR="003F1FD7" w:rsidRPr="008E7056" w14:paraId="56BB177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37EDCD8"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1.9</w:t>
            </w:r>
          </w:p>
        </w:tc>
        <w:tc>
          <w:tcPr>
            <w:tcW w:w="9356" w:type="dxa"/>
            <w:tcBorders>
              <w:top w:val="single" w:sz="4" w:space="0" w:color="auto"/>
              <w:left w:val="single" w:sz="4" w:space="0" w:color="auto"/>
              <w:bottom w:val="single" w:sz="4" w:space="0" w:color="auto"/>
              <w:right w:val="single" w:sz="4" w:space="0" w:color="auto"/>
            </w:tcBorders>
            <w:vAlign w:val="center"/>
          </w:tcPr>
          <w:p w14:paraId="54EB0211" w14:textId="77777777" w:rsidR="003F1FD7" w:rsidRPr="008E7056" w:rsidRDefault="003F1FD7" w:rsidP="00894629">
            <w:pPr>
              <w:autoSpaceDE w:val="0"/>
              <w:autoSpaceDN w:val="0"/>
              <w:adjustRightInd w:val="0"/>
              <w:spacing w:line="240" w:lineRule="exact"/>
              <w:jc w:val="both"/>
              <w:rPr>
                <w:rFonts w:ascii="Times New Roman" w:hAnsi="Times New Roman" w:cs="Times New Roman"/>
                <w:bCs/>
              </w:rPr>
            </w:pPr>
            <w:r w:rsidRPr="008E7056">
              <w:rPr>
                <w:rFonts w:ascii="Times New Roman" w:hAnsi="Times New Roman" w:cs="Times New Roman"/>
                <w:bCs/>
              </w:rPr>
              <w:t>The targeted BMOs express ownership of the project</w:t>
            </w:r>
          </w:p>
        </w:tc>
      </w:tr>
      <w:tr w:rsidR="003F1FD7" w:rsidRPr="008E7056" w14:paraId="5428449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28059DE"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1047C7A" w14:textId="77777777" w:rsidR="003F1FD7" w:rsidRPr="008E7056" w:rsidRDefault="003F1FD7" w:rsidP="00894629">
            <w:pPr>
              <w:jc w:val="both"/>
              <w:rPr>
                <w:rFonts w:ascii="Times New Roman" w:hAnsi="Times New Roman" w:cs="Times New Roman"/>
              </w:rPr>
            </w:pPr>
          </w:p>
        </w:tc>
      </w:tr>
      <w:tr w:rsidR="003F1FD7" w:rsidRPr="008E7056" w14:paraId="0D7FAAD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7DB260D"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1D4F7D1E" w14:textId="77777777" w:rsidR="003F1FD7" w:rsidRPr="008E7056" w:rsidRDefault="003F1FD7" w:rsidP="00894629">
            <w:pPr>
              <w:jc w:val="both"/>
              <w:rPr>
                <w:rFonts w:ascii="Times New Roman" w:hAnsi="Times New Roman" w:cs="Times New Roman"/>
              </w:rPr>
            </w:pPr>
          </w:p>
        </w:tc>
      </w:tr>
      <w:tr w:rsidR="003F1FD7" w:rsidRPr="008E7056" w14:paraId="0296CE5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5C8A8E7"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1.10</w:t>
            </w:r>
          </w:p>
        </w:tc>
        <w:tc>
          <w:tcPr>
            <w:tcW w:w="9356" w:type="dxa"/>
            <w:tcBorders>
              <w:top w:val="single" w:sz="4" w:space="0" w:color="auto"/>
              <w:left w:val="single" w:sz="4" w:space="0" w:color="auto"/>
              <w:bottom w:val="single" w:sz="4" w:space="0" w:color="auto"/>
              <w:right w:val="single" w:sz="4" w:space="0" w:color="auto"/>
            </w:tcBorders>
            <w:vAlign w:val="center"/>
          </w:tcPr>
          <w:p w14:paraId="2E04A0BA" w14:textId="61552195" w:rsidR="003F1FD7" w:rsidRPr="008E7056" w:rsidRDefault="002870D4" w:rsidP="00894629">
            <w:pPr>
              <w:jc w:val="both"/>
              <w:rPr>
                <w:rFonts w:ascii="Times New Roman" w:hAnsi="Times New Roman" w:cs="Times New Roman"/>
              </w:rPr>
            </w:pPr>
            <w:r w:rsidRPr="008E7056">
              <w:rPr>
                <w:rFonts w:ascii="Times New Roman" w:hAnsi="Times New Roman" w:cs="Times New Roman"/>
                <w:bCs/>
              </w:rPr>
              <w:t>The project is in line with the objectives of national government strategies (i.e.SME strategy) and UNDP country programme</w:t>
            </w:r>
          </w:p>
        </w:tc>
      </w:tr>
      <w:tr w:rsidR="003F1FD7" w:rsidRPr="008E7056" w14:paraId="72663BA4" w14:textId="77777777" w:rsidTr="00894629">
        <w:tc>
          <w:tcPr>
            <w:tcW w:w="2830" w:type="dxa"/>
            <w:tcBorders>
              <w:top w:val="single" w:sz="4" w:space="0" w:color="auto"/>
              <w:left w:val="single" w:sz="4" w:space="0" w:color="auto"/>
              <w:bottom w:val="single" w:sz="4" w:space="0" w:color="auto"/>
              <w:right w:val="single" w:sz="4" w:space="0" w:color="auto"/>
            </w:tcBorders>
          </w:tcPr>
          <w:p w14:paraId="6E75F5F4"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vAlign w:val="center"/>
          </w:tcPr>
          <w:p w14:paraId="3E698D80" w14:textId="77777777" w:rsidR="003F1FD7" w:rsidRPr="008E7056" w:rsidRDefault="003F1FD7" w:rsidP="00894629">
            <w:pPr>
              <w:jc w:val="both"/>
              <w:rPr>
                <w:rFonts w:ascii="Times New Roman" w:hAnsi="Times New Roman" w:cs="Times New Roman"/>
                <w:bCs/>
              </w:rPr>
            </w:pPr>
          </w:p>
        </w:tc>
      </w:tr>
      <w:tr w:rsidR="003F1FD7" w:rsidRPr="008E7056" w14:paraId="694B6AA1" w14:textId="77777777" w:rsidTr="00894629">
        <w:tc>
          <w:tcPr>
            <w:tcW w:w="2830" w:type="dxa"/>
            <w:tcBorders>
              <w:top w:val="single" w:sz="4" w:space="0" w:color="auto"/>
              <w:left w:val="single" w:sz="4" w:space="0" w:color="auto"/>
              <w:bottom w:val="single" w:sz="4" w:space="0" w:color="auto"/>
              <w:right w:val="single" w:sz="4" w:space="0" w:color="auto"/>
            </w:tcBorders>
          </w:tcPr>
          <w:p w14:paraId="570B021B"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Related facts, figures, and references</w:t>
            </w:r>
          </w:p>
        </w:tc>
        <w:tc>
          <w:tcPr>
            <w:tcW w:w="9356" w:type="dxa"/>
            <w:tcBorders>
              <w:top w:val="single" w:sz="4" w:space="0" w:color="auto"/>
              <w:left w:val="single" w:sz="4" w:space="0" w:color="auto"/>
              <w:bottom w:val="single" w:sz="4" w:space="0" w:color="auto"/>
              <w:right w:val="single" w:sz="4" w:space="0" w:color="auto"/>
            </w:tcBorders>
            <w:vAlign w:val="center"/>
          </w:tcPr>
          <w:p w14:paraId="5C5CA5A4" w14:textId="77777777" w:rsidR="003F1FD7" w:rsidRPr="008E7056" w:rsidRDefault="003F1FD7" w:rsidP="00894629">
            <w:pPr>
              <w:jc w:val="both"/>
              <w:rPr>
                <w:rFonts w:ascii="Times New Roman" w:hAnsi="Times New Roman" w:cs="Times New Roman"/>
                <w:bCs/>
              </w:rPr>
            </w:pPr>
          </w:p>
        </w:tc>
      </w:tr>
      <w:tr w:rsidR="003F1FD7" w:rsidRPr="008E7056" w14:paraId="6F5C7194"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196641BA" w14:textId="77777777" w:rsidR="003F1FD7" w:rsidRPr="008E7056" w:rsidRDefault="003F1FD7" w:rsidP="00894629">
            <w:pPr>
              <w:jc w:val="both"/>
              <w:rPr>
                <w:rFonts w:ascii="Times New Roman" w:hAnsi="Times New Roman" w:cs="Times New Roman"/>
                <w:b/>
                <w:bCs/>
                <w:u w:val="single"/>
              </w:rPr>
            </w:pPr>
            <w:r w:rsidRPr="008E7056">
              <w:rPr>
                <w:rFonts w:ascii="Times New Roman" w:hAnsi="Times New Roman" w:cs="Times New Roman"/>
                <w:b/>
                <w:bCs/>
                <w:u w:val="single"/>
              </w:rPr>
              <w:t>EFFECTIVENESS</w:t>
            </w:r>
          </w:p>
          <w:p w14:paraId="02F44089"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b/>
                <w:bCs/>
              </w:rPr>
              <w:t>EVALUATION QUESTION</w:t>
            </w:r>
            <w:r w:rsidRPr="008E7056">
              <w:rPr>
                <w:rFonts w:ascii="Times New Roman" w:hAnsi="Times New Roman" w:cs="Times New Roman"/>
              </w:rPr>
              <w:t xml:space="preserve"> </w:t>
            </w:r>
            <w:r w:rsidRPr="008E7056">
              <w:rPr>
                <w:rFonts w:ascii="Times New Roman" w:hAnsi="Times New Roman" w:cs="Times New Roman"/>
                <w:b/>
                <w:bCs/>
              </w:rPr>
              <w:t>2:</w:t>
            </w:r>
            <w:r w:rsidRPr="008E7056">
              <w:rPr>
                <w:rFonts w:ascii="Times New Roman" w:hAnsi="Times New Roman" w:cs="Times New Roman"/>
              </w:rPr>
              <w:t xml:space="preserve">  </w:t>
            </w:r>
            <w:r w:rsidRPr="008E7056">
              <w:rPr>
                <w:rFonts w:ascii="Times New Roman" w:hAnsi="Times New Roman" w:cs="Times New Roman"/>
                <w:b/>
                <w:bCs/>
              </w:rPr>
              <w:t>TO WHAT EXTENT THE PROJECT HAS BEEN EFFECTIVE IN STRENGTHENING GOVERNANCE AND ORGANIZATIONAL CAPACITY OF TARGETED BMOS?</w:t>
            </w:r>
          </w:p>
        </w:tc>
      </w:tr>
      <w:tr w:rsidR="003F1FD7" w:rsidRPr="008E7056" w14:paraId="29F48F73"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487E223E"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 xml:space="preserve">EVALUATION ANSWER 2: </w:t>
            </w:r>
          </w:p>
        </w:tc>
      </w:tr>
      <w:tr w:rsidR="003F1FD7" w:rsidRPr="008E7056" w14:paraId="1D4AC9A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62FE9F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2.1</w:t>
            </w:r>
          </w:p>
        </w:tc>
        <w:tc>
          <w:tcPr>
            <w:tcW w:w="9356" w:type="dxa"/>
            <w:tcBorders>
              <w:top w:val="single" w:sz="4" w:space="0" w:color="auto"/>
              <w:left w:val="single" w:sz="4" w:space="0" w:color="auto"/>
              <w:bottom w:val="single" w:sz="4" w:space="0" w:color="auto"/>
              <w:right w:val="single" w:sz="4" w:space="0" w:color="auto"/>
            </w:tcBorders>
          </w:tcPr>
          <w:p w14:paraId="172FBBF8"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Membership of selected BMOs, including 1 organization representing women’s entrepreneurship and vulnerable groups, increased at least by 15%;</w:t>
            </w:r>
          </w:p>
        </w:tc>
      </w:tr>
      <w:tr w:rsidR="003F1FD7" w:rsidRPr="008E7056" w14:paraId="4C2B128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926B3C1"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 xml:space="preserve">Indicator estimate </w:t>
            </w:r>
          </w:p>
        </w:tc>
        <w:tc>
          <w:tcPr>
            <w:tcW w:w="9356" w:type="dxa"/>
            <w:tcBorders>
              <w:top w:val="single" w:sz="4" w:space="0" w:color="auto"/>
              <w:left w:val="single" w:sz="4" w:space="0" w:color="auto"/>
              <w:bottom w:val="single" w:sz="4" w:space="0" w:color="auto"/>
              <w:right w:val="single" w:sz="4" w:space="0" w:color="auto"/>
            </w:tcBorders>
          </w:tcPr>
          <w:p w14:paraId="3CCAD3C5" w14:textId="77777777" w:rsidR="003F1FD7" w:rsidRPr="008E7056" w:rsidRDefault="003F1FD7" w:rsidP="00894629">
            <w:pPr>
              <w:jc w:val="both"/>
              <w:rPr>
                <w:rFonts w:ascii="Times New Roman" w:hAnsi="Times New Roman" w:cs="Times New Roman"/>
              </w:rPr>
            </w:pPr>
          </w:p>
        </w:tc>
      </w:tr>
      <w:tr w:rsidR="003F1FD7" w:rsidRPr="008E7056" w14:paraId="2E085C7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B73408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 (the references for the narrative)</w:t>
            </w:r>
          </w:p>
        </w:tc>
        <w:tc>
          <w:tcPr>
            <w:tcW w:w="9356" w:type="dxa"/>
            <w:tcBorders>
              <w:top w:val="single" w:sz="4" w:space="0" w:color="auto"/>
              <w:left w:val="single" w:sz="4" w:space="0" w:color="auto"/>
              <w:bottom w:val="single" w:sz="4" w:space="0" w:color="auto"/>
              <w:right w:val="single" w:sz="4" w:space="0" w:color="auto"/>
            </w:tcBorders>
          </w:tcPr>
          <w:p w14:paraId="7F7E5ED0" w14:textId="77777777" w:rsidR="003F1FD7" w:rsidRPr="008E7056" w:rsidRDefault="003F1FD7" w:rsidP="00894629">
            <w:pPr>
              <w:jc w:val="both"/>
              <w:rPr>
                <w:rFonts w:ascii="Times New Roman" w:hAnsi="Times New Roman" w:cs="Times New Roman"/>
              </w:rPr>
            </w:pPr>
          </w:p>
        </w:tc>
      </w:tr>
      <w:tr w:rsidR="003F1FD7" w:rsidRPr="008E7056" w14:paraId="04F1953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1D0AB89"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2.2</w:t>
            </w:r>
          </w:p>
        </w:tc>
        <w:tc>
          <w:tcPr>
            <w:tcW w:w="9356" w:type="dxa"/>
            <w:tcBorders>
              <w:top w:val="single" w:sz="4" w:space="0" w:color="auto"/>
              <w:left w:val="single" w:sz="4" w:space="0" w:color="auto"/>
              <w:bottom w:val="single" w:sz="4" w:space="0" w:color="auto"/>
              <w:right w:val="single" w:sz="4" w:space="0" w:color="auto"/>
            </w:tcBorders>
          </w:tcPr>
          <w:p w14:paraId="0D5159E0"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Incomes from membership fees in selected BMOs, including 1 organization representing women’s entrepreneurship, increased by at least 30%;</w:t>
            </w:r>
          </w:p>
        </w:tc>
      </w:tr>
      <w:tr w:rsidR="003F1FD7" w:rsidRPr="008E7056" w14:paraId="694A204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2F5D9E3"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6CB4A5D0" w14:textId="77777777" w:rsidR="003F1FD7" w:rsidRPr="008E7056" w:rsidRDefault="003F1FD7" w:rsidP="00894629">
            <w:pPr>
              <w:jc w:val="both"/>
              <w:rPr>
                <w:rFonts w:ascii="Times New Roman" w:hAnsi="Times New Roman" w:cs="Times New Roman"/>
              </w:rPr>
            </w:pPr>
          </w:p>
        </w:tc>
      </w:tr>
      <w:tr w:rsidR="003F1FD7" w:rsidRPr="008E7056" w14:paraId="283478BE"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BC576F2"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171075E" w14:textId="77777777" w:rsidR="003F1FD7" w:rsidRPr="008E7056" w:rsidRDefault="003F1FD7" w:rsidP="00894629">
            <w:pPr>
              <w:jc w:val="both"/>
              <w:rPr>
                <w:rFonts w:ascii="Times New Roman" w:hAnsi="Times New Roman" w:cs="Times New Roman"/>
              </w:rPr>
            </w:pPr>
          </w:p>
        </w:tc>
      </w:tr>
      <w:tr w:rsidR="003F1FD7" w:rsidRPr="008E7056" w14:paraId="76DEE47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008D177"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2.3</w:t>
            </w:r>
          </w:p>
        </w:tc>
        <w:tc>
          <w:tcPr>
            <w:tcW w:w="9356" w:type="dxa"/>
            <w:tcBorders>
              <w:top w:val="single" w:sz="4" w:space="0" w:color="auto"/>
              <w:left w:val="single" w:sz="4" w:space="0" w:color="auto"/>
              <w:bottom w:val="single" w:sz="4" w:space="0" w:color="auto"/>
              <w:right w:val="single" w:sz="4" w:space="0" w:color="auto"/>
            </w:tcBorders>
          </w:tcPr>
          <w:p w14:paraId="6D587DCC"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At least 6 out of 7 trained/coached BMOs, including 1 organization representing women’s entrepreneurship, optimized internal processes and are able to maintain adequate organizational structure and processes</w:t>
            </w:r>
          </w:p>
        </w:tc>
      </w:tr>
      <w:tr w:rsidR="003F1FD7" w:rsidRPr="008E7056" w14:paraId="1482121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FEF52F7"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B4EAE4F" w14:textId="77777777" w:rsidR="003F1FD7" w:rsidRPr="008E7056" w:rsidRDefault="003F1FD7" w:rsidP="00894629">
            <w:pPr>
              <w:jc w:val="both"/>
              <w:rPr>
                <w:rFonts w:ascii="Times New Roman" w:hAnsi="Times New Roman" w:cs="Times New Roman"/>
              </w:rPr>
            </w:pPr>
          </w:p>
        </w:tc>
      </w:tr>
      <w:tr w:rsidR="003F1FD7" w:rsidRPr="008E7056" w14:paraId="30C2921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CFC22AA"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lastRenderedPageBreak/>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FCAC3B3" w14:textId="77777777" w:rsidR="003F1FD7" w:rsidRPr="008E7056" w:rsidRDefault="003F1FD7" w:rsidP="00894629">
            <w:pPr>
              <w:jc w:val="both"/>
              <w:rPr>
                <w:rFonts w:ascii="Times New Roman" w:hAnsi="Times New Roman" w:cs="Times New Roman"/>
              </w:rPr>
            </w:pPr>
          </w:p>
        </w:tc>
      </w:tr>
      <w:tr w:rsidR="003F1FD7" w:rsidRPr="008E7056" w14:paraId="4B9CC57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36BD4C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2.4</w:t>
            </w:r>
          </w:p>
        </w:tc>
        <w:tc>
          <w:tcPr>
            <w:tcW w:w="9356" w:type="dxa"/>
            <w:tcBorders>
              <w:top w:val="single" w:sz="4" w:space="0" w:color="auto"/>
              <w:left w:val="single" w:sz="4" w:space="0" w:color="auto"/>
              <w:bottom w:val="single" w:sz="4" w:space="0" w:color="auto"/>
              <w:right w:val="single" w:sz="4" w:space="0" w:color="auto"/>
            </w:tcBorders>
          </w:tcPr>
          <w:p w14:paraId="4ACD9367"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6 out of 7 trained/coached BMO, including 1 organization representing women’s entrepreneurship, established linkages and created networks with other relevant organizations</w:t>
            </w:r>
          </w:p>
        </w:tc>
      </w:tr>
      <w:tr w:rsidR="003F1FD7" w:rsidRPr="008E7056" w14:paraId="3DB2E64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850210C"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1510B9C1" w14:textId="77777777" w:rsidR="003F1FD7" w:rsidRPr="008E7056" w:rsidRDefault="003F1FD7" w:rsidP="00894629">
            <w:pPr>
              <w:jc w:val="both"/>
              <w:rPr>
                <w:rFonts w:ascii="Times New Roman" w:hAnsi="Times New Roman" w:cs="Times New Roman"/>
              </w:rPr>
            </w:pPr>
          </w:p>
        </w:tc>
      </w:tr>
      <w:tr w:rsidR="003F1FD7" w:rsidRPr="008E7056" w14:paraId="17904A68"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338D802"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6C390A2" w14:textId="77777777" w:rsidR="003F1FD7" w:rsidRPr="008E7056" w:rsidRDefault="003F1FD7" w:rsidP="00894629">
            <w:pPr>
              <w:jc w:val="both"/>
              <w:rPr>
                <w:rFonts w:ascii="Times New Roman" w:hAnsi="Times New Roman" w:cs="Times New Roman"/>
              </w:rPr>
            </w:pPr>
          </w:p>
        </w:tc>
      </w:tr>
      <w:tr w:rsidR="003F1FD7" w:rsidRPr="008E7056" w14:paraId="3C989F7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5832A1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2.5</w:t>
            </w:r>
          </w:p>
        </w:tc>
        <w:tc>
          <w:tcPr>
            <w:tcW w:w="9356" w:type="dxa"/>
            <w:tcBorders>
              <w:top w:val="single" w:sz="4" w:space="0" w:color="auto"/>
              <w:left w:val="single" w:sz="4" w:space="0" w:color="auto"/>
              <w:bottom w:val="single" w:sz="4" w:space="0" w:color="auto"/>
              <w:right w:val="single" w:sz="4" w:space="0" w:color="auto"/>
            </w:tcBorders>
          </w:tcPr>
          <w:p w14:paraId="63F156B7" w14:textId="77777777" w:rsidR="003F1FD7" w:rsidRPr="008E7056" w:rsidRDefault="003F1FD7" w:rsidP="00894629">
            <w:pPr>
              <w:jc w:val="both"/>
              <w:rPr>
                <w:rFonts w:ascii="Times New Roman" w:hAnsi="Times New Roman" w:cs="Times New Roman"/>
                <w:highlight w:val="yellow"/>
              </w:rPr>
            </w:pPr>
            <w:r w:rsidRPr="008E7056">
              <w:rPr>
                <w:rFonts w:ascii="Times New Roman" w:eastAsia="Times New Roman" w:hAnsi="Times New Roman" w:cs="Times New Roman"/>
              </w:rPr>
              <w:t>At least 6 out of the 7 trained/coached BMOs leaders, including 1 representing women’s entrepreneurship, show increased understanding of the needs of their members</w:t>
            </w:r>
          </w:p>
        </w:tc>
      </w:tr>
      <w:tr w:rsidR="003F1FD7" w:rsidRPr="008E7056" w14:paraId="3E074A9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629A0A5"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604B7AD" w14:textId="77777777" w:rsidR="003F1FD7" w:rsidRPr="008E7056" w:rsidRDefault="003F1FD7" w:rsidP="00894629">
            <w:pPr>
              <w:jc w:val="both"/>
              <w:rPr>
                <w:rFonts w:ascii="Times New Roman" w:hAnsi="Times New Roman" w:cs="Times New Roman"/>
              </w:rPr>
            </w:pPr>
          </w:p>
        </w:tc>
      </w:tr>
      <w:tr w:rsidR="003F1FD7" w:rsidRPr="008E7056" w14:paraId="242C4C2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8C5DF38"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1A11490E" w14:textId="77777777" w:rsidR="003F1FD7" w:rsidRPr="008E7056" w:rsidRDefault="003F1FD7" w:rsidP="00894629">
            <w:pPr>
              <w:jc w:val="both"/>
              <w:rPr>
                <w:rFonts w:ascii="Times New Roman" w:hAnsi="Times New Roman" w:cs="Times New Roman"/>
              </w:rPr>
            </w:pPr>
          </w:p>
        </w:tc>
      </w:tr>
      <w:tr w:rsidR="003F1FD7" w:rsidRPr="008E7056" w14:paraId="36FCC4D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272DC4C"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2.6</w:t>
            </w:r>
          </w:p>
        </w:tc>
        <w:tc>
          <w:tcPr>
            <w:tcW w:w="9356" w:type="dxa"/>
            <w:tcBorders>
              <w:top w:val="single" w:sz="4" w:space="0" w:color="auto"/>
              <w:left w:val="single" w:sz="4" w:space="0" w:color="auto"/>
              <w:bottom w:val="single" w:sz="4" w:space="0" w:color="auto"/>
              <w:right w:val="single" w:sz="4" w:space="0" w:color="auto"/>
            </w:tcBorders>
          </w:tcPr>
          <w:p w14:paraId="1B7A1ED0"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Existence of a strategic framework with an action plan and budget, the formulation of which was developed in consultation with stakeholders</w:t>
            </w:r>
          </w:p>
        </w:tc>
      </w:tr>
      <w:tr w:rsidR="003F1FD7" w:rsidRPr="008E7056" w14:paraId="3865F43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A1742B2"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0966660F" w14:textId="77777777" w:rsidR="003F1FD7" w:rsidRPr="008E7056" w:rsidRDefault="003F1FD7" w:rsidP="00894629">
            <w:pPr>
              <w:jc w:val="both"/>
              <w:rPr>
                <w:rFonts w:ascii="Times New Roman" w:hAnsi="Times New Roman" w:cs="Times New Roman"/>
              </w:rPr>
            </w:pPr>
          </w:p>
        </w:tc>
      </w:tr>
      <w:tr w:rsidR="003F1FD7" w:rsidRPr="008E7056" w14:paraId="4F8E25C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A55ABC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3AAEE8C" w14:textId="77777777" w:rsidR="003F1FD7" w:rsidRPr="008E7056" w:rsidRDefault="003F1FD7" w:rsidP="00894629">
            <w:pPr>
              <w:jc w:val="both"/>
              <w:rPr>
                <w:rFonts w:ascii="Times New Roman" w:hAnsi="Times New Roman" w:cs="Times New Roman"/>
              </w:rPr>
            </w:pPr>
          </w:p>
        </w:tc>
      </w:tr>
      <w:tr w:rsidR="003F1FD7" w:rsidRPr="008E7056" w14:paraId="29E31522"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1B4B6676"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u w:val="single"/>
              </w:rPr>
              <w:t>EFFECTIVENESS</w:t>
            </w:r>
          </w:p>
          <w:p w14:paraId="36A66E52"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QUESTION 3: TO WHAT EXTENT THE PROJECT HAS BEEN EFFECTIVE IN CONTRIBUTING TO INCREASING USE BY SMES OF UP-TO-DATE TECHNIQUES, KNOWLEDGE AND SERVICES PROVIDED BY TARGETED BMOS?</w:t>
            </w:r>
          </w:p>
        </w:tc>
      </w:tr>
      <w:tr w:rsidR="003F1FD7" w:rsidRPr="008E7056" w14:paraId="4EADB7D8"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07AE8EEC"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ANSWER 3:</w:t>
            </w:r>
          </w:p>
        </w:tc>
      </w:tr>
      <w:tr w:rsidR="003F1FD7" w:rsidRPr="008E7056" w14:paraId="3FE33CB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972B793"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3.1</w:t>
            </w:r>
          </w:p>
        </w:tc>
        <w:tc>
          <w:tcPr>
            <w:tcW w:w="9356" w:type="dxa"/>
            <w:tcBorders>
              <w:top w:val="single" w:sz="4" w:space="0" w:color="auto"/>
              <w:left w:val="single" w:sz="4" w:space="0" w:color="auto"/>
              <w:bottom w:val="single" w:sz="4" w:space="0" w:color="auto"/>
              <w:right w:val="single" w:sz="4" w:space="0" w:color="auto"/>
            </w:tcBorders>
            <w:vAlign w:val="center"/>
          </w:tcPr>
          <w:p w14:paraId="40F98800" w14:textId="77777777" w:rsidR="003F1FD7" w:rsidRPr="008E7056" w:rsidRDefault="003F1FD7" w:rsidP="00894629">
            <w:pPr>
              <w:autoSpaceDE w:val="0"/>
              <w:autoSpaceDN w:val="0"/>
              <w:adjustRightInd w:val="0"/>
              <w:jc w:val="both"/>
              <w:rPr>
                <w:rFonts w:ascii="Times New Roman" w:eastAsia="Times New Roman" w:hAnsi="Times New Roman" w:cs="Times New Roman"/>
              </w:rPr>
            </w:pPr>
            <w:r w:rsidRPr="008E7056">
              <w:rPr>
                <w:rFonts w:ascii="Times New Roman" w:eastAsia="Times New Roman" w:hAnsi="Times New Roman" w:cs="Times New Roman"/>
              </w:rPr>
              <w:t>Assessment of members’ needs and priorities is conducted regularly</w:t>
            </w:r>
          </w:p>
        </w:tc>
      </w:tr>
      <w:tr w:rsidR="003F1FD7" w:rsidRPr="008E7056" w14:paraId="18FD2F0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B9E2F93"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vAlign w:val="center"/>
          </w:tcPr>
          <w:p w14:paraId="4E93D91E" w14:textId="77777777" w:rsidR="003F1FD7" w:rsidRPr="008E7056" w:rsidRDefault="003F1FD7" w:rsidP="00894629">
            <w:pPr>
              <w:autoSpaceDE w:val="0"/>
              <w:autoSpaceDN w:val="0"/>
              <w:adjustRightInd w:val="0"/>
              <w:jc w:val="both"/>
              <w:rPr>
                <w:rFonts w:ascii="Times New Roman" w:eastAsia="Times New Roman" w:hAnsi="Times New Roman" w:cs="Times New Roman"/>
              </w:rPr>
            </w:pPr>
          </w:p>
        </w:tc>
      </w:tr>
      <w:tr w:rsidR="003F1FD7" w:rsidRPr="008E7056" w14:paraId="65B31BB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4015B22"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vAlign w:val="center"/>
          </w:tcPr>
          <w:p w14:paraId="0312076A" w14:textId="77777777" w:rsidR="003F1FD7" w:rsidRPr="008E7056" w:rsidRDefault="003F1FD7" w:rsidP="00894629">
            <w:pPr>
              <w:autoSpaceDE w:val="0"/>
              <w:autoSpaceDN w:val="0"/>
              <w:adjustRightInd w:val="0"/>
              <w:jc w:val="both"/>
              <w:rPr>
                <w:rFonts w:ascii="Times New Roman" w:eastAsia="Times New Roman" w:hAnsi="Times New Roman" w:cs="Times New Roman"/>
              </w:rPr>
            </w:pPr>
          </w:p>
        </w:tc>
      </w:tr>
      <w:tr w:rsidR="003F1FD7" w:rsidRPr="008E7056" w14:paraId="65CDB90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33BFE47"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3.2</w:t>
            </w:r>
          </w:p>
        </w:tc>
        <w:tc>
          <w:tcPr>
            <w:tcW w:w="9356" w:type="dxa"/>
            <w:tcBorders>
              <w:top w:val="single" w:sz="4" w:space="0" w:color="auto"/>
              <w:left w:val="single" w:sz="4" w:space="0" w:color="auto"/>
              <w:bottom w:val="single" w:sz="4" w:space="0" w:color="auto"/>
              <w:right w:val="single" w:sz="4" w:space="0" w:color="auto"/>
            </w:tcBorders>
            <w:vAlign w:val="center"/>
          </w:tcPr>
          <w:p w14:paraId="4F96A164" w14:textId="77777777" w:rsidR="003F1FD7" w:rsidRPr="008E7056" w:rsidRDefault="003F1FD7" w:rsidP="00894629">
            <w:pPr>
              <w:autoSpaceDE w:val="0"/>
              <w:autoSpaceDN w:val="0"/>
              <w:adjustRightInd w:val="0"/>
              <w:jc w:val="both"/>
              <w:rPr>
                <w:rFonts w:ascii="Times New Roman" w:eastAsia="Times New Roman" w:hAnsi="Times New Roman" w:cs="Times New Roman"/>
              </w:rPr>
            </w:pPr>
            <w:r w:rsidRPr="008E7056">
              <w:rPr>
                <w:rFonts w:ascii="Times New Roman" w:eastAsia="Times New Roman" w:hAnsi="Times New Roman" w:cs="Times New Roman"/>
              </w:rPr>
              <w:t>Number of members receiving BDS increased by 30%;</w:t>
            </w:r>
          </w:p>
          <w:p w14:paraId="60BA4AA0" w14:textId="77777777" w:rsidR="003F1FD7" w:rsidRPr="008E7056" w:rsidRDefault="003F1FD7" w:rsidP="00894629">
            <w:pPr>
              <w:autoSpaceDE w:val="0"/>
              <w:autoSpaceDN w:val="0"/>
              <w:adjustRightInd w:val="0"/>
              <w:spacing w:line="240" w:lineRule="exact"/>
              <w:jc w:val="both"/>
              <w:rPr>
                <w:rFonts w:ascii="Times New Roman" w:hAnsi="Times New Roman" w:cs="Times New Roman"/>
                <w:bCs/>
              </w:rPr>
            </w:pPr>
          </w:p>
        </w:tc>
      </w:tr>
      <w:tr w:rsidR="003F1FD7" w:rsidRPr="008E7056" w14:paraId="1F2899B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040711A"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633FBC53" w14:textId="77777777" w:rsidR="003F1FD7" w:rsidRPr="008E7056" w:rsidRDefault="003F1FD7" w:rsidP="00894629">
            <w:pPr>
              <w:jc w:val="both"/>
              <w:rPr>
                <w:rFonts w:ascii="Times New Roman" w:hAnsi="Times New Roman" w:cs="Times New Roman"/>
              </w:rPr>
            </w:pPr>
          </w:p>
        </w:tc>
      </w:tr>
      <w:tr w:rsidR="003F1FD7" w:rsidRPr="008E7056" w14:paraId="546843C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39EBC7A"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2BB185D7" w14:textId="77777777" w:rsidR="003F1FD7" w:rsidRPr="008E7056" w:rsidRDefault="003F1FD7" w:rsidP="00894629">
            <w:pPr>
              <w:jc w:val="both"/>
              <w:rPr>
                <w:rFonts w:ascii="Times New Roman" w:hAnsi="Times New Roman" w:cs="Times New Roman"/>
              </w:rPr>
            </w:pPr>
          </w:p>
        </w:tc>
      </w:tr>
      <w:tr w:rsidR="003F1FD7" w:rsidRPr="008E7056" w14:paraId="4B3E7AC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EFCE563"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3.3</w:t>
            </w:r>
          </w:p>
        </w:tc>
        <w:tc>
          <w:tcPr>
            <w:tcW w:w="9356" w:type="dxa"/>
            <w:tcBorders>
              <w:top w:val="single" w:sz="4" w:space="0" w:color="auto"/>
              <w:left w:val="single" w:sz="4" w:space="0" w:color="auto"/>
              <w:bottom w:val="single" w:sz="4" w:space="0" w:color="auto"/>
              <w:right w:val="single" w:sz="4" w:space="0" w:color="auto"/>
            </w:tcBorders>
          </w:tcPr>
          <w:p w14:paraId="06F8D45F" w14:textId="77777777" w:rsidR="003F1FD7" w:rsidRPr="008E7056" w:rsidRDefault="003F1FD7" w:rsidP="00894629">
            <w:pPr>
              <w:autoSpaceDE w:val="0"/>
              <w:autoSpaceDN w:val="0"/>
              <w:adjustRightInd w:val="0"/>
              <w:jc w:val="both"/>
              <w:rPr>
                <w:rFonts w:ascii="Times New Roman" w:eastAsia="Times New Roman" w:hAnsi="Times New Roman" w:cs="Times New Roman"/>
              </w:rPr>
            </w:pPr>
            <w:r w:rsidRPr="008E7056">
              <w:rPr>
                <w:rFonts w:ascii="Times New Roman" w:eastAsia="Times New Roman" w:hAnsi="Times New Roman" w:cs="Times New Roman"/>
              </w:rPr>
              <w:t>Members’ satisfaction of BDS provided/facilitated by BMOs has increased by 50%.</w:t>
            </w:r>
          </w:p>
          <w:p w14:paraId="12F7E5FB" w14:textId="77777777" w:rsidR="003F1FD7" w:rsidRPr="008E7056" w:rsidRDefault="003F1FD7" w:rsidP="00894629">
            <w:pPr>
              <w:jc w:val="both"/>
              <w:rPr>
                <w:rFonts w:ascii="Times New Roman" w:hAnsi="Times New Roman" w:cs="Times New Roman"/>
              </w:rPr>
            </w:pPr>
          </w:p>
        </w:tc>
      </w:tr>
      <w:tr w:rsidR="003F1FD7" w:rsidRPr="008E7056" w14:paraId="3E8FF93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6F88DF7"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86B119F" w14:textId="77777777" w:rsidR="003F1FD7" w:rsidRPr="008E7056" w:rsidRDefault="003F1FD7" w:rsidP="00894629">
            <w:pPr>
              <w:jc w:val="both"/>
              <w:rPr>
                <w:rFonts w:ascii="Times New Roman" w:hAnsi="Times New Roman" w:cs="Times New Roman"/>
              </w:rPr>
            </w:pPr>
          </w:p>
        </w:tc>
      </w:tr>
      <w:tr w:rsidR="003F1FD7" w:rsidRPr="008E7056" w14:paraId="1B9EF38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459C2B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72900F11" w14:textId="77777777" w:rsidR="003F1FD7" w:rsidRPr="008E7056" w:rsidRDefault="003F1FD7" w:rsidP="00894629">
            <w:pPr>
              <w:jc w:val="both"/>
              <w:rPr>
                <w:rFonts w:ascii="Times New Roman" w:hAnsi="Times New Roman" w:cs="Times New Roman"/>
              </w:rPr>
            </w:pPr>
          </w:p>
        </w:tc>
      </w:tr>
      <w:tr w:rsidR="003F1FD7" w:rsidRPr="008E7056" w14:paraId="05EBEA5A"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BF1D26B"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lastRenderedPageBreak/>
              <w:t>Indicator 3.4</w:t>
            </w:r>
          </w:p>
        </w:tc>
        <w:tc>
          <w:tcPr>
            <w:tcW w:w="9356" w:type="dxa"/>
            <w:tcBorders>
              <w:top w:val="single" w:sz="4" w:space="0" w:color="auto"/>
              <w:left w:val="single" w:sz="4" w:space="0" w:color="auto"/>
              <w:bottom w:val="single" w:sz="4" w:space="0" w:color="auto"/>
              <w:right w:val="single" w:sz="4" w:space="0" w:color="auto"/>
            </w:tcBorders>
          </w:tcPr>
          <w:p w14:paraId="4722322E"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6 out of 7 trained/coached BMOs provide or facilitate the provision of new or improved BDS</w:t>
            </w:r>
          </w:p>
        </w:tc>
      </w:tr>
      <w:tr w:rsidR="003F1FD7" w:rsidRPr="008E7056" w14:paraId="58D57338"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68A37CA"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3F8B29F5" w14:textId="77777777" w:rsidR="003F1FD7" w:rsidRPr="008E7056" w:rsidRDefault="003F1FD7" w:rsidP="00894629">
            <w:pPr>
              <w:jc w:val="both"/>
              <w:rPr>
                <w:rFonts w:ascii="Times New Roman" w:hAnsi="Times New Roman" w:cs="Times New Roman"/>
              </w:rPr>
            </w:pPr>
          </w:p>
        </w:tc>
      </w:tr>
      <w:tr w:rsidR="003F1FD7" w:rsidRPr="008E7056" w14:paraId="240251B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FB215AC"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3DF6114B" w14:textId="77777777" w:rsidR="003F1FD7" w:rsidRPr="008E7056" w:rsidRDefault="003F1FD7" w:rsidP="00894629">
            <w:pPr>
              <w:jc w:val="both"/>
              <w:rPr>
                <w:rFonts w:ascii="Times New Roman" w:hAnsi="Times New Roman" w:cs="Times New Roman"/>
              </w:rPr>
            </w:pPr>
          </w:p>
        </w:tc>
      </w:tr>
      <w:tr w:rsidR="003F1FD7" w:rsidRPr="008E7056" w14:paraId="4DCCC4E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805FA2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3.5</w:t>
            </w:r>
          </w:p>
        </w:tc>
        <w:tc>
          <w:tcPr>
            <w:tcW w:w="9356" w:type="dxa"/>
            <w:tcBorders>
              <w:top w:val="single" w:sz="4" w:space="0" w:color="auto"/>
              <w:left w:val="single" w:sz="4" w:space="0" w:color="auto"/>
              <w:bottom w:val="single" w:sz="4" w:space="0" w:color="auto"/>
              <w:right w:val="single" w:sz="4" w:space="0" w:color="auto"/>
            </w:tcBorders>
          </w:tcPr>
          <w:p w14:paraId="6859883F"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1 of trained/coached BMOs develops and provides services for female entrepreneurs</w:t>
            </w:r>
          </w:p>
        </w:tc>
      </w:tr>
      <w:tr w:rsidR="003F1FD7" w:rsidRPr="008E7056" w14:paraId="6F8C2A81"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3ABDBD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331CB658" w14:textId="77777777" w:rsidR="003F1FD7" w:rsidRPr="008E7056" w:rsidRDefault="003F1FD7" w:rsidP="00894629">
            <w:pPr>
              <w:jc w:val="both"/>
              <w:rPr>
                <w:rFonts w:ascii="Times New Roman" w:hAnsi="Times New Roman" w:cs="Times New Roman"/>
              </w:rPr>
            </w:pPr>
          </w:p>
        </w:tc>
      </w:tr>
      <w:tr w:rsidR="003F1FD7" w:rsidRPr="008E7056" w14:paraId="7D61C1C1"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F477D36"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249B859E" w14:textId="77777777" w:rsidR="003F1FD7" w:rsidRPr="008E7056" w:rsidRDefault="003F1FD7" w:rsidP="00894629">
            <w:pPr>
              <w:jc w:val="both"/>
              <w:rPr>
                <w:rFonts w:ascii="Times New Roman" w:hAnsi="Times New Roman" w:cs="Times New Roman"/>
              </w:rPr>
            </w:pPr>
          </w:p>
        </w:tc>
      </w:tr>
      <w:tr w:rsidR="003F1FD7" w:rsidRPr="008E7056" w14:paraId="72E4DFB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A5314A2"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3.6</w:t>
            </w:r>
          </w:p>
        </w:tc>
        <w:tc>
          <w:tcPr>
            <w:tcW w:w="9356" w:type="dxa"/>
            <w:tcBorders>
              <w:top w:val="single" w:sz="4" w:space="0" w:color="auto"/>
              <w:left w:val="single" w:sz="4" w:space="0" w:color="auto"/>
              <w:bottom w:val="single" w:sz="4" w:space="0" w:color="auto"/>
              <w:right w:val="single" w:sz="4" w:space="0" w:color="auto"/>
            </w:tcBorders>
          </w:tcPr>
          <w:p w14:paraId="504B46B8"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80% of all trained/coached BMOs’ members are increasingly aware of the BDS offered and assess positively their quality</w:t>
            </w:r>
          </w:p>
        </w:tc>
      </w:tr>
      <w:tr w:rsidR="003F1FD7" w:rsidRPr="008E7056" w14:paraId="2EB7167A"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166D495"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0F62A06" w14:textId="77777777" w:rsidR="003F1FD7" w:rsidRPr="008E7056" w:rsidRDefault="003F1FD7" w:rsidP="00894629">
            <w:pPr>
              <w:jc w:val="both"/>
              <w:rPr>
                <w:rFonts w:ascii="Times New Roman" w:hAnsi="Times New Roman" w:cs="Times New Roman"/>
              </w:rPr>
            </w:pPr>
          </w:p>
        </w:tc>
      </w:tr>
      <w:tr w:rsidR="003F1FD7" w:rsidRPr="008E7056" w14:paraId="23D4B50E"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0E6082F"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53D4BFF3" w14:textId="77777777" w:rsidR="003F1FD7" w:rsidRPr="008E7056" w:rsidRDefault="003F1FD7" w:rsidP="00894629">
            <w:pPr>
              <w:jc w:val="both"/>
              <w:rPr>
                <w:rFonts w:ascii="Times New Roman" w:hAnsi="Times New Roman" w:cs="Times New Roman"/>
              </w:rPr>
            </w:pPr>
          </w:p>
        </w:tc>
      </w:tr>
      <w:tr w:rsidR="003F1FD7" w:rsidRPr="008E7056" w14:paraId="371034E7"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232A384"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3.7</w:t>
            </w:r>
          </w:p>
        </w:tc>
        <w:tc>
          <w:tcPr>
            <w:tcW w:w="9356" w:type="dxa"/>
            <w:tcBorders>
              <w:top w:val="single" w:sz="4" w:space="0" w:color="auto"/>
              <w:left w:val="single" w:sz="4" w:space="0" w:color="auto"/>
              <w:bottom w:val="single" w:sz="4" w:space="0" w:color="auto"/>
              <w:right w:val="single" w:sz="4" w:space="0" w:color="auto"/>
            </w:tcBorders>
          </w:tcPr>
          <w:p w14:paraId="5BB7D917"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Percentage of revenues from services to total BMO income increases</w:t>
            </w:r>
          </w:p>
        </w:tc>
      </w:tr>
      <w:tr w:rsidR="003F1FD7" w:rsidRPr="008E7056" w14:paraId="1B0956E8"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3CA4AD4"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02A55061" w14:textId="77777777" w:rsidR="003F1FD7" w:rsidRPr="008E7056" w:rsidRDefault="003F1FD7" w:rsidP="00894629">
            <w:pPr>
              <w:jc w:val="both"/>
              <w:rPr>
                <w:rFonts w:ascii="Times New Roman" w:hAnsi="Times New Roman" w:cs="Times New Roman"/>
              </w:rPr>
            </w:pPr>
          </w:p>
        </w:tc>
      </w:tr>
      <w:tr w:rsidR="003F1FD7" w:rsidRPr="008E7056" w14:paraId="341CC70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057C89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52B63BB1" w14:textId="77777777" w:rsidR="003F1FD7" w:rsidRPr="008E7056" w:rsidRDefault="003F1FD7" w:rsidP="00894629">
            <w:pPr>
              <w:jc w:val="both"/>
              <w:rPr>
                <w:rFonts w:ascii="Times New Roman" w:hAnsi="Times New Roman" w:cs="Times New Roman"/>
              </w:rPr>
            </w:pPr>
          </w:p>
        </w:tc>
      </w:tr>
      <w:tr w:rsidR="003F1FD7" w:rsidRPr="008E7056" w14:paraId="4DD60B3D"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4F0CF7B7" w14:textId="77777777" w:rsidR="003F1FD7" w:rsidRPr="008E7056" w:rsidRDefault="003F1FD7" w:rsidP="00894629">
            <w:pPr>
              <w:jc w:val="both"/>
              <w:rPr>
                <w:rFonts w:ascii="Times New Roman" w:hAnsi="Times New Roman" w:cs="Times New Roman"/>
                <w:b/>
              </w:rPr>
            </w:pPr>
            <w:r w:rsidRPr="008E7056">
              <w:rPr>
                <w:rFonts w:ascii="Times New Roman" w:hAnsi="Times New Roman" w:cs="Times New Roman"/>
                <w:b/>
                <w:bCs/>
                <w:u w:val="single"/>
              </w:rPr>
              <w:t>EFFECTIVENESS</w:t>
            </w:r>
          </w:p>
          <w:p w14:paraId="3F8817F3" w14:textId="77777777" w:rsidR="003F1FD7" w:rsidRPr="008E7056" w:rsidRDefault="003F1FD7" w:rsidP="00894629">
            <w:pPr>
              <w:jc w:val="both"/>
              <w:rPr>
                <w:rFonts w:ascii="Times New Roman" w:hAnsi="Times New Roman" w:cs="Times New Roman"/>
                <w:b/>
              </w:rPr>
            </w:pPr>
            <w:r w:rsidRPr="008E7056">
              <w:rPr>
                <w:rFonts w:ascii="Times New Roman" w:hAnsi="Times New Roman" w:cs="Times New Roman"/>
                <w:b/>
              </w:rPr>
              <w:t>EVALUATION QUESTION 4: TO WHAT EXTENT THE PROJECT HAS BEEN EFFECTIVE IN ENHANCING THE BENEFITS FOR SMES FROM ADVOCACY ACTIVITIES AND POLICY INTERVENTIONS OF BMOS?</w:t>
            </w:r>
          </w:p>
          <w:p w14:paraId="630B9167" w14:textId="77777777" w:rsidR="003F1FD7" w:rsidRPr="008E7056" w:rsidRDefault="003F1FD7" w:rsidP="00894629">
            <w:pPr>
              <w:jc w:val="both"/>
              <w:rPr>
                <w:rFonts w:ascii="Times New Roman" w:hAnsi="Times New Roman" w:cs="Times New Roman"/>
              </w:rPr>
            </w:pPr>
          </w:p>
        </w:tc>
      </w:tr>
      <w:tr w:rsidR="003F1FD7" w:rsidRPr="008E7056" w14:paraId="2F9C53AA"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2779EF70" w14:textId="77777777" w:rsidR="003F1FD7" w:rsidRPr="008E7056" w:rsidRDefault="003F1FD7" w:rsidP="00894629">
            <w:pPr>
              <w:jc w:val="both"/>
              <w:rPr>
                <w:rFonts w:ascii="Times New Roman" w:hAnsi="Times New Roman" w:cs="Times New Roman"/>
                <w:b/>
              </w:rPr>
            </w:pPr>
            <w:r w:rsidRPr="008E7056">
              <w:rPr>
                <w:rFonts w:ascii="Times New Roman" w:hAnsi="Times New Roman" w:cs="Times New Roman"/>
                <w:b/>
              </w:rPr>
              <w:t xml:space="preserve">EVALUATION ANSWER 4: </w:t>
            </w:r>
          </w:p>
          <w:p w14:paraId="0BE37215" w14:textId="77777777" w:rsidR="003F1FD7" w:rsidRPr="008E7056" w:rsidRDefault="003F1FD7" w:rsidP="00894629">
            <w:pPr>
              <w:jc w:val="both"/>
              <w:rPr>
                <w:rFonts w:ascii="Times New Roman" w:hAnsi="Times New Roman" w:cs="Times New Roman"/>
              </w:rPr>
            </w:pPr>
          </w:p>
        </w:tc>
      </w:tr>
      <w:tr w:rsidR="003F1FD7" w:rsidRPr="008E7056" w14:paraId="44C9DFF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B4277E7"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4.1</w:t>
            </w:r>
          </w:p>
        </w:tc>
        <w:tc>
          <w:tcPr>
            <w:tcW w:w="9356" w:type="dxa"/>
            <w:tcBorders>
              <w:top w:val="single" w:sz="4" w:space="0" w:color="auto"/>
              <w:left w:val="single" w:sz="4" w:space="0" w:color="auto"/>
              <w:bottom w:val="single" w:sz="4" w:space="0" w:color="auto"/>
              <w:right w:val="single" w:sz="4" w:space="0" w:color="auto"/>
            </w:tcBorders>
          </w:tcPr>
          <w:p w14:paraId="5FFE95E8"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40 out of all position papers/proposals presented by BMOs are taken into account by the government to improve SME regulatory/business environment</w:t>
            </w:r>
          </w:p>
        </w:tc>
      </w:tr>
      <w:tr w:rsidR="003F1FD7" w:rsidRPr="008E7056" w14:paraId="6A8C680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FA0E14B"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 xml:space="preserve">Indicator estimate </w:t>
            </w:r>
          </w:p>
        </w:tc>
        <w:tc>
          <w:tcPr>
            <w:tcW w:w="9356" w:type="dxa"/>
            <w:tcBorders>
              <w:top w:val="single" w:sz="4" w:space="0" w:color="auto"/>
              <w:left w:val="single" w:sz="4" w:space="0" w:color="auto"/>
              <w:bottom w:val="single" w:sz="4" w:space="0" w:color="auto"/>
              <w:right w:val="single" w:sz="4" w:space="0" w:color="auto"/>
            </w:tcBorders>
          </w:tcPr>
          <w:p w14:paraId="29EFAB53" w14:textId="77777777" w:rsidR="003F1FD7" w:rsidRPr="008E7056" w:rsidRDefault="003F1FD7" w:rsidP="00894629">
            <w:pPr>
              <w:jc w:val="both"/>
              <w:rPr>
                <w:rFonts w:ascii="Times New Roman" w:hAnsi="Times New Roman" w:cs="Times New Roman"/>
              </w:rPr>
            </w:pPr>
          </w:p>
        </w:tc>
      </w:tr>
      <w:tr w:rsidR="003F1FD7" w:rsidRPr="008E7056" w14:paraId="636BA5E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77F4BA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 xml:space="preserve">Related facts, figures, and references </w:t>
            </w:r>
          </w:p>
        </w:tc>
        <w:tc>
          <w:tcPr>
            <w:tcW w:w="9356" w:type="dxa"/>
            <w:tcBorders>
              <w:top w:val="single" w:sz="4" w:space="0" w:color="auto"/>
              <w:left w:val="single" w:sz="4" w:space="0" w:color="auto"/>
              <w:bottom w:val="single" w:sz="4" w:space="0" w:color="auto"/>
              <w:right w:val="single" w:sz="4" w:space="0" w:color="auto"/>
            </w:tcBorders>
          </w:tcPr>
          <w:p w14:paraId="598521B9" w14:textId="77777777" w:rsidR="003F1FD7" w:rsidRPr="008E7056" w:rsidRDefault="003F1FD7" w:rsidP="00894629">
            <w:pPr>
              <w:jc w:val="both"/>
              <w:rPr>
                <w:rFonts w:ascii="Times New Roman" w:hAnsi="Times New Roman" w:cs="Times New Roman"/>
              </w:rPr>
            </w:pPr>
          </w:p>
        </w:tc>
      </w:tr>
      <w:tr w:rsidR="003F1FD7" w:rsidRPr="008E7056" w14:paraId="5CBFE70A"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3C94845"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4.2</w:t>
            </w:r>
          </w:p>
        </w:tc>
        <w:tc>
          <w:tcPr>
            <w:tcW w:w="9356" w:type="dxa"/>
            <w:tcBorders>
              <w:top w:val="single" w:sz="4" w:space="0" w:color="auto"/>
              <w:left w:val="single" w:sz="4" w:space="0" w:color="auto"/>
              <w:bottom w:val="single" w:sz="4" w:space="0" w:color="auto"/>
              <w:right w:val="single" w:sz="4" w:space="0" w:color="auto"/>
            </w:tcBorders>
          </w:tcPr>
          <w:p w14:paraId="4BE64A5E"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10 out of all position papers presented by BMOs address vulnerable groups and women’s entrepreneurship policies and are taken into account by the government</w:t>
            </w:r>
          </w:p>
        </w:tc>
      </w:tr>
      <w:tr w:rsidR="003F1FD7" w:rsidRPr="008E7056" w14:paraId="1045068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90F643E"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6E8570CB" w14:textId="77777777" w:rsidR="003F1FD7" w:rsidRPr="008E7056" w:rsidRDefault="003F1FD7" w:rsidP="00894629">
            <w:pPr>
              <w:jc w:val="both"/>
              <w:rPr>
                <w:rFonts w:ascii="Times New Roman" w:hAnsi="Times New Roman" w:cs="Times New Roman"/>
              </w:rPr>
            </w:pPr>
          </w:p>
        </w:tc>
      </w:tr>
      <w:tr w:rsidR="003F1FD7" w:rsidRPr="008E7056" w14:paraId="51AA6F3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317F003"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85F78D0" w14:textId="77777777" w:rsidR="003F1FD7" w:rsidRPr="008E7056" w:rsidRDefault="003F1FD7" w:rsidP="00894629">
            <w:pPr>
              <w:jc w:val="both"/>
              <w:rPr>
                <w:rFonts w:ascii="Times New Roman" w:hAnsi="Times New Roman" w:cs="Times New Roman"/>
              </w:rPr>
            </w:pPr>
          </w:p>
        </w:tc>
      </w:tr>
      <w:tr w:rsidR="003F1FD7" w:rsidRPr="008E7056" w14:paraId="59BEC9B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27A99C2"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4.3</w:t>
            </w:r>
          </w:p>
        </w:tc>
        <w:tc>
          <w:tcPr>
            <w:tcW w:w="9356" w:type="dxa"/>
            <w:tcBorders>
              <w:top w:val="single" w:sz="4" w:space="0" w:color="auto"/>
              <w:left w:val="single" w:sz="4" w:space="0" w:color="auto"/>
              <w:bottom w:val="single" w:sz="4" w:space="0" w:color="auto"/>
              <w:right w:val="single" w:sz="4" w:space="0" w:color="auto"/>
            </w:tcBorders>
          </w:tcPr>
          <w:p w14:paraId="0469611A" w14:textId="77777777" w:rsidR="003F1FD7" w:rsidRPr="008E7056" w:rsidRDefault="003F1FD7" w:rsidP="00894629">
            <w:pPr>
              <w:jc w:val="both"/>
              <w:rPr>
                <w:rFonts w:ascii="Times New Roman" w:hAnsi="Times New Roman" w:cs="Times New Roman"/>
                <w:highlight w:val="yellow"/>
              </w:rPr>
            </w:pPr>
            <w:r w:rsidRPr="008E7056">
              <w:rPr>
                <w:rFonts w:ascii="Times New Roman" w:hAnsi="Times New Roman" w:cs="Times New Roman"/>
              </w:rPr>
              <w:t>Existence of a business agenda for advocacy purposes</w:t>
            </w:r>
          </w:p>
        </w:tc>
      </w:tr>
      <w:tr w:rsidR="003F1FD7" w:rsidRPr="008E7056" w14:paraId="75F4B828"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74D057D"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30D852FE" w14:textId="77777777" w:rsidR="003F1FD7" w:rsidRPr="008E7056" w:rsidRDefault="003F1FD7" w:rsidP="00894629">
            <w:pPr>
              <w:jc w:val="both"/>
              <w:rPr>
                <w:rFonts w:ascii="Times New Roman" w:hAnsi="Times New Roman" w:cs="Times New Roman"/>
              </w:rPr>
            </w:pPr>
          </w:p>
        </w:tc>
      </w:tr>
      <w:tr w:rsidR="003F1FD7" w:rsidRPr="008E7056" w14:paraId="52AB531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849C73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lastRenderedPageBreak/>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516CB6BD" w14:textId="77777777" w:rsidR="003F1FD7" w:rsidRPr="008E7056" w:rsidRDefault="003F1FD7" w:rsidP="00894629">
            <w:pPr>
              <w:jc w:val="both"/>
              <w:rPr>
                <w:rFonts w:ascii="Times New Roman" w:hAnsi="Times New Roman" w:cs="Times New Roman"/>
              </w:rPr>
            </w:pPr>
          </w:p>
        </w:tc>
      </w:tr>
      <w:tr w:rsidR="003F1FD7" w:rsidRPr="008E7056" w14:paraId="2881B76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1A0734D"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4.4</w:t>
            </w:r>
          </w:p>
        </w:tc>
        <w:tc>
          <w:tcPr>
            <w:tcW w:w="9356" w:type="dxa"/>
            <w:tcBorders>
              <w:top w:val="single" w:sz="4" w:space="0" w:color="auto"/>
              <w:left w:val="single" w:sz="4" w:space="0" w:color="auto"/>
              <w:bottom w:val="single" w:sz="4" w:space="0" w:color="auto"/>
              <w:right w:val="single" w:sz="4" w:space="0" w:color="auto"/>
            </w:tcBorders>
            <w:vAlign w:val="center"/>
          </w:tcPr>
          <w:p w14:paraId="53741CCD" w14:textId="77777777" w:rsidR="003F1FD7" w:rsidRPr="008E7056" w:rsidRDefault="003F1FD7" w:rsidP="00894629">
            <w:pPr>
              <w:autoSpaceDE w:val="0"/>
              <w:autoSpaceDN w:val="0"/>
              <w:adjustRightInd w:val="0"/>
              <w:spacing w:line="240" w:lineRule="exact"/>
              <w:jc w:val="both"/>
              <w:rPr>
                <w:rFonts w:ascii="Times New Roman" w:hAnsi="Times New Roman" w:cs="Times New Roman"/>
                <w:bCs/>
              </w:rPr>
            </w:pPr>
            <w:r w:rsidRPr="008E7056">
              <w:rPr>
                <w:rFonts w:ascii="Times New Roman" w:hAnsi="Times New Roman" w:cs="Times New Roman"/>
                <w:bCs/>
              </w:rPr>
              <w:t>BMOs have the tools and approach for preparing proposals</w:t>
            </w:r>
          </w:p>
        </w:tc>
      </w:tr>
      <w:tr w:rsidR="003F1FD7" w:rsidRPr="008E7056" w14:paraId="69E7A08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36660A3" w14:textId="77777777" w:rsidR="003F1FD7" w:rsidRPr="008E7056" w:rsidRDefault="003F1FD7" w:rsidP="00894629">
            <w:pPr>
              <w:autoSpaceDE w:val="0"/>
              <w:autoSpaceDN w:val="0"/>
              <w:adjustRightInd w:val="0"/>
              <w:jc w:val="center"/>
              <w:rPr>
                <w:rFonts w:ascii="Times New Roman" w:hAnsi="Times New Roman" w:cs="Times New Roman"/>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5995FBBE" w14:textId="77777777" w:rsidR="003F1FD7" w:rsidRPr="008E7056" w:rsidRDefault="003F1FD7" w:rsidP="00894629">
            <w:pPr>
              <w:jc w:val="both"/>
              <w:rPr>
                <w:rFonts w:ascii="Times New Roman" w:hAnsi="Times New Roman" w:cs="Times New Roman"/>
              </w:rPr>
            </w:pPr>
          </w:p>
        </w:tc>
      </w:tr>
      <w:tr w:rsidR="003F1FD7" w:rsidRPr="008E7056" w14:paraId="6F3A8FF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605780F"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ADBD9AD" w14:textId="77777777" w:rsidR="003F1FD7" w:rsidRPr="008E7056" w:rsidRDefault="003F1FD7" w:rsidP="00894629">
            <w:pPr>
              <w:jc w:val="both"/>
              <w:rPr>
                <w:rFonts w:ascii="Times New Roman" w:hAnsi="Times New Roman" w:cs="Times New Roman"/>
              </w:rPr>
            </w:pPr>
          </w:p>
        </w:tc>
      </w:tr>
      <w:tr w:rsidR="003F1FD7" w:rsidRPr="008E7056" w14:paraId="5B88A62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4B314C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4.5</w:t>
            </w:r>
          </w:p>
        </w:tc>
        <w:tc>
          <w:tcPr>
            <w:tcW w:w="9356" w:type="dxa"/>
            <w:tcBorders>
              <w:top w:val="single" w:sz="4" w:space="0" w:color="auto"/>
              <w:left w:val="single" w:sz="4" w:space="0" w:color="auto"/>
              <w:bottom w:val="single" w:sz="4" w:space="0" w:color="auto"/>
              <w:right w:val="single" w:sz="4" w:space="0" w:color="auto"/>
            </w:tcBorders>
          </w:tcPr>
          <w:p w14:paraId="55313344"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At least 6 out of the 7 trained/coached BMOs, including 1 organization representing women’s entrepreneurship, show strong evidence of capacities to articulate SME development/business solutions based on a clear and consultative problem analysis</w:t>
            </w:r>
          </w:p>
        </w:tc>
      </w:tr>
      <w:tr w:rsidR="003F1FD7" w:rsidRPr="008E7056" w14:paraId="5617D31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45ACF9B"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ADB31F1" w14:textId="77777777" w:rsidR="003F1FD7" w:rsidRPr="008E7056" w:rsidRDefault="003F1FD7" w:rsidP="00894629">
            <w:pPr>
              <w:jc w:val="both"/>
              <w:rPr>
                <w:rFonts w:ascii="Times New Roman" w:hAnsi="Times New Roman" w:cs="Times New Roman"/>
              </w:rPr>
            </w:pPr>
          </w:p>
        </w:tc>
      </w:tr>
      <w:tr w:rsidR="003F1FD7" w:rsidRPr="008E7056" w14:paraId="2AEB995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B0968A6"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6300A5F5" w14:textId="77777777" w:rsidR="003F1FD7" w:rsidRPr="008E7056" w:rsidRDefault="003F1FD7" w:rsidP="00894629">
            <w:pPr>
              <w:jc w:val="both"/>
              <w:rPr>
                <w:rFonts w:ascii="Times New Roman" w:hAnsi="Times New Roman" w:cs="Times New Roman"/>
              </w:rPr>
            </w:pPr>
          </w:p>
        </w:tc>
      </w:tr>
      <w:tr w:rsidR="003F1FD7" w:rsidRPr="008E7056" w14:paraId="5AD9E47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B67A48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4.6</w:t>
            </w:r>
          </w:p>
        </w:tc>
        <w:tc>
          <w:tcPr>
            <w:tcW w:w="9356" w:type="dxa"/>
            <w:tcBorders>
              <w:top w:val="single" w:sz="4" w:space="0" w:color="auto"/>
              <w:left w:val="single" w:sz="4" w:space="0" w:color="auto"/>
              <w:bottom w:val="single" w:sz="4" w:space="0" w:color="auto"/>
              <w:right w:val="single" w:sz="4" w:space="0" w:color="auto"/>
            </w:tcBorders>
          </w:tcPr>
          <w:p w14:paraId="421FD923"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At least 6 out of the 7 trained/coached BMOs have designed no less than 10 sound proposals to the Government</w:t>
            </w:r>
          </w:p>
        </w:tc>
      </w:tr>
      <w:tr w:rsidR="003F1FD7" w:rsidRPr="008E7056" w14:paraId="42FDE6D7"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41F61E7"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2FBDA98" w14:textId="77777777" w:rsidR="003F1FD7" w:rsidRPr="008E7056" w:rsidRDefault="003F1FD7" w:rsidP="00894629">
            <w:pPr>
              <w:jc w:val="both"/>
              <w:rPr>
                <w:rFonts w:ascii="Times New Roman" w:hAnsi="Times New Roman" w:cs="Times New Roman"/>
              </w:rPr>
            </w:pPr>
          </w:p>
        </w:tc>
      </w:tr>
      <w:tr w:rsidR="003F1FD7" w:rsidRPr="008E7056" w14:paraId="705C325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18D960E"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FC269A8" w14:textId="77777777" w:rsidR="003F1FD7" w:rsidRPr="008E7056" w:rsidRDefault="003F1FD7" w:rsidP="00894629">
            <w:pPr>
              <w:jc w:val="both"/>
              <w:rPr>
                <w:rFonts w:ascii="Times New Roman" w:hAnsi="Times New Roman" w:cs="Times New Roman"/>
              </w:rPr>
            </w:pPr>
          </w:p>
        </w:tc>
      </w:tr>
      <w:tr w:rsidR="003F1FD7" w:rsidRPr="008E7056" w14:paraId="42B0406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C03109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4.7</w:t>
            </w:r>
          </w:p>
        </w:tc>
        <w:tc>
          <w:tcPr>
            <w:tcW w:w="9356" w:type="dxa"/>
            <w:tcBorders>
              <w:top w:val="single" w:sz="4" w:space="0" w:color="auto"/>
              <w:left w:val="single" w:sz="4" w:space="0" w:color="auto"/>
              <w:bottom w:val="single" w:sz="4" w:space="0" w:color="auto"/>
              <w:right w:val="single" w:sz="4" w:space="0" w:color="auto"/>
            </w:tcBorders>
          </w:tcPr>
          <w:p w14:paraId="3C9F3490"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At least 6 out of the 7 trained/coached BMOs have undertaken, each, at least 7 mediations between Government and their members</w:t>
            </w:r>
          </w:p>
        </w:tc>
      </w:tr>
      <w:tr w:rsidR="003F1FD7" w:rsidRPr="008E7056" w14:paraId="604C0E4E"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EA3327D"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55D4D068" w14:textId="77777777" w:rsidR="003F1FD7" w:rsidRPr="008E7056" w:rsidRDefault="003F1FD7" w:rsidP="00894629">
            <w:pPr>
              <w:jc w:val="both"/>
              <w:rPr>
                <w:rFonts w:ascii="Times New Roman" w:hAnsi="Times New Roman" w:cs="Times New Roman"/>
              </w:rPr>
            </w:pPr>
          </w:p>
        </w:tc>
      </w:tr>
      <w:tr w:rsidR="003F1FD7" w:rsidRPr="008E7056" w14:paraId="41D7D97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0CDAF16"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DC2B648" w14:textId="77777777" w:rsidR="003F1FD7" w:rsidRPr="008E7056" w:rsidRDefault="003F1FD7" w:rsidP="00894629">
            <w:pPr>
              <w:jc w:val="both"/>
              <w:rPr>
                <w:rFonts w:ascii="Times New Roman" w:hAnsi="Times New Roman" w:cs="Times New Roman"/>
              </w:rPr>
            </w:pPr>
          </w:p>
        </w:tc>
      </w:tr>
      <w:tr w:rsidR="003F1FD7" w:rsidRPr="008E7056" w14:paraId="106E4D0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0BDDCD5"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4.8</w:t>
            </w:r>
          </w:p>
        </w:tc>
        <w:tc>
          <w:tcPr>
            <w:tcW w:w="9356" w:type="dxa"/>
            <w:tcBorders>
              <w:top w:val="single" w:sz="4" w:space="0" w:color="auto"/>
              <w:left w:val="single" w:sz="4" w:space="0" w:color="auto"/>
              <w:bottom w:val="single" w:sz="4" w:space="0" w:color="auto"/>
              <w:right w:val="single" w:sz="4" w:space="0" w:color="auto"/>
            </w:tcBorders>
          </w:tcPr>
          <w:p w14:paraId="5ECD98DD"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At least 1 out of 7 BMOs advocated for women’s entrepreneurship issues</w:t>
            </w:r>
          </w:p>
        </w:tc>
      </w:tr>
      <w:tr w:rsidR="003F1FD7" w:rsidRPr="008E7056" w14:paraId="615E1A91"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28E9B6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63EB9FCB" w14:textId="77777777" w:rsidR="003F1FD7" w:rsidRPr="008E7056" w:rsidRDefault="003F1FD7" w:rsidP="00894629">
            <w:pPr>
              <w:jc w:val="both"/>
              <w:rPr>
                <w:rFonts w:ascii="Times New Roman" w:hAnsi="Times New Roman" w:cs="Times New Roman"/>
              </w:rPr>
            </w:pPr>
          </w:p>
        </w:tc>
      </w:tr>
      <w:tr w:rsidR="003F1FD7" w:rsidRPr="008E7056" w14:paraId="66E5C74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22E152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6CED4E67" w14:textId="77777777" w:rsidR="003F1FD7" w:rsidRPr="008E7056" w:rsidRDefault="003F1FD7" w:rsidP="00894629">
            <w:pPr>
              <w:jc w:val="both"/>
              <w:rPr>
                <w:rFonts w:ascii="Times New Roman" w:hAnsi="Times New Roman" w:cs="Times New Roman"/>
              </w:rPr>
            </w:pPr>
          </w:p>
        </w:tc>
      </w:tr>
      <w:tr w:rsidR="003F1FD7" w:rsidRPr="008E7056" w14:paraId="67F09E0E"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81A73AB"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4.9</w:t>
            </w:r>
          </w:p>
        </w:tc>
        <w:tc>
          <w:tcPr>
            <w:tcW w:w="9356" w:type="dxa"/>
            <w:tcBorders>
              <w:top w:val="single" w:sz="4" w:space="0" w:color="auto"/>
              <w:left w:val="single" w:sz="4" w:space="0" w:color="auto"/>
              <w:bottom w:val="single" w:sz="4" w:space="0" w:color="auto"/>
              <w:right w:val="single" w:sz="4" w:space="0" w:color="auto"/>
            </w:tcBorders>
          </w:tcPr>
          <w:p w14:paraId="49D4132E"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At least 50 news stories covering BMO’s development, BMOs-Government interaction appear on national and regional media</w:t>
            </w:r>
          </w:p>
        </w:tc>
      </w:tr>
      <w:tr w:rsidR="003F1FD7" w:rsidRPr="008E7056" w14:paraId="249E4B1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4EC70D4"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DB14484" w14:textId="77777777" w:rsidR="003F1FD7" w:rsidRPr="008E7056" w:rsidRDefault="003F1FD7" w:rsidP="00894629">
            <w:pPr>
              <w:jc w:val="both"/>
              <w:rPr>
                <w:rFonts w:ascii="Times New Roman" w:hAnsi="Times New Roman" w:cs="Times New Roman"/>
              </w:rPr>
            </w:pPr>
          </w:p>
        </w:tc>
      </w:tr>
      <w:tr w:rsidR="003F1FD7" w:rsidRPr="008E7056" w14:paraId="22FBB39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7B310E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5B9CA1E5" w14:textId="77777777" w:rsidR="003F1FD7" w:rsidRPr="008E7056" w:rsidRDefault="003F1FD7" w:rsidP="00894629">
            <w:pPr>
              <w:jc w:val="both"/>
              <w:rPr>
                <w:rFonts w:ascii="Times New Roman" w:hAnsi="Times New Roman" w:cs="Times New Roman"/>
              </w:rPr>
            </w:pPr>
          </w:p>
        </w:tc>
      </w:tr>
      <w:tr w:rsidR="003F1FD7" w:rsidRPr="008E7056" w14:paraId="32254435"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2D24B8AA" w14:textId="77777777" w:rsidR="003F1FD7" w:rsidRPr="008E7056" w:rsidRDefault="003F1FD7" w:rsidP="00894629">
            <w:pPr>
              <w:jc w:val="both"/>
              <w:rPr>
                <w:rFonts w:ascii="Times New Roman" w:hAnsi="Times New Roman" w:cs="Times New Roman"/>
                <w:b/>
              </w:rPr>
            </w:pPr>
            <w:r w:rsidRPr="008E7056">
              <w:rPr>
                <w:rFonts w:ascii="Times New Roman" w:hAnsi="Times New Roman" w:cs="Times New Roman"/>
                <w:b/>
                <w:bCs/>
                <w:u w:val="single"/>
              </w:rPr>
              <w:t>EFFECTIVENESS</w:t>
            </w:r>
          </w:p>
          <w:p w14:paraId="74CD1650" w14:textId="77777777" w:rsidR="003F1FD7" w:rsidRPr="008E7056" w:rsidRDefault="003F1FD7" w:rsidP="00894629">
            <w:pPr>
              <w:jc w:val="both"/>
              <w:rPr>
                <w:rFonts w:ascii="Times New Roman" w:hAnsi="Times New Roman" w:cs="Times New Roman"/>
                <w:b/>
              </w:rPr>
            </w:pPr>
            <w:r w:rsidRPr="008E7056">
              <w:rPr>
                <w:rFonts w:ascii="Times New Roman" w:hAnsi="Times New Roman" w:cs="Times New Roman"/>
                <w:b/>
              </w:rPr>
              <w:t xml:space="preserve">EVALUATION QUESTION 5: </w:t>
            </w:r>
            <w:bookmarkStart w:id="90" w:name="_Hlk515269293"/>
            <w:r w:rsidRPr="008E7056">
              <w:rPr>
                <w:rFonts w:ascii="Times New Roman" w:hAnsi="Times New Roman" w:cs="Times New Roman"/>
                <w:b/>
              </w:rPr>
              <w:t>TO WHAT EXTENT THE PROJECT WAS EFFECTIVE IN ENHANCING THE ENGAGEMENT OF AUTHORITIES AT THE NATIONAL AND LOCAL LEVELS IN THE DIALOGUE WITH THE PRIVATE SECTOR?</w:t>
            </w:r>
          </w:p>
          <w:bookmarkEnd w:id="90"/>
          <w:p w14:paraId="7ADE02FB" w14:textId="77777777" w:rsidR="003F1FD7" w:rsidRPr="008E7056" w:rsidRDefault="003F1FD7" w:rsidP="00894629">
            <w:pPr>
              <w:jc w:val="both"/>
              <w:rPr>
                <w:rFonts w:ascii="Times New Roman" w:hAnsi="Times New Roman" w:cs="Times New Roman"/>
              </w:rPr>
            </w:pPr>
          </w:p>
        </w:tc>
      </w:tr>
      <w:tr w:rsidR="003F1FD7" w:rsidRPr="008E7056" w14:paraId="22203C78"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5AB663D1"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b/>
              </w:rPr>
              <w:lastRenderedPageBreak/>
              <w:t xml:space="preserve">EVALUATION ANSWER 5: </w:t>
            </w:r>
          </w:p>
        </w:tc>
      </w:tr>
      <w:tr w:rsidR="003F1FD7" w:rsidRPr="008E7056" w14:paraId="39C4597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2FDDA69" w14:textId="16A41DB2"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5.</w:t>
            </w:r>
            <w:r w:rsidR="002870D4" w:rsidRPr="008E7056">
              <w:rPr>
                <w:rFonts w:ascii="Times New Roman" w:hAnsi="Times New Roman" w:cs="Times New Roman"/>
                <w:b/>
              </w:rPr>
              <w:t>1</w:t>
            </w:r>
          </w:p>
        </w:tc>
        <w:tc>
          <w:tcPr>
            <w:tcW w:w="9356" w:type="dxa"/>
            <w:tcBorders>
              <w:top w:val="single" w:sz="4" w:space="0" w:color="auto"/>
              <w:left w:val="single" w:sz="4" w:space="0" w:color="auto"/>
              <w:bottom w:val="single" w:sz="4" w:space="0" w:color="auto"/>
              <w:right w:val="single" w:sz="4" w:space="0" w:color="auto"/>
            </w:tcBorders>
          </w:tcPr>
          <w:p w14:paraId="7FB0B95E"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At least 2 national authorities and 7 regional authorities establish framework to assess and develop the proposals of the private sector</w:t>
            </w:r>
          </w:p>
        </w:tc>
      </w:tr>
      <w:tr w:rsidR="003F1FD7" w:rsidRPr="008E7056" w14:paraId="7F60545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CA7F52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1273CBDB" w14:textId="77777777" w:rsidR="003F1FD7" w:rsidRPr="008E7056" w:rsidRDefault="003F1FD7" w:rsidP="00894629">
            <w:pPr>
              <w:jc w:val="both"/>
              <w:rPr>
                <w:rFonts w:ascii="Times New Roman" w:hAnsi="Times New Roman" w:cs="Times New Roman"/>
              </w:rPr>
            </w:pPr>
          </w:p>
        </w:tc>
      </w:tr>
      <w:tr w:rsidR="003F1FD7" w:rsidRPr="008E7056" w14:paraId="569CE3FA"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D9182C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251C91B" w14:textId="77777777" w:rsidR="003F1FD7" w:rsidRPr="008E7056" w:rsidRDefault="003F1FD7" w:rsidP="00894629">
            <w:pPr>
              <w:jc w:val="both"/>
              <w:rPr>
                <w:rFonts w:ascii="Times New Roman" w:hAnsi="Times New Roman" w:cs="Times New Roman"/>
              </w:rPr>
            </w:pPr>
          </w:p>
        </w:tc>
      </w:tr>
      <w:tr w:rsidR="003F1FD7" w:rsidRPr="008E7056" w14:paraId="27D99EC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BE2DF7C" w14:textId="65E384BA"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5.</w:t>
            </w:r>
            <w:r w:rsidR="002870D4" w:rsidRPr="008E7056">
              <w:rPr>
                <w:rFonts w:ascii="Times New Roman" w:hAnsi="Times New Roman" w:cs="Times New Roman"/>
                <w:b/>
              </w:rPr>
              <w:t>2</w:t>
            </w:r>
          </w:p>
        </w:tc>
        <w:tc>
          <w:tcPr>
            <w:tcW w:w="9356" w:type="dxa"/>
            <w:tcBorders>
              <w:top w:val="single" w:sz="4" w:space="0" w:color="auto"/>
              <w:left w:val="single" w:sz="4" w:space="0" w:color="auto"/>
              <w:bottom w:val="single" w:sz="4" w:space="0" w:color="auto"/>
              <w:right w:val="single" w:sz="4" w:space="0" w:color="auto"/>
            </w:tcBorders>
          </w:tcPr>
          <w:p w14:paraId="29A486F1"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rPr>
              <w:t>Dialogues between private and public sectors are assessed as positive and constructive by at least 80% of dialogue participants</w:t>
            </w:r>
          </w:p>
        </w:tc>
      </w:tr>
      <w:tr w:rsidR="003F1FD7" w:rsidRPr="008E7056" w14:paraId="05D404B7"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2ADCA6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039D603" w14:textId="77777777" w:rsidR="003F1FD7" w:rsidRPr="008E7056" w:rsidRDefault="003F1FD7" w:rsidP="00894629">
            <w:pPr>
              <w:jc w:val="both"/>
              <w:rPr>
                <w:rFonts w:ascii="Times New Roman" w:hAnsi="Times New Roman" w:cs="Times New Roman"/>
              </w:rPr>
            </w:pPr>
          </w:p>
        </w:tc>
      </w:tr>
      <w:tr w:rsidR="003F1FD7" w:rsidRPr="008E7056" w14:paraId="3447616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1C588DE"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022082D2" w14:textId="77777777" w:rsidR="003F1FD7" w:rsidRPr="008E7056" w:rsidRDefault="003F1FD7" w:rsidP="00894629">
            <w:pPr>
              <w:jc w:val="both"/>
              <w:rPr>
                <w:rFonts w:ascii="Times New Roman" w:hAnsi="Times New Roman" w:cs="Times New Roman"/>
              </w:rPr>
            </w:pPr>
          </w:p>
        </w:tc>
      </w:tr>
      <w:tr w:rsidR="003F1FD7" w:rsidRPr="008E7056" w14:paraId="77C7A4F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1712961" w14:textId="7D70AD64"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5.</w:t>
            </w:r>
            <w:r w:rsidR="002870D4" w:rsidRPr="008E7056">
              <w:rPr>
                <w:rFonts w:ascii="Times New Roman" w:hAnsi="Times New Roman" w:cs="Times New Roman"/>
                <w:b/>
              </w:rPr>
              <w:t>3</w:t>
            </w:r>
          </w:p>
        </w:tc>
        <w:tc>
          <w:tcPr>
            <w:tcW w:w="9356" w:type="dxa"/>
            <w:tcBorders>
              <w:top w:val="single" w:sz="4" w:space="0" w:color="auto"/>
              <w:left w:val="single" w:sz="4" w:space="0" w:color="auto"/>
              <w:bottom w:val="single" w:sz="4" w:space="0" w:color="auto"/>
              <w:right w:val="single" w:sz="4" w:space="0" w:color="auto"/>
            </w:tcBorders>
          </w:tcPr>
          <w:p w14:paraId="5D4D411C" w14:textId="77777777" w:rsidR="003F1FD7" w:rsidRPr="008E7056" w:rsidRDefault="003F1FD7" w:rsidP="00894629">
            <w:pPr>
              <w:jc w:val="both"/>
              <w:rPr>
                <w:rFonts w:ascii="Times New Roman" w:hAnsi="Times New Roman" w:cs="Times New Roman"/>
              </w:rPr>
            </w:pPr>
            <w:r w:rsidRPr="008E7056">
              <w:rPr>
                <w:rFonts w:ascii="Times New Roman" w:eastAsia="Times New Roman" w:hAnsi="Times New Roman" w:cs="Times New Roman"/>
                <w:lang w:eastAsia="zh-CN"/>
              </w:rPr>
              <w:t>5 trained national authorities and 12 trained regional authorities show concrete evidence of established dialogue with BMOs</w:t>
            </w:r>
          </w:p>
        </w:tc>
      </w:tr>
      <w:tr w:rsidR="003F1FD7" w:rsidRPr="008E7056" w14:paraId="687DF5B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11070BF"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2EC22123" w14:textId="77777777" w:rsidR="003F1FD7" w:rsidRPr="008E7056" w:rsidRDefault="003F1FD7" w:rsidP="00894629">
            <w:pPr>
              <w:jc w:val="both"/>
              <w:rPr>
                <w:rFonts w:ascii="Times New Roman" w:hAnsi="Times New Roman" w:cs="Times New Roman"/>
              </w:rPr>
            </w:pPr>
          </w:p>
        </w:tc>
      </w:tr>
      <w:tr w:rsidR="003F1FD7" w:rsidRPr="008E7056" w14:paraId="53D3713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3481139"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3EC983D6" w14:textId="77777777" w:rsidR="003F1FD7" w:rsidRPr="008E7056" w:rsidRDefault="003F1FD7" w:rsidP="00894629">
            <w:pPr>
              <w:jc w:val="both"/>
              <w:rPr>
                <w:rFonts w:ascii="Times New Roman" w:hAnsi="Times New Roman" w:cs="Times New Roman"/>
              </w:rPr>
            </w:pPr>
          </w:p>
        </w:tc>
      </w:tr>
      <w:tr w:rsidR="003F1FD7" w:rsidRPr="008E7056" w14:paraId="56F9818B"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71AA7DCD" w14:textId="77777777" w:rsidR="003F1FD7" w:rsidRPr="008E7056" w:rsidRDefault="003F1FD7" w:rsidP="00894629">
            <w:pPr>
              <w:rPr>
                <w:rFonts w:ascii="Times New Roman" w:hAnsi="Times New Roman" w:cs="Times New Roman"/>
                <w:b/>
                <w:bCs/>
                <w:u w:val="single"/>
              </w:rPr>
            </w:pPr>
            <w:r w:rsidRPr="008E7056">
              <w:rPr>
                <w:rFonts w:ascii="Times New Roman" w:hAnsi="Times New Roman" w:cs="Times New Roman"/>
                <w:b/>
                <w:bCs/>
                <w:u w:val="single"/>
              </w:rPr>
              <w:t>IMPACT</w:t>
            </w:r>
          </w:p>
          <w:p w14:paraId="34A91E3B" w14:textId="77777777" w:rsidR="003F1FD7" w:rsidRPr="008E7056" w:rsidRDefault="003F1FD7" w:rsidP="00894629">
            <w:pPr>
              <w:rPr>
                <w:rFonts w:ascii="Times New Roman" w:hAnsi="Times New Roman" w:cs="Times New Roman"/>
                <w:b/>
                <w:bCs/>
              </w:rPr>
            </w:pPr>
            <w:r w:rsidRPr="008E7056">
              <w:rPr>
                <w:rFonts w:ascii="Times New Roman" w:hAnsi="Times New Roman" w:cs="Times New Roman"/>
                <w:b/>
                <w:bCs/>
              </w:rPr>
              <w:t>EVALUATION QUESTION 6: TO WHAT EXTENT THE PROJECT IS CONTRIBUTING TO THE</w:t>
            </w:r>
            <w:r w:rsidRPr="008E7056">
              <w:rPr>
                <w:rFonts w:ascii="Times New Roman" w:hAnsi="Times New Roman" w:cs="Times New Roman"/>
              </w:rPr>
              <w:t xml:space="preserve"> </w:t>
            </w:r>
            <w:r w:rsidRPr="008E7056">
              <w:rPr>
                <w:rFonts w:ascii="Times New Roman" w:hAnsi="Times New Roman" w:cs="Times New Roman"/>
                <w:b/>
                <w:bCs/>
              </w:rPr>
              <w:t xml:space="preserve">GROWTH OF SMES MEMBERS OF THE TARGETED BMOS AND TO IMPROVEMENT IN THE BUSINESS ENVIRONMENT? </w:t>
            </w:r>
          </w:p>
        </w:tc>
      </w:tr>
      <w:tr w:rsidR="003F1FD7" w:rsidRPr="008E7056" w14:paraId="417B052A"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3CEB8F9B"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 xml:space="preserve">EVALUATION ANSWER 6: </w:t>
            </w:r>
          </w:p>
          <w:p w14:paraId="33F10C8B" w14:textId="77777777" w:rsidR="003F1FD7" w:rsidRPr="008E7056" w:rsidRDefault="003F1FD7" w:rsidP="00894629">
            <w:pPr>
              <w:jc w:val="both"/>
              <w:rPr>
                <w:rFonts w:ascii="Times New Roman" w:hAnsi="Times New Roman" w:cs="Times New Roman"/>
                <w:b/>
                <w:bCs/>
              </w:rPr>
            </w:pPr>
          </w:p>
        </w:tc>
      </w:tr>
      <w:tr w:rsidR="003F1FD7" w:rsidRPr="008E7056" w14:paraId="66F8014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781FFD7"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6.1</w:t>
            </w:r>
          </w:p>
        </w:tc>
        <w:tc>
          <w:tcPr>
            <w:tcW w:w="9356" w:type="dxa"/>
            <w:tcBorders>
              <w:top w:val="single" w:sz="4" w:space="0" w:color="auto"/>
              <w:left w:val="single" w:sz="4" w:space="0" w:color="auto"/>
              <w:bottom w:val="single" w:sz="4" w:space="0" w:color="auto"/>
              <w:right w:val="single" w:sz="4" w:space="0" w:color="auto"/>
            </w:tcBorders>
          </w:tcPr>
          <w:p w14:paraId="41409DF1"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Evidence of increased turnover of SMEs members of BMOs, at least 5% sales growth</w:t>
            </w:r>
          </w:p>
        </w:tc>
      </w:tr>
      <w:tr w:rsidR="003F1FD7" w:rsidRPr="008E7056" w14:paraId="43531FF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3564C72"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30BFA614" w14:textId="77777777" w:rsidR="003F1FD7" w:rsidRPr="008E7056" w:rsidRDefault="003F1FD7" w:rsidP="00894629">
            <w:pPr>
              <w:jc w:val="both"/>
              <w:rPr>
                <w:rFonts w:ascii="Times New Roman" w:hAnsi="Times New Roman" w:cs="Times New Roman"/>
              </w:rPr>
            </w:pPr>
          </w:p>
        </w:tc>
      </w:tr>
      <w:tr w:rsidR="003F1FD7" w:rsidRPr="008E7056" w14:paraId="634953D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6FEF4C4"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5E00E475" w14:textId="77777777" w:rsidR="003F1FD7" w:rsidRPr="008E7056" w:rsidRDefault="003F1FD7" w:rsidP="00894629">
            <w:pPr>
              <w:jc w:val="both"/>
              <w:rPr>
                <w:rFonts w:ascii="Times New Roman" w:hAnsi="Times New Roman" w:cs="Times New Roman"/>
              </w:rPr>
            </w:pPr>
          </w:p>
        </w:tc>
      </w:tr>
      <w:tr w:rsidR="003F1FD7" w:rsidRPr="008E7056" w14:paraId="770B7B3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F232CB1"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
              </w:rPr>
              <w:t>Indicator 6.2</w:t>
            </w:r>
          </w:p>
        </w:tc>
        <w:tc>
          <w:tcPr>
            <w:tcW w:w="9356" w:type="dxa"/>
            <w:tcBorders>
              <w:top w:val="single" w:sz="4" w:space="0" w:color="auto"/>
              <w:left w:val="single" w:sz="4" w:space="0" w:color="auto"/>
              <w:bottom w:val="single" w:sz="4" w:space="0" w:color="auto"/>
              <w:right w:val="single" w:sz="4" w:space="0" w:color="auto"/>
            </w:tcBorders>
          </w:tcPr>
          <w:p w14:paraId="537628E3" w14:textId="66B8E0C5" w:rsidR="003F1FD7" w:rsidRPr="008E7056" w:rsidRDefault="003F1FD7" w:rsidP="00894629">
            <w:pPr>
              <w:jc w:val="both"/>
              <w:rPr>
                <w:rFonts w:ascii="Times New Roman" w:hAnsi="Times New Roman" w:cs="Times New Roman"/>
              </w:rPr>
            </w:pPr>
            <w:r w:rsidRPr="008E7056">
              <w:rPr>
                <w:rFonts w:ascii="Times New Roman" w:hAnsi="Times New Roman" w:cs="Times New Roman"/>
              </w:rPr>
              <w:t xml:space="preserve">Improved business environment </w:t>
            </w:r>
          </w:p>
        </w:tc>
      </w:tr>
      <w:tr w:rsidR="003F1FD7" w:rsidRPr="008E7056" w14:paraId="23CB7391"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E828BEE"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13EDDB0" w14:textId="77777777" w:rsidR="003F1FD7" w:rsidRPr="008E7056" w:rsidRDefault="003F1FD7" w:rsidP="00894629">
            <w:pPr>
              <w:jc w:val="both"/>
              <w:rPr>
                <w:rFonts w:ascii="Times New Roman" w:hAnsi="Times New Roman" w:cs="Times New Roman"/>
              </w:rPr>
            </w:pPr>
          </w:p>
        </w:tc>
      </w:tr>
      <w:tr w:rsidR="003F1FD7" w:rsidRPr="008E7056" w14:paraId="07D3A854"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F1D5838"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33CE2E51" w14:textId="77777777" w:rsidR="003F1FD7" w:rsidRPr="008E7056" w:rsidRDefault="003F1FD7" w:rsidP="00894629">
            <w:pPr>
              <w:jc w:val="both"/>
              <w:rPr>
                <w:rFonts w:ascii="Times New Roman" w:hAnsi="Times New Roman" w:cs="Times New Roman"/>
              </w:rPr>
            </w:pPr>
          </w:p>
        </w:tc>
      </w:tr>
      <w:tr w:rsidR="003F1FD7" w:rsidRPr="008E7056" w14:paraId="540F317D"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5DED5C41" w14:textId="77777777" w:rsidR="003F1FD7" w:rsidRPr="008E7056" w:rsidRDefault="003F1FD7" w:rsidP="00894629">
            <w:pPr>
              <w:jc w:val="both"/>
              <w:rPr>
                <w:rFonts w:ascii="Times New Roman" w:hAnsi="Times New Roman" w:cs="Times New Roman"/>
                <w:b/>
                <w:bCs/>
                <w:u w:val="single"/>
              </w:rPr>
            </w:pPr>
            <w:r w:rsidRPr="008E7056">
              <w:rPr>
                <w:rFonts w:ascii="Times New Roman" w:hAnsi="Times New Roman" w:cs="Times New Roman"/>
                <w:b/>
                <w:bCs/>
                <w:u w:val="single"/>
              </w:rPr>
              <w:t>EFFICIENCY</w:t>
            </w:r>
          </w:p>
          <w:p w14:paraId="75F91D3A"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QUESTION 7: TO WHAT EXTENT THE OUTPUTS OF THE PROJECT WERE PRODUCED EFFICIENTLY WITH RESPECT TO COST AND TIMELINESS?</w:t>
            </w:r>
          </w:p>
          <w:p w14:paraId="70E31E52" w14:textId="77777777" w:rsidR="003F1FD7" w:rsidRPr="008E7056" w:rsidRDefault="003F1FD7" w:rsidP="00894629">
            <w:pPr>
              <w:jc w:val="both"/>
              <w:rPr>
                <w:rFonts w:ascii="Times New Roman" w:hAnsi="Times New Roman" w:cs="Times New Roman"/>
                <w:b/>
                <w:bCs/>
              </w:rPr>
            </w:pPr>
          </w:p>
        </w:tc>
      </w:tr>
      <w:tr w:rsidR="003F1FD7" w:rsidRPr="008E7056" w14:paraId="7E8E4981"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65EA726F"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 xml:space="preserve">EVALUATION ANSWER 7: </w:t>
            </w:r>
          </w:p>
          <w:p w14:paraId="6E34E6FC" w14:textId="77777777" w:rsidR="003F1FD7" w:rsidRPr="008E7056" w:rsidRDefault="003F1FD7" w:rsidP="00894629">
            <w:pPr>
              <w:jc w:val="both"/>
              <w:rPr>
                <w:rFonts w:ascii="Times New Roman" w:hAnsi="Times New Roman" w:cs="Times New Roman"/>
                <w:b/>
                <w:bCs/>
              </w:rPr>
            </w:pPr>
          </w:p>
        </w:tc>
      </w:tr>
      <w:tr w:rsidR="003F1FD7" w:rsidRPr="008E7056" w14:paraId="6391A7CE"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3A6D2B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7.1</w:t>
            </w:r>
          </w:p>
        </w:tc>
        <w:tc>
          <w:tcPr>
            <w:tcW w:w="9356" w:type="dxa"/>
            <w:tcBorders>
              <w:top w:val="single" w:sz="4" w:space="0" w:color="auto"/>
              <w:left w:val="single" w:sz="4" w:space="0" w:color="auto"/>
              <w:bottom w:val="single" w:sz="4" w:space="0" w:color="auto"/>
              <w:right w:val="single" w:sz="4" w:space="0" w:color="auto"/>
            </w:tcBorders>
          </w:tcPr>
          <w:p w14:paraId="21EEDC99"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Cost of inputs relative to results achieved</w:t>
            </w:r>
          </w:p>
        </w:tc>
      </w:tr>
      <w:tr w:rsidR="003F1FD7" w:rsidRPr="008E7056" w14:paraId="0F018D4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65DF7BF3"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rPr>
              <w:lastRenderedPageBreak/>
              <w:t>Indicator estimate</w:t>
            </w:r>
          </w:p>
        </w:tc>
        <w:tc>
          <w:tcPr>
            <w:tcW w:w="9356" w:type="dxa"/>
            <w:tcBorders>
              <w:top w:val="single" w:sz="4" w:space="0" w:color="auto"/>
              <w:left w:val="single" w:sz="4" w:space="0" w:color="auto"/>
              <w:bottom w:val="single" w:sz="4" w:space="0" w:color="auto"/>
              <w:right w:val="single" w:sz="4" w:space="0" w:color="auto"/>
            </w:tcBorders>
          </w:tcPr>
          <w:p w14:paraId="49A30B9E" w14:textId="77777777" w:rsidR="003F1FD7" w:rsidRPr="008E7056" w:rsidRDefault="003F1FD7" w:rsidP="00894629">
            <w:pPr>
              <w:jc w:val="both"/>
              <w:rPr>
                <w:rFonts w:ascii="Times New Roman" w:hAnsi="Times New Roman" w:cs="Times New Roman"/>
              </w:rPr>
            </w:pPr>
          </w:p>
        </w:tc>
      </w:tr>
      <w:tr w:rsidR="003F1FD7" w:rsidRPr="008E7056" w14:paraId="0860F5D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995D7AD" w14:textId="77777777" w:rsidR="003F1FD7" w:rsidRPr="008E7056" w:rsidRDefault="003F1FD7" w:rsidP="00894629">
            <w:pPr>
              <w:autoSpaceDE w:val="0"/>
              <w:autoSpaceDN w:val="0"/>
              <w:adjustRightInd w:val="0"/>
              <w:jc w:val="center"/>
              <w:rPr>
                <w:rFonts w:ascii="Times New Roman" w:hAnsi="Times New Roman" w:cs="Times New Roman"/>
                <w:b/>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147FDD7E" w14:textId="77777777" w:rsidR="003F1FD7" w:rsidRPr="008E7056" w:rsidRDefault="003F1FD7" w:rsidP="00894629">
            <w:pPr>
              <w:jc w:val="both"/>
              <w:rPr>
                <w:rFonts w:ascii="Times New Roman" w:hAnsi="Times New Roman" w:cs="Times New Roman"/>
              </w:rPr>
            </w:pPr>
          </w:p>
        </w:tc>
      </w:tr>
      <w:tr w:rsidR="003F1FD7" w:rsidRPr="008E7056" w14:paraId="6B5A42B8"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AC4863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7.2</w:t>
            </w:r>
          </w:p>
        </w:tc>
        <w:tc>
          <w:tcPr>
            <w:tcW w:w="9356" w:type="dxa"/>
            <w:tcBorders>
              <w:top w:val="single" w:sz="4" w:space="0" w:color="auto"/>
              <w:left w:val="single" w:sz="4" w:space="0" w:color="auto"/>
              <w:bottom w:val="single" w:sz="4" w:space="0" w:color="auto"/>
              <w:right w:val="single" w:sz="4" w:space="0" w:color="auto"/>
            </w:tcBorders>
          </w:tcPr>
          <w:p w14:paraId="305C98AF"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Optimal use of human and financial resources</w:t>
            </w:r>
          </w:p>
        </w:tc>
      </w:tr>
      <w:tr w:rsidR="003F1FD7" w:rsidRPr="008E7056" w14:paraId="1BAAECE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0BE823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279509EF" w14:textId="77777777" w:rsidR="003F1FD7" w:rsidRPr="008E7056" w:rsidRDefault="003F1FD7" w:rsidP="00894629">
            <w:pPr>
              <w:jc w:val="both"/>
              <w:rPr>
                <w:rFonts w:ascii="Times New Roman" w:hAnsi="Times New Roman" w:cs="Times New Roman"/>
              </w:rPr>
            </w:pPr>
          </w:p>
        </w:tc>
      </w:tr>
      <w:tr w:rsidR="003F1FD7" w:rsidRPr="008E7056" w14:paraId="120FA0A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74ECEB8"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755D298B" w14:textId="77777777" w:rsidR="003F1FD7" w:rsidRPr="008E7056" w:rsidRDefault="003F1FD7" w:rsidP="00894629">
            <w:pPr>
              <w:jc w:val="both"/>
              <w:rPr>
                <w:rFonts w:ascii="Times New Roman" w:hAnsi="Times New Roman" w:cs="Times New Roman"/>
              </w:rPr>
            </w:pPr>
          </w:p>
        </w:tc>
      </w:tr>
      <w:tr w:rsidR="003F1FD7" w:rsidRPr="008E7056" w14:paraId="024B874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C92551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7.3</w:t>
            </w:r>
          </w:p>
        </w:tc>
        <w:tc>
          <w:tcPr>
            <w:tcW w:w="9356" w:type="dxa"/>
            <w:tcBorders>
              <w:top w:val="single" w:sz="4" w:space="0" w:color="auto"/>
              <w:left w:val="single" w:sz="4" w:space="0" w:color="auto"/>
              <w:bottom w:val="single" w:sz="4" w:space="0" w:color="auto"/>
              <w:right w:val="single" w:sz="4" w:space="0" w:color="auto"/>
            </w:tcBorders>
          </w:tcPr>
          <w:p w14:paraId="14D674CD" w14:textId="17A88A51" w:rsidR="003F1FD7" w:rsidRPr="008E7056" w:rsidRDefault="001346E4" w:rsidP="00894629">
            <w:pPr>
              <w:jc w:val="both"/>
              <w:rPr>
                <w:rFonts w:ascii="Times New Roman" w:hAnsi="Times New Roman" w:cs="Times New Roman"/>
              </w:rPr>
            </w:pPr>
            <w:r w:rsidRPr="008E7056">
              <w:rPr>
                <w:rFonts w:ascii="Times New Roman" w:hAnsi="Times New Roman" w:cs="Times New Roman"/>
              </w:rPr>
              <w:t>Absence of v</w:t>
            </w:r>
            <w:r w:rsidR="003F1FD7" w:rsidRPr="008E7056">
              <w:rPr>
                <w:rFonts w:ascii="Times New Roman" w:hAnsi="Times New Roman" w:cs="Times New Roman"/>
              </w:rPr>
              <w:t>ariances between planned and actual expenditures</w:t>
            </w:r>
          </w:p>
        </w:tc>
      </w:tr>
      <w:tr w:rsidR="003F1FD7" w:rsidRPr="008E7056" w14:paraId="74D1A2D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690BDF4"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19D3FE5B" w14:textId="77777777" w:rsidR="003F1FD7" w:rsidRPr="008E7056" w:rsidRDefault="003F1FD7" w:rsidP="00894629">
            <w:pPr>
              <w:jc w:val="both"/>
              <w:rPr>
                <w:rFonts w:ascii="Times New Roman" w:hAnsi="Times New Roman" w:cs="Times New Roman"/>
              </w:rPr>
            </w:pPr>
          </w:p>
        </w:tc>
      </w:tr>
      <w:tr w:rsidR="003F1FD7" w:rsidRPr="008E7056" w14:paraId="668B630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29607A94"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754B5867" w14:textId="77777777" w:rsidR="003F1FD7" w:rsidRPr="008E7056" w:rsidRDefault="003F1FD7" w:rsidP="00894629">
            <w:pPr>
              <w:jc w:val="both"/>
              <w:rPr>
                <w:rFonts w:ascii="Times New Roman" w:hAnsi="Times New Roman" w:cs="Times New Roman"/>
              </w:rPr>
            </w:pPr>
          </w:p>
        </w:tc>
      </w:tr>
      <w:tr w:rsidR="003F1FD7" w:rsidRPr="008E7056" w14:paraId="0C7A2F68"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0C63B87A" w14:textId="77777777" w:rsidR="003F1FD7" w:rsidRPr="008E7056" w:rsidRDefault="003F1FD7" w:rsidP="00894629">
            <w:pPr>
              <w:jc w:val="both"/>
              <w:rPr>
                <w:rFonts w:ascii="Times New Roman" w:hAnsi="Times New Roman" w:cs="Times New Roman"/>
                <w:b/>
                <w:bCs/>
                <w:u w:val="single"/>
              </w:rPr>
            </w:pPr>
            <w:r w:rsidRPr="008E7056">
              <w:rPr>
                <w:rFonts w:ascii="Times New Roman" w:hAnsi="Times New Roman" w:cs="Times New Roman"/>
                <w:b/>
                <w:bCs/>
                <w:u w:val="single"/>
              </w:rPr>
              <w:t>SUSTAINABILITY</w:t>
            </w:r>
          </w:p>
          <w:p w14:paraId="68A8D01F"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QUESTION 8: TO WHAT EXTENT THE PROJECT HAS BEEN ABLE TO CREATE SUSTAINABLE STRUCTURES AND MECHANISMS TO ENSURE THE SUSTAINABILITY OF RESULTS OF UNDP CAPACITY DEVELOPMENT ACTIVITIES</w:t>
            </w:r>
          </w:p>
          <w:p w14:paraId="2F45311F" w14:textId="77777777" w:rsidR="003F1FD7" w:rsidRPr="008E7056" w:rsidRDefault="003F1FD7" w:rsidP="00894629">
            <w:pPr>
              <w:jc w:val="both"/>
              <w:rPr>
                <w:rFonts w:ascii="Times New Roman" w:hAnsi="Times New Roman" w:cs="Times New Roman"/>
                <w:b/>
                <w:bCs/>
              </w:rPr>
            </w:pPr>
          </w:p>
        </w:tc>
      </w:tr>
      <w:tr w:rsidR="003F1FD7" w:rsidRPr="008E7056" w14:paraId="22470A73"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467964A6"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ANSWER 8:</w:t>
            </w:r>
          </w:p>
          <w:p w14:paraId="3A17132A" w14:textId="77777777" w:rsidR="003F1FD7" w:rsidRPr="008E7056" w:rsidRDefault="003F1FD7" w:rsidP="00894629">
            <w:pPr>
              <w:jc w:val="both"/>
              <w:rPr>
                <w:rFonts w:ascii="Times New Roman" w:hAnsi="Times New Roman" w:cs="Times New Roman"/>
                <w:b/>
                <w:bCs/>
              </w:rPr>
            </w:pPr>
          </w:p>
        </w:tc>
      </w:tr>
      <w:tr w:rsidR="003F1FD7" w:rsidRPr="008E7056" w14:paraId="5F101BA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A68AF9A"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8.1</w:t>
            </w:r>
          </w:p>
        </w:tc>
        <w:tc>
          <w:tcPr>
            <w:tcW w:w="9356" w:type="dxa"/>
            <w:tcBorders>
              <w:top w:val="single" w:sz="4" w:space="0" w:color="auto"/>
              <w:left w:val="single" w:sz="4" w:space="0" w:color="auto"/>
              <w:bottom w:val="single" w:sz="4" w:space="0" w:color="auto"/>
              <w:right w:val="single" w:sz="4" w:space="0" w:color="auto"/>
            </w:tcBorders>
          </w:tcPr>
          <w:p w14:paraId="3D2567E9"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Degree of institutional sustainability of BMOs</w:t>
            </w:r>
          </w:p>
        </w:tc>
      </w:tr>
      <w:tr w:rsidR="003F1FD7" w:rsidRPr="008E7056" w14:paraId="5FCC034A"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800BBFE"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1F38C436" w14:textId="77777777" w:rsidR="003F1FD7" w:rsidRPr="008E7056" w:rsidRDefault="003F1FD7" w:rsidP="00894629">
            <w:pPr>
              <w:jc w:val="both"/>
              <w:rPr>
                <w:rFonts w:ascii="Times New Roman" w:hAnsi="Times New Roman" w:cs="Times New Roman"/>
              </w:rPr>
            </w:pPr>
          </w:p>
        </w:tc>
      </w:tr>
      <w:tr w:rsidR="003F1FD7" w:rsidRPr="008E7056" w14:paraId="2DED826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30A70626"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12A3B899" w14:textId="77777777" w:rsidR="003F1FD7" w:rsidRPr="008E7056" w:rsidRDefault="003F1FD7" w:rsidP="00894629">
            <w:pPr>
              <w:jc w:val="both"/>
              <w:rPr>
                <w:rFonts w:ascii="Times New Roman" w:hAnsi="Times New Roman" w:cs="Times New Roman"/>
              </w:rPr>
            </w:pPr>
          </w:p>
        </w:tc>
      </w:tr>
      <w:tr w:rsidR="003F1FD7" w:rsidRPr="008E7056" w14:paraId="5A047A3D"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BB155F5"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8.2</w:t>
            </w:r>
          </w:p>
        </w:tc>
        <w:tc>
          <w:tcPr>
            <w:tcW w:w="9356" w:type="dxa"/>
            <w:tcBorders>
              <w:top w:val="single" w:sz="4" w:space="0" w:color="auto"/>
              <w:left w:val="single" w:sz="4" w:space="0" w:color="auto"/>
              <w:bottom w:val="single" w:sz="4" w:space="0" w:color="auto"/>
              <w:right w:val="single" w:sz="4" w:space="0" w:color="auto"/>
            </w:tcBorders>
          </w:tcPr>
          <w:p w14:paraId="2D3B60FC"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Steps taken by the Project management towards sustainability, including mitigation strategy towards possible risks that may jeopardise sustainability of results</w:t>
            </w:r>
          </w:p>
        </w:tc>
      </w:tr>
      <w:tr w:rsidR="003F1FD7" w:rsidRPr="008E7056" w14:paraId="0C4CDE19"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8D2561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383CB732" w14:textId="77777777" w:rsidR="003F1FD7" w:rsidRPr="008E7056" w:rsidRDefault="003F1FD7" w:rsidP="00894629">
            <w:pPr>
              <w:jc w:val="both"/>
              <w:rPr>
                <w:rFonts w:ascii="Times New Roman" w:hAnsi="Times New Roman" w:cs="Times New Roman"/>
              </w:rPr>
            </w:pPr>
          </w:p>
        </w:tc>
      </w:tr>
      <w:tr w:rsidR="003F1FD7" w:rsidRPr="008E7056" w14:paraId="767780B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BF10BE4"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69622D7A" w14:textId="77777777" w:rsidR="003F1FD7" w:rsidRPr="008E7056" w:rsidRDefault="003F1FD7" w:rsidP="00894629">
            <w:pPr>
              <w:jc w:val="both"/>
              <w:rPr>
                <w:rFonts w:ascii="Times New Roman" w:hAnsi="Times New Roman" w:cs="Times New Roman"/>
              </w:rPr>
            </w:pPr>
          </w:p>
        </w:tc>
      </w:tr>
      <w:tr w:rsidR="003F1FD7" w:rsidRPr="008E7056" w14:paraId="268B9B7A" w14:textId="77777777" w:rsidTr="00894629">
        <w:tc>
          <w:tcPr>
            <w:tcW w:w="12186" w:type="dxa"/>
            <w:gridSpan w:val="2"/>
            <w:tcBorders>
              <w:top w:val="single" w:sz="4" w:space="0" w:color="auto"/>
              <w:left w:val="single" w:sz="4" w:space="0" w:color="auto"/>
              <w:bottom w:val="single" w:sz="4" w:space="0" w:color="auto"/>
              <w:right w:val="single" w:sz="4" w:space="0" w:color="auto"/>
            </w:tcBorders>
          </w:tcPr>
          <w:p w14:paraId="61915BFF" w14:textId="77777777" w:rsidR="003F1FD7" w:rsidRPr="008E7056" w:rsidRDefault="003F1FD7" w:rsidP="00894629">
            <w:pPr>
              <w:jc w:val="both"/>
              <w:rPr>
                <w:rFonts w:ascii="Times New Roman" w:hAnsi="Times New Roman" w:cs="Times New Roman"/>
                <w:b/>
                <w:bCs/>
                <w:u w:val="single"/>
              </w:rPr>
            </w:pPr>
            <w:r w:rsidRPr="008E7056">
              <w:rPr>
                <w:rFonts w:ascii="Times New Roman" w:hAnsi="Times New Roman" w:cs="Times New Roman"/>
                <w:b/>
                <w:bCs/>
                <w:u w:val="single"/>
              </w:rPr>
              <w:t>COORDINATION AND COMPLEMENTARITY</w:t>
            </w:r>
          </w:p>
          <w:p w14:paraId="208320FA"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QUESTION 9:</w:t>
            </w:r>
            <w:r w:rsidRPr="008E7056">
              <w:rPr>
                <w:rFonts w:ascii="Times New Roman" w:hAnsi="Times New Roman" w:cs="Times New Roman"/>
              </w:rPr>
              <w:t xml:space="preserve"> </w:t>
            </w:r>
            <w:r w:rsidRPr="008E7056">
              <w:rPr>
                <w:rFonts w:ascii="Times New Roman" w:hAnsi="Times New Roman" w:cs="Times New Roman"/>
                <w:b/>
                <w:bCs/>
              </w:rPr>
              <w:t>TO WHAT EXTENT HAS UNDP COORDINATION OF THE PROCESS OF SUPPORT TO BMOS WITH NATIONAL AND INTERNATIONAL HAS BEEN EFFECTIVE AND HELPED MAXIMIZE THE BENEFITS OF THE PROJECT?</w:t>
            </w:r>
          </w:p>
          <w:p w14:paraId="6194DA67" w14:textId="77777777" w:rsidR="003F1FD7" w:rsidRPr="008E7056" w:rsidRDefault="003F1FD7" w:rsidP="00894629">
            <w:pPr>
              <w:jc w:val="both"/>
              <w:rPr>
                <w:rFonts w:ascii="Times New Roman" w:hAnsi="Times New Roman" w:cs="Times New Roman"/>
                <w:b/>
                <w:bCs/>
              </w:rPr>
            </w:pPr>
          </w:p>
        </w:tc>
      </w:tr>
      <w:tr w:rsidR="003F1FD7" w:rsidRPr="008E7056" w14:paraId="48C6EB14" w14:textId="77777777" w:rsidTr="00894629">
        <w:tc>
          <w:tcPr>
            <w:tcW w:w="12186" w:type="dxa"/>
            <w:gridSpan w:val="2"/>
            <w:tcBorders>
              <w:top w:val="single" w:sz="4" w:space="0" w:color="auto"/>
              <w:left w:val="single" w:sz="4" w:space="0" w:color="auto"/>
              <w:bottom w:val="single" w:sz="4" w:space="0" w:color="auto"/>
              <w:right w:val="single" w:sz="4" w:space="0" w:color="auto"/>
            </w:tcBorders>
          </w:tcPr>
          <w:p w14:paraId="54D86D0A"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ANSWER 9:</w:t>
            </w:r>
          </w:p>
          <w:p w14:paraId="0DDBEAAF" w14:textId="77777777" w:rsidR="003F1FD7" w:rsidRPr="008E7056" w:rsidRDefault="003F1FD7" w:rsidP="00894629">
            <w:pPr>
              <w:jc w:val="both"/>
              <w:rPr>
                <w:rFonts w:ascii="Times New Roman" w:hAnsi="Times New Roman" w:cs="Times New Roman"/>
                <w:b/>
                <w:bCs/>
              </w:rPr>
            </w:pPr>
          </w:p>
        </w:tc>
      </w:tr>
      <w:tr w:rsidR="003F1FD7" w:rsidRPr="008E7056" w14:paraId="21BC741C"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2353E40"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9.1</w:t>
            </w:r>
          </w:p>
        </w:tc>
        <w:tc>
          <w:tcPr>
            <w:tcW w:w="9356" w:type="dxa"/>
            <w:tcBorders>
              <w:top w:val="single" w:sz="4" w:space="0" w:color="auto"/>
              <w:left w:val="single" w:sz="4" w:space="0" w:color="auto"/>
              <w:bottom w:val="single" w:sz="4" w:space="0" w:color="auto"/>
              <w:right w:val="single" w:sz="4" w:space="0" w:color="auto"/>
            </w:tcBorders>
          </w:tcPr>
          <w:p w14:paraId="1FA1EAE1"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Degree of coordination between UNDP project and other complementary interventions</w:t>
            </w:r>
          </w:p>
        </w:tc>
      </w:tr>
      <w:tr w:rsidR="003F1FD7" w:rsidRPr="008E7056" w14:paraId="7BF0285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55BF1CC1"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1FBEF600" w14:textId="77777777" w:rsidR="003F1FD7" w:rsidRPr="008E7056" w:rsidRDefault="003F1FD7" w:rsidP="00894629">
            <w:pPr>
              <w:jc w:val="both"/>
              <w:rPr>
                <w:rFonts w:ascii="Times New Roman" w:hAnsi="Times New Roman" w:cs="Times New Roman"/>
              </w:rPr>
            </w:pPr>
          </w:p>
        </w:tc>
      </w:tr>
      <w:tr w:rsidR="003F1FD7" w:rsidRPr="008E7056" w14:paraId="5D0150B2"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747FF8C"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lastRenderedPageBreak/>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30238064" w14:textId="77777777" w:rsidR="003F1FD7" w:rsidRPr="008E7056" w:rsidRDefault="003F1FD7" w:rsidP="00894629">
            <w:pPr>
              <w:jc w:val="both"/>
              <w:rPr>
                <w:rFonts w:ascii="Times New Roman" w:hAnsi="Times New Roman" w:cs="Times New Roman"/>
              </w:rPr>
            </w:pPr>
          </w:p>
        </w:tc>
      </w:tr>
      <w:tr w:rsidR="003F1FD7" w:rsidRPr="008E7056" w14:paraId="4B33A3A3"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681AABD"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9.2</w:t>
            </w:r>
          </w:p>
        </w:tc>
        <w:tc>
          <w:tcPr>
            <w:tcW w:w="9356" w:type="dxa"/>
            <w:tcBorders>
              <w:top w:val="single" w:sz="4" w:space="0" w:color="auto"/>
              <w:left w:val="single" w:sz="4" w:space="0" w:color="auto"/>
              <w:bottom w:val="single" w:sz="4" w:space="0" w:color="auto"/>
              <w:right w:val="single" w:sz="4" w:space="0" w:color="auto"/>
            </w:tcBorders>
          </w:tcPr>
          <w:p w14:paraId="077FC19F"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Existence of mechanisms of coordination with other national and international organizations</w:t>
            </w:r>
          </w:p>
        </w:tc>
      </w:tr>
      <w:tr w:rsidR="003F1FD7" w:rsidRPr="008E7056" w14:paraId="4663972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7198ADF"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49F13AA5" w14:textId="77777777" w:rsidR="003F1FD7" w:rsidRPr="008E7056" w:rsidRDefault="003F1FD7" w:rsidP="00894629">
            <w:pPr>
              <w:jc w:val="both"/>
              <w:rPr>
                <w:rFonts w:ascii="Times New Roman" w:hAnsi="Times New Roman" w:cs="Times New Roman"/>
              </w:rPr>
            </w:pPr>
          </w:p>
        </w:tc>
      </w:tr>
      <w:tr w:rsidR="003F1FD7" w:rsidRPr="008E7056" w14:paraId="105AA11F"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5AB348B"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440BB63A" w14:textId="77777777" w:rsidR="003F1FD7" w:rsidRPr="008E7056" w:rsidRDefault="003F1FD7" w:rsidP="00894629">
            <w:pPr>
              <w:jc w:val="both"/>
              <w:rPr>
                <w:rFonts w:ascii="Times New Roman" w:hAnsi="Times New Roman" w:cs="Times New Roman"/>
              </w:rPr>
            </w:pPr>
          </w:p>
        </w:tc>
      </w:tr>
      <w:tr w:rsidR="003F1FD7" w:rsidRPr="008E7056" w14:paraId="2C99556B"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7FE3D1C3" w14:textId="77777777" w:rsidR="003F1FD7" w:rsidRPr="008E7056" w:rsidRDefault="003F1FD7" w:rsidP="00894629">
            <w:pPr>
              <w:jc w:val="both"/>
              <w:rPr>
                <w:rFonts w:ascii="Times New Roman" w:hAnsi="Times New Roman" w:cs="Times New Roman"/>
                <w:b/>
                <w:bCs/>
                <w:u w:val="single"/>
              </w:rPr>
            </w:pPr>
            <w:r w:rsidRPr="008E7056">
              <w:rPr>
                <w:rFonts w:ascii="Times New Roman" w:hAnsi="Times New Roman" w:cs="Times New Roman"/>
                <w:b/>
                <w:bCs/>
                <w:u w:val="single"/>
              </w:rPr>
              <w:t>VISIBILITY OF DONOR</w:t>
            </w:r>
          </w:p>
          <w:p w14:paraId="61F32C2F"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EVALUATION QUESTION 10</w:t>
            </w:r>
            <w:r w:rsidRPr="008E7056">
              <w:rPr>
                <w:rFonts w:ascii="Times New Roman" w:hAnsi="Times New Roman" w:cs="Times New Roman"/>
              </w:rPr>
              <w:t>:</w:t>
            </w:r>
            <w:r w:rsidRPr="008E7056">
              <w:rPr>
                <w:rFonts w:ascii="Times New Roman" w:hAnsi="Times New Roman" w:cs="Times New Roman"/>
                <w:b/>
                <w:bCs/>
              </w:rPr>
              <w:t xml:space="preserve"> WHAT VISIBILITY AND PUBLIC AWARENESS OF THE SWISS COOPERATION OFFICE HAS BEEN CREATED AMONG THE STAKEHOLDERS? </w:t>
            </w:r>
          </w:p>
          <w:p w14:paraId="48F2FB23" w14:textId="77777777" w:rsidR="003F1FD7" w:rsidRPr="008E7056" w:rsidRDefault="003F1FD7" w:rsidP="00894629">
            <w:pPr>
              <w:jc w:val="both"/>
              <w:rPr>
                <w:rFonts w:ascii="Times New Roman" w:hAnsi="Times New Roman" w:cs="Times New Roman"/>
              </w:rPr>
            </w:pPr>
          </w:p>
        </w:tc>
      </w:tr>
      <w:tr w:rsidR="003F1FD7" w:rsidRPr="008E7056" w14:paraId="794286E2" w14:textId="77777777" w:rsidTr="00894629">
        <w:tc>
          <w:tcPr>
            <w:tcW w:w="12186" w:type="dxa"/>
            <w:gridSpan w:val="2"/>
            <w:tcBorders>
              <w:top w:val="single" w:sz="4" w:space="0" w:color="auto"/>
              <w:left w:val="single" w:sz="4" w:space="0" w:color="auto"/>
              <w:bottom w:val="single" w:sz="4" w:space="0" w:color="auto"/>
              <w:right w:val="single" w:sz="4" w:space="0" w:color="auto"/>
            </w:tcBorders>
            <w:vAlign w:val="center"/>
          </w:tcPr>
          <w:p w14:paraId="116EAC56" w14:textId="77777777" w:rsidR="003F1FD7" w:rsidRPr="008E7056" w:rsidRDefault="003F1FD7" w:rsidP="00894629">
            <w:pPr>
              <w:jc w:val="both"/>
              <w:rPr>
                <w:rFonts w:ascii="Times New Roman" w:hAnsi="Times New Roman" w:cs="Times New Roman"/>
                <w:b/>
                <w:bCs/>
              </w:rPr>
            </w:pPr>
            <w:r w:rsidRPr="008E7056">
              <w:rPr>
                <w:rFonts w:ascii="Times New Roman" w:hAnsi="Times New Roman" w:cs="Times New Roman"/>
                <w:b/>
                <w:bCs/>
              </w:rPr>
              <w:t xml:space="preserve">EVALUATION ANSWER 10: </w:t>
            </w:r>
          </w:p>
          <w:p w14:paraId="5DD61723" w14:textId="77777777" w:rsidR="003F1FD7" w:rsidRPr="008E7056" w:rsidRDefault="003F1FD7" w:rsidP="00894629">
            <w:pPr>
              <w:jc w:val="both"/>
              <w:rPr>
                <w:rFonts w:ascii="Times New Roman" w:hAnsi="Times New Roman" w:cs="Times New Roman"/>
                <w:b/>
                <w:bCs/>
              </w:rPr>
            </w:pPr>
          </w:p>
        </w:tc>
      </w:tr>
      <w:tr w:rsidR="003F1FD7" w:rsidRPr="008E7056" w14:paraId="57B341B0"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83D7EE5"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10.1</w:t>
            </w:r>
          </w:p>
        </w:tc>
        <w:tc>
          <w:tcPr>
            <w:tcW w:w="9356" w:type="dxa"/>
            <w:tcBorders>
              <w:top w:val="single" w:sz="4" w:space="0" w:color="auto"/>
              <w:left w:val="single" w:sz="4" w:space="0" w:color="auto"/>
              <w:bottom w:val="single" w:sz="4" w:space="0" w:color="auto"/>
              <w:right w:val="single" w:sz="4" w:space="0" w:color="auto"/>
            </w:tcBorders>
          </w:tcPr>
          <w:p w14:paraId="3A39D528"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Extent of awareness of, and positive feed-back received on Swiss support among beneficiaries and other stakeholders</w:t>
            </w:r>
          </w:p>
        </w:tc>
      </w:tr>
      <w:tr w:rsidR="003F1FD7" w:rsidRPr="008E7056" w14:paraId="3CE358F7"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12EBD4D5"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7C50A553" w14:textId="77777777" w:rsidR="003F1FD7" w:rsidRPr="008E7056" w:rsidRDefault="003F1FD7" w:rsidP="00894629">
            <w:pPr>
              <w:jc w:val="both"/>
              <w:rPr>
                <w:rFonts w:ascii="Times New Roman" w:hAnsi="Times New Roman" w:cs="Times New Roman"/>
              </w:rPr>
            </w:pPr>
          </w:p>
        </w:tc>
      </w:tr>
      <w:tr w:rsidR="003F1FD7" w:rsidRPr="008E7056" w14:paraId="29918DB6"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8D8C049"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2E55B871" w14:textId="77777777" w:rsidR="003F1FD7" w:rsidRPr="008E7056" w:rsidRDefault="003F1FD7" w:rsidP="00894629">
            <w:pPr>
              <w:jc w:val="both"/>
              <w:rPr>
                <w:rFonts w:ascii="Times New Roman" w:hAnsi="Times New Roman" w:cs="Times New Roman"/>
              </w:rPr>
            </w:pPr>
          </w:p>
        </w:tc>
      </w:tr>
      <w:tr w:rsidR="003F1FD7" w:rsidRPr="008E7056" w14:paraId="6B534C25"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4FF63D9B"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
              </w:rPr>
              <w:t>Indicator 10.2</w:t>
            </w:r>
          </w:p>
        </w:tc>
        <w:tc>
          <w:tcPr>
            <w:tcW w:w="9356" w:type="dxa"/>
            <w:tcBorders>
              <w:top w:val="single" w:sz="4" w:space="0" w:color="auto"/>
              <w:left w:val="single" w:sz="4" w:space="0" w:color="auto"/>
              <w:bottom w:val="single" w:sz="4" w:space="0" w:color="auto"/>
              <w:right w:val="single" w:sz="4" w:space="0" w:color="auto"/>
            </w:tcBorders>
          </w:tcPr>
          <w:p w14:paraId="34A64FE1" w14:textId="77777777" w:rsidR="003F1FD7" w:rsidRPr="008E7056" w:rsidRDefault="003F1FD7" w:rsidP="00894629">
            <w:pPr>
              <w:jc w:val="both"/>
              <w:rPr>
                <w:rFonts w:ascii="Times New Roman" w:hAnsi="Times New Roman" w:cs="Times New Roman"/>
              </w:rPr>
            </w:pPr>
            <w:r w:rsidRPr="008E7056">
              <w:rPr>
                <w:rFonts w:ascii="Times New Roman" w:hAnsi="Times New Roman" w:cs="Times New Roman"/>
              </w:rPr>
              <w:t>Publications and press releases produced</w:t>
            </w:r>
          </w:p>
        </w:tc>
      </w:tr>
      <w:tr w:rsidR="003F1FD7" w:rsidRPr="008E7056" w14:paraId="3F7BB6EB"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759D065F"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rPr>
              <w:t>Indicator estimate</w:t>
            </w:r>
          </w:p>
        </w:tc>
        <w:tc>
          <w:tcPr>
            <w:tcW w:w="9356" w:type="dxa"/>
            <w:tcBorders>
              <w:top w:val="single" w:sz="4" w:space="0" w:color="auto"/>
              <w:left w:val="single" w:sz="4" w:space="0" w:color="auto"/>
              <w:bottom w:val="single" w:sz="4" w:space="0" w:color="auto"/>
              <w:right w:val="single" w:sz="4" w:space="0" w:color="auto"/>
            </w:tcBorders>
          </w:tcPr>
          <w:p w14:paraId="240A701C" w14:textId="77777777" w:rsidR="003F1FD7" w:rsidRPr="008E7056" w:rsidRDefault="003F1FD7" w:rsidP="00894629">
            <w:pPr>
              <w:jc w:val="both"/>
              <w:rPr>
                <w:rFonts w:ascii="Times New Roman" w:hAnsi="Times New Roman" w:cs="Times New Roman"/>
              </w:rPr>
            </w:pPr>
          </w:p>
        </w:tc>
      </w:tr>
      <w:tr w:rsidR="003F1FD7" w:rsidRPr="008E7056" w14:paraId="78ADF1DE" w14:textId="77777777" w:rsidTr="00894629">
        <w:tc>
          <w:tcPr>
            <w:tcW w:w="2830" w:type="dxa"/>
            <w:tcBorders>
              <w:top w:val="single" w:sz="4" w:space="0" w:color="auto"/>
              <w:left w:val="single" w:sz="4" w:space="0" w:color="auto"/>
              <w:bottom w:val="single" w:sz="4" w:space="0" w:color="auto"/>
              <w:right w:val="single" w:sz="4" w:space="0" w:color="auto"/>
            </w:tcBorders>
            <w:vAlign w:val="center"/>
          </w:tcPr>
          <w:p w14:paraId="0825198F" w14:textId="77777777" w:rsidR="003F1FD7" w:rsidRPr="008E7056" w:rsidRDefault="003F1FD7" w:rsidP="00894629">
            <w:pPr>
              <w:autoSpaceDE w:val="0"/>
              <w:autoSpaceDN w:val="0"/>
              <w:adjustRightInd w:val="0"/>
              <w:jc w:val="center"/>
              <w:rPr>
                <w:rFonts w:ascii="Times New Roman" w:hAnsi="Times New Roman" w:cs="Times New Roman"/>
                <w:bCs/>
              </w:rPr>
            </w:pPr>
            <w:r w:rsidRPr="008E7056">
              <w:rPr>
                <w:rFonts w:ascii="Times New Roman" w:hAnsi="Times New Roman" w:cs="Times New Roman"/>
                <w:bCs/>
              </w:rPr>
              <w:t>Related facts, figures, and references</w:t>
            </w:r>
          </w:p>
        </w:tc>
        <w:tc>
          <w:tcPr>
            <w:tcW w:w="9356" w:type="dxa"/>
            <w:tcBorders>
              <w:top w:val="single" w:sz="4" w:space="0" w:color="auto"/>
              <w:left w:val="single" w:sz="4" w:space="0" w:color="auto"/>
              <w:bottom w:val="single" w:sz="4" w:space="0" w:color="auto"/>
              <w:right w:val="single" w:sz="4" w:space="0" w:color="auto"/>
            </w:tcBorders>
          </w:tcPr>
          <w:p w14:paraId="125241AB" w14:textId="77777777" w:rsidR="003F1FD7" w:rsidRPr="008E7056" w:rsidRDefault="003F1FD7" w:rsidP="00894629">
            <w:pPr>
              <w:rPr>
                <w:rFonts w:ascii="Times New Roman" w:hAnsi="Times New Roman" w:cs="Times New Roman"/>
              </w:rPr>
            </w:pPr>
          </w:p>
        </w:tc>
      </w:tr>
    </w:tbl>
    <w:p w14:paraId="443E46BB" w14:textId="77777777" w:rsidR="003F1FD7" w:rsidRPr="008E7056" w:rsidRDefault="003F1FD7" w:rsidP="007F0D65">
      <w:pPr>
        <w:spacing w:after="200" w:line="276" w:lineRule="auto"/>
        <w:jc w:val="both"/>
        <w:rPr>
          <w:rFonts w:ascii="Times New Roman" w:eastAsia="Times New Roman" w:hAnsi="Times New Roman" w:cs="Times New Roman"/>
          <w:bCs/>
          <w:lang w:eastAsia="fr-FR"/>
        </w:rPr>
      </w:pPr>
    </w:p>
    <w:p w14:paraId="10ECE9D4" w14:textId="2136ED8B" w:rsidR="003F1FD7" w:rsidRPr="008E7056" w:rsidRDefault="003F1FD7" w:rsidP="001861BB">
      <w:pPr>
        <w:rPr>
          <w:rFonts w:ascii="Times New Roman" w:eastAsia="Times New Roman" w:hAnsi="Times New Roman" w:cs="Times New Roman"/>
          <w:bCs/>
          <w:lang w:eastAsia="fr-FR"/>
        </w:rPr>
      </w:pPr>
      <w:r w:rsidRPr="008E7056">
        <w:rPr>
          <w:rFonts w:ascii="Times New Roman" w:eastAsia="Times New Roman" w:hAnsi="Times New Roman" w:cs="Times New Roman"/>
          <w:bCs/>
          <w:lang w:eastAsia="fr-FR"/>
        </w:rPr>
        <w:br w:type="page"/>
      </w:r>
    </w:p>
    <w:p w14:paraId="1074B143" w14:textId="77777777" w:rsidR="00DC17D9" w:rsidRPr="008E7056" w:rsidRDefault="00DC17D9" w:rsidP="003F1FD7">
      <w:pPr>
        <w:tabs>
          <w:tab w:val="left" w:pos="3261"/>
        </w:tabs>
        <w:jc w:val="both"/>
        <w:rPr>
          <w:rFonts w:ascii="Times New Roman" w:eastAsia="MS Mincho" w:hAnsi="Times New Roman" w:cs="Times New Roman"/>
          <w:b/>
          <w:bCs/>
        </w:rPr>
        <w:sectPr w:rsidR="00DC17D9" w:rsidRPr="008E7056" w:rsidSect="00DC17D9">
          <w:pgSz w:w="15840" w:h="12240" w:orient="landscape"/>
          <w:pgMar w:top="1440" w:right="1440" w:bottom="1440" w:left="1440" w:header="720" w:footer="720" w:gutter="0"/>
          <w:cols w:space="720"/>
          <w:docGrid w:linePitch="360"/>
        </w:sectPr>
      </w:pPr>
    </w:p>
    <w:p w14:paraId="321506C3" w14:textId="1C15EEBE" w:rsidR="003F1FD7" w:rsidRPr="008E7056" w:rsidRDefault="003F1FD7" w:rsidP="003F1FD7">
      <w:pPr>
        <w:tabs>
          <w:tab w:val="left" w:pos="3261"/>
        </w:tabs>
        <w:jc w:val="both"/>
        <w:rPr>
          <w:rFonts w:ascii="Times New Roman" w:eastAsia="MS Mincho" w:hAnsi="Times New Roman" w:cs="Times New Roman"/>
          <w:b/>
          <w:bCs/>
        </w:rPr>
      </w:pPr>
      <w:r w:rsidRPr="008E7056">
        <w:rPr>
          <w:rFonts w:ascii="Times New Roman" w:eastAsia="MS Mincho" w:hAnsi="Times New Roman" w:cs="Times New Roman"/>
          <w:b/>
          <w:bCs/>
        </w:rPr>
        <w:lastRenderedPageBreak/>
        <w:t xml:space="preserve">ANNEX 2: SEMI-GUIDED INTERVIEW QUESTIONNAIRE (FOR BMOs) </w:t>
      </w:r>
    </w:p>
    <w:p w14:paraId="6BB13536" w14:textId="77777777" w:rsidR="003F1FD7" w:rsidRPr="008E7056" w:rsidRDefault="003F1FD7" w:rsidP="003F1FD7">
      <w:pPr>
        <w:tabs>
          <w:tab w:val="left" w:pos="3261"/>
        </w:tabs>
        <w:jc w:val="both"/>
        <w:rPr>
          <w:rFonts w:ascii="Times New Roman" w:eastAsia="MS Mincho" w:hAnsi="Times New Roman" w:cs="Times New Roman"/>
          <w:b/>
          <w:bCs/>
        </w:rPr>
      </w:pPr>
      <w:r w:rsidRPr="008E7056">
        <w:rPr>
          <w:rFonts w:ascii="Times New Roman" w:eastAsia="MS Mincho" w:hAnsi="Times New Roman" w:cs="Times New Roman"/>
          <w:b/>
          <w:bCs/>
        </w:rPr>
        <w:t>Introduction: Brief on the BMO</w:t>
      </w:r>
    </w:p>
    <w:p w14:paraId="085358AC" w14:textId="77777777" w:rsidR="003F1FD7" w:rsidRPr="008E7056" w:rsidRDefault="003F1FD7" w:rsidP="003F1FD7">
      <w:pPr>
        <w:numPr>
          <w:ilvl w:val="0"/>
          <w:numId w:val="32"/>
        </w:numPr>
        <w:tabs>
          <w:tab w:val="left" w:pos="3261"/>
        </w:tabs>
        <w:ind w:left="357" w:hanging="357"/>
        <w:jc w:val="both"/>
        <w:rPr>
          <w:rFonts w:ascii="Times New Roman" w:eastAsia="MS Mincho" w:hAnsi="Times New Roman" w:cs="Times New Roman"/>
          <w:b/>
          <w:bCs/>
        </w:rPr>
      </w:pPr>
      <w:r w:rsidRPr="008E7056">
        <w:rPr>
          <w:rFonts w:ascii="Times New Roman" w:eastAsia="MS Mincho" w:hAnsi="Times New Roman" w:cs="Times New Roman"/>
          <w:b/>
          <w:bCs/>
        </w:rPr>
        <w:t>RELEVANCE</w:t>
      </w:r>
    </w:p>
    <w:p w14:paraId="007D824C"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the project reflects BMO needs and priorities?</w:t>
      </w:r>
    </w:p>
    <w:p w14:paraId="69FC5FD8"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Is the project still relevant to your needs?</w:t>
      </w:r>
    </w:p>
    <w:p w14:paraId="11F5D131"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there were extensive discussions with UNDP in the selection of priority areas that reflect your needs?</w:t>
      </w:r>
    </w:p>
    <w:p w14:paraId="1E66FD13"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Is there any other priority area you would have liked UNDP to focus on?</w:t>
      </w:r>
    </w:p>
    <w:p w14:paraId="7007852F"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the project is taking into consideration the context/changing context in Ukraine?</w:t>
      </w:r>
    </w:p>
    <w:p w14:paraId="6B8D609F"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What would you like future projects to focus on?</w:t>
      </w:r>
    </w:p>
    <w:p w14:paraId="29C09A0A" w14:textId="77777777" w:rsidR="003F1FD7" w:rsidRPr="008E7056" w:rsidRDefault="003F1FD7" w:rsidP="003F1FD7">
      <w:pPr>
        <w:numPr>
          <w:ilvl w:val="0"/>
          <w:numId w:val="32"/>
        </w:numPr>
        <w:tabs>
          <w:tab w:val="left" w:pos="3261"/>
        </w:tabs>
        <w:ind w:left="357" w:hanging="357"/>
        <w:jc w:val="both"/>
        <w:rPr>
          <w:rFonts w:ascii="Times New Roman" w:eastAsia="MS Mincho" w:hAnsi="Times New Roman" w:cs="Times New Roman"/>
          <w:b/>
          <w:bCs/>
        </w:rPr>
      </w:pPr>
      <w:r w:rsidRPr="008E7056">
        <w:rPr>
          <w:rFonts w:ascii="Times New Roman" w:eastAsia="MS Mincho" w:hAnsi="Times New Roman" w:cs="Times New Roman"/>
          <w:b/>
          <w:bCs/>
        </w:rPr>
        <w:t>EFFECTIVENESS</w:t>
      </w:r>
    </w:p>
    <w:p w14:paraId="5CE24939" w14:textId="77777777" w:rsidR="003F1FD7" w:rsidRPr="008E7056" w:rsidRDefault="003F1FD7" w:rsidP="003F1FD7">
      <w:pPr>
        <w:tabs>
          <w:tab w:val="left" w:pos="3261"/>
        </w:tabs>
        <w:jc w:val="both"/>
        <w:rPr>
          <w:rFonts w:ascii="Times New Roman" w:eastAsia="MS Mincho" w:hAnsi="Times New Roman" w:cs="Times New Roman"/>
          <w:b/>
          <w:bCs/>
        </w:rPr>
      </w:pPr>
      <w:r w:rsidRPr="008E7056">
        <w:rPr>
          <w:rFonts w:ascii="Times New Roman" w:eastAsia="MS Mincho" w:hAnsi="Times New Roman" w:cs="Times New Roman"/>
          <w:b/>
          <w:bCs/>
        </w:rPr>
        <w:t>GOVERNANCE AND ORGANIZATIONAL CAPACITY OF TARGETED BMOS?</w:t>
      </w:r>
    </w:p>
    <w:p w14:paraId="701FF682"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Sectors covered by the BMO</w:t>
      </w:r>
    </w:p>
    <w:p w14:paraId="1540BB29"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List all public-private committees and bodies that the BMO is represented on</w:t>
      </w:r>
    </w:p>
    <w:p w14:paraId="6F58D6F4"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Did partnership with other business organizations improved during the last three years? Any duplication (overlapping membership)? Any conflict or collaboration?</w:t>
      </w:r>
    </w:p>
    <w:p w14:paraId="3E3B3E49"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Are members aware of the mission of the BMO? How?</w:t>
      </w:r>
    </w:p>
    <w:p w14:paraId="01D142E0"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Is there a vision? How it was developed? Any participation of stakeholders in the formulation of the vision?</w:t>
      </w:r>
    </w:p>
    <w:p w14:paraId="53FF425F"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 xml:space="preserve">Is there a strategic framework with a plan of action? How was the strategy formulated? Any support from the project in this regard? If so, what was the support provided by the project? In case you have a strategy, is it known by members and other stakeholders? Do you have the capacity to prepare a strategic plan? </w:t>
      </w:r>
    </w:p>
    <w:p w14:paraId="02A21CCC"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Has membership increased in the last 3 years? If so, give an estimate of the increase in percentage</w:t>
      </w:r>
    </w:p>
    <w:p w14:paraId="20375FE8"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there is diversity in membership (sectoral and geographical distribution, firm size, gender distribution, vulnerable groups)?</w:t>
      </w:r>
    </w:p>
    <w:p w14:paraId="0766F7B1"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Have total membership fees increased in the last three years? How much in percentage? Has percentage of members paying fees increased in the last three years?</w:t>
      </w:r>
    </w:p>
    <w:p w14:paraId="1438F275"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How do you track membership satisfaction? Is there any system for that?</w:t>
      </w:r>
    </w:p>
    <w:p w14:paraId="67BA2BF9"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Are there policy committees from members to advise on actions to be taken (reforms, etc…)? When did you form these committees, if any?</w:t>
      </w:r>
    </w:p>
    <w:p w14:paraId="6C35D582"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What is the relationship between the BMO director and the Board? Are the roles of the Board and management clear and function well? Any change in the relation during the last three years?</w:t>
      </w:r>
    </w:p>
    <w:p w14:paraId="684CC533" w14:textId="1E708570"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Are clear guidelines and criteria on board membership?</w:t>
      </w:r>
    </w:p>
    <w:p w14:paraId="5DBBD242" w14:textId="77777777" w:rsidR="0033011C" w:rsidRPr="008E7056" w:rsidRDefault="0033011C" w:rsidP="003F1FD7">
      <w:pPr>
        <w:tabs>
          <w:tab w:val="left" w:pos="3261"/>
        </w:tabs>
        <w:jc w:val="both"/>
        <w:rPr>
          <w:rFonts w:ascii="Times New Roman" w:eastAsia="MS Mincho" w:hAnsi="Times New Roman" w:cs="Times New Roman"/>
        </w:rPr>
      </w:pPr>
    </w:p>
    <w:p w14:paraId="0BBB7B02" w14:textId="77777777" w:rsidR="003F1FD7" w:rsidRPr="008E7056" w:rsidRDefault="003F1FD7" w:rsidP="003F1FD7">
      <w:pPr>
        <w:tabs>
          <w:tab w:val="left" w:pos="3261"/>
        </w:tabs>
        <w:jc w:val="both"/>
        <w:rPr>
          <w:rFonts w:ascii="Times New Roman" w:eastAsia="MS Mincho" w:hAnsi="Times New Roman" w:cs="Times New Roman"/>
          <w:b/>
        </w:rPr>
      </w:pPr>
      <w:r w:rsidRPr="008E7056">
        <w:rPr>
          <w:rFonts w:ascii="Times New Roman" w:eastAsia="MS Mincho" w:hAnsi="Times New Roman" w:cs="Times New Roman"/>
          <w:b/>
          <w:bCs/>
        </w:rPr>
        <w:lastRenderedPageBreak/>
        <w:t>SERVICES PROVIDED BY TARGETED BMOS</w:t>
      </w:r>
    </w:p>
    <w:p w14:paraId="326AC4C8"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Are you assessing members’ needs for business development services? If so, how did you undertake the assessment? Did you receive any support from the project in assessing members’ needs?</w:t>
      </w:r>
    </w:p>
    <w:p w14:paraId="450C0A51"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Are you aware of the priority needs of members to business development services? If so, how?</w:t>
      </w:r>
    </w:p>
    <w:p w14:paraId="79F4A136"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What kind of services are you offering? Did you introduce any new services or improving existing services to members? What are these services?</w:t>
      </w:r>
    </w:p>
    <w:p w14:paraId="38D98203"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Are non-members benefitting also from these services? If so, since when?</w:t>
      </w:r>
    </w:p>
    <w:p w14:paraId="0B5D8E6D"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How do you compare number of members receiving BDS in 2015 and 2018?</w:t>
      </w:r>
    </w:p>
    <w:p w14:paraId="1F2D9D34"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What is the percentage of women getting the services? Is the percentage higher today that it was three years ago?</w:t>
      </w:r>
    </w:p>
    <w:p w14:paraId="33F490CF"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Indicate the three most important services SMEs are in need.</w:t>
      </w:r>
    </w:p>
    <w:p w14:paraId="48642286"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Indicate one service you can provide it better than others directly to SME</w:t>
      </w:r>
    </w:p>
    <w:p w14:paraId="448D59E7"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What is the percentage income of these services to income from membership fees?</w:t>
      </w:r>
    </w:p>
    <w:p w14:paraId="7DBEC9FB"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Are you planning new services?</w:t>
      </w:r>
    </w:p>
    <w:p w14:paraId="1B57A4F0" w14:textId="77777777" w:rsidR="003F1FD7" w:rsidRPr="008E7056" w:rsidRDefault="003F1FD7" w:rsidP="003F1FD7">
      <w:pPr>
        <w:tabs>
          <w:tab w:val="left" w:pos="3261"/>
        </w:tabs>
        <w:jc w:val="both"/>
        <w:rPr>
          <w:rFonts w:ascii="Times New Roman" w:eastAsia="MS Mincho" w:hAnsi="Times New Roman" w:cs="Times New Roman"/>
          <w:bCs/>
        </w:rPr>
      </w:pPr>
      <w:r w:rsidRPr="008E7056">
        <w:rPr>
          <w:rFonts w:ascii="Times New Roman" w:eastAsia="MS Mincho" w:hAnsi="Times New Roman" w:cs="Times New Roman"/>
          <w:bCs/>
        </w:rPr>
        <w:t>How did you benefit from the project in improving the provision of business development services?</w:t>
      </w:r>
    </w:p>
    <w:p w14:paraId="0C5F3D51" w14:textId="77777777" w:rsidR="003F1FD7" w:rsidRPr="008E7056" w:rsidRDefault="003F1FD7" w:rsidP="003F1FD7">
      <w:pPr>
        <w:tabs>
          <w:tab w:val="left" w:pos="3261"/>
        </w:tabs>
        <w:jc w:val="both"/>
        <w:rPr>
          <w:rFonts w:ascii="Times New Roman" w:eastAsia="MS Mincho" w:hAnsi="Times New Roman" w:cs="Times New Roman"/>
        </w:rPr>
      </w:pPr>
      <w:bookmarkStart w:id="91" w:name="_Hlk515308193"/>
      <w:r w:rsidRPr="008E7056">
        <w:rPr>
          <w:rFonts w:ascii="Times New Roman" w:eastAsia="MS Mincho" w:hAnsi="Times New Roman" w:cs="Times New Roman"/>
        </w:rPr>
        <w:t>Was training useful or you would prefer another approach (coaching, sharing experience with other BMOs, study tours, etc…)</w:t>
      </w:r>
    </w:p>
    <w:bookmarkEnd w:id="91"/>
    <w:p w14:paraId="3CC013C2" w14:textId="77777777" w:rsidR="003F1FD7" w:rsidRPr="008E7056" w:rsidRDefault="003F1FD7" w:rsidP="003F1FD7">
      <w:pPr>
        <w:tabs>
          <w:tab w:val="left" w:pos="3261"/>
        </w:tabs>
        <w:jc w:val="both"/>
        <w:rPr>
          <w:rFonts w:ascii="Times New Roman" w:eastAsia="MS Mincho" w:hAnsi="Times New Roman" w:cs="Times New Roman"/>
          <w:b/>
        </w:rPr>
      </w:pPr>
      <w:r w:rsidRPr="008E7056">
        <w:rPr>
          <w:rFonts w:ascii="Times New Roman" w:eastAsia="MS Mincho" w:hAnsi="Times New Roman" w:cs="Times New Roman"/>
          <w:b/>
        </w:rPr>
        <w:t>BENEFITS FOR SMES FROM ADVOCACY ACTIVITIES AND POLICY INTERVENTIONS OF BMOS</w:t>
      </w:r>
    </w:p>
    <w:p w14:paraId="2FC2D052"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 xml:space="preserve">Do you have a business agenda reflecting the BMO priorities, with specific goals and concrete policies which you can use for advocacy activities? </w:t>
      </w:r>
    </w:p>
    <w:p w14:paraId="5FBEA145"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Did you formulate proposals for concerned government institutions?</w:t>
      </w:r>
    </w:p>
    <w:p w14:paraId="2F3DB8D9"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How many proposals did you formulate? How many are being taken into account by the government? Please elaborate.</w:t>
      </w:r>
    </w:p>
    <w:p w14:paraId="6DE91C12"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How many of them address women’s entrepreneurship and taken into account by the government?</w:t>
      </w:r>
    </w:p>
    <w:p w14:paraId="22E6C412"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How many mediations you conducted led to a successful outcome?</w:t>
      </w:r>
    </w:p>
    <w:p w14:paraId="09FC9ED0"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What capacity the project provided you for the formulation of proposals/position papers?</w:t>
      </w:r>
    </w:p>
    <w:p w14:paraId="3B6554D9"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Do you have a special research unit to support in the formulation of position papers, or do you rely on consultants? Or did you build partnership with academic and research institutions to support you in the formulation of position papers?</w:t>
      </w:r>
    </w:p>
    <w:p w14:paraId="3974E705"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What capacity the project supported you in advocacy policy and formulation?</w:t>
      </w:r>
    </w:p>
    <w:p w14:paraId="54CF6AA8"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Is there any conflict with other BMOs, and particularly with the National Chamber of Commerce and Industry of Ukraine, with regard the reforms you are proposing? Are you partnering with other BMOs and with the National Chamber of Commerce and Industry to submit joint proposals to the government?</w:t>
      </w:r>
    </w:p>
    <w:p w14:paraId="343B7F95"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lastRenderedPageBreak/>
        <w:t>Did the project support you in the analysis of stakeholders, strengths and weaknesses, and their influence and/or support to your advocacy activities?</w:t>
      </w:r>
    </w:p>
    <w:p w14:paraId="699A34B8"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the government took into consideration or adopted the requested reforms? How many of them became laws and sub-laws?</w:t>
      </w:r>
    </w:p>
    <w:p w14:paraId="5BE55C85"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Was training useful or you would prefer another approach (coaching, sharing experience with other BMOs, study tours, etc…)</w:t>
      </w:r>
    </w:p>
    <w:p w14:paraId="091B46D1" w14:textId="77777777" w:rsidR="003F1FD7" w:rsidRPr="008E7056" w:rsidRDefault="003F1FD7" w:rsidP="003F1FD7">
      <w:pPr>
        <w:spacing w:line="240" w:lineRule="auto"/>
        <w:jc w:val="both"/>
        <w:rPr>
          <w:rFonts w:ascii="Times New Roman" w:eastAsia="Calibri" w:hAnsi="Times New Roman" w:cs="Times New Roman"/>
          <w:b/>
        </w:rPr>
      </w:pPr>
      <w:r w:rsidRPr="008E7056">
        <w:rPr>
          <w:rFonts w:ascii="Times New Roman" w:eastAsia="Calibri" w:hAnsi="Times New Roman" w:cs="Times New Roman"/>
          <w:b/>
        </w:rPr>
        <w:t>PUBLIC PRIVATE SECTOR DIALOGUE (To be discussed also with concerned public authorities (Ministry of Economic Development and Trade)</w:t>
      </w:r>
    </w:p>
    <w:p w14:paraId="767873FF"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Who is initiating the dialogue with the national or regional authorities? Are there specific issues prepared for discussion? What was the role of the project in supporting the promotion of such a dialogue?</w:t>
      </w:r>
    </w:p>
    <w:p w14:paraId="0607070F"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Are the concerned national or regional authorities aware of the importance of preparing a road map for any reform to be adopted? The roadmap is a complete process from the initiation of the idea (reform), to consultation with the private sector, preparation of impact of the regulation/reform by both the public authorities and the BMOs, etc…)</w:t>
      </w:r>
    </w:p>
    <w:p w14:paraId="56A68305" w14:textId="77777777" w:rsidR="003F1FD7" w:rsidRPr="008E7056" w:rsidRDefault="003F1FD7" w:rsidP="003F1FD7">
      <w:pPr>
        <w:tabs>
          <w:tab w:val="left" w:pos="3261"/>
        </w:tabs>
        <w:ind w:left="3261" w:hanging="3261"/>
        <w:jc w:val="both"/>
        <w:rPr>
          <w:rFonts w:ascii="Times New Roman" w:eastAsia="MS Mincho" w:hAnsi="Times New Roman" w:cs="Times New Roman"/>
        </w:rPr>
      </w:pPr>
      <w:r w:rsidRPr="008E7056">
        <w:rPr>
          <w:rFonts w:ascii="Times New Roman" w:eastAsia="MS Mincho" w:hAnsi="Times New Roman" w:cs="Times New Roman"/>
        </w:rPr>
        <w:t>To what extent there is increased dialogue between BMOs and national and regional authorities?</w:t>
      </w:r>
    </w:p>
    <w:p w14:paraId="4CFD35FA"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What proposals have been considered by the public authorities as a result of the dialogue?</w:t>
      </w:r>
    </w:p>
    <w:p w14:paraId="290C8586"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did you benefit from the capacity-building of the project in assessing the BMOs proposals?</w:t>
      </w:r>
    </w:p>
    <w:p w14:paraId="606B2704" w14:textId="77777777" w:rsidR="003F1FD7" w:rsidRPr="008E7056" w:rsidRDefault="003F1FD7" w:rsidP="003F1FD7">
      <w:pPr>
        <w:numPr>
          <w:ilvl w:val="0"/>
          <w:numId w:val="32"/>
        </w:numPr>
        <w:tabs>
          <w:tab w:val="left" w:pos="3261"/>
        </w:tabs>
        <w:ind w:left="357" w:hanging="357"/>
        <w:jc w:val="both"/>
        <w:rPr>
          <w:rFonts w:ascii="Times New Roman" w:eastAsia="MS Mincho" w:hAnsi="Times New Roman" w:cs="Times New Roman"/>
          <w:b/>
          <w:bCs/>
        </w:rPr>
      </w:pPr>
      <w:r w:rsidRPr="008E7056">
        <w:rPr>
          <w:rFonts w:ascii="Times New Roman" w:eastAsia="MS Mincho" w:hAnsi="Times New Roman" w:cs="Times New Roman"/>
          <w:b/>
          <w:bCs/>
        </w:rPr>
        <w:t>IMPACT</w:t>
      </w:r>
    </w:p>
    <w:p w14:paraId="09C4AD48"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Are any reforms in the business environment under review or adopted by the government as a result of the project?</w:t>
      </w:r>
    </w:p>
    <w:p w14:paraId="59385B0D"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For SMEs: Any increase in turnover during the last 3 years? How much in Percentage?</w:t>
      </w:r>
    </w:p>
    <w:p w14:paraId="6209EEE4" w14:textId="77777777" w:rsidR="003F1FD7" w:rsidRPr="008E7056" w:rsidRDefault="003F1FD7" w:rsidP="003F1FD7">
      <w:pPr>
        <w:numPr>
          <w:ilvl w:val="0"/>
          <w:numId w:val="32"/>
        </w:numPr>
        <w:tabs>
          <w:tab w:val="left" w:pos="3261"/>
        </w:tabs>
        <w:ind w:left="357" w:hanging="357"/>
        <w:jc w:val="both"/>
        <w:rPr>
          <w:rFonts w:ascii="Times New Roman" w:eastAsia="MS Mincho" w:hAnsi="Times New Roman" w:cs="Times New Roman"/>
          <w:b/>
          <w:bCs/>
        </w:rPr>
      </w:pPr>
      <w:r w:rsidRPr="008E7056">
        <w:rPr>
          <w:rFonts w:ascii="Times New Roman" w:eastAsia="MS Mincho" w:hAnsi="Times New Roman" w:cs="Times New Roman"/>
          <w:b/>
          <w:bCs/>
        </w:rPr>
        <w:t>SUSTAINABILITY</w:t>
      </w:r>
    </w:p>
    <w:p w14:paraId="321E939F"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To what extent the changes made in the BMO (as a result of the project) can be sustained without any external support? If not, what support would you still need to ensure sustainability?</w:t>
      </w:r>
    </w:p>
    <w:p w14:paraId="5A11F8BA"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br/>
      </w:r>
    </w:p>
    <w:p w14:paraId="7E7FD9B9" w14:textId="77777777" w:rsidR="003F1FD7" w:rsidRPr="008E7056" w:rsidRDefault="003F1FD7" w:rsidP="003F1FD7">
      <w:pPr>
        <w:rPr>
          <w:rFonts w:ascii="Times New Roman" w:eastAsia="MS Mincho" w:hAnsi="Times New Roman" w:cs="Times New Roman"/>
        </w:rPr>
      </w:pPr>
      <w:r w:rsidRPr="008E7056">
        <w:rPr>
          <w:rFonts w:ascii="Times New Roman" w:eastAsia="MS Mincho" w:hAnsi="Times New Roman" w:cs="Times New Roman"/>
        </w:rPr>
        <w:br w:type="page"/>
      </w:r>
    </w:p>
    <w:p w14:paraId="09D08C77" w14:textId="77777777" w:rsidR="003F1FD7" w:rsidRPr="008E7056" w:rsidRDefault="003F1FD7" w:rsidP="003F1FD7">
      <w:pPr>
        <w:tabs>
          <w:tab w:val="left" w:pos="3261"/>
        </w:tabs>
        <w:rPr>
          <w:rFonts w:ascii="Times New Roman" w:eastAsia="MS Mincho" w:hAnsi="Times New Roman" w:cs="Times New Roman"/>
          <w:b/>
          <w:bCs/>
        </w:rPr>
      </w:pPr>
      <w:r w:rsidRPr="008E7056">
        <w:rPr>
          <w:rFonts w:ascii="Times New Roman" w:eastAsia="MS Mincho" w:hAnsi="Times New Roman" w:cs="Times New Roman"/>
          <w:b/>
          <w:bCs/>
        </w:rPr>
        <w:lastRenderedPageBreak/>
        <w:t xml:space="preserve">ANNEX 3: </w:t>
      </w:r>
      <w:bookmarkStart w:id="92" w:name="_Hlk515442572"/>
      <w:r w:rsidRPr="008E7056">
        <w:rPr>
          <w:rFonts w:ascii="Times New Roman" w:eastAsia="MS Mincho" w:hAnsi="Times New Roman" w:cs="Times New Roman"/>
          <w:b/>
          <w:bCs/>
        </w:rPr>
        <w:t>GUIDE FOR FOCUS GROUP DISCUSSION WITH SMES MEMBERS OF BMO</w:t>
      </w:r>
      <w:bookmarkEnd w:id="92"/>
      <w:r w:rsidRPr="008E7056">
        <w:rPr>
          <w:rFonts w:ascii="Times New Roman" w:eastAsia="MS Mincho" w:hAnsi="Times New Roman" w:cs="Times New Roman"/>
          <w:b/>
          <w:bCs/>
        </w:rPr>
        <w:t>s</w:t>
      </w:r>
    </w:p>
    <w:p w14:paraId="20A96742"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When and why did you join the BMO?</w:t>
      </w:r>
    </w:p>
    <w:p w14:paraId="1DEB0108"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What are the benefits of joining?</w:t>
      </w:r>
    </w:p>
    <w:p w14:paraId="5B935045"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Would you have been able to get the same advantages by not joining? (getting the services, benefitting from the same advocacy activities, et…</w:t>
      </w:r>
    </w:p>
    <w:p w14:paraId="3D7B4208"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Did your sales increased in the last three years? In the positive, why? (is it because of the better performance of the BMO management? How?)</w:t>
      </w:r>
    </w:p>
    <w:p w14:paraId="3CA0F404"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 xml:space="preserve">Did you see any changes in the relation between the BMO management and members in the last three years? (information sharing, consultation and identification of members’ needs, transparency, etc…). </w:t>
      </w:r>
    </w:p>
    <w:p w14:paraId="05BDFF65"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 xml:space="preserve">Is the information by the BMO of its activities locally/nationally becoming more regular in the last three years)? </w:t>
      </w:r>
    </w:p>
    <w:p w14:paraId="64FB732C"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Did you see any change in the kind and quality of services provided by the BMO ion the last three years?</w:t>
      </w:r>
    </w:p>
    <w:p w14:paraId="1D7E42A4"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Indicate the most important service you need? Is it provided by the BMO management?</w:t>
      </w:r>
    </w:p>
    <w:p w14:paraId="0FCF5763"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Are you aware of the advocacy activities carried out by the BMO management? Any improvement in advocacy efforts in the last three years? Any achievement in terms of reforms?</w:t>
      </w:r>
    </w:p>
    <w:p w14:paraId="20582139" w14:textId="77777777" w:rsidR="003F1FD7" w:rsidRPr="008E7056" w:rsidRDefault="003F1FD7" w:rsidP="003F1FD7">
      <w:pPr>
        <w:numPr>
          <w:ilvl w:val="0"/>
          <w:numId w:val="31"/>
        </w:numPr>
        <w:tabs>
          <w:tab w:val="left" w:pos="3261"/>
        </w:tabs>
        <w:spacing w:after="200" w:line="276" w:lineRule="auto"/>
        <w:ind w:left="714" w:hanging="357"/>
        <w:rPr>
          <w:rFonts w:ascii="Times New Roman" w:eastAsia="MS Mincho" w:hAnsi="Times New Roman" w:cs="Times New Roman"/>
        </w:rPr>
      </w:pPr>
      <w:r w:rsidRPr="008E7056">
        <w:rPr>
          <w:rFonts w:ascii="Times New Roman" w:eastAsia="MS Mincho" w:hAnsi="Times New Roman" w:cs="Times New Roman"/>
        </w:rPr>
        <w:t>Do you think the current mechanisms of public-private sector dialogue are fruitful for the private sector? Why? Did you see any improvement in the dialogue in the last three years?</w:t>
      </w:r>
    </w:p>
    <w:p w14:paraId="6FFF3A48" w14:textId="77777777" w:rsidR="003F1FD7" w:rsidRPr="008E7056" w:rsidRDefault="003F1FD7" w:rsidP="003F1FD7">
      <w:pPr>
        <w:rPr>
          <w:rFonts w:ascii="Times New Roman" w:eastAsia="MS Mincho" w:hAnsi="Times New Roman" w:cs="Times New Roman"/>
        </w:rPr>
      </w:pPr>
      <w:r w:rsidRPr="008E7056">
        <w:rPr>
          <w:rFonts w:ascii="Times New Roman" w:eastAsia="MS Mincho" w:hAnsi="Times New Roman" w:cs="Times New Roman"/>
        </w:rPr>
        <w:br w:type="page"/>
      </w:r>
    </w:p>
    <w:p w14:paraId="2D6BCD4D" w14:textId="77777777" w:rsidR="003F1FD7" w:rsidRPr="008E7056" w:rsidRDefault="003F1FD7" w:rsidP="003F1FD7">
      <w:pPr>
        <w:tabs>
          <w:tab w:val="left" w:pos="3261"/>
        </w:tabs>
        <w:rPr>
          <w:rFonts w:ascii="Times New Roman" w:eastAsia="MS Mincho" w:hAnsi="Times New Roman" w:cs="Times New Roman"/>
          <w:b/>
          <w:bCs/>
        </w:rPr>
      </w:pPr>
      <w:bookmarkStart w:id="93" w:name="_Hlk515447588"/>
      <w:r w:rsidRPr="008E7056">
        <w:rPr>
          <w:rFonts w:ascii="Times New Roman" w:eastAsia="MS Mincho" w:hAnsi="Times New Roman" w:cs="Times New Roman"/>
          <w:b/>
          <w:bCs/>
        </w:rPr>
        <w:lastRenderedPageBreak/>
        <w:t>ANNEX 4: ONLINE QUESTIONNAIRE FOR SMEs</w:t>
      </w:r>
    </w:p>
    <w:bookmarkEnd w:id="93"/>
    <w:p w14:paraId="1BAFC13E" w14:textId="77777777" w:rsidR="003F1FD7" w:rsidRPr="008E7056" w:rsidRDefault="003F1FD7" w:rsidP="003F1FD7">
      <w:pPr>
        <w:keepNext/>
        <w:keepLines/>
        <w:widowControl w:val="0"/>
        <w:spacing w:after="0" w:line="240" w:lineRule="auto"/>
        <w:outlineLvl w:val="1"/>
        <w:rPr>
          <w:rFonts w:ascii="Times New Roman" w:eastAsia="Times New Roman" w:hAnsi="Times New Roman" w:cs="Times New Roman"/>
          <w:b/>
          <w:lang w:val="en-US" w:eastAsia="en-GB"/>
        </w:rPr>
      </w:pPr>
      <w:r w:rsidRPr="008E7056">
        <w:rPr>
          <w:rFonts w:ascii="Times New Roman" w:eastAsia="Times New Roman" w:hAnsi="Times New Roman" w:cs="Times New Roman"/>
          <w:b/>
          <w:lang w:val="en-US" w:eastAsia="en-GB"/>
        </w:rPr>
        <w:t>General information</w:t>
      </w:r>
    </w:p>
    <w:p w14:paraId="409518D4" w14:textId="77777777" w:rsidR="003F1FD7" w:rsidRPr="008E7056" w:rsidRDefault="003F1FD7" w:rsidP="003F1FD7">
      <w:pPr>
        <w:keepNext/>
        <w:keepLines/>
        <w:widowControl w:val="0"/>
        <w:spacing w:after="0" w:line="240" w:lineRule="auto"/>
        <w:outlineLvl w:val="1"/>
        <w:rPr>
          <w:rFonts w:ascii="Times New Roman" w:eastAsia="Times New Roman" w:hAnsi="Times New Roman" w:cs="Times New Roman"/>
          <w:b/>
          <w:lang w:val="en-US" w:eastAsia="en-GB"/>
        </w:rPr>
      </w:pPr>
    </w:p>
    <w:p w14:paraId="32E6446C" w14:textId="77777777" w:rsidR="003F1FD7" w:rsidRPr="008E7056" w:rsidRDefault="003F1FD7" w:rsidP="003F1FD7">
      <w:pPr>
        <w:widowControl w:val="0"/>
        <w:tabs>
          <w:tab w:val="left" w:pos="527"/>
        </w:tabs>
        <w:spacing w:after="0" w:line="240" w:lineRule="auto"/>
        <w:jc w:val="both"/>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lang w:val="en-US" w:eastAsia="en-GB"/>
        </w:rPr>
        <w:t xml:space="preserve">1. Your surname, name, patronymic </w:t>
      </w:r>
      <w:r w:rsidRPr="008E7056">
        <w:rPr>
          <w:rFonts w:ascii="Times New Roman" w:eastAsia="Times New Roman" w:hAnsi="Times New Roman" w:cs="Times New Roman"/>
          <w:color w:val="000000"/>
          <w:lang w:val="en-US" w:eastAsia="uk-UA"/>
        </w:rPr>
        <w:t>(optional)</w:t>
      </w:r>
    </w:p>
    <w:p w14:paraId="46DBC10B" w14:textId="77777777" w:rsidR="003F1FD7" w:rsidRPr="008E7056" w:rsidRDefault="003F1FD7" w:rsidP="003F1FD7">
      <w:pPr>
        <w:widowControl w:val="0"/>
        <w:tabs>
          <w:tab w:val="left" w:pos="527"/>
        </w:tabs>
        <w:spacing w:after="0" w:line="240" w:lineRule="auto"/>
        <w:jc w:val="both"/>
        <w:rPr>
          <w:rFonts w:ascii="Times New Roman" w:eastAsia="Times New Roman" w:hAnsi="Times New Roman" w:cs="Times New Roman"/>
          <w:color w:val="000000"/>
          <w:lang w:val="en-US" w:eastAsia="uk-UA"/>
        </w:rPr>
      </w:pPr>
    </w:p>
    <w:p w14:paraId="7789ACB8" w14:textId="77777777" w:rsidR="003F1FD7" w:rsidRPr="008E7056" w:rsidRDefault="003F1FD7" w:rsidP="003F1FD7">
      <w:pPr>
        <w:widowControl w:val="0"/>
        <w:tabs>
          <w:tab w:val="left" w:pos="542"/>
        </w:tabs>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b/>
          <w:lang w:val="en-US" w:eastAsia="en-GB"/>
        </w:rPr>
        <w:t xml:space="preserve">2. Gender </w:t>
      </w:r>
    </w:p>
    <w:p w14:paraId="77B3F3FE" w14:textId="77777777" w:rsidR="003F1FD7" w:rsidRPr="008E7056" w:rsidRDefault="003F1FD7" w:rsidP="003F1FD7">
      <w:pPr>
        <w:widowControl w:val="0"/>
        <w:tabs>
          <w:tab w:val="left" w:pos="812"/>
        </w:tabs>
        <w:spacing w:after="0" w:line="240" w:lineRule="auto"/>
        <w:rPr>
          <w:rFonts w:ascii="Times New Roman" w:eastAsia="Times New Roman" w:hAnsi="Times New Roman" w:cs="Times New Roman"/>
          <w:i/>
          <w:color w:val="000000"/>
          <w:lang w:val="en-US" w:eastAsia="ru-RU"/>
        </w:rPr>
      </w:pPr>
      <w:r w:rsidRPr="008E7056">
        <w:rPr>
          <w:rFonts w:ascii="Times New Roman" w:eastAsia="Times New Roman" w:hAnsi="Times New Roman" w:cs="Times New Roman"/>
          <w:i/>
          <w:color w:val="000000"/>
          <w:lang w:val="en-US" w:eastAsia="ru-RU"/>
        </w:rPr>
        <w:t>Mark only one oval</w:t>
      </w:r>
    </w:p>
    <w:tbl>
      <w:tblPr>
        <w:tblW w:w="0" w:type="auto"/>
        <w:tblLook w:val="00A0" w:firstRow="1" w:lastRow="0" w:firstColumn="1" w:lastColumn="0" w:noHBand="0" w:noVBand="0"/>
      </w:tblPr>
      <w:tblGrid>
        <w:gridCol w:w="436"/>
        <w:gridCol w:w="864"/>
      </w:tblGrid>
      <w:tr w:rsidR="003F1FD7" w:rsidRPr="008E7056" w14:paraId="0549814B" w14:textId="77777777" w:rsidTr="00894629">
        <w:trPr>
          <w:trHeight w:val="265"/>
        </w:trPr>
        <w:tc>
          <w:tcPr>
            <w:tcW w:w="0" w:type="auto"/>
          </w:tcPr>
          <w:p w14:paraId="4DA45FDE"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i/>
                <w:color w:val="000000"/>
                <w:w w:val="200"/>
                <w:lang w:val="en-US" w:eastAsia="uk-UA"/>
              </w:rPr>
              <w:t>о</w:t>
            </w:r>
          </w:p>
        </w:tc>
        <w:tc>
          <w:tcPr>
            <w:tcW w:w="0" w:type="auto"/>
          </w:tcPr>
          <w:p w14:paraId="35FEA695"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Male</w:t>
            </w:r>
          </w:p>
        </w:tc>
      </w:tr>
      <w:tr w:rsidR="003F1FD7" w:rsidRPr="008E7056" w14:paraId="1108A5D8" w14:textId="77777777" w:rsidTr="00894629">
        <w:trPr>
          <w:trHeight w:val="265"/>
        </w:trPr>
        <w:tc>
          <w:tcPr>
            <w:tcW w:w="0" w:type="auto"/>
          </w:tcPr>
          <w:p w14:paraId="6FF1C195"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0" w:type="auto"/>
          </w:tcPr>
          <w:p w14:paraId="289C58D5"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Female</w:t>
            </w:r>
          </w:p>
        </w:tc>
      </w:tr>
    </w:tbl>
    <w:p w14:paraId="13CF075E" w14:textId="77777777" w:rsidR="003F1FD7" w:rsidRPr="008E7056" w:rsidRDefault="003F1FD7" w:rsidP="003F1FD7">
      <w:pPr>
        <w:widowControl w:val="0"/>
        <w:tabs>
          <w:tab w:val="left" w:pos="537"/>
        </w:tabs>
        <w:spacing w:after="0" w:line="240" w:lineRule="auto"/>
        <w:jc w:val="both"/>
        <w:rPr>
          <w:rFonts w:ascii="Times New Roman" w:eastAsia="Times New Roman" w:hAnsi="Times New Roman" w:cs="Times New Roman"/>
          <w:b/>
          <w:lang w:val="en-US" w:eastAsia="en-GB"/>
        </w:rPr>
      </w:pPr>
    </w:p>
    <w:p w14:paraId="085A67F6" w14:textId="77777777" w:rsidR="003F1FD7" w:rsidRPr="008E7056" w:rsidRDefault="003F1FD7" w:rsidP="003F1FD7">
      <w:pPr>
        <w:widowControl w:val="0"/>
        <w:tabs>
          <w:tab w:val="left" w:pos="537"/>
        </w:tabs>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b/>
          <w:lang w:val="en-US" w:eastAsia="en-GB"/>
        </w:rPr>
        <w:t>3. Age of business</w:t>
      </w:r>
    </w:p>
    <w:p w14:paraId="0F52EE6F"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Specify the number of full years of operation in figures without any comments and the word "years". If less than one year, then specify 0.5</w:t>
      </w:r>
    </w:p>
    <w:p w14:paraId="7B91D649"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p>
    <w:p w14:paraId="24D6B70A"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r w:rsidRPr="008E7056">
        <w:rPr>
          <w:rFonts w:ascii="Times New Roman" w:eastAsia="Times New Roman" w:hAnsi="Times New Roman" w:cs="Times New Roman"/>
          <w:b/>
          <w:lang w:val="en-US" w:eastAsia="en-GB"/>
        </w:rPr>
        <w:t>________________________</w:t>
      </w:r>
    </w:p>
    <w:p w14:paraId="5C38D2AC"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p>
    <w:p w14:paraId="0AF6FABC" w14:textId="77777777" w:rsidR="003F1FD7" w:rsidRPr="008E7056" w:rsidRDefault="003F1FD7" w:rsidP="003F1FD7">
      <w:pPr>
        <w:widowControl w:val="0"/>
        <w:spacing w:after="0" w:line="240" w:lineRule="auto"/>
        <w:rPr>
          <w:rFonts w:ascii="Times New Roman" w:eastAsia="Times New Roman" w:hAnsi="Times New Roman" w:cs="Times New Roman"/>
          <w:b/>
          <w:i/>
          <w:iCs/>
          <w:color w:val="000000"/>
          <w:lang w:val="uk-UA" w:eastAsia="uk-UA"/>
        </w:rPr>
      </w:pPr>
      <w:r w:rsidRPr="008E7056">
        <w:rPr>
          <w:rFonts w:ascii="Times New Roman" w:eastAsia="Times New Roman" w:hAnsi="Times New Roman" w:cs="Times New Roman"/>
          <w:b/>
          <w:snapToGrid w:val="0"/>
          <w:color w:val="000000"/>
          <w:lang w:val="uk-UA" w:eastAsia="uk-UA"/>
        </w:rPr>
        <w:t xml:space="preserve">4. </w:t>
      </w:r>
      <w:r w:rsidRPr="008E7056">
        <w:rPr>
          <w:rFonts w:ascii="Times New Roman" w:eastAsia="Times New Roman" w:hAnsi="Times New Roman" w:cs="Times New Roman"/>
          <w:b/>
          <w:snapToGrid w:val="0"/>
          <w:color w:val="000000"/>
          <w:lang w:val="en-US" w:eastAsia="uk-UA"/>
        </w:rPr>
        <w:t>Which category does your business belong to? *</w:t>
      </w:r>
    </w:p>
    <w:p w14:paraId="3FFDC781"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ru-RU"/>
        </w:rPr>
      </w:pPr>
      <w:r w:rsidRPr="008E7056">
        <w:rPr>
          <w:rFonts w:ascii="Times New Roman" w:eastAsia="Times New Roman" w:hAnsi="Times New Roman" w:cs="Times New Roman"/>
          <w:color w:val="000000"/>
          <w:lang w:val="en-US" w:eastAsia="ru-RU"/>
        </w:rPr>
        <w:t>Mark only one oval</w:t>
      </w:r>
    </w:p>
    <w:tbl>
      <w:tblPr>
        <w:tblW w:w="5000" w:type="pct"/>
        <w:tblLook w:val="00A0" w:firstRow="1" w:lastRow="0" w:firstColumn="1" w:lastColumn="0" w:noHBand="0" w:noVBand="0"/>
      </w:tblPr>
      <w:tblGrid>
        <w:gridCol w:w="436"/>
        <w:gridCol w:w="8924"/>
      </w:tblGrid>
      <w:tr w:rsidR="003F1FD7" w:rsidRPr="008E7056" w14:paraId="53A93F45" w14:textId="77777777" w:rsidTr="00894629">
        <w:trPr>
          <w:trHeight w:val="323"/>
        </w:trPr>
        <w:tc>
          <w:tcPr>
            <w:tcW w:w="205" w:type="pct"/>
          </w:tcPr>
          <w:p w14:paraId="05DB651A" w14:textId="77777777" w:rsidR="003F1FD7" w:rsidRPr="008E7056" w:rsidRDefault="003F1FD7" w:rsidP="003F1FD7">
            <w:pPr>
              <w:widowControl w:val="0"/>
              <w:spacing w:after="0" w:line="240" w:lineRule="auto"/>
              <w:jc w:val="center"/>
              <w:rPr>
                <w:rFonts w:ascii="Times New Roman" w:eastAsia="Times New Roman" w:hAnsi="Times New Roman" w:cs="Times New Roman"/>
                <w:lang w:val="en-US" w:eastAsia="uk-UA"/>
              </w:rPr>
            </w:pPr>
            <w:bookmarkStart w:id="94" w:name="_Hlk515985622"/>
            <w:r w:rsidRPr="008E7056">
              <w:rPr>
                <w:rFonts w:ascii="Times New Roman" w:eastAsia="Times New Roman" w:hAnsi="Times New Roman" w:cs="Times New Roman"/>
                <w:i/>
                <w:w w:val="200"/>
                <w:lang w:val="en-US" w:eastAsia="uk-UA"/>
              </w:rPr>
              <w:t>о</w:t>
            </w:r>
            <w:bookmarkEnd w:id="94"/>
          </w:p>
        </w:tc>
        <w:tc>
          <w:tcPr>
            <w:tcW w:w="4795" w:type="pct"/>
          </w:tcPr>
          <w:p w14:paraId="4CC243A0" w14:textId="77777777" w:rsidR="003F1FD7" w:rsidRPr="008E7056" w:rsidRDefault="003F1FD7" w:rsidP="003F1FD7">
            <w:pPr>
              <w:widowControl w:val="0"/>
              <w:spacing w:after="0" w:line="240" w:lineRule="auto"/>
              <w:rPr>
                <w:rFonts w:ascii="Times New Roman" w:eastAsia="Times New Roman" w:hAnsi="Times New Roman" w:cs="Times New Roman"/>
                <w:lang w:val="en-US" w:eastAsia="uk-UA"/>
              </w:rPr>
            </w:pPr>
            <w:r w:rsidRPr="008E7056">
              <w:rPr>
                <w:rFonts w:ascii="Times New Roman" w:eastAsia="Times New Roman" w:hAnsi="Times New Roman" w:cs="Times New Roman"/>
                <w:lang w:val="en-US" w:eastAsia="uk-UA"/>
              </w:rPr>
              <w:t>Large business: over 250 employees</w:t>
            </w:r>
          </w:p>
        </w:tc>
      </w:tr>
      <w:tr w:rsidR="003F1FD7" w:rsidRPr="008E7056" w14:paraId="1D69F160" w14:textId="77777777" w:rsidTr="00894629">
        <w:trPr>
          <w:trHeight w:val="323"/>
        </w:trPr>
        <w:tc>
          <w:tcPr>
            <w:tcW w:w="205" w:type="pct"/>
          </w:tcPr>
          <w:p w14:paraId="1EED145B" w14:textId="77777777" w:rsidR="003F1FD7" w:rsidRPr="008E7056" w:rsidRDefault="003F1FD7" w:rsidP="003F1FD7">
            <w:pPr>
              <w:widowControl w:val="0"/>
              <w:spacing w:after="0" w:line="240" w:lineRule="auto"/>
              <w:jc w:val="center"/>
              <w:rPr>
                <w:rFonts w:ascii="Times New Roman" w:eastAsia="Times New Roman" w:hAnsi="Times New Roman" w:cs="Times New Roman"/>
                <w:i/>
                <w:w w:val="200"/>
                <w:lang w:val="en-US" w:eastAsia="uk-UA"/>
              </w:rPr>
            </w:pPr>
            <w:r w:rsidRPr="008E7056">
              <w:rPr>
                <w:rFonts w:ascii="Times New Roman" w:eastAsia="Times New Roman" w:hAnsi="Times New Roman" w:cs="Times New Roman"/>
                <w:i/>
                <w:w w:val="200"/>
                <w:lang w:val="en-US" w:eastAsia="uk-UA"/>
              </w:rPr>
              <w:t>о</w:t>
            </w:r>
          </w:p>
        </w:tc>
        <w:tc>
          <w:tcPr>
            <w:tcW w:w="4795" w:type="pct"/>
          </w:tcPr>
          <w:p w14:paraId="0832BC2E" w14:textId="77777777" w:rsidR="003F1FD7" w:rsidRPr="008E7056" w:rsidRDefault="003F1FD7" w:rsidP="003F1FD7">
            <w:pPr>
              <w:widowControl w:val="0"/>
              <w:spacing w:after="0" w:line="240" w:lineRule="auto"/>
              <w:rPr>
                <w:rFonts w:ascii="Times New Roman" w:eastAsia="Times New Roman" w:hAnsi="Times New Roman" w:cs="Times New Roman"/>
                <w:lang w:val="en-US" w:eastAsia="uk-UA"/>
              </w:rPr>
            </w:pPr>
            <w:r w:rsidRPr="008E7056">
              <w:rPr>
                <w:rFonts w:ascii="Times New Roman" w:eastAsia="Times New Roman" w:hAnsi="Times New Roman" w:cs="Times New Roman"/>
                <w:lang w:val="en-US" w:eastAsia="uk-UA"/>
              </w:rPr>
              <w:t>Medium business: from 51 to 249 employees</w:t>
            </w:r>
          </w:p>
        </w:tc>
      </w:tr>
      <w:tr w:rsidR="003F1FD7" w:rsidRPr="008E7056" w14:paraId="3B8B543A" w14:textId="77777777" w:rsidTr="00894629">
        <w:trPr>
          <w:trHeight w:val="323"/>
        </w:trPr>
        <w:tc>
          <w:tcPr>
            <w:tcW w:w="205" w:type="pct"/>
          </w:tcPr>
          <w:p w14:paraId="045DC05A"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4795" w:type="pct"/>
          </w:tcPr>
          <w:p w14:paraId="1BA8F352" w14:textId="77777777" w:rsidR="003F1FD7" w:rsidRPr="008E7056" w:rsidRDefault="003F1FD7" w:rsidP="003F1FD7">
            <w:pPr>
              <w:widowControl w:val="0"/>
              <w:spacing w:after="0" w:line="240" w:lineRule="auto"/>
              <w:rPr>
                <w:rFonts w:ascii="Times New Roman" w:eastAsia="Times New Roman" w:hAnsi="Times New Roman" w:cs="Times New Roman"/>
                <w:lang w:val="en-US" w:eastAsia="uk-UA"/>
              </w:rPr>
            </w:pPr>
            <w:r w:rsidRPr="008E7056">
              <w:rPr>
                <w:rFonts w:ascii="Times New Roman" w:eastAsia="Times New Roman" w:hAnsi="Times New Roman" w:cs="Times New Roman"/>
                <w:lang w:val="en-US" w:eastAsia="uk-UA"/>
              </w:rPr>
              <w:t>Small business: from 11 to 50 employees</w:t>
            </w:r>
          </w:p>
        </w:tc>
      </w:tr>
      <w:tr w:rsidR="003F1FD7" w:rsidRPr="008E7056" w14:paraId="7FC56C44" w14:textId="77777777" w:rsidTr="00894629">
        <w:trPr>
          <w:trHeight w:val="323"/>
        </w:trPr>
        <w:tc>
          <w:tcPr>
            <w:tcW w:w="205" w:type="pct"/>
          </w:tcPr>
          <w:p w14:paraId="6B2AFAD4"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4795" w:type="pct"/>
          </w:tcPr>
          <w:p w14:paraId="6AE574F9" w14:textId="77777777" w:rsidR="003F1FD7" w:rsidRPr="008E7056" w:rsidRDefault="003F1FD7" w:rsidP="003F1FD7">
            <w:pPr>
              <w:widowControl w:val="0"/>
              <w:spacing w:after="0" w:line="240" w:lineRule="auto"/>
              <w:jc w:val="both"/>
              <w:rPr>
                <w:rFonts w:ascii="Times New Roman" w:eastAsia="Times New Roman" w:hAnsi="Times New Roman" w:cs="Times New Roman"/>
                <w:lang w:val="en-US" w:eastAsia="uk-UA"/>
              </w:rPr>
            </w:pPr>
            <w:r w:rsidRPr="008E7056">
              <w:rPr>
                <w:rFonts w:ascii="Times New Roman" w:eastAsia="Times New Roman" w:hAnsi="Times New Roman" w:cs="Times New Roman"/>
                <w:lang w:val="en-US" w:eastAsia="uk-UA"/>
              </w:rPr>
              <w:t xml:space="preserve">Micro-business: up to 10 employees </w:t>
            </w:r>
          </w:p>
        </w:tc>
      </w:tr>
    </w:tbl>
    <w:p w14:paraId="53D757A0" w14:textId="77777777" w:rsidR="003F1FD7" w:rsidRPr="008E7056" w:rsidRDefault="003F1FD7" w:rsidP="003F1FD7">
      <w:pPr>
        <w:widowControl w:val="0"/>
        <w:tabs>
          <w:tab w:val="left" w:pos="785"/>
        </w:tabs>
        <w:spacing w:after="0" w:line="240" w:lineRule="auto"/>
        <w:jc w:val="both"/>
        <w:rPr>
          <w:rFonts w:ascii="Times New Roman" w:eastAsia="Times New Roman" w:hAnsi="Times New Roman" w:cs="Times New Roman"/>
          <w:lang w:val="en-US" w:eastAsia="en-GB"/>
        </w:rPr>
      </w:pPr>
    </w:p>
    <w:p w14:paraId="074976C3" w14:textId="77777777" w:rsidR="003F1FD7" w:rsidRPr="008E7056" w:rsidRDefault="003F1FD7" w:rsidP="003F1FD7">
      <w:pPr>
        <w:keepNext/>
        <w:keepLines/>
        <w:widowControl w:val="0"/>
        <w:spacing w:after="0" w:line="240" w:lineRule="auto"/>
        <w:outlineLvl w:val="1"/>
        <w:rPr>
          <w:rFonts w:ascii="Times New Roman" w:eastAsia="Times New Roman" w:hAnsi="Times New Roman" w:cs="Times New Roman"/>
          <w:b/>
          <w:lang w:val="en-US" w:eastAsia="en-GB"/>
        </w:rPr>
      </w:pPr>
      <w:r w:rsidRPr="008E7056">
        <w:rPr>
          <w:rFonts w:ascii="Times New Roman" w:eastAsia="Times New Roman" w:hAnsi="Times New Roman" w:cs="Times New Roman"/>
          <w:b/>
          <w:lang w:val="en-US" w:eastAsia="en-GB"/>
        </w:rPr>
        <w:t>Gender questions</w:t>
      </w:r>
    </w:p>
    <w:p w14:paraId="285DBDF4" w14:textId="77777777" w:rsidR="003F1FD7" w:rsidRPr="008E7056" w:rsidRDefault="003F1FD7" w:rsidP="003F1FD7">
      <w:pPr>
        <w:widowControl w:val="0"/>
        <w:tabs>
          <w:tab w:val="left" w:pos="534"/>
        </w:tabs>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b/>
          <w:snapToGrid w:val="0"/>
          <w:lang w:val="en-US" w:eastAsia="en-GB"/>
        </w:rPr>
        <w:t>5</w:t>
      </w:r>
      <w:r w:rsidRPr="008E7056">
        <w:rPr>
          <w:rFonts w:ascii="Times New Roman" w:eastAsia="Times New Roman" w:hAnsi="Times New Roman" w:cs="Times New Roman"/>
          <w:b/>
          <w:snapToGrid w:val="0"/>
          <w:lang w:eastAsia="en-GB"/>
        </w:rPr>
        <w:t xml:space="preserve">. </w:t>
      </w:r>
      <w:r w:rsidRPr="008E7056">
        <w:rPr>
          <w:rFonts w:ascii="Times New Roman" w:eastAsia="Times New Roman" w:hAnsi="Times New Roman" w:cs="Times New Roman"/>
          <w:b/>
          <w:lang w:val="en-US" w:eastAsia="en-GB"/>
        </w:rPr>
        <w:t xml:space="preserve">Indicate the gender profile of the enterprise </w:t>
      </w:r>
      <w:r w:rsidRPr="008E7056">
        <w:rPr>
          <w:rFonts w:ascii="Times New Roman" w:eastAsia="Times New Roman" w:hAnsi="Times New Roman" w:cs="Times New Roman"/>
          <w:color w:val="000000"/>
          <w:lang w:val="en-US" w:eastAsia="uk-UA"/>
        </w:rPr>
        <w:t>(</w:t>
      </w:r>
      <w:r w:rsidRPr="008E7056">
        <w:rPr>
          <w:rFonts w:ascii="Times New Roman" w:eastAsia="Times New Roman" w:hAnsi="Times New Roman" w:cs="Times New Roman"/>
          <w:lang w:val="en-US" w:eastAsia="en-GB"/>
        </w:rPr>
        <w:t>specify one or more options</w:t>
      </w:r>
      <w:r w:rsidRPr="008E7056">
        <w:rPr>
          <w:rFonts w:ascii="Times New Roman" w:eastAsia="Times New Roman" w:hAnsi="Times New Roman" w:cs="Times New Roman"/>
          <w:color w:val="000000"/>
          <w:lang w:val="en-US" w:eastAsia="uk-UA"/>
        </w:rPr>
        <w:t>)</w:t>
      </w:r>
    </w:p>
    <w:p w14:paraId="2F4D0C70" w14:textId="77777777" w:rsidR="003F1FD7" w:rsidRPr="008E7056" w:rsidRDefault="003F1FD7" w:rsidP="003F1FD7">
      <w:pPr>
        <w:widowControl w:val="0"/>
        <w:spacing w:after="0" w:line="240" w:lineRule="auto"/>
        <w:jc w:val="both"/>
        <w:rPr>
          <w:rFonts w:ascii="Times New Roman" w:eastAsia="Times New Roman" w:hAnsi="Times New Roman" w:cs="Times New Roman"/>
          <w:i/>
          <w:color w:val="000000"/>
          <w:lang w:val="en-US" w:eastAsia="ru-RU"/>
        </w:rPr>
      </w:pPr>
      <w:r w:rsidRPr="008E7056">
        <w:rPr>
          <w:rFonts w:ascii="Times New Roman" w:eastAsia="Times New Roman" w:hAnsi="Times New Roman" w:cs="Times New Roman"/>
          <w:i/>
          <w:color w:val="000000"/>
          <w:lang w:val="en-US" w:eastAsia="ru-RU"/>
        </w:rPr>
        <w:t>Choose all applicable options.</w:t>
      </w:r>
    </w:p>
    <w:p w14:paraId="39E2F383" w14:textId="77777777" w:rsidR="003F1FD7" w:rsidRPr="008E7056" w:rsidRDefault="003F1FD7" w:rsidP="003F1FD7">
      <w:pPr>
        <w:widowControl w:val="0"/>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i/>
          <w:color w:val="000000"/>
          <w:w w:val="200"/>
          <w:lang w:val="en-US" w:eastAsia="uk-UA"/>
        </w:rPr>
        <w:t>о</w:t>
      </w:r>
      <w:r w:rsidRPr="008E7056">
        <w:rPr>
          <w:rFonts w:ascii="Times New Roman" w:eastAsia="Times New Roman" w:hAnsi="Times New Roman" w:cs="Times New Roman"/>
          <w:lang w:val="en-US" w:eastAsia="en-GB"/>
        </w:rPr>
        <w:t xml:space="preserve"> Owner of the Enterprise is a woman</w:t>
      </w:r>
    </w:p>
    <w:p w14:paraId="52A4C5BA" w14:textId="77777777" w:rsidR="003F1FD7" w:rsidRPr="008E7056" w:rsidRDefault="003F1FD7" w:rsidP="003F1FD7">
      <w:pPr>
        <w:widowControl w:val="0"/>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i/>
          <w:color w:val="000000"/>
          <w:w w:val="200"/>
          <w:lang w:val="en-US" w:eastAsia="uk-UA"/>
        </w:rPr>
        <w:t>о</w:t>
      </w:r>
      <w:r w:rsidRPr="008E7056">
        <w:rPr>
          <w:rFonts w:ascii="Times New Roman" w:eastAsia="Times New Roman" w:hAnsi="Times New Roman" w:cs="Times New Roman"/>
          <w:lang w:val="en-US" w:eastAsia="en-GB"/>
        </w:rPr>
        <w:t xml:space="preserve"> Manager of the Enterprise is a woman</w:t>
      </w:r>
    </w:p>
    <w:p w14:paraId="164241F2" w14:textId="77777777" w:rsidR="003F1FD7" w:rsidRPr="008E7056" w:rsidRDefault="003F1FD7" w:rsidP="003F1FD7">
      <w:pPr>
        <w:widowControl w:val="0"/>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i/>
          <w:color w:val="000000"/>
          <w:w w:val="200"/>
          <w:lang w:val="en-US" w:eastAsia="uk-UA"/>
        </w:rPr>
        <w:t>о</w:t>
      </w:r>
      <w:r w:rsidRPr="008E7056">
        <w:rPr>
          <w:rFonts w:ascii="Times New Roman" w:eastAsia="Times New Roman" w:hAnsi="Times New Roman" w:cs="Times New Roman"/>
          <w:lang w:val="en-US" w:eastAsia="en-GB"/>
        </w:rPr>
        <w:t xml:space="preserve"> Neither option.</w:t>
      </w:r>
    </w:p>
    <w:p w14:paraId="06E89E6F" w14:textId="77777777" w:rsidR="003F1FD7" w:rsidRPr="008E7056" w:rsidRDefault="003F1FD7" w:rsidP="003F1FD7">
      <w:pPr>
        <w:widowControl w:val="0"/>
        <w:spacing w:after="0" w:line="240" w:lineRule="auto"/>
        <w:jc w:val="both"/>
        <w:rPr>
          <w:rFonts w:ascii="Times New Roman" w:eastAsia="Times New Roman" w:hAnsi="Times New Roman" w:cs="Times New Roman"/>
          <w:lang w:val="en-US" w:eastAsia="en-GB"/>
        </w:rPr>
      </w:pPr>
    </w:p>
    <w:p w14:paraId="2512C0AC"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lang w:val="en-US" w:eastAsia="en-GB"/>
        </w:rPr>
      </w:pPr>
      <w:r w:rsidRPr="008E7056">
        <w:rPr>
          <w:rFonts w:ascii="Times New Roman" w:eastAsia="Times New Roman" w:hAnsi="Times New Roman" w:cs="Times New Roman"/>
          <w:b/>
          <w:lang w:val="en-US" w:eastAsia="en-GB"/>
        </w:rPr>
        <w:t xml:space="preserve">6. Indicate the approximate percentage of women employed by your enterprise. </w:t>
      </w:r>
      <w:r w:rsidRPr="008E7056">
        <w:rPr>
          <w:rFonts w:ascii="Times New Roman" w:eastAsia="Times New Roman" w:hAnsi="Times New Roman" w:cs="Times New Roman"/>
          <w:color w:val="000000"/>
          <w:lang w:val="en-US" w:eastAsia="uk-UA"/>
        </w:rPr>
        <w:t>Mark only one oval.</w:t>
      </w:r>
    </w:p>
    <w:tbl>
      <w:tblPr>
        <w:tblW w:w="3681" w:type="dxa"/>
        <w:tblLook w:val="00A0" w:firstRow="1" w:lastRow="0" w:firstColumn="1" w:lastColumn="0" w:noHBand="0" w:noVBand="0"/>
      </w:tblPr>
      <w:tblGrid>
        <w:gridCol w:w="817"/>
        <w:gridCol w:w="2864"/>
      </w:tblGrid>
      <w:tr w:rsidR="003F1FD7" w:rsidRPr="008E7056" w14:paraId="6E9A6BC8" w14:textId="77777777" w:rsidTr="00894629">
        <w:trPr>
          <w:trHeight w:val="263"/>
        </w:trPr>
        <w:tc>
          <w:tcPr>
            <w:tcW w:w="817" w:type="dxa"/>
          </w:tcPr>
          <w:p w14:paraId="5B7650BD"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i/>
                <w:color w:val="000000"/>
                <w:w w:val="200"/>
                <w:lang w:val="en-US" w:eastAsia="uk-UA"/>
              </w:rPr>
              <w:t>о</w:t>
            </w:r>
          </w:p>
        </w:tc>
        <w:tc>
          <w:tcPr>
            <w:tcW w:w="2864" w:type="dxa"/>
          </w:tcPr>
          <w:p w14:paraId="65043CB9"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up to 25%</w:t>
            </w:r>
          </w:p>
        </w:tc>
      </w:tr>
      <w:tr w:rsidR="003F1FD7" w:rsidRPr="008E7056" w14:paraId="3103B94E" w14:textId="77777777" w:rsidTr="00894629">
        <w:trPr>
          <w:trHeight w:val="263"/>
        </w:trPr>
        <w:tc>
          <w:tcPr>
            <w:tcW w:w="817" w:type="dxa"/>
          </w:tcPr>
          <w:p w14:paraId="3525CB0C"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2864" w:type="dxa"/>
          </w:tcPr>
          <w:p w14:paraId="05EB5AB6"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 25 – 49%</w:t>
            </w:r>
          </w:p>
        </w:tc>
      </w:tr>
      <w:tr w:rsidR="003F1FD7" w:rsidRPr="008E7056" w14:paraId="1323AAAE" w14:textId="77777777" w:rsidTr="00894629">
        <w:trPr>
          <w:trHeight w:val="263"/>
        </w:trPr>
        <w:tc>
          <w:tcPr>
            <w:tcW w:w="817" w:type="dxa"/>
          </w:tcPr>
          <w:p w14:paraId="76E8C039"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2864" w:type="dxa"/>
          </w:tcPr>
          <w:p w14:paraId="5A233135"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 50 – 74%</w:t>
            </w:r>
          </w:p>
        </w:tc>
      </w:tr>
      <w:tr w:rsidR="003F1FD7" w:rsidRPr="008E7056" w14:paraId="3267A65B" w14:textId="77777777" w:rsidTr="00894629">
        <w:trPr>
          <w:trHeight w:val="263"/>
        </w:trPr>
        <w:tc>
          <w:tcPr>
            <w:tcW w:w="817" w:type="dxa"/>
          </w:tcPr>
          <w:p w14:paraId="5A578251"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2864" w:type="dxa"/>
          </w:tcPr>
          <w:p w14:paraId="6A2F449A"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 over 75%</w:t>
            </w:r>
          </w:p>
        </w:tc>
      </w:tr>
    </w:tbl>
    <w:p w14:paraId="54623405"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b/>
          <w:bCs/>
        </w:rPr>
        <w:t>Membership</w:t>
      </w:r>
    </w:p>
    <w:p w14:paraId="567288E5"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color w:val="000000"/>
          <w:lang w:val="en-US" w:eastAsia="uk-UA"/>
        </w:rPr>
        <w:t>7. The status of your relationship with the BMO</w:t>
      </w:r>
    </w:p>
    <w:p w14:paraId="02FA944F"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 xml:space="preserve"> Please check all that apply</w:t>
      </w:r>
    </w:p>
    <w:tbl>
      <w:tblPr>
        <w:tblW w:w="9624" w:type="dxa"/>
        <w:tblLook w:val="00A0" w:firstRow="1" w:lastRow="0" w:firstColumn="1" w:lastColumn="0" w:noHBand="0" w:noVBand="0"/>
      </w:tblPr>
      <w:tblGrid>
        <w:gridCol w:w="534"/>
        <w:gridCol w:w="9090"/>
      </w:tblGrid>
      <w:tr w:rsidR="003F1FD7" w:rsidRPr="008E7056" w14:paraId="6F99C534" w14:textId="77777777" w:rsidTr="00894629">
        <w:trPr>
          <w:trHeight w:val="292"/>
        </w:trPr>
        <w:tc>
          <w:tcPr>
            <w:tcW w:w="534" w:type="dxa"/>
          </w:tcPr>
          <w:p w14:paraId="62184961"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9090" w:type="dxa"/>
          </w:tcPr>
          <w:p w14:paraId="58C3EE4C" w14:textId="77777777" w:rsidR="003F1FD7" w:rsidRPr="008E7056" w:rsidRDefault="003F1FD7" w:rsidP="003F1FD7">
            <w:pPr>
              <w:widowControl w:val="0"/>
              <w:spacing w:after="0" w:line="240" w:lineRule="auto"/>
              <w:rPr>
                <w:rFonts w:ascii="Times New Roman" w:eastAsia="Times New Roman" w:hAnsi="Times New Roman" w:cs="Times New Roman"/>
                <w:color w:val="AEAAAA"/>
                <w:lang w:val="en-US" w:eastAsia="uk-UA"/>
              </w:rPr>
            </w:pPr>
            <w:r w:rsidRPr="008E7056">
              <w:rPr>
                <w:rFonts w:ascii="Times New Roman" w:eastAsia="Times New Roman" w:hAnsi="Times New Roman" w:cs="Times New Roman"/>
                <w:color w:val="000000"/>
                <w:lang w:val="en-US" w:eastAsia="uk-UA"/>
              </w:rPr>
              <w:t xml:space="preserve">I am a member for more than 3 years </w:t>
            </w:r>
          </w:p>
        </w:tc>
      </w:tr>
      <w:tr w:rsidR="003F1FD7" w:rsidRPr="008E7056" w14:paraId="71D1B4D8" w14:textId="77777777" w:rsidTr="00894629">
        <w:trPr>
          <w:trHeight w:val="292"/>
        </w:trPr>
        <w:tc>
          <w:tcPr>
            <w:tcW w:w="534" w:type="dxa"/>
          </w:tcPr>
          <w:p w14:paraId="792F55CC"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9090" w:type="dxa"/>
          </w:tcPr>
          <w:p w14:paraId="27FB6155"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I became a member during the last 3 years </w:t>
            </w:r>
          </w:p>
        </w:tc>
      </w:tr>
    </w:tbl>
    <w:p w14:paraId="1513C0CD" w14:textId="77777777" w:rsidR="003F1FD7" w:rsidRPr="008E7056" w:rsidRDefault="003F1FD7" w:rsidP="003F1FD7">
      <w:pPr>
        <w:tabs>
          <w:tab w:val="left" w:pos="3261"/>
        </w:tabs>
        <w:rPr>
          <w:rFonts w:ascii="Times New Roman" w:eastAsia="MS Mincho" w:hAnsi="Times New Roman" w:cs="Times New Roman"/>
        </w:rPr>
      </w:pPr>
    </w:p>
    <w:p w14:paraId="31D8358A"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bookmarkStart w:id="95" w:name="_Hlk515443783"/>
      <w:r w:rsidRPr="008E7056">
        <w:rPr>
          <w:rFonts w:ascii="Times New Roman" w:eastAsia="Times New Roman" w:hAnsi="Times New Roman" w:cs="Times New Roman"/>
          <w:b/>
          <w:bCs/>
          <w:color w:val="000000"/>
          <w:lang w:val="en-US" w:eastAsia="uk-UA"/>
        </w:rPr>
        <w:t xml:space="preserve">8. </w:t>
      </w:r>
      <w:r w:rsidRPr="008E7056">
        <w:rPr>
          <w:rFonts w:ascii="Times New Roman" w:eastAsia="Times New Roman" w:hAnsi="Times New Roman" w:cs="Times New Roman"/>
          <w:b/>
          <w:bCs/>
          <w:lang w:val="en-US" w:eastAsia="en-GB"/>
        </w:rPr>
        <w:t xml:space="preserve">Do you plan to </w:t>
      </w:r>
      <w:r w:rsidRPr="008E7056">
        <w:rPr>
          <w:rFonts w:ascii="Times New Roman" w:eastAsia="Times New Roman" w:hAnsi="Times New Roman" w:cs="Times New Roman"/>
          <w:b/>
          <w:lang w:val="en-US" w:eastAsia="en-GB"/>
        </w:rPr>
        <w:t>remain a member of</w:t>
      </w:r>
      <w:r w:rsidRPr="008E7056">
        <w:rPr>
          <w:rFonts w:ascii="Times New Roman" w:eastAsia="Times New Roman" w:hAnsi="Times New Roman" w:cs="Times New Roman"/>
          <w:b/>
          <w:bCs/>
          <w:lang w:val="en-US" w:eastAsia="en-GB"/>
        </w:rPr>
        <w:t xml:space="preserve"> the organization? </w:t>
      </w:r>
    </w:p>
    <w:p w14:paraId="4E8ACA65" w14:textId="77777777" w:rsidR="003F1FD7" w:rsidRPr="008E7056" w:rsidRDefault="003F1FD7" w:rsidP="003F1FD7">
      <w:pPr>
        <w:widowControl w:val="0"/>
        <w:spacing w:after="0" w:line="240" w:lineRule="auto"/>
        <w:jc w:val="both"/>
        <w:rPr>
          <w:rFonts w:ascii="Times New Roman" w:eastAsia="Times New Roman" w:hAnsi="Times New Roman" w:cs="Times New Roman"/>
          <w:i/>
          <w:lang w:val="en-US" w:eastAsia="en-GB"/>
        </w:rPr>
      </w:pPr>
      <w:r w:rsidRPr="008E7056">
        <w:rPr>
          <w:rFonts w:ascii="Times New Roman" w:eastAsia="Times New Roman" w:hAnsi="Times New Roman" w:cs="Times New Roman"/>
          <w:i/>
          <w:lang w:val="en-US" w:eastAsia="en-GB"/>
        </w:rPr>
        <w:t>Mark only one oval</w:t>
      </w:r>
      <w:r w:rsidRPr="008E7056">
        <w:rPr>
          <w:rFonts w:ascii="Times New Roman" w:eastAsia="Times New Roman" w:hAnsi="Times New Roman" w:cs="Times New Roman"/>
          <w:b/>
          <w:bCs/>
          <w:iCs/>
          <w:lang w:val="en-US" w:eastAsia="en-GB"/>
        </w:rPr>
        <w:t>.</w:t>
      </w:r>
    </w:p>
    <w:tbl>
      <w:tblPr>
        <w:tblW w:w="6055" w:type="dxa"/>
        <w:tblLook w:val="00A0" w:firstRow="1" w:lastRow="0" w:firstColumn="1" w:lastColumn="0" w:noHBand="0" w:noVBand="0"/>
      </w:tblPr>
      <w:tblGrid>
        <w:gridCol w:w="675"/>
        <w:gridCol w:w="5380"/>
      </w:tblGrid>
      <w:tr w:rsidR="003F1FD7" w:rsidRPr="008E7056" w14:paraId="5BCAA451" w14:textId="77777777" w:rsidTr="00894629">
        <w:trPr>
          <w:trHeight w:val="296"/>
        </w:trPr>
        <w:tc>
          <w:tcPr>
            <w:tcW w:w="675" w:type="dxa"/>
          </w:tcPr>
          <w:p w14:paraId="3D8367AC"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i/>
                <w:color w:val="000000"/>
                <w:w w:val="200"/>
                <w:lang w:val="en-US" w:eastAsia="uk-UA"/>
              </w:rPr>
              <w:t>о</w:t>
            </w:r>
          </w:p>
        </w:tc>
        <w:tc>
          <w:tcPr>
            <w:tcW w:w="5380" w:type="dxa"/>
          </w:tcPr>
          <w:p w14:paraId="752D094C"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 Yes</w:t>
            </w:r>
          </w:p>
        </w:tc>
      </w:tr>
      <w:tr w:rsidR="003F1FD7" w:rsidRPr="008E7056" w14:paraId="00D8A564" w14:textId="77777777" w:rsidTr="00894629">
        <w:trPr>
          <w:trHeight w:val="296"/>
        </w:trPr>
        <w:tc>
          <w:tcPr>
            <w:tcW w:w="675" w:type="dxa"/>
          </w:tcPr>
          <w:p w14:paraId="080E8D13"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5380" w:type="dxa"/>
          </w:tcPr>
          <w:p w14:paraId="3146B69E"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No opinion</w:t>
            </w:r>
          </w:p>
        </w:tc>
      </w:tr>
      <w:tr w:rsidR="003F1FD7" w:rsidRPr="008E7056" w14:paraId="2F5FC9B3" w14:textId="77777777" w:rsidTr="00894629">
        <w:trPr>
          <w:trHeight w:val="296"/>
        </w:trPr>
        <w:tc>
          <w:tcPr>
            <w:tcW w:w="675" w:type="dxa"/>
          </w:tcPr>
          <w:p w14:paraId="124DA694" w14:textId="77777777" w:rsidR="003F1FD7" w:rsidRPr="008E7056" w:rsidRDefault="003F1FD7" w:rsidP="003F1FD7">
            <w:pPr>
              <w:widowControl w:val="0"/>
              <w:spacing w:after="0" w:line="240" w:lineRule="auto"/>
              <w:jc w:val="center"/>
              <w:rPr>
                <w:rFonts w:ascii="Times New Roman" w:eastAsia="Times New Roman" w:hAnsi="Times New Roman" w:cs="Times New Roman"/>
                <w:i/>
                <w:color w:val="000000"/>
                <w:w w:val="200"/>
                <w:lang w:val="en-US" w:eastAsia="uk-UA"/>
              </w:rPr>
            </w:pPr>
            <w:r w:rsidRPr="008E7056">
              <w:rPr>
                <w:rFonts w:ascii="Times New Roman" w:eastAsia="Times New Roman" w:hAnsi="Times New Roman" w:cs="Times New Roman"/>
                <w:i/>
                <w:color w:val="000000"/>
                <w:w w:val="200"/>
                <w:lang w:val="en-US" w:eastAsia="uk-UA"/>
              </w:rPr>
              <w:t>о</w:t>
            </w:r>
          </w:p>
        </w:tc>
        <w:tc>
          <w:tcPr>
            <w:tcW w:w="5380" w:type="dxa"/>
          </w:tcPr>
          <w:p w14:paraId="47FC268D"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 No</w:t>
            </w:r>
          </w:p>
        </w:tc>
      </w:tr>
    </w:tbl>
    <w:p w14:paraId="08C9AB5A"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Cs/>
          <w:lang w:eastAsia="en-GB"/>
        </w:rPr>
      </w:pPr>
    </w:p>
    <w:bookmarkEnd w:id="95"/>
    <w:p w14:paraId="3BBF4E92"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r w:rsidRPr="008E7056">
        <w:rPr>
          <w:rFonts w:ascii="Times New Roman" w:eastAsia="Times New Roman" w:hAnsi="Times New Roman" w:cs="Times New Roman"/>
          <w:b/>
          <w:lang w:val="en-US" w:eastAsia="en-GB"/>
        </w:rPr>
        <w:t xml:space="preserve">9. If you </w:t>
      </w:r>
      <w:r w:rsidRPr="008E7056">
        <w:rPr>
          <w:rFonts w:ascii="Times New Roman" w:eastAsia="Times New Roman" w:hAnsi="Times New Roman" w:cs="Times New Roman"/>
          <w:b/>
          <w:bCs/>
          <w:lang w:val="en-US" w:eastAsia="en-GB"/>
        </w:rPr>
        <w:t>answered</w:t>
      </w:r>
      <w:r w:rsidRPr="008E7056">
        <w:rPr>
          <w:rFonts w:ascii="Times New Roman" w:eastAsia="Times New Roman" w:hAnsi="Times New Roman" w:cs="Times New Roman"/>
          <w:b/>
          <w:lang w:val="en-US" w:eastAsia="en-GB"/>
        </w:rPr>
        <w:t xml:space="preserve"> “No” or “No opinion” to the previous question, please explain in one sentence, why: </w:t>
      </w:r>
      <w:bookmarkStart w:id="96" w:name="_Hlk515985684"/>
      <w:r w:rsidRPr="008E7056">
        <w:rPr>
          <w:rFonts w:ascii="Times New Roman" w:eastAsia="Times New Roman" w:hAnsi="Times New Roman" w:cs="Times New Roman"/>
          <w:b/>
          <w:lang w:val="en-US" w:eastAsia="en-GB"/>
        </w:rPr>
        <w:t>________________________</w:t>
      </w:r>
    </w:p>
    <w:bookmarkEnd w:id="96"/>
    <w:p w14:paraId="35361DB1"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p>
    <w:p w14:paraId="781DE34B"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color w:val="000000"/>
          <w:lang w:val="en-US" w:eastAsia="uk-UA"/>
        </w:rPr>
      </w:pPr>
      <w:r w:rsidRPr="008E7056">
        <w:rPr>
          <w:rFonts w:ascii="Times New Roman" w:eastAsia="Times New Roman" w:hAnsi="Times New Roman" w:cs="Times New Roman"/>
          <w:b/>
          <w:color w:val="000000"/>
          <w:lang w:val="en-US" w:eastAsia="uk-UA"/>
        </w:rPr>
        <w:t xml:space="preserve">10. Would you advise other entrepreneurs to become members? </w:t>
      </w:r>
    </w:p>
    <w:p w14:paraId="2DA5A5D7"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bookmarkStart w:id="97" w:name="_Hlk515892543"/>
      <w:r w:rsidRPr="008E7056">
        <w:rPr>
          <w:rFonts w:ascii="Times New Roman" w:eastAsia="Times New Roman" w:hAnsi="Times New Roman" w:cs="Times New Roman"/>
          <w:i/>
          <w:iCs/>
          <w:color w:val="000000"/>
          <w:lang w:val="en-US" w:eastAsia="uk-UA"/>
        </w:rPr>
        <w:t>Mark only one oval.</w:t>
      </w:r>
    </w:p>
    <w:tbl>
      <w:tblPr>
        <w:tblW w:w="0" w:type="auto"/>
        <w:tblLook w:val="00A0" w:firstRow="1" w:lastRow="0" w:firstColumn="1" w:lastColumn="0" w:noHBand="0" w:noVBand="0"/>
      </w:tblPr>
      <w:tblGrid>
        <w:gridCol w:w="789"/>
        <w:gridCol w:w="2696"/>
      </w:tblGrid>
      <w:tr w:rsidR="003F1FD7" w:rsidRPr="008E7056" w14:paraId="4B0B824E" w14:textId="77777777" w:rsidTr="00894629">
        <w:trPr>
          <w:trHeight w:val="258"/>
        </w:trPr>
        <w:tc>
          <w:tcPr>
            <w:tcW w:w="789" w:type="dxa"/>
          </w:tcPr>
          <w:p w14:paraId="46D7EAAB"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96" w:type="dxa"/>
          </w:tcPr>
          <w:p w14:paraId="6452797C"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668FB95B" w14:textId="77777777" w:rsidTr="00894629">
        <w:trPr>
          <w:trHeight w:val="289"/>
        </w:trPr>
        <w:tc>
          <w:tcPr>
            <w:tcW w:w="789" w:type="dxa"/>
          </w:tcPr>
          <w:p w14:paraId="1392D8A2"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696" w:type="dxa"/>
          </w:tcPr>
          <w:p w14:paraId="038D80B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r w:rsidR="003F1FD7" w:rsidRPr="008E7056" w14:paraId="3CEFF820" w14:textId="77777777" w:rsidTr="00894629">
        <w:trPr>
          <w:trHeight w:val="289"/>
        </w:trPr>
        <w:tc>
          <w:tcPr>
            <w:tcW w:w="789" w:type="dxa"/>
          </w:tcPr>
          <w:p w14:paraId="32C6BFD6"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96" w:type="dxa"/>
          </w:tcPr>
          <w:p w14:paraId="0DBA3E2D"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Hard to answer</w:t>
            </w:r>
          </w:p>
        </w:tc>
      </w:tr>
      <w:bookmarkEnd w:id="97"/>
    </w:tbl>
    <w:p w14:paraId="5D0EAACE"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p>
    <w:p w14:paraId="16BB901B"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r w:rsidRPr="008E7056">
        <w:rPr>
          <w:rFonts w:ascii="Times New Roman" w:eastAsia="Times New Roman" w:hAnsi="Times New Roman" w:cs="Times New Roman"/>
          <w:b/>
          <w:lang w:val="en-US" w:eastAsia="en-GB"/>
        </w:rPr>
        <w:t>Membership fees</w:t>
      </w:r>
    </w:p>
    <w:p w14:paraId="34942B89"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val="en-US" w:eastAsia="en-GB"/>
        </w:rPr>
      </w:pPr>
      <w:r w:rsidRPr="008E7056">
        <w:rPr>
          <w:rFonts w:ascii="Times New Roman" w:eastAsia="Times New Roman" w:hAnsi="Times New Roman" w:cs="Times New Roman"/>
          <w:b/>
          <w:bCs/>
          <w:color w:val="000000"/>
          <w:lang w:val="en-US" w:eastAsia="uk-UA"/>
        </w:rPr>
        <w:t xml:space="preserve">11. </w:t>
      </w:r>
      <w:bookmarkStart w:id="98" w:name="_Hlk515444078"/>
      <w:r w:rsidRPr="008E7056">
        <w:rPr>
          <w:rFonts w:ascii="Times New Roman" w:eastAsia="Times New Roman" w:hAnsi="Times New Roman" w:cs="Times New Roman"/>
          <w:b/>
          <w:bCs/>
          <w:color w:val="000000"/>
          <w:lang w:val="en-US" w:eastAsia="uk-UA"/>
        </w:rPr>
        <w:t>Are you paying membership fees?</w:t>
      </w:r>
    </w:p>
    <w:p w14:paraId="3356E470" w14:textId="77777777" w:rsidR="003F1FD7" w:rsidRPr="008E7056" w:rsidRDefault="003F1FD7" w:rsidP="003F1FD7">
      <w:pPr>
        <w:widowControl w:val="0"/>
        <w:spacing w:after="0" w:line="240" w:lineRule="auto"/>
        <w:jc w:val="both"/>
        <w:rPr>
          <w:rFonts w:ascii="Times New Roman" w:eastAsia="Times New Roman" w:hAnsi="Times New Roman" w:cs="Times New Roman"/>
          <w:b/>
          <w:bCs/>
          <w:iCs/>
          <w:lang w:val="en-US" w:eastAsia="en-GB"/>
        </w:rPr>
      </w:pPr>
      <w:r w:rsidRPr="008E7056">
        <w:rPr>
          <w:rFonts w:ascii="Times New Roman" w:eastAsia="Times New Roman" w:hAnsi="Times New Roman" w:cs="Times New Roman"/>
          <w:i/>
          <w:lang w:val="en-US" w:eastAsia="en-GB"/>
        </w:rPr>
        <w:t>Mark only one oval</w:t>
      </w:r>
      <w:r w:rsidRPr="008E7056">
        <w:rPr>
          <w:rFonts w:ascii="Times New Roman" w:eastAsia="Times New Roman" w:hAnsi="Times New Roman" w:cs="Times New Roman"/>
          <w:b/>
          <w:bCs/>
          <w:iCs/>
          <w:lang w:val="en-US" w:eastAsia="en-GB"/>
        </w:rPr>
        <w:t>.</w:t>
      </w:r>
    </w:p>
    <w:tbl>
      <w:tblPr>
        <w:tblW w:w="9781" w:type="dxa"/>
        <w:tblLook w:val="00A0" w:firstRow="1" w:lastRow="0" w:firstColumn="1" w:lastColumn="0" w:noHBand="0" w:noVBand="0"/>
      </w:tblPr>
      <w:tblGrid>
        <w:gridCol w:w="789"/>
        <w:gridCol w:w="8992"/>
      </w:tblGrid>
      <w:tr w:rsidR="003F1FD7" w:rsidRPr="008E7056" w14:paraId="47D85268" w14:textId="77777777" w:rsidTr="00894629">
        <w:trPr>
          <w:trHeight w:val="258"/>
        </w:trPr>
        <w:tc>
          <w:tcPr>
            <w:tcW w:w="789" w:type="dxa"/>
          </w:tcPr>
          <w:p w14:paraId="278662F9"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8992" w:type="dxa"/>
          </w:tcPr>
          <w:p w14:paraId="698FAC77"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I was paying membership fees 3 years ago and continue paying</w:t>
            </w:r>
          </w:p>
        </w:tc>
      </w:tr>
      <w:tr w:rsidR="003F1FD7" w:rsidRPr="008E7056" w14:paraId="3A629D68" w14:textId="77777777" w:rsidTr="00894629">
        <w:trPr>
          <w:trHeight w:val="289"/>
        </w:trPr>
        <w:tc>
          <w:tcPr>
            <w:tcW w:w="789" w:type="dxa"/>
          </w:tcPr>
          <w:p w14:paraId="50DE3F50"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8992" w:type="dxa"/>
          </w:tcPr>
          <w:p w14:paraId="792FD09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I was paying membership fees 3 years ago, but NOT paying anymore</w:t>
            </w:r>
          </w:p>
        </w:tc>
      </w:tr>
      <w:tr w:rsidR="003F1FD7" w:rsidRPr="008E7056" w14:paraId="631C57FB" w14:textId="77777777" w:rsidTr="00894629">
        <w:trPr>
          <w:trHeight w:val="289"/>
        </w:trPr>
        <w:tc>
          <w:tcPr>
            <w:tcW w:w="789" w:type="dxa"/>
          </w:tcPr>
          <w:p w14:paraId="743D6330"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color w:val="000000"/>
                <w:w w:val="200"/>
                <w:lang w:val="en-US" w:eastAsia="uk-UA"/>
              </w:rPr>
            </w:pPr>
            <w:r w:rsidRPr="008E7056">
              <w:rPr>
                <w:rFonts w:ascii="Times New Roman" w:eastAsia="Times New Roman" w:hAnsi="Times New Roman" w:cs="Times New Roman"/>
                <w:i/>
                <w:iCs/>
                <w:color w:val="000000"/>
                <w:w w:val="200"/>
                <w:lang w:val="en-US" w:eastAsia="uk-UA"/>
              </w:rPr>
              <w:t>о</w:t>
            </w:r>
          </w:p>
        </w:tc>
        <w:tc>
          <w:tcPr>
            <w:tcW w:w="8992" w:type="dxa"/>
          </w:tcPr>
          <w:p w14:paraId="7213226B"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I was NOT paying membership fees 3 years ago, but paying now</w:t>
            </w:r>
          </w:p>
        </w:tc>
      </w:tr>
      <w:tr w:rsidR="003F1FD7" w:rsidRPr="008E7056" w14:paraId="05F30EDB" w14:textId="77777777" w:rsidTr="00894629">
        <w:trPr>
          <w:trHeight w:val="289"/>
        </w:trPr>
        <w:tc>
          <w:tcPr>
            <w:tcW w:w="789" w:type="dxa"/>
          </w:tcPr>
          <w:p w14:paraId="516834CA"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8992" w:type="dxa"/>
          </w:tcPr>
          <w:p w14:paraId="25BE05D9"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I was NOT paying membership fees 3 years ago, and NOT paying now</w:t>
            </w:r>
          </w:p>
        </w:tc>
      </w:tr>
    </w:tbl>
    <w:p w14:paraId="588DA3CD" w14:textId="77777777" w:rsidR="003F1FD7" w:rsidRPr="008E7056" w:rsidRDefault="003F1FD7" w:rsidP="003F1FD7">
      <w:pPr>
        <w:widowControl w:val="0"/>
        <w:spacing w:after="0" w:line="240" w:lineRule="auto"/>
        <w:jc w:val="both"/>
        <w:rPr>
          <w:rFonts w:ascii="Times New Roman" w:eastAsia="Times New Roman" w:hAnsi="Times New Roman" w:cs="Times New Roman"/>
          <w:b/>
          <w:bCs/>
          <w:iCs/>
          <w:lang w:val="en-US" w:eastAsia="en-GB"/>
        </w:rPr>
      </w:pPr>
    </w:p>
    <w:bookmarkEnd w:id="98"/>
    <w:p w14:paraId="4CD1CACF"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eastAsia="en-GB"/>
        </w:rPr>
      </w:pPr>
    </w:p>
    <w:p w14:paraId="275E5126"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eastAsia="en-GB"/>
        </w:rPr>
      </w:pPr>
      <w:r w:rsidRPr="008E7056">
        <w:rPr>
          <w:rFonts w:ascii="Times New Roman" w:eastAsia="Times New Roman" w:hAnsi="Times New Roman" w:cs="Times New Roman"/>
          <w:b/>
          <w:lang w:eastAsia="en-GB"/>
        </w:rPr>
        <w:t>Services</w:t>
      </w:r>
    </w:p>
    <w:p w14:paraId="685BF27F"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eastAsia="en-GB"/>
        </w:rPr>
      </w:pPr>
      <w:r w:rsidRPr="008E7056">
        <w:rPr>
          <w:rFonts w:ascii="Times New Roman" w:eastAsia="Times New Roman" w:hAnsi="Times New Roman" w:cs="Times New Roman"/>
          <w:b/>
          <w:lang w:eastAsia="en-GB"/>
        </w:rPr>
        <w:t>12. Are you aware of the services offered by your association</w:t>
      </w:r>
      <w:r w:rsidRPr="008E7056">
        <w:rPr>
          <w:rFonts w:ascii="Times New Roman" w:eastAsia="MS Mincho" w:hAnsi="Times New Roman" w:cs="Times New Roman"/>
          <w:b/>
          <w:lang w:eastAsia="en-GB"/>
        </w:rPr>
        <w:t>?</w:t>
      </w:r>
    </w:p>
    <w:p w14:paraId="2A72EE38"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Mark only one oval.</w:t>
      </w:r>
    </w:p>
    <w:tbl>
      <w:tblPr>
        <w:tblW w:w="0" w:type="auto"/>
        <w:tblLook w:val="00A0" w:firstRow="1" w:lastRow="0" w:firstColumn="1" w:lastColumn="0" w:noHBand="0" w:noVBand="0"/>
      </w:tblPr>
      <w:tblGrid>
        <w:gridCol w:w="789"/>
        <w:gridCol w:w="2696"/>
      </w:tblGrid>
      <w:tr w:rsidR="003F1FD7" w:rsidRPr="008E7056" w14:paraId="140FB426" w14:textId="77777777" w:rsidTr="00894629">
        <w:trPr>
          <w:trHeight w:val="258"/>
        </w:trPr>
        <w:tc>
          <w:tcPr>
            <w:tcW w:w="789" w:type="dxa"/>
          </w:tcPr>
          <w:p w14:paraId="1629AC65"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96" w:type="dxa"/>
          </w:tcPr>
          <w:p w14:paraId="57C74E32"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7FB11A3E" w14:textId="77777777" w:rsidTr="00894629">
        <w:trPr>
          <w:trHeight w:val="289"/>
        </w:trPr>
        <w:tc>
          <w:tcPr>
            <w:tcW w:w="789" w:type="dxa"/>
          </w:tcPr>
          <w:p w14:paraId="397EE36E"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696" w:type="dxa"/>
          </w:tcPr>
          <w:p w14:paraId="53E7D3B1"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r w:rsidR="003F1FD7" w:rsidRPr="008E7056" w14:paraId="7DE942E0" w14:textId="77777777" w:rsidTr="00894629">
        <w:trPr>
          <w:trHeight w:val="289"/>
        </w:trPr>
        <w:tc>
          <w:tcPr>
            <w:tcW w:w="789" w:type="dxa"/>
          </w:tcPr>
          <w:p w14:paraId="4848C0C6"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96" w:type="dxa"/>
          </w:tcPr>
          <w:p w14:paraId="2A183656"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Aware of few of them only</w:t>
            </w:r>
          </w:p>
        </w:tc>
      </w:tr>
    </w:tbl>
    <w:p w14:paraId="78B79012"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eastAsia="uk-UA"/>
        </w:rPr>
      </w:pPr>
    </w:p>
    <w:p w14:paraId="351EF6C1"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eastAsia="en-GB"/>
        </w:rPr>
      </w:pPr>
      <w:r w:rsidRPr="008E7056">
        <w:rPr>
          <w:rFonts w:ascii="Times New Roman" w:eastAsia="Times New Roman" w:hAnsi="Times New Roman" w:cs="Times New Roman"/>
          <w:b/>
          <w:lang w:eastAsia="en-GB"/>
        </w:rPr>
        <w:t>13. Please answer the following questions about receiving the BMO services.</w:t>
      </w:r>
    </w:p>
    <w:p w14:paraId="7FED1975"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Please mark one oval in each row.</w:t>
      </w:r>
    </w:p>
    <w:p w14:paraId="45F6AB6B"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p>
    <w:p w14:paraId="231B02E9"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lang w:val="en-US"/>
        </w:rPr>
      </w:pPr>
      <w:r w:rsidRPr="008E7056">
        <w:rPr>
          <w:rFonts w:ascii="Times New Roman" w:eastAsia="Times New Roman" w:hAnsi="Times New Roman" w:cs="Times New Roman"/>
          <w:i/>
          <w:iCs/>
          <w:color w:val="000000"/>
          <w:lang w:val="en-US" w:eastAsia="uk-UA"/>
        </w:rPr>
        <w:t xml:space="preserve">13.1.  </w:t>
      </w:r>
      <w:r w:rsidRPr="008E7056">
        <w:rPr>
          <w:rFonts w:ascii="Times New Roman" w:eastAsia="MS Mincho" w:hAnsi="Times New Roman" w:cs="Times New Roman"/>
          <w:lang w:val="en-US"/>
        </w:rPr>
        <w:t>Were you receiving services</w:t>
      </w:r>
      <w:r w:rsidRPr="008E7056">
        <w:rPr>
          <w:rFonts w:ascii="Times New Roman" w:eastAsia="MS Mincho" w:hAnsi="Times New Roman" w:cs="Times New Roman"/>
        </w:rPr>
        <w:t xml:space="preserve"> from BMO </w:t>
      </w:r>
      <w:r w:rsidRPr="008E7056">
        <w:rPr>
          <w:rFonts w:ascii="Times New Roman" w:eastAsia="MS Mincho" w:hAnsi="Times New Roman" w:cs="Times New Roman"/>
          <w:lang w:val="en-US"/>
        </w:rPr>
        <w:t>3 years ago?</w:t>
      </w:r>
    </w:p>
    <w:tbl>
      <w:tblPr>
        <w:tblW w:w="0" w:type="auto"/>
        <w:tblLook w:val="00A0" w:firstRow="1" w:lastRow="0" w:firstColumn="1" w:lastColumn="0" w:noHBand="0" w:noVBand="0"/>
      </w:tblPr>
      <w:tblGrid>
        <w:gridCol w:w="789"/>
        <w:gridCol w:w="4173"/>
      </w:tblGrid>
      <w:tr w:rsidR="003F1FD7" w:rsidRPr="008E7056" w14:paraId="44D17766" w14:textId="77777777" w:rsidTr="00894629">
        <w:trPr>
          <w:trHeight w:val="258"/>
        </w:trPr>
        <w:tc>
          <w:tcPr>
            <w:tcW w:w="789" w:type="dxa"/>
          </w:tcPr>
          <w:p w14:paraId="5E4B72B8"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0F7CE107"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27B4157E" w14:textId="77777777" w:rsidTr="00894629">
        <w:trPr>
          <w:trHeight w:val="289"/>
        </w:trPr>
        <w:tc>
          <w:tcPr>
            <w:tcW w:w="789" w:type="dxa"/>
          </w:tcPr>
          <w:p w14:paraId="32DE6430"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4173" w:type="dxa"/>
          </w:tcPr>
          <w:p w14:paraId="18B66101"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bl>
    <w:p w14:paraId="42A94A1B"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p>
    <w:p w14:paraId="738CC4A6"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 xml:space="preserve">13.2. </w:t>
      </w:r>
      <w:r w:rsidRPr="008E7056">
        <w:rPr>
          <w:rFonts w:ascii="Times New Roman" w:eastAsia="MS Mincho" w:hAnsi="Times New Roman" w:cs="Times New Roman"/>
          <w:lang w:val="en-US"/>
        </w:rPr>
        <w:t xml:space="preserve">Are you receiving services </w:t>
      </w:r>
      <w:r w:rsidRPr="008E7056">
        <w:rPr>
          <w:rFonts w:ascii="Times New Roman" w:eastAsia="MS Mincho" w:hAnsi="Times New Roman" w:cs="Times New Roman"/>
        </w:rPr>
        <w:t>today</w:t>
      </w:r>
      <w:r w:rsidRPr="008E7056">
        <w:rPr>
          <w:rFonts w:ascii="Times New Roman" w:eastAsia="MS Mincho" w:hAnsi="Times New Roman" w:cs="Times New Roman"/>
          <w:lang w:val="en-US"/>
        </w:rPr>
        <w:t>?</w:t>
      </w:r>
    </w:p>
    <w:tbl>
      <w:tblPr>
        <w:tblW w:w="0" w:type="auto"/>
        <w:tblLook w:val="00A0" w:firstRow="1" w:lastRow="0" w:firstColumn="1" w:lastColumn="0" w:noHBand="0" w:noVBand="0"/>
      </w:tblPr>
      <w:tblGrid>
        <w:gridCol w:w="789"/>
        <w:gridCol w:w="4173"/>
      </w:tblGrid>
      <w:tr w:rsidR="003F1FD7" w:rsidRPr="008E7056" w14:paraId="65D2098C" w14:textId="77777777" w:rsidTr="00894629">
        <w:trPr>
          <w:trHeight w:val="258"/>
        </w:trPr>
        <w:tc>
          <w:tcPr>
            <w:tcW w:w="789" w:type="dxa"/>
          </w:tcPr>
          <w:p w14:paraId="7A610225"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769C50BB"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1B9DCA1D" w14:textId="77777777" w:rsidTr="00894629">
        <w:trPr>
          <w:trHeight w:val="289"/>
        </w:trPr>
        <w:tc>
          <w:tcPr>
            <w:tcW w:w="789" w:type="dxa"/>
          </w:tcPr>
          <w:p w14:paraId="45C52430"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4173" w:type="dxa"/>
          </w:tcPr>
          <w:p w14:paraId="370A279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bl>
    <w:p w14:paraId="0F5F707D"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p>
    <w:p w14:paraId="5B6B167E"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 xml:space="preserve">13.3. </w:t>
      </w:r>
      <w:r w:rsidRPr="008E7056">
        <w:rPr>
          <w:rFonts w:ascii="Times New Roman" w:eastAsia="MS Mincho" w:hAnsi="Times New Roman" w:cs="Times New Roman"/>
          <w:lang w:val="en-US"/>
        </w:rPr>
        <w:t>Are you receiving more services today comparing to 3 years ago?</w:t>
      </w:r>
    </w:p>
    <w:tbl>
      <w:tblPr>
        <w:tblW w:w="0" w:type="auto"/>
        <w:tblLook w:val="00A0" w:firstRow="1" w:lastRow="0" w:firstColumn="1" w:lastColumn="0" w:noHBand="0" w:noVBand="0"/>
      </w:tblPr>
      <w:tblGrid>
        <w:gridCol w:w="789"/>
        <w:gridCol w:w="4173"/>
      </w:tblGrid>
      <w:tr w:rsidR="003F1FD7" w:rsidRPr="008E7056" w14:paraId="771C1752" w14:textId="77777777" w:rsidTr="00894629">
        <w:trPr>
          <w:trHeight w:val="258"/>
        </w:trPr>
        <w:tc>
          <w:tcPr>
            <w:tcW w:w="789" w:type="dxa"/>
          </w:tcPr>
          <w:p w14:paraId="364ACA9F"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6E4C1059"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393F4AFC" w14:textId="77777777" w:rsidTr="00894629">
        <w:trPr>
          <w:trHeight w:val="289"/>
        </w:trPr>
        <w:tc>
          <w:tcPr>
            <w:tcW w:w="789" w:type="dxa"/>
          </w:tcPr>
          <w:p w14:paraId="0BB7A1B3"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4173" w:type="dxa"/>
          </w:tcPr>
          <w:p w14:paraId="1EC2FBB7"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r w:rsidR="003F1FD7" w:rsidRPr="008E7056" w14:paraId="4B3B93A3" w14:textId="77777777" w:rsidTr="00894629">
        <w:trPr>
          <w:trHeight w:val="289"/>
        </w:trPr>
        <w:tc>
          <w:tcPr>
            <w:tcW w:w="789" w:type="dxa"/>
          </w:tcPr>
          <w:p w14:paraId="4C2C8588"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color w:val="000000"/>
                <w:w w:val="2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630B800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N/A, didn’t use the services 3 years ago</w:t>
            </w:r>
          </w:p>
        </w:tc>
      </w:tr>
    </w:tbl>
    <w:p w14:paraId="479BC129"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p>
    <w:p w14:paraId="3D4E1FC8"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eastAsia="en-GB"/>
        </w:rPr>
      </w:pPr>
      <w:r w:rsidRPr="008E7056">
        <w:rPr>
          <w:rFonts w:ascii="Times New Roman" w:eastAsia="Times New Roman" w:hAnsi="Times New Roman" w:cs="Times New Roman"/>
          <w:b/>
          <w:lang w:eastAsia="en-GB"/>
        </w:rPr>
        <w:t>14.</w:t>
      </w:r>
      <w:r w:rsidRPr="008E7056">
        <w:rPr>
          <w:rFonts w:ascii="Times New Roman" w:eastAsia="MS Mincho" w:hAnsi="Times New Roman" w:cs="Times New Roman"/>
        </w:rPr>
        <w:t xml:space="preserve"> </w:t>
      </w:r>
      <w:r w:rsidRPr="008E7056">
        <w:rPr>
          <w:rFonts w:ascii="Times New Roman" w:eastAsia="Times New Roman" w:hAnsi="Times New Roman" w:cs="Times New Roman"/>
          <w:b/>
          <w:lang w:eastAsia="en-GB"/>
        </w:rPr>
        <w:t>Please answer the following questions about satisfaction with the services provided by BMO.</w:t>
      </w:r>
    </w:p>
    <w:p w14:paraId="792605FB"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Please mark one oval in each row.</w:t>
      </w:r>
    </w:p>
    <w:p w14:paraId="42C07594"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lang w:val="en-US"/>
        </w:rPr>
      </w:pPr>
    </w:p>
    <w:p w14:paraId="6C6B914B"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lang w:val="en-US"/>
        </w:rPr>
      </w:pPr>
      <w:r w:rsidRPr="008E7056">
        <w:rPr>
          <w:rFonts w:ascii="Times New Roman" w:eastAsia="MS Mincho" w:hAnsi="Times New Roman" w:cs="Times New Roman"/>
          <w:lang w:val="en-US"/>
        </w:rPr>
        <w:t xml:space="preserve">14.1. </w:t>
      </w:r>
      <w:r w:rsidRPr="008E7056">
        <w:rPr>
          <w:rFonts w:ascii="Times New Roman" w:eastAsia="Times New Roman" w:hAnsi="Times New Roman" w:cs="Times New Roman"/>
          <w:i/>
          <w:iCs/>
          <w:color w:val="000000"/>
          <w:lang w:val="en-US" w:eastAsia="uk-UA"/>
        </w:rPr>
        <w:t>Were you satisfied with the quality of services provided by the BMO 3 years ago?</w:t>
      </w:r>
    </w:p>
    <w:tbl>
      <w:tblPr>
        <w:tblW w:w="0" w:type="auto"/>
        <w:tblLook w:val="00A0" w:firstRow="1" w:lastRow="0" w:firstColumn="1" w:lastColumn="0" w:noHBand="0" w:noVBand="0"/>
      </w:tblPr>
      <w:tblGrid>
        <w:gridCol w:w="789"/>
        <w:gridCol w:w="4173"/>
      </w:tblGrid>
      <w:tr w:rsidR="003F1FD7" w:rsidRPr="008E7056" w14:paraId="515B15F7" w14:textId="77777777" w:rsidTr="00894629">
        <w:trPr>
          <w:trHeight w:val="258"/>
        </w:trPr>
        <w:tc>
          <w:tcPr>
            <w:tcW w:w="789" w:type="dxa"/>
          </w:tcPr>
          <w:p w14:paraId="75B1E4FA"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44AA390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73CD603D" w14:textId="77777777" w:rsidTr="00894629">
        <w:trPr>
          <w:trHeight w:val="289"/>
        </w:trPr>
        <w:tc>
          <w:tcPr>
            <w:tcW w:w="789" w:type="dxa"/>
          </w:tcPr>
          <w:p w14:paraId="2E667CB3"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4173" w:type="dxa"/>
          </w:tcPr>
          <w:p w14:paraId="2CCA9BF2"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r w:rsidR="003F1FD7" w:rsidRPr="008E7056" w14:paraId="1E74B161" w14:textId="77777777" w:rsidTr="00894629">
        <w:trPr>
          <w:trHeight w:val="289"/>
        </w:trPr>
        <w:tc>
          <w:tcPr>
            <w:tcW w:w="789" w:type="dxa"/>
          </w:tcPr>
          <w:p w14:paraId="28F1EF62"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color w:val="000000"/>
                <w:w w:val="2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647959B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N/A, didn’t use the services 3 years ago</w:t>
            </w:r>
          </w:p>
        </w:tc>
      </w:tr>
    </w:tbl>
    <w:p w14:paraId="7DC5AA87"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lang w:val="en-US"/>
        </w:rPr>
      </w:pPr>
    </w:p>
    <w:p w14:paraId="232C0A82"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lang w:val="en-US"/>
        </w:rPr>
      </w:pPr>
      <w:r w:rsidRPr="008E7056">
        <w:rPr>
          <w:rFonts w:ascii="Times New Roman" w:eastAsia="MS Mincho" w:hAnsi="Times New Roman" w:cs="Times New Roman"/>
          <w:lang w:val="en-US"/>
        </w:rPr>
        <w:t xml:space="preserve">14.2. </w:t>
      </w:r>
      <w:r w:rsidRPr="008E7056">
        <w:rPr>
          <w:rFonts w:ascii="Times New Roman" w:eastAsia="Times New Roman" w:hAnsi="Times New Roman" w:cs="Times New Roman"/>
          <w:i/>
          <w:iCs/>
          <w:color w:val="000000"/>
          <w:lang w:val="en-US" w:eastAsia="uk-UA"/>
        </w:rPr>
        <w:t>Are you satisfied with the quality of services provided by the BMO today?</w:t>
      </w:r>
    </w:p>
    <w:tbl>
      <w:tblPr>
        <w:tblW w:w="0" w:type="auto"/>
        <w:tblLook w:val="00A0" w:firstRow="1" w:lastRow="0" w:firstColumn="1" w:lastColumn="0" w:noHBand="0" w:noVBand="0"/>
      </w:tblPr>
      <w:tblGrid>
        <w:gridCol w:w="789"/>
        <w:gridCol w:w="4173"/>
      </w:tblGrid>
      <w:tr w:rsidR="003F1FD7" w:rsidRPr="008E7056" w14:paraId="5A92D9DE" w14:textId="77777777" w:rsidTr="00894629">
        <w:trPr>
          <w:trHeight w:val="258"/>
        </w:trPr>
        <w:tc>
          <w:tcPr>
            <w:tcW w:w="789" w:type="dxa"/>
          </w:tcPr>
          <w:p w14:paraId="6B9BF4AA"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59061CFC"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3E8E6F25" w14:textId="77777777" w:rsidTr="00894629">
        <w:trPr>
          <w:trHeight w:val="289"/>
        </w:trPr>
        <w:tc>
          <w:tcPr>
            <w:tcW w:w="789" w:type="dxa"/>
          </w:tcPr>
          <w:p w14:paraId="4EBD102F"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4173" w:type="dxa"/>
          </w:tcPr>
          <w:p w14:paraId="4622C28D"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bl>
    <w:p w14:paraId="794AA2B3"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lang w:val="en-US"/>
        </w:rPr>
      </w:pPr>
    </w:p>
    <w:p w14:paraId="3F509913" w14:textId="77777777" w:rsidR="003F1FD7" w:rsidRPr="008E7056" w:rsidRDefault="003F1FD7" w:rsidP="003F1FD7">
      <w:pPr>
        <w:widowControl w:val="0"/>
        <w:tabs>
          <w:tab w:val="left" w:pos="539"/>
        </w:tabs>
        <w:spacing w:after="0" w:line="240" w:lineRule="auto"/>
        <w:jc w:val="both"/>
        <w:rPr>
          <w:rFonts w:ascii="Times New Roman" w:eastAsia="MS Mincho" w:hAnsi="Times New Roman" w:cs="Times New Roman"/>
        </w:rPr>
      </w:pPr>
      <w:r w:rsidRPr="008E7056">
        <w:rPr>
          <w:rFonts w:ascii="Times New Roman" w:eastAsia="MS Mincho" w:hAnsi="Times New Roman" w:cs="Times New Roman"/>
          <w:lang w:val="en-US"/>
        </w:rPr>
        <w:t xml:space="preserve">14.3. </w:t>
      </w:r>
      <w:r w:rsidRPr="008E7056">
        <w:rPr>
          <w:rFonts w:ascii="Times New Roman" w:eastAsia="MS Mincho" w:hAnsi="Times New Roman" w:cs="Times New Roman"/>
        </w:rPr>
        <w:t xml:space="preserve">Are you more satisfied today with the quality of services provided today comparing to 3 years ago? </w:t>
      </w:r>
    </w:p>
    <w:tbl>
      <w:tblPr>
        <w:tblW w:w="0" w:type="auto"/>
        <w:tblLook w:val="00A0" w:firstRow="1" w:lastRow="0" w:firstColumn="1" w:lastColumn="0" w:noHBand="0" w:noVBand="0"/>
      </w:tblPr>
      <w:tblGrid>
        <w:gridCol w:w="789"/>
        <w:gridCol w:w="4173"/>
      </w:tblGrid>
      <w:tr w:rsidR="003F1FD7" w:rsidRPr="008E7056" w14:paraId="0B1442FE" w14:textId="77777777" w:rsidTr="00894629">
        <w:trPr>
          <w:trHeight w:val="258"/>
        </w:trPr>
        <w:tc>
          <w:tcPr>
            <w:tcW w:w="789" w:type="dxa"/>
          </w:tcPr>
          <w:p w14:paraId="120D450C"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221E9A5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27197F46" w14:textId="77777777" w:rsidTr="00894629">
        <w:trPr>
          <w:trHeight w:val="289"/>
        </w:trPr>
        <w:tc>
          <w:tcPr>
            <w:tcW w:w="789" w:type="dxa"/>
          </w:tcPr>
          <w:p w14:paraId="235ACB03"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4173" w:type="dxa"/>
          </w:tcPr>
          <w:p w14:paraId="6D2B0987"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r w:rsidR="003F1FD7" w:rsidRPr="008E7056" w14:paraId="5F77B5F9" w14:textId="77777777" w:rsidTr="00894629">
        <w:trPr>
          <w:trHeight w:val="289"/>
        </w:trPr>
        <w:tc>
          <w:tcPr>
            <w:tcW w:w="789" w:type="dxa"/>
          </w:tcPr>
          <w:p w14:paraId="18346464"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color w:val="000000"/>
                <w:w w:val="200"/>
                <w:lang w:val="en-US" w:eastAsia="uk-UA"/>
              </w:rPr>
            </w:pPr>
            <w:r w:rsidRPr="008E7056">
              <w:rPr>
                <w:rFonts w:ascii="Times New Roman" w:eastAsia="Times New Roman" w:hAnsi="Times New Roman" w:cs="Times New Roman"/>
                <w:i/>
                <w:iCs/>
                <w:color w:val="000000"/>
                <w:w w:val="200"/>
                <w:lang w:val="en-US" w:eastAsia="uk-UA"/>
              </w:rPr>
              <w:t>о</w:t>
            </w:r>
          </w:p>
        </w:tc>
        <w:tc>
          <w:tcPr>
            <w:tcW w:w="4173" w:type="dxa"/>
          </w:tcPr>
          <w:p w14:paraId="2CFC2081"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N/A, didn’t use the services 3 years ago</w:t>
            </w:r>
          </w:p>
        </w:tc>
      </w:tr>
    </w:tbl>
    <w:p w14:paraId="54083C48"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color w:val="000000"/>
          <w:lang w:val="en-US" w:eastAsia="uk-UA"/>
        </w:rPr>
      </w:pPr>
      <w:r w:rsidRPr="008E7056">
        <w:rPr>
          <w:rFonts w:ascii="Times New Roman" w:eastAsia="Times New Roman" w:hAnsi="Times New Roman" w:cs="Times New Roman"/>
          <w:b/>
          <w:color w:val="000000"/>
          <w:lang w:val="en-US" w:eastAsia="uk-UA"/>
        </w:rPr>
        <w:t>15. Assess the overall level of satisfaction with the services received *</w:t>
      </w:r>
    </w:p>
    <w:p w14:paraId="5AFD8234"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bookmarkStart w:id="99" w:name="_Hlk515445727"/>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w:t>
      </w:r>
    </w:p>
    <w:p w14:paraId="4A78DBE2"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p>
    <w:tbl>
      <w:tblPr>
        <w:tblW w:w="0" w:type="auto"/>
        <w:tblLook w:val="00A0" w:firstRow="1" w:lastRow="0" w:firstColumn="1" w:lastColumn="0" w:noHBand="0" w:noVBand="0"/>
      </w:tblPr>
      <w:tblGrid>
        <w:gridCol w:w="638"/>
        <w:gridCol w:w="2178"/>
      </w:tblGrid>
      <w:tr w:rsidR="003F1FD7" w:rsidRPr="008E7056" w14:paraId="1358C58D" w14:textId="77777777" w:rsidTr="00894629">
        <w:trPr>
          <w:trHeight w:val="247"/>
        </w:trPr>
        <w:tc>
          <w:tcPr>
            <w:tcW w:w="638" w:type="dxa"/>
          </w:tcPr>
          <w:p w14:paraId="19984286"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178" w:type="dxa"/>
          </w:tcPr>
          <w:p w14:paraId="013CC4DB"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 – excellent</w:t>
            </w:r>
          </w:p>
        </w:tc>
      </w:tr>
      <w:tr w:rsidR="003F1FD7" w:rsidRPr="008E7056" w14:paraId="1E646EC0" w14:textId="77777777" w:rsidTr="00894629">
        <w:trPr>
          <w:trHeight w:val="277"/>
        </w:trPr>
        <w:tc>
          <w:tcPr>
            <w:tcW w:w="638" w:type="dxa"/>
          </w:tcPr>
          <w:p w14:paraId="4F9F6A58"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178" w:type="dxa"/>
          </w:tcPr>
          <w:p w14:paraId="31BF992F"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 good</w:t>
            </w:r>
          </w:p>
        </w:tc>
      </w:tr>
      <w:tr w:rsidR="003F1FD7" w:rsidRPr="008E7056" w14:paraId="75D5BEF5" w14:textId="77777777" w:rsidTr="00894629">
        <w:trPr>
          <w:trHeight w:val="277"/>
        </w:trPr>
        <w:tc>
          <w:tcPr>
            <w:tcW w:w="638" w:type="dxa"/>
          </w:tcPr>
          <w:p w14:paraId="0DF98AF4"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178" w:type="dxa"/>
          </w:tcPr>
          <w:p w14:paraId="395465E4"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satisfactory</w:t>
            </w:r>
          </w:p>
        </w:tc>
      </w:tr>
      <w:tr w:rsidR="003F1FD7" w:rsidRPr="008E7056" w14:paraId="7234F8D2" w14:textId="77777777" w:rsidTr="00894629">
        <w:trPr>
          <w:trHeight w:val="277"/>
        </w:trPr>
        <w:tc>
          <w:tcPr>
            <w:tcW w:w="638" w:type="dxa"/>
          </w:tcPr>
          <w:p w14:paraId="240BA2C2"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178" w:type="dxa"/>
          </w:tcPr>
          <w:p w14:paraId="6D6FB9B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bad </w:t>
            </w:r>
          </w:p>
        </w:tc>
      </w:tr>
      <w:tr w:rsidR="003F1FD7" w:rsidRPr="008E7056" w14:paraId="7F022B8F" w14:textId="77777777" w:rsidTr="00894629">
        <w:trPr>
          <w:trHeight w:val="277"/>
        </w:trPr>
        <w:tc>
          <w:tcPr>
            <w:tcW w:w="638" w:type="dxa"/>
          </w:tcPr>
          <w:p w14:paraId="753A91FD"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178" w:type="dxa"/>
          </w:tcPr>
          <w:p w14:paraId="62FF80EF"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very bad</w:t>
            </w:r>
          </w:p>
        </w:tc>
      </w:tr>
      <w:tr w:rsidR="003F1FD7" w:rsidRPr="008E7056" w14:paraId="4C446318" w14:textId="77777777" w:rsidTr="00894629">
        <w:trPr>
          <w:trHeight w:val="277"/>
        </w:trPr>
        <w:tc>
          <w:tcPr>
            <w:tcW w:w="638" w:type="dxa"/>
          </w:tcPr>
          <w:p w14:paraId="114E0BE2"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178" w:type="dxa"/>
          </w:tcPr>
          <w:p w14:paraId="7A2A852F"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0 – hard to answer</w:t>
            </w:r>
          </w:p>
        </w:tc>
      </w:tr>
      <w:bookmarkEnd w:id="99"/>
    </w:tbl>
    <w:p w14:paraId="769A75D8"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Cs/>
          <w:lang w:eastAsia="en-GB"/>
        </w:rPr>
      </w:pPr>
    </w:p>
    <w:p w14:paraId="1EA7CF6A"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b/>
          <w:color w:val="000000"/>
          <w:lang w:val="en-US" w:eastAsia="uk-UA"/>
        </w:rPr>
        <w:t>16. Assess the quality of individual services *</w:t>
      </w:r>
    </w:p>
    <w:p w14:paraId="26CCD75F"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color w:val="000000"/>
          <w:lang w:val="en-US" w:eastAsia="uk-UA"/>
        </w:rPr>
        <w:t xml:space="preserve">(1 – very bad, 2 – bad, 3 – satisfactory, 4 – good, 5 – excellent) </w:t>
      </w:r>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 xml:space="preserve"> in each row.</w:t>
      </w:r>
    </w:p>
    <w:p w14:paraId="1B6F2464"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1417"/>
        <w:gridCol w:w="991"/>
        <w:gridCol w:w="1984"/>
      </w:tblGrid>
      <w:tr w:rsidR="003F1FD7" w:rsidRPr="008E7056" w14:paraId="639B8682" w14:textId="77777777" w:rsidTr="00894629">
        <w:trPr>
          <w:trHeight w:val="299"/>
        </w:trPr>
        <w:tc>
          <w:tcPr>
            <w:tcW w:w="2651" w:type="pct"/>
          </w:tcPr>
          <w:p w14:paraId="11D3D1BE"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p>
        </w:tc>
        <w:tc>
          <w:tcPr>
            <w:tcW w:w="758" w:type="pct"/>
          </w:tcPr>
          <w:p w14:paraId="06222F75"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Organization does not provide such service</w:t>
            </w:r>
          </w:p>
        </w:tc>
        <w:tc>
          <w:tcPr>
            <w:tcW w:w="530" w:type="pct"/>
          </w:tcPr>
          <w:p w14:paraId="68834F47"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Do not use such service</w:t>
            </w:r>
          </w:p>
        </w:tc>
        <w:tc>
          <w:tcPr>
            <w:tcW w:w="1061" w:type="pct"/>
          </w:tcPr>
          <w:p w14:paraId="10854457" w14:textId="77777777" w:rsidR="003F1FD7" w:rsidRPr="008E7056" w:rsidRDefault="003F1FD7" w:rsidP="003F1FD7">
            <w:pPr>
              <w:widowControl w:val="0"/>
              <w:spacing w:after="0" w:line="240" w:lineRule="auto"/>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color w:val="000000"/>
                <w:spacing w:val="-40"/>
                <w:w w:val="200"/>
                <w:lang w:val="en-US" w:eastAsia="uk-UA"/>
              </w:rPr>
              <w:t xml:space="preserve">  1  2  3   4  5</w:t>
            </w:r>
          </w:p>
        </w:tc>
      </w:tr>
      <w:tr w:rsidR="003F1FD7" w:rsidRPr="008E7056" w14:paraId="4ED3D0B0" w14:textId="77777777" w:rsidTr="00894629">
        <w:trPr>
          <w:trHeight w:val="282"/>
        </w:trPr>
        <w:tc>
          <w:tcPr>
            <w:tcW w:w="2651" w:type="pct"/>
          </w:tcPr>
          <w:p w14:paraId="60841F50"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Short-term consulting seminars</w:t>
            </w:r>
          </w:p>
        </w:tc>
        <w:tc>
          <w:tcPr>
            <w:tcW w:w="758" w:type="pct"/>
          </w:tcPr>
          <w:p w14:paraId="47B22417"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181F7301"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098BAF61"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36910B35" w14:textId="77777777" w:rsidTr="00894629">
        <w:trPr>
          <w:trHeight w:val="282"/>
        </w:trPr>
        <w:tc>
          <w:tcPr>
            <w:tcW w:w="2651" w:type="pct"/>
          </w:tcPr>
          <w:p w14:paraId="2EF9CF79"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Long-term management training program</w:t>
            </w:r>
          </w:p>
        </w:tc>
        <w:tc>
          <w:tcPr>
            <w:tcW w:w="758" w:type="pct"/>
          </w:tcPr>
          <w:p w14:paraId="40991F23"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4D4C54CF"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045E73E7"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513820DD" w14:textId="77777777" w:rsidTr="00894629">
        <w:trPr>
          <w:trHeight w:val="282"/>
        </w:trPr>
        <w:tc>
          <w:tcPr>
            <w:tcW w:w="2651" w:type="pct"/>
          </w:tcPr>
          <w:p w14:paraId="7567C31F"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Professional training of employees</w:t>
            </w:r>
          </w:p>
        </w:tc>
        <w:tc>
          <w:tcPr>
            <w:tcW w:w="758" w:type="pct"/>
          </w:tcPr>
          <w:p w14:paraId="28B5786B"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54D979F6"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3628AB15"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6D4F10FE" w14:textId="77777777" w:rsidTr="00894629">
        <w:trPr>
          <w:trHeight w:val="282"/>
        </w:trPr>
        <w:tc>
          <w:tcPr>
            <w:tcW w:w="2651" w:type="pct"/>
          </w:tcPr>
          <w:p w14:paraId="7151AF20"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Advising on access to foreign markets</w:t>
            </w:r>
          </w:p>
        </w:tc>
        <w:tc>
          <w:tcPr>
            <w:tcW w:w="758" w:type="pct"/>
          </w:tcPr>
          <w:p w14:paraId="65B84D98"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6A859A81"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22854259"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08E71F96" w14:textId="77777777" w:rsidTr="00894629">
        <w:trPr>
          <w:trHeight w:val="282"/>
        </w:trPr>
        <w:tc>
          <w:tcPr>
            <w:tcW w:w="2651" w:type="pct"/>
          </w:tcPr>
          <w:p w14:paraId="0D4BD71D"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Advising on promotion of goods / services on the domestic market</w:t>
            </w:r>
          </w:p>
        </w:tc>
        <w:tc>
          <w:tcPr>
            <w:tcW w:w="758" w:type="pct"/>
          </w:tcPr>
          <w:p w14:paraId="31882A4F"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4FCBEA12"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5CDF986B"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129B345D" w14:textId="77777777" w:rsidTr="00894629">
        <w:trPr>
          <w:trHeight w:val="282"/>
        </w:trPr>
        <w:tc>
          <w:tcPr>
            <w:tcW w:w="2651" w:type="pct"/>
          </w:tcPr>
          <w:p w14:paraId="25B36163"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Advising on business development and scaling</w:t>
            </w:r>
          </w:p>
        </w:tc>
        <w:tc>
          <w:tcPr>
            <w:tcW w:w="758" w:type="pct"/>
          </w:tcPr>
          <w:p w14:paraId="6DABC6AA"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71F14E55"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51570658"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0F5C9DF3" w14:textId="77777777" w:rsidTr="00894629">
        <w:trPr>
          <w:trHeight w:val="282"/>
        </w:trPr>
        <w:tc>
          <w:tcPr>
            <w:tcW w:w="2651" w:type="pct"/>
          </w:tcPr>
          <w:p w14:paraId="673497D1"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Market segment research on your request</w:t>
            </w:r>
          </w:p>
        </w:tc>
        <w:tc>
          <w:tcPr>
            <w:tcW w:w="758" w:type="pct"/>
          </w:tcPr>
          <w:p w14:paraId="67B12A6E"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12B5A152"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5CFA74B8"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4181813D" w14:textId="77777777" w:rsidTr="00894629">
        <w:trPr>
          <w:trHeight w:val="282"/>
        </w:trPr>
        <w:tc>
          <w:tcPr>
            <w:tcW w:w="2651" w:type="pct"/>
          </w:tcPr>
          <w:p w14:paraId="6F24245A"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Search for a business partner</w:t>
            </w:r>
          </w:p>
        </w:tc>
        <w:tc>
          <w:tcPr>
            <w:tcW w:w="758" w:type="pct"/>
          </w:tcPr>
          <w:p w14:paraId="58938FEC"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30053B0F"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53B77E9F"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387E634A" w14:textId="77777777" w:rsidTr="00894629">
        <w:trPr>
          <w:trHeight w:val="282"/>
        </w:trPr>
        <w:tc>
          <w:tcPr>
            <w:tcW w:w="2651" w:type="pct"/>
          </w:tcPr>
          <w:p w14:paraId="2047D515"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Development of a wide range of business contacts (networking)</w:t>
            </w:r>
          </w:p>
        </w:tc>
        <w:tc>
          <w:tcPr>
            <w:tcW w:w="758" w:type="pct"/>
          </w:tcPr>
          <w:p w14:paraId="7EC64AE3"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1833D284"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171FC2BC"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2991AA6E" w14:textId="77777777" w:rsidTr="00894629">
        <w:trPr>
          <w:trHeight w:val="282"/>
        </w:trPr>
        <w:tc>
          <w:tcPr>
            <w:tcW w:w="2651" w:type="pct"/>
          </w:tcPr>
          <w:p w14:paraId="63B3E22D"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Mediation (mediation service in pre-trial conflict resolution)</w:t>
            </w:r>
          </w:p>
        </w:tc>
        <w:tc>
          <w:tcPr>
            <w:tcW w:w="758" w:type="pct"/>
          </w:tcPr>
          <w:p w14:paraId="06F8BF74"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0FD57639"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0B251B36"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41B636D4" w14:textId="77777777" w:rsidTr="00894629">
        <w:trPr>
          <w:trHeight w:val="282"/>
        </w:trPr>
        <w:tc>
          <w:tcPr>
            <w:tcW w:w="2651" w:type="pct"/>
          </w:tcPr>
          <w:p w14:paraId="54440032"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Participation in exhibitions</w:t>
            </w:r>
          </w:p>
        </w:tc>
        <w:tc>
          <w:tcPr>
            <w:tcW w:w="758" w:type="pct"/>
          </w:tcPr>
          <w:p w14:paraId="4FC86DE2"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572C4A45"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592A2ABB"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269A1D86" w14:textId="77777777" w:rsidTr="00894629">
        <w:trPr>
          <w:trHeight w:val="282"/>
        </w:trPr>
        <w:tc>
          <w:tcPr>
            <w:tcW w:w="2651" w:type="pct"/>
          </w:tcPr>
          <w:p w14:paraId="06623644"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Organization of business tours</w:t>
            </w:r>
          </w:p>
        </w:tc>
        <w:tc>
          <w:tcPr>
            <w:tcW w:w="758" w:type="pct"/>
          </w:tcPr>
          <w:p w14:paraId="00C87A9E"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26149D72"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7FE8F208"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464E6714" w14:textId="77777777" w:rsidTr="00894629">
        <w:trPr>
          <w:trHeight w:val="282"/>
        </w:trPr>
        <w:tc>
          <w:tcPr>
            <w:tcW w:w="2651" w:type="pct"/>
          </w:tcPr>
          <w:p w14:paraId="016B5C40"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Legal support and legal protection of your business</w:t>
            </w:r>
          </w:p>
        </w:tc>
        <w:tc>
          <w:tcPr>
            <w:tcW w:w="758" w:type="pct"/>
          </w:tcPr>
          <w:p w14:paraId="0EBEAA11"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438F0519"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60C37AE4"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3E3D01D3" w14:textId="77777777" w:rsidTr="00894629">
        <w:trPr>
          <w:trHeight w:val="282"/>
        </w:trPr>
        <w:tc>
          <w:tcPr>
            <w:tcW w:w="2651" w:type="pct"/>
          </w:tcPr>
          <w:p w14:paraId="48D53378"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Outsourcing service (outsourced accounting service, etc.)</w:t>
            </w:r>
          </w:p>
        </w:tc>
        <w:tc>
          <w:tcPr>
            <w:tcW w:w="758" w:type="pct"/>
          </w:tcPr>
          <w:p w14:paraId="36246E31"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2EA42159"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69A01B1C"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4A7E4C65" w14:textId="77777777" w:rsidTr="00894629">
        <w:trPr>
          <w:trHeight w:val="282"/>
        </w:trPr>
        <w:tc>
          <w:tcPr>
            <w:tcW w:w="2651" w:type="pct"/>
          </w:tcPr>
          <w:p w14:paraId="457BD0C5"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Timely information (newsletter and thematic digests)</w:t>
            </w:r>
          </w:p>
        </w:tc>
        <w:tc>
          <w:tcPr>
            <w:tcW w:w="758" w:type="pct"/>
          </w:tcPr>
          <w:p w14:paraId="3A04FC98"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6C5B23B0"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7F751A49"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77322B85" w14:textId="77777777" w:rsidTr="00894629">
        <w:trPr>
          <w:trHeight w:val="282"/>
        </w:trPr>
        <w:tc>
          <w:tcPr>
            <w:tcW w:w="2651" w:type="pct"/>
          </w:tcPr>
          <w:p w14:paraId="6A458B7E"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Reference service, referral to services of other organizations / consultants</w:t>
            </w:r>
          </w:p>
        </w:tc>
        <w:tc>
          <w:tcPr>
            <w:tcW w:w="758" w:type="pct"/>
          </w:tcPr>
          <w:p w14:paraId="09054196"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29B1BEAE"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22ECF2FA"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r w:rsidR="003F1FD7" w:rsidRPr="008E7056" w14:paraId="411D945C" w14:textId="77777777" w:rsidTr="00894629">
        <w:trPr>
          <w:trHeight w:val="282"/>
        </w:trPr>
        <w:tc>
          <w:tcPr>
            <w:tcW w:w="2651" w:type="pct"/>
          </w:tcPr>
          <w:p w14:paraId="5ABC9130" w14:textId="77777777" w:rsidR="003F1FD7" w:rsidRPr="008E7056" w:rsidRDefault="003F1FD7" w:rsidP="003F1FD7">
            <w:pPr>
              <w:widowControl w:val="0"/>
              <w:spacing w:after="0" w:line="240" w:lineRule="auto"/>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 xml:space="preserve">Other </w:t>
            </w:r>
          </w:p>
        </w:tc>
        <w:tc>
          <w:tcPr>
            <w:tcW w:w="758" w:type="pct"/>
          </w:tcPr>
          <w:p w14:paraId="0F1AD2A8"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530" w:type="pct"/>
          </w:tcPr>
          <w:p w14:paraId="13101FF2" w14:textId="77777777" w:rsidR="003F1FD7" w:rsidRPr="008E7056" w:rsidRDefault="003F1FD7" w:rsidP="003F1FD7">
            <w:pPr>
              <w:widowControl w:val="0"/>
              <w:spacing w:after="0" w:line="240" w:lineRule="auto"/>
              <w:jc w:val="center"/>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b/>
                <w:i/>
                <w:color w:val="000000"/>
                <w:w w:val="200"/>
                <w:lang w:val="en-US" w:eastAsia="uk-UA"/>
              </w:rPr>
              <w:t>о</w:t>
            </w:r>
          </w:p>
        </w:tc>
        <w:tc>
          <w:tcPr>
            <w:tcW w:w="1061" w:type="pct"/>
          </w:tcPr>
          <w:p w14:paraId="6CA64122" w14:textId="77777777" w:rsidR="003F1FD7" w:rsidRPr="008E7056" w:rsidRDefault="003F1FD7" w:rsidP="003F1FD7">
            <w:pPr>
              <w:widowControl w:val="0"/>
              <w:spacing w:after="0" w:line="240" w:lineRule="auto"/>
              <w:jc w:val="center"/>
              <w:rPr>
                <w:rFonts w:ascii="Times New Roman" w:eastAsia="Times New Roman" w:hAnsi="Times New Roman" w:cs="Times New Roman"/>
                <w:b/>
                <w:i/>
                <w:color w:val="000000"/>
                <w:w w:val="200"/>
                <w:lang w:val="en-US" w:eastAsia="uk-UA"/>
              </w:rPr>
            </w:pPr>
            <w:r w:rsidRPr="008E7056">
              <w:rPr>
                <w:rFonts w:ascii="Times New Roman" w:eastAsia="Times New Roman" w:hAnsi="Times New Roman" w:cs="Times New Roman"/>
                <w:b/>
                <w:i/>
                <w:color w:val="000000"/>
                <w:w w:val="200"/>
                <w:lang w:val="en-US" w:eastAsia="uk-UA"/>
              </w:rPr>
              <w:t>о о о о о</w:t>
            </w:r>
          </w:p>
        </w:tc>
      </w:tr>
    </w:tbl>
    <w:p w14:paraId="26D1738D"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color w:val="000000"/>
          <w:lang w:val="en-US" w:eastAsia="uk-UA"/>
        </w:rPr>
      </w:pPr>
    </w:p>
    <w:p w14:paraId="4C4AB1CD"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color w:val="000000"/>
          <w:lang w:val="en-US" w:eastAsia="uk-UA"/>
        </w:rPr>
      </w:pPr>
      <w:r w:rsidRPr="008E7056">
        <w:rPr>
          <w:rFonts w:ascii="Times New Roman" w:eastAsia="Times New Roman" w:hAnsi="Times New Roman" w:cs="Times New Roman"/>
          <w:b/>
          <w:color w:val="000000"/>
          <w:lang w:val="en-US" w:eastAsia="uk-UA"/>
        </w:rPr>
        <w:t>17. If you specified "Other" in the previous question, please describe here:</w:t>
      </w:r>
    </w:p>
    <w:p w14:paraId="6893ED8C" w14:textId="77777777" w:rsidR="003F1FD7" w:rsidRPr="008E7056" w:rsidRDefault="003F1FD7" w:rsidP="003F1FD7">
      <w:pPr>
        <w:widowControl w:val="0"/>
        <w:spacing w:after="0" w:line="240" w:lineRule="auto"/>
        <w:jc w:val="both"/>
        <w:rPr>
          <w:rFonts w:ascii="Times New Roman" w:eastAsia="Times New Roman" w:hAnsi="Times New Roman" w:cs="Times New Roman"/>
          <w:color w:val="000000"/>
          <w:lang w:val="en-US" w:eastAsia="uk-UA"/>
        </w:rPr>
      </w:pPr>
      <w:r w:rsidRPr="008E7056">
        <w:rPr>
          <w:rFonts w:ascii="Times New Roman" w:eastAsia="Times New Roman" w:hAnsi="Times New Roman" w:cs="Times New Roman"/>
          <w:color w:val="000000"/>
          <w:lang w:val="en-US" w:eastAsia="uk-UA"/>
        </w:rPr>
        <w:t>______________________________</w:t>
      </w:r>
    </w:p>
    <w:p w14:paraId="0E0CF92A" w14:textId="77777777" w:rsidR="003F1FD7" w:rsidRPr="008E7056" w:rsidRDefault="003F1FD7" w:rsidP="003F1FD7">
      <w:pPr>
        <w:rPr>
          <w:rFonts w:ascii="Times New Roman" w:eastAsia="MS Mincho" w:hAnsi="Times New Roman" w:cs="Times New Roman"/>
        </w:rPr>
      </w:pPr>
      <w:r w:rsidRPr="008E7056">
        <w:rPr>
          <w:rFonts w:ascii="Times New Roman" w:eastAsia="Times New Roman" w:hAnsi="Times New Roman" w:cs="Times New Roman"/>
          <w:color w:val="000000"/>
          <w:lang w:val="en-US" w:eastAsia="uk-UA"/>
        </w:rPr>
        <w:t>______________________________</w:t>
      </w:r>
    </w:p>
    <w:p w14:paraId="22BF89EA" w14:textId="77777777" w:rsidR="003F1FD7" w:rsidRPr="008E7056" w:rsidRDefault="003F1FD7" w:rsidP="003F1FD7">
      <w:pPr>
        <w:widowControl w:val="0"/>
        <w:autoSpaceDE w:val="0"/>
        <w:autoSpaceDN w:val="0"/>
        <w:adjustRightInd w:val="0"/>
        <w:spacing w:before="120" w:after="120" w:line="288" w:lineRule="auto"/>
        <w:jc w:val="both"/>
        <w:rPr>
          <w:rFonts w:ascii="Times New Roman" w:eastAsia="Calibri" w:hAnsi="Times New Roman" w:cs="Times New Roman"/>
          <w:b/>
          <w:lang w:eastAsia="en-GB"/>
        </w:rPr>
      </w:pPr>
      <w:r w:rsidRPr="008E7056">
        <w:rPr>
          <w:rFonts w:ascii="Times New Roman" w:eastAsia="Calibri" w:hAnsi="Times New Roman" w:cs="Times New Roman"/>
          <w:b/>
          <w:lang w:eastAsia="en-GB"/>
        </w:rPr>
        <w:t>18. What are the top three issues that affect your firm?</w:t>
      </w:r>
    </w:p>
    <w:p w14:paraId="291A9EB1" w14:textId="77777777" w:rsidR="003F1FD7" w:rsidRPr="008E7056" w:rsidRDefault="003F1FD7" w:rsidP="003F1FD7">
      <w:pPr>
        <w:spacing w:after="120" w:line="240" w:lineRule="auto"/>
        <w:ind w:left="357"/>
        <w:rPr>
          <w:rFonts w:ascii="Times New Roman" w:eastAsia="Calibri" w:hAnsi="Times New Roman" w:cs="Times New Roman"/>
          <w:b/>
          <w:color w:val="000000"/>
          <w:lang w:val="en-IE" w:eastAsia="fr-FR"/>
        </w:rPr>
      </w:pPr>
      <w:r w:rsidRPr="008E7056">
        <w:rPr>
          <w:rFonts w:ascii="Times New Roman" w:eastAsia="Calibri" w:hAnsi="Times New Roman" w:cs="Times New Roman"/>
          <w:b/>
          <w:color w:val="000000"/>
          <w:lang w:val="en-IE" w:eastAsia="fr-FR"/>
        </w:rPr>
        <w:t>1........................</w:t>
      </w:r>
    </w:p>
    <w:p w14:paraId="7D46A71E" w14:textId="77777777" w:rsidR="003F1FD7" w:rsidRPr="008E7056" w:rsidRDefault="003F1FD7" w:rsidP="003F1FD7">
      <w:pPr>
        <w:spacing w:after="120" w:line="240" w:lineRule="auto"/>
        <w:ind w:left="357"/>
        <w:rPr>
          <w:rFonts w:ascii="Times New Roman" w:eastAsia="Calibri" w:hAnsi="Times New Roman" w:cs="Times New Roman"/>
          <w:b/>
          <w:bCs/>
          <w:color w:val="000000"/>
          <w:lang w:val="en-IE" w:eastAsia="fr-FR"/>
        </w:rPr>
      </w:pPr>
      <w:r w:rsidRPr="008E7056">
        <w:rPr>
          <w:rFonts w:ascii="Times New Roman" w:eastAsia="Calibri" w:hAnsi="Times New Roman" w:cs="Times New Roman"/>
          <w:b/>
          <w:color w:val="000000"/>
          <w:lang w:val="en-IE" w:eastAsia="fr-FR"/>
        </w:rPr>
        <w:t>2........................</w:t>
      </w:r>
    </w:p>
    <w:p w14:paraId="1A861A4B" w14:textId="77777777" w:rsidR="003F1FD7" w:rsidRPr="008E7056" w:rsidRDefault="003F1FD7" w:rsidP="003F1FD7">
      <w:pPr>
        <w:spacing w:after="200" w:line="276" w:lineRule="auto"/>
        <w:ind w:left="360"/>
        <w:rPr>
          <w:rFonts w:ascii="Times New Roman" w:eastAsia="Calibri" w:hAnsi="Times New Roman" w:cs="Times New Roman"/>
          <w:b/>
          <w:bCs/>
          <w:color w:val="000000"/>
          <w:lang w:val="en-IE" w:eastAsia="fr-FR"/>
        </w:rPr>
      </w:pPr>
      <w:r w:rsidRPr="008E7056">
        <w:rPr>
          <w:rFonts w:ascii="Times New Roman" w:eastAsia="Calibri" w:hAnsi="Times New Roman" w:cs="Times New Roman"/>
          <w:b/>
          <w:color w:val="000000"/>
          <w:lang w:val="en-IE" w:eastAsia="fr-FR"/>
        </w:rPr>
        <w:t>3........................</w:t>
      </w:r>
    </w:p>
    <w:p w14:paraId="25AB7468" w14:textId="77777777" w:rsidR="003F1FD7" w:rsidRPr="008E7056" w:rsidRDefault="003F1FD7" w:rsidP="003F1FD7">
      <w:pPr>
        <w:widowControl w:val="0"/>
        <w:autoSpaceDE w:val="0"/>
        <w:autoSpaceDN w:val="0"/>
        <w:adjustRightInd w:val="0"/>
        <w:spacing w:before="120" w:after="120" w:line="288" w:lineRule="auto"/>
        <w:jc w:val="both"/>
        <w:rPr>
          <w:rFonts w:ascii="Times New Roman" w:eastAsia="Calibri" w:hAnsi="Times New Roman" w:cs="Times New Roman"/>
          <w:b/>
          <w:lang w:eastAsia="en-GB"/>
        </w:rPr>
      </w:pPr>
      <w:r w:rsidRPr="008E7056">
        <w:rPr>
          <w:rFonts w:ascii="Times New Roman" w:eastAsia="Calibri" w:hAnsi="Times New Roman" w:cs="Times New Roman"/>
          <w:b/>
          <w:lang w:eastAsia="en-GB"/>
        </w:rPr>
        <w:t>19. Do you have a positive perception of “BMO”’s current public stance on these issues?</w:t>
      </w:r>
    </w:p>
    <w:p w14:paraId="3D9D865C"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bookmarkStart w:id="100" w:name="_Hlk515445778"/>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w:t>
      </w:r>
    </w:p>
    <w:bookmarkEnd w:id="100"/>
    <w:p w14:paraId="5F384353"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p>
    <w:tbl>
      <w:tblPr>
        <w:tblW w:w="0" w:type="auto"/>
        <w:tblLook w:val="00A0" w:firstRow="1" w:lastRow="0" w:firstColumn="1" w:lastColumn="0" w:noHBand="0" w:noVBand="0"/>
      </w:tblPr>
      <w:tblGrid>
        <w:gridCol w:w="638"/>
        <w:gridCol w:w="2178"/>
      </w:tblGrid>
      <w:tr w:rsidR="003F1FD7" w:rsidRPr="008E7056" w14:paraId="6A89E431" w14:textId="77777777" w:rsidTr="00894629">
        <w:trPr>
          <w:trHeight w:val="247"/>
        </w:trPr>
        <w:tc>
          <w:tcPr>
            <w:tcW w:w="638" w:type="dxa"/>
          </w:tcPr>
          <w:p w14:paraId="0C7BA112"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178" w:type="dxa"/>
          </w:tcPr>
          <w:p w14:paraId="7DDEE1D0"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 – excellent</w:t>
            </w:r>
          </w:p>
        </w:tc>
      </w:tr>
      <w:tr w:rsidR="003F1FD7" w:rsidRPr="008E7056" w14:paraId="45A19ED7" w14:textId="77777777" w:rsidTr="00894629">
        <w:trPr>
          <w:trHeight w:val="277"/>
        </w:trPr>
        <w:tc>
          <w:tcPr>
            <w:tcW w:w="638" w:type="dxa"/>
          </w:tcPr>
          <w:p w14:paraId="470420EA"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178" w:type="dxa"/>
          </w:tcPr>
          <w:p w14:paraId="046F872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 good</w:t>
            </w:r>
          </w:p>
        </w:tc>
      </w:tr>
      <w:tr w:rsidR="003F1FD7" w:rsidRPr="008E7056" w14:paraId="7B18BFC6" w14:textId="77777777" w:rsidTr="00894629">
        <w:trPr>
          <w:trHeight w:val="277"/>
        </w:trPr>
        <w:tc>
          <w:tcPr>
            <w:tcW w:w="638" w:type="dxa"/>
          </w:tcPr>
          <w:p w14:paraId="6457819C"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178" w:type="dxa"/>
          </w:tcPr>
          <w:p w14:paraId="0C141FE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satisfactory</w:t>
            </w:r>
          </w:p>
        </w:tc>
      </w:tr>
      <w:tr w:rsidR="003F1FD7" w:rsidRPr="008E7056" w14:paraId="72724EEB" w14:textId="77777777" w:rsidTr="00894629">
        <w:trPr>
          <w:trHeight w:val="277"/>
        </w:trPr>
        <w:tc>
          <w:tcPr>
            <w:tcW w:w="638" w:type="dxa"/>
          </w:tcPr>
          <w:p w14:paraId="7F820D7B"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178" w:type="dxa"/>
          </w:tcPr>
          <w:p w14:paraId="3B4C1FF2"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bad </w:t>
            </w:r>
          </w:p>
        </w:tc>
      </w:tr>
      <w:tr w:rsidR="003F1FD7" w:rsidRPr="008E7056" w14:paraId="2820571D" w14:textId="77777777" w:rsidTr="00894629">
        <w:trPr>
          <w:trHeight w:val="277"/>
        </w:trPr>
        <w:tc>
          <w:tcPr>
            <w:tcW w:w="638" w:type="dxa"/>
          </w:tcPr>
          <w:p w14:paraId="264A7C91"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178" w:type="dxa"/>
          </w:tcPr>
          <w:p w14:paraId="12998F6F"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very bad</w:t>
            </w:r>
          </w:p>
        </w:tc>
      </w:tr>
      <w:tr w:rsidR="003F1FD7" w:rsidRPr="008E7056" w14:paraId="6A95A655" w14:textId="77777777" w:rsidTr="00894629">
        <w:trPr>
          <w:trHeight w:val="277"/>
        </w:trPr>
        <w:tc>
          <w:tcPr>
            <w:tcW w:w="638" w:type="dxa"/>
          </w:tcPr>
          <w:p w14:paraId="7BBAB971"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178" w:type="dxa"/>
          </w:tcPr>
          <w:p w14:paraId="45690FF3"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0 – hard to answer</w:t>
            </w:r>
          </w:p>
        </w:tc>
      </w:tr>
    </w:tbl>
    <w:p w14:paraId="0A1AE88B" w14:textId="77777777" w:rsidR="003F1FD7" w:rsidRPr="008E7056" w:rsidRDefault="003F1FD7" w:rsidP="003F1FD7">
      <w:pPr>
        <w:widowControl w:val="0"/>
        <w:autoSpaceDE w:val="0"/>
        <w:autoSpaceDN w:val="0"/>
        <w:adjustRightInd w:val="0"/>
        <w:spacing w:before="120" w:after="0" w:line="240" w:lineRule="auto"/>
        <w:jc w:val="both"/>
        <w:rPr>
          <w:rFonts w:ascii="Times New Roman" w:eastAsia="Calibri" w:hAnsi="Times New Roman" w:cs="Times New Roman"/>
          <w:b/>
          <w:lang w:eastAsia="en-GB"/>
        </w:rPr>
      </w:pPr>
      <w:r w:rsidRPr="008E7056">
        <w:rPr>
          <w:rFonts w:ascii="Times New Roman" w:eastAsia="Calibri" w:hAnsi="Times New Roman" w:cs="Times New Roman"/>
          <w:b/>
          <w:lang w:eastAsia="en-GB"/>
        </w:rPr>
        <w:t>20. If “BMO” has provided your firm with any direct advice or guidance (on these issues) how useful or not have you found this?</w:t>
      </w:r>
    </w:p>
    <w:p w14:paraId="4557D1EC"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w:t>
      </w:r>
    </w:p>
    <w:p w14:paraId="551D11C4"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p>
    <w:tbl>
      <w:tblPr>
        <w:tblW w:w="0" w:type="auto"/>
        <w:tblLook w:val="00A0" w:firstRow="1" w:lastRow="0" w:firstColumn="1" w:lastColumn="0" w:noHBand="0" w:noVBand="0"/>
      </w:tblPr>
      <w:tblGrid>
        <w:gridCol w:w="638"/>
        <w:gridCol w:w="2618"/>
      </w:tblGrid>
      <w:tr w:rsidR="003F1FD7" w:rsidRPr="008E7056" w14:paraId="11A82794" w14:textId="77777777" w:rsidTr="00894629">
        <w:trPr>
          <w:trHeight w:val="247"/>
        </w:trPr>
        <w:tc>
          <w:tcPr>
            <w:tcW w:w="638" w:type="dxa"/>
          </w:tcPr>
          <w:p w14:paraId="573F6D89"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18" w:type="dxa"/>
          </w:tcPr>
          <w:p w14:paraId="3759F8BC"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 – very useful</w:t>
            </w:r>
          </w:p>
        </w:tc>
      </w:tr>
      <w:tr w:rsidR="003F1FD7" w:rsidRPr="008E7056" w14:paraId="2069A3E9" w14:textId="77777777" w:rsidTr="00894629">
        <w:trPr>
          <w:trHeight w:val="277"/>
        </w:trPr>
        <w:tc>
          <w:tcPr>
            <w:tcW w:w="638" w:type="dxa"/>
          </w:tcPr>
          <w:p w14:paraId="7B032617"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618" w:type="dxa"/>
          </w:tcPr>
          <w:p w14:paraId="42D92B94"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 useful</w:t>
            </w:r>
          </w:p>
        </w:tc>
      </w:tr>
      <w:tr w:rsidR="003F1FD7" w:rsidRPr="008E7056" w14:paraId="216C4D55" w14:textId="77777777" w:rsidTr="00894629">
        <w:trPr>
          <w:trHeight w:val="277"/>
        </w:trPr>
        <w:tc>
          <w:tcPr>
            <w:tcW w:w="638" w:type="dxa"/>
          </w:tcPr>
          <w:p w14:paraId="0FC1DEA4"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18" w:type="dxa"/>
          </w:tcPr>
          <w:p w14:paraId="1B86E783"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somewhat useful</w:t>
            </w:r>
          </w:p>
        </w:tc>
      </w:tr>
      <w:tr w:rsidR="003F1FD7" w:rsidRPr="008E7056" w14:paraId="711E37D2" w14:textId="77777777" w:rsidTr="00894629">
        <w:trPr>
          <w:trHeight w:val="277"/>
        </w:trPr>
        <w:tc>
          <w:tcPr>
            <w:tcW w:w="638" w:type="dxa"/>
          </w:tcPr>
          <w:p w14:paraId="52DF66F5"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618" w:type="dxa"/>
          </w:tcPr>
          <w:p w14:paraId="5F7D9DD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2 – not useful</w:t>
            </w:r>
          </w:p>
        </w:tc>
      </w:tr>
      <w:tr w:rsidR="003F1FD7" w:rsidRPr="008E7056" w14:paraId="51A0F53E" w14:textId="77777777" w:rsidTr="00894629">
        <w:trPr>
          <w:trHeight w:val="277"/>
        </w:trPr>
        <w:tc>
          <w:tcPr>
            <w:tcW w:w="638" w:type="dxa"/>
          </w:tcPr>
          <w:p w14:paraId="2F505BE4"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18" w:type="dxa"/>
          </w:tcPr>
          <w:p w14:paraId="38E2032F" w14:textId="77777777" w:rsidR="003F1FD7" w:rsidRPr="008E7056" w:rsidRDefault="003F1FD7" w:rsidP="003F1FD7">
            <w:pPr>
              <w:widowControl w:val="0"/>
              <w:numPr>
                <w:ilvl w:val="0"/>
                <w:numId w:val="33"/>
              </w:numPr>
              <w:spacing w:after="0" w:line="240" w:lineRule="auto"/>
              <w:contextualSpacing/>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hard to answer</w:t>
            </w:r>
          </w:p>
        </w:tc>
      </w:tr>
      <w:tr w:rsidR="003F1FD7" w:rsidRPr="008E7056" w14:paraId="27771520" w14:textId="77777777" w:rsidTr="00894629">
        <w:trPr>
          <w:trHeight w:val="277"/>
        </w:trPr>
        <w:tc>
          <w:tcPr>
            <w:tcW w:w="638" w:type="dxa"/>
          </w:tcPr>
          <w:p w14:paraId="26ED3D31"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p>
        </w:tc>
        <w:tc>
          <w:tcPr>
            <w:tcW w:w="2618" w:type="dxa"/>
          </w:tcPr>
          <w:p w14:paraId="76514954"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p>
        </w:tc>
      </w:tr>
    </w:tbl>
    <w:p w14:paraId="1E723EF9" w14:textId="77777777" w:rsidR="003F1FD7" w:rsidRPr="008E7056" w:rsidRDefault="003F1FD7" w:rsidP="003F1FD7">
      <w:pPr>
        <w:widowControl w:val="0"/>
        <w:autoSpaceDE w:val="0"/>
        <w:autoSpaceDN w:val="0"/>
        <w:adjustRightInd w:val="0"/>
        <w:spacing w:before="120" w:after="120" w:line="288"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b/>
          <w:bCs/>
          <w:color w:val="000000"/>
          <w:lang w:val="en-US" w:eastAsia="uk-UA"/>
        </w:rPr>
        <w:t>21. Do you expect the BMO to provide you such guidance and advice on the issues you mentioned?</w:t>
      </w:r>
    </w:p>
    <w:p w14:paraId="1FE6A1D6"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uk-UA"/>
        </w:rPr>
        <w:t>Mark only one oval.</w:t>
      </w:r>
    </w:p>
    <w:tbl>
      <w:tblPr>
        <w:tblW w:w="0" w:type="auto"/>
        <w:tblLook w:val="00A0" w:firstRow="1" w:lastRow="0" w:firstColumn="1" w:lastColumn="0" w:noHBand="0" w:noVBand="0"/>
      </w:tblPr>
      <w:tblGrid>
        <w:gridCol w:w="789"/>
        <w:gridCol w:w="2696"/>
      </w:tblGrid>
      <w:tr w:rsidR="003F1FD7" w:rsidRPr="008E7056" w14:paraId="118595F4" w14:textId="77777777" w:rsidTr="00894629">
        <w:trPr>
          <w:trHeight w:val="258"/>
        </w:trPr>
        <w:tc>
          <w:tcPr>
            <w:tcW w:w="789" w:type="dxa"/>
          </w:tcPr>
          <w:p w14:paraId="6DDB5E3D" w14:textId="77777777" w:rsidR="003F1FD7" w:rsidRPr="008E7056" w:rsidRDefault="003F1FD7" w:rsidP="003F1FD7">
            <w:pPr>
              <w:widowControl w:val="0"/>
              <w:spacing w:after="0" w:line="240" w:lineRule="auto"/>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96" w:type="dxa"/>
          </w:tcPr>
          <w:p w14:paraId="13BB3FA7"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Yes</w:t>
            </w:r>
          </w:p>
        </w:tc>
      </w:tr>
      <w:tr w:rsidR="003F1FD7" w:rsidRPr="008E7056" w14:paraId="156F21DC" w14:textId="77777777" w:rsidTr="00894629">
        <w:trPr>
          <w:trHeight w:val="289"/>
        </w:trPr>
        <w:tc>
          <w:tcPr>
            <w:tcW w:w="789" w:type="dxa"/>
          </w:tcPr>
          <w:p w14:paraId="4CD67287"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696" w:type="dxa"/>
          </w:tcPr>
          <w:p w14:paraId="59F48A6B"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No</w:t>
            </w:r>
          </w:p>
        </w:tc>
      </w:tr>
      <w:tr w:rsidR="003F1FD7" w:rsidRPr="008E7056" w14:paraId="69FE6207" w14:textId="77777777" w:rsidTr="00894629">
        <w:trPr>
          <w:trHeight w:val="289"/>
        </w:trPr>
        <w:tc>
          <w:tcPr>
            <w:tcW w:w="789" w:type="dxa"/>
          </w:tcPr>
          <w:p w14:paraId="6372B97B"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696" w:type="dxa"/>
          </w:tcPr>
          <w:p w14:paraId="4342853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Hard to answer</w:t>
            </w:r>
          </w:p>
        </w:tc>
      </w:tr>
    </w:tbl>
    <w:p w14:paraId="5F03A3D2" w14:textId="77777777" w:rsidR="003F1FD7" w:rsidRPr="008E7056" w:rsidRDefault="003F1FD7" w:rsidP="003F1FD7">
      <w:pPr>
        <w:widowControl w:val="0"/>
        <w:autoSpaceDE w:val="0"/>
        <w:autoSpaceDN w:val="0"/>
        <w:adjustRightInd w:val="0"/>
        <w:spacing w:before="120" w:after="120" w:line="288" w:lineRule="auto"/>
        <w:jc w:val="both"/>
        <w:rPr>
          <w:rFonts w:ascii="Times New Roman" w:eastAsia="Times New Roman" w:hAnsi="Times New Roman" w:cs="Times New Roman"/>
          <w:i/>
          <w:iCs/>
          <w:color w:val="000000"/>
          <w:lang w:val="en-US" w:eastAsia="uk-UA"/>
        </w:rPr>
      </w:pPr>
    </w:p>
    <w:p w14:paraId="29B0A41B" w14:textId="77777777" w:rsidR="003F1FD7" w:rsidRPr="008E7056" w:rsidRDefault="003F1FD7" w:rsidP="003F1FD7">
      <w:pPr>
        <w:widowControl w:val="0"/>
        <w:numPr>
          <w:ilvl w:val="0"/>
          <w:numId w:val="34"/>
        </w:numPr>
        <w:autoSpaceDE w:val="0"/>
        <w:autoSpaceDN w:val="0"/>
        <w:adjustRightInd w:val="0"/>
        <w:spacing w:before="120" w:after="120" w:line="288" w:lineRule="auto"/>
        <w:contextualSpacing/>
        <w:jc w:val="both"/>
        <w:rPr>
          <w:rFonts w:ascii="Times New Roman" w:eastAsia="Times New Roman" w:hAnsi="Times New Roman" w:cs="Times New Roman"/>
          <w:i/>
          <w:iCs/>
          <w:color w:val="000000"/>
          <w:lang w:val="en-US" w:eastAsia="uk-UA"/>
        </w:rPr>
      </w:pPr>
      <w:r w:rsidRPr="008E7056">
        <w:rPr>
          <w:rFonts w:ascii="Times New Roman" w:eastAsia="Calibri" w:hAnsi="Times New Roman" w:cs="Times New Roman"/>
          <w:b/>
          <w:lang w:eastAsia="en-GB"/>
        </w:rPr>
        <w:t>In terms of constraints that negatively impact on firms, particularly on small firms, do you see “BMO” as a strong and effective actor working to provide positive solutions?</w:t>
      </w:r>
    </w:p>
    <w:p w14:paraId="78945A1A" w14:textId="77777777" w:rsidR="003F1FD7" w:rsidRPr="008E7056" w:rsidRDefault="003F1FD7" w:rsidP="003F1FD7">
      <w:pPr>
        <w:widowControl w:val="0"/>
        <w:autoSpaceDE w:val="0"/>
        <w:autoSpaceDN w:val="0"/>
        <w:adjustRightInd w:val="0"/>
        <w:spacing w:before="120" w:after="0" w:line="240" w:lineRule="auto"/>
        <w:jc w:val="both"/>
        <w:rPr>
          <w:rFonts w:ascii="Times New Roman" w:eastAsia="Times New Roman" w:hAnsi="Times New Roman" w:cs="Times New Roman"/>
          <w:i/>
          <w:iCs/>
          <w:color w:val="000000"/>
          <w:lang w:val="en-US" w:eastAsia="uk-UA"/>
        </w:rPr>
      </w:pPr>
      <w:bookmarkStart w:id="101" w:name="_Hlk515446391"/>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w:t>
      </w:r>
    </w:p>
    <w:p w14:paraId="6E517D6C"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p>
    <w:tbl>
      <w:tblPr>
        <w:tblW w:w="0" w:type="auto"/>
        <w:tblLook w:val="00A0" w:firstRow="1" w:lastRow="0" w:firstColumn="1" w:lastColumn="0" w:noHBand="0" w:noVBand="0"/>
      </w:tblPr>
      <w:tblGrid>
        <w:gridCol w:w="638"/>
        <w:gridCol w:w="2901"/>
      </w:tblGrid>
      <w:tr w:rsidR="003F1FD7" w:rsidRPr="008E7056" w14:paraId="6E0484A2" w14:textId="77777777" w:rsidTr="00894629">
        <w:trPr>
          <w:trHeight w:val="247"/>
        </w:trPr>
        <w:tc>
          <w:tcPr>
            <w:tcW w:w="638" w:type="dxa"/>
          </w:tcPr>
          <w:p w14:paraId="47457A51"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901" w:type="dxa"/>
          </w:tcPr>
          <w:p w14:paraId="4F72466C"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w:t>
            </w:r>
            <w:r w:rsidRPr="008E7056">
              <w:rPr>
                <w:rFonts w:ascii="Times New Roman" w:eastAsia="Calibri" w:hAnsi="Times New Roman" w:cs="Times New Roman"/>
                <w:lang w:eastAsia="en-GB"/>
              </w:rPr>
              <w:t>strongly agree</w:t>
            </w:r>
            <w:r w:rsidRPr="008E7056">
              <w:rPr>
                <w:rFonts w:ascii="Times New Roman" w:eastAsia="Times New Roman" w:hAnsi="Times New Roman" w:cs="Times New Roman"/>
                <w:iCs/>
                <w:color w:val="000000"/>
                <w:lang w:val="en-US" w:eastAsia="uk-UA"/>
              </w:rPr>
              <w:t xml:space="preserve"> </w:t>
            </w:r>
          </w:p>
        </w:tc>
      </w:tr>
      <w:tr w:rsidR="003F1FD7" w:rsidRPr="008E7056" w14:paraId="56EAFB8B" w14:textId="77777777" w:rsidTr="00894629">
        <w:trPr>
          <w:trHeight w:val="277"/>
        </w:trPr>
        <w:tc>
          <w:tcPr>
            <w:tcW w:w="638" w:type="dxa"/>
          </w:tcPr>
          <w:p w14:paraId="3E612E2B"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901" w:type="dxa"/>
          </w:tcPr>
          <w:p w14:paraId="3134F014"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agree</w:t>
            </w:r>
          </w:p>
        </w:tc>
      </w:tr>
      <w:tr w:rsidR="003F1FD7" w:rsidRPr="008E7056" w14:paraId="182DCC6E" w14:textId="77777777" w:rsidTr="00894629">
        <w:trPr>
          <w:trHeight w:val="277"/>
        </w:trPr>
        <w:tc>
          <w:tcPr>
            <w:tcW w:w="638" w:type="dxa"/>
          </w:tcPr>
          <w:p w14:paraId="0FC0D9E4"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901" w:type="dxa"/>
          </w:tcPr>
          <w:p w14:paraId="7473C3DC"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–Disagree</w:t>
            </w:r>
          </w:p>
        </w:tc>
      </w:tr>
      <w:tr w:rsidR="003F1FD7" w:rsidRPr="008E7056" w14:paraId="47CE69D1" w14:textId="77777777" w:rsidTr="00894629">
        <w:trPr>
          <w:trHeight w:val="277"/>
        </w:trPr>
        <w:tc>
          <w:tcPr>
            <w:tcW w:w="638" w:type="dxa"/>
          </w:tcPr>
          <w:p w14:paraId="30085507"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901" w:type="dxa"/>
          </w:tcPr>
          <w:p w14:paraId="4AB2C8C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Strongly disagree </w:t>
            </w:r>
          </w:p>
        </w:tc>
      </w:tr>
      <w:tr w:rsidR="003F1FD7" w:rsidRPr="008E7056" w14:paraId="55B17FB7" w14:textId="77777777" w:rsidTr="00894629">
        <w:trPr>
          <w:trHeight w:val="277"/>
        </w:trPr>
        <w:tc>
          <w:tcPr>
            <w:tcW w:w="638" w:type="dxa"/>
          </w:tcPr>
          <w:p w14:paraId="54BE4EBE"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901" w:type="dxa"/>
          </w:tcPr>
          <w:p w14:paraId="23DFA45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hard to answer</w:t>
            </w:r>
          </w:p>
        </w:tc>
      </w:tr>
    </w:tbl>
    <w:p w14:paraId="157D79F5" w14:textId="77777777" w:rsidR="003F1FD7" w:rsidRPr="008E7056" w:rsidRDefault="003F1FD7" w:rsidP="003F1FD7">
      <w:pPr>
        <w:spacing w:after="200" w:line="276" w:lineRule="auto"/>
        <w:contextualSpacing/>
        <w:rPr>
          <w:rFonts w:ascii="Times New Roman" w:eastAsia="Calibri" w:hAnsi="Times New Roman" w:cs="Times New Roman"/>
          <w:b/>
          <w:lang w:val="en-US"/>
        </w:rPr>
      </w:pPr>
    </w:p>
    <w:bookmarkEnd w:id="101"/>
    <w:p w14:paraId="09BC63C1"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lang w:eastAsia="en-GB"/>
        </w:rPr>
      </w:pPr>
      <w:r w:rsidRPr="008E7056">
        <w:rPr>
          <w:rFonts w:ascii="Times New Roman" w:eastAsia="Times New Roman" w:hAnsi="Times New Roman" w:cs="Times New Roman"/>
          <w:b/>
          <w:lang w:eastAsia="en-GB"/>
        </w:rPr>
        <w:t>Advocacy</w:t>
      </w:r>
    </w:p>
    <w:p w14:paraId="1B4B9BFD" w14:textId="77777777" w:rsidR="003F1FD7" w:rsidRPr="008E7056" w:rsidRDefault="003F1FD7" w:rsidP="003F1FD7">
      <w:pPr>
        <w:widowControl w:val="0"/>
        <w:numPr>
          <w:ilvl w:val="0"/>
          <w:numId w:val="34"/>
        </w:numPr>
        <w:autoSpaceDE w:val="0"/>
        <w:autoSpaceDN w:val="0"/>
        <w:adjustRightInd w:val="0"/>
        <w:spacing w:before="120" w:after="120" w:line="288" w:lineRule="auto"/>
        <w:contextualSpacing/>
        <w:jc w:val="both"/>
        <w:rPr>
          <w:rFonts w:ascii="Times New Roman" w:eastAsia="Calibri" w:hAnsi="Times New Roman" w:cs="Times New Roman"/>
          <w:b/>
          <w:lang w:eastAsia="en-GB"/>
        </w:rPr>
      </w:pPr>
      <w:r w:rsidRPr="008E7056">
        <w:rPr>
          <w:rFonts w:ascii="Times New Roman" w:eastAsia="Calibri" w:hAnsi="Times New Roman" w:cs="Times New Roman"/>
          <w:b/>
          <w:lang w:eastAsia="en-GB"/>
        </w:rPr>
        <w:t xml:space="preserve">Through reports in newspapers, television, internet &amp; radio, is it your impression that “BMO” is an effective organisation at the national level and/or regional in debates concerning business and the economy? </w:t>
      </w:r>
    </w:p>
    <w:p w14:paraId="3EABE737" w14:textId="77777777" w:rsidR="003F1FD7" w:rsidRPr="008E7056" w:rsidRDefault="003F1FD7" w:rsidP="003F1FD7">
      <w:pPr>
        <w:widowControl w:val="0"/>
        <w:autoSpaceDE w:val="0"/>
        <w:autoSpaceDN w:val="0"/>
        <w:adjustRightInd w:val="0"/>
        <w:spacing w:after="0" w:line="240" w:lineRule="auto"/>
        <w:jc w:val="both"/>
        <w:rPr>
          <w:rFonts w:ascii="Times New Roman" w:eastAsia="Times New Roman" w:hAnsi="Times New Roman" w:cs="Times New Roman"/>
          <w:i/>
          <w:iCs/>
          <w:color w:val="000000"/>
          <w:lang w:val="en-US" w:eastAsia="ru-RU"/>
        </w:rPr>
      </w:pPr>
      <w:bookmarkStart w:id="102" w:name="_Hlk515446599"/>
    </w:p>
    <w:p w14:paraId="63D20C8F" w14:textId="77777777" w:rsidR="003F1FD7" w:rsidRPr="008E7056" w:rsidRDefault="003F1FD7" w:rsidP="003F1FD7">
      <w:pPr>
        <w:widowControl w:val="0"/>
        <w:autoSpaceDE w:val="0"/>
        <w:autoSpaceDN w:val="0"/>
        <w:adjustRightInd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w:t>
      </w:r>
    </w:p>
    <w:tbl>
      <w:tblPr>
        <w:tblW w:w="0" w:type="auto"/>
        <w:tblLook w:val="00A0" w:firstRow="1" w:lastRow="0" w:firstColumn="1" w:lastColumn="0" w:noHBand="0" w:noVBand="0"/>
      </w:tblPr>
      <w:tblGrid>
        <w:gridCol w:w="638"/>
        <w:gridCol w:w="3752"/>
      </w:tblGrid>
      <w:tr w:rsidR="003F1FD7" w:rsidRPr="008E7056" w14:paraId="33521410" w14:textId="77777777" w:rsidTr="00894629">
        <w:trPr>
          <w:trHeight w:val="247"/>
        </w:trPr>
        <w:tc>
          <w:tcPr>
            <w:tcW w:w="638" w:type="dxa"/>
          </w:tcPr>
          <w:p w14:paraId="0C38B327"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752" w:type="dxa"/>
          </w:tcPr>
          <w:p w14:paraId="763D938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w:t>
            </w:r>
            <w:r w:rsidRPr="008E7056">
              <w:rPr>
                <w:rFonts w:ascii="Times New Roman" w:eastAsia="Calibri" w:hAnsi="Times New Roman" w:cs="Times New Roman"/>
                <w:lang w:eastAsia="en-GB"/>
              </w:rPr>
              <w:t xml:space="preserve"> Strongly agree</w:t>
            </w:r>
            <w:r w:rsidRPr="008E7056">
              <w:rPr>
                <w:rFonts w:ascii="Times New Roman" w:eastAsia="Times New Roman" w:hAnsi="Times New Roman" w:cs="Times New Roman"/>
                <w:iCs/>
                <w:color w:val="000000"/>
                <w:lang w:val="en-US" w:eastAsia="uk-UA"/>
              </w:rPr>
              <w:t xml:space="preserve"> </w:t>
            </w:r>
          </w:p>
        </w:tc>
      </w:tr>
      <w:tr w:rsidR="003F1FD7" w:rsidRPr="008E7056" w14:paraId="39D056C4" w14:textId="77777777" w:rsidTr="00894629">
        <w:trPr>
          <w:trHeight w:val="277"/>
        </w:trPr>
        <w:tc>
          <w:tcPr>
            <w:tcW w:w="638" w:type="dxa"/>
          </w:tcPr>
          <w:p w14:paraId="6ED87843"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3752" w:type="dxa"/>
          </w:tcPr>
          <w:p w14:paraId="018A8300"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agree</w:t>
            </w:r>
          </w:p>
        </w:tc>
      </w:tr>
      <w:tr w:rsidR="003F1FD7" w:rsidRPr="008E7056" w14:paraId="6A972D73" w14:textId="77777777" w:rsidTr="00894629">
        <w:trPr>
          <w:trHeight w:val="277"/>
        </w:trPr>
        <w:tc>
          <w:tcPr>
            <w:tcW w:w="638" w:type="dxa"/>
          </w:tcPr>
          <w:p w14:paraId="089D66CA"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752" w:type="dxa"/>
          </w:tcPr>
          <w:p w14:paraId="197CFA33"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Disagree</w:t>
            </w:r>
          </w:p>
        </w:tc>
      </w:tr>
      <w:tr w:rsidR="003F1FD7" w:rsidRPr="008E7056" w14:paraId="467B3EF2" w14:textId="77777777" w:rsidTr="00894629">
        <w:trPr>
          <w:trHeight w:val="277"/>
        </w:trPr>
        <w:tc>
          <w:tcPr>
            <w:tcW w:w="638" w:type="dxa"/>
          </w:tcPr>
          <w:p w14:paraId="44B77416"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3752" w:type="dxa"/>
          </w:tcPr>
          <w:p w14:paraId="4CED4BA1"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Strongly disagree </w:t>
            </w:r>
          </w:p>
        </w:tc>
      </w:tr>
      <w:tr w:rsidR="003F1FD7" w:rsidRPr="008E7056" w14:paraId="22F67974" w14:textId="77777777" w:rsidTr="00894629">
        <w:trPr>
          <w:trHeight w:val="277"/>
        </w:trPr>
        <w:tc>
          <w:tcPr>
            <w:tcW w:w="638" w:type="dxa"/>
          </w:tcPr>
          <w:p w14:paraId="012AB37E"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752" w:type="dxa"/>
          </w:tcPr>
          <w:p w14:paraId="682CA76D"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hard to answer</w:t>
            </w:r>
          </w:p>
          <w:p w14:paraId="2872C52D" w14:textId="77777777" w:rsidR="00DC17D9" w:rsidRPr="008E7056" w:rsidRDefault="00DC17D9" w:rsidP="003F1FD7">
            <w:pPr>
              <w:widowControl w:val="0"/>
              <w:spacing w:after="0" w:line="240" w:lineRule="auto"/>
              <w:jc w:val="both"/>
              <w:rPr>
                <w:rFonts w:ascii="Times New Roman" w:eastAsia="Times New Roman" w:hAnsi="Times New Roman" w:cs="Times New Roman"/>
                <w:iCs/>
                <w:color w:val="000000"/>
                <w:lang w:val="en-US" w:eastAsia="uk-UA"/>
              </w:rPr>
            </w:pPr>
          </w:p>
          <w:p w14:paraId="5E3499A0" w14:textId="141FF125" w:rsidR="00DC17D9" w:rsidRPr="008E7056" w:rsidRDefault="00DC17D9" w:rsidP="003F1FD7">
            <w:pPr>
              <w:widowControl w:val="0"/>
              <w:spacing w:after="0" w:line="240" w:lineRule="auto"/>
              <w:jc w:val="both"/>
              <w:rPr>
                <w:rFonts w:ascii="Times New Roman" w:eastAsia="Times New Roman" w:hAnsi="Times New Roman" w:cs="Times New Roman"/>
                <w:iCs/>
                <w:color w:val="000000"/>
                <w:lang w:val="en-US" w:eastAsia="uk-UA"/>
              </w:rPr>
            </w:pPr>
          </w:p>
        </w:tc>
      </w:tr>
    </w:tbl>
    <w:bookmarkEnd w:id="102"/>
    <w:p w14:paraId="649E0C6A" w14:textId="77777777" w:rsidR="003F1FD7" w:rsidRPr="008E7056" w:rsidRDefault="003F1FD7" w:rsidP="003F1FD7">
      <w:pPr>
        <w:widowControl w:val="0"/>
        <w:numPr>
          <w:ilvl w:val="0"/>
          <w:numId w:val="34"/>
        </w:numPr>
        <w:autoSpaceDE w:val="0"/>
        <w:autoSpaceDN w:val="0"/>
        <w:adjustRightInd w:val="0"/>
        <w:spacing w:before="120" w:after="120" w:line="288" w:lineRule="auto"/>
        <w:contextualSpacing/>
        <w:jc w:val="both"/>
        <w:rPr>
          <w:rFonts w:ascii="Times New Roman" w:eastAsia="Calibri" w:hAnsi="Times New Roman" w:cs="Times New Roman"/>
          <w:b/>
          <w:lang w:eastAsia="en-GB"/>
        </w:rPr>
      </w:pPr>
      <w:r w:rsidRPr="008E7056">
        <w:rPr>
          <w:rFonts w:ascii="Times New Roman" w:eastAsia="Calibri" w:hAnsi="Times New Roman" w:cs="Times New Roman"/>
          <w:b/>
          <w:lang w:eastAsia="en-GB"/>
        </w:rPr>
        <w:t>Are you regularly informed of what “BMO” is doing for business nationally and/or regionally?</w:t>
      </w:r>
    </w:p>
    <w:p w14:paraId="1E4F1DF8" w14:textId="77777777" w:rsidR="003F1FD7" w:rsidRPr="008E7056" w:rsidRDefault="003F1FD7" w:rsidP="003F1FD7">
      <w:pPr>
        <w:widowControl w:val="0"/>
        <w:autoSpaceDE w:val="0"/>
        <w:autoSpaceDN w:val="0"/>
        <w:adjustRightInd w:val="0"/>
        <w:spacing w:before="120"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ru-RU"/>
        </w:rPr>
        <w:t>Mark only one oval</w:t>
      </w:r>
      <w:r w:rsidRPr="008E7056">
        <w:rPr>
          <w:rFonts w:ascii="Times New Roman" w:eastAsia="Times New Roman" w:hAnsi="Times New Roman" w:cs="Times New Roman"/>
          <w:i/>
          <w:iCs/>
          <w:color w:val="000000"/>
          <w:lang w:val="en-US" w:eastAsia="uk-UA"/>
        </w:rPr>
        <w:t>.</w:t>
      </w:r>
    </w:p>
    <w:tbl>
      <w:tblPr>
        <w:tblW w:w="0" w:type="auto"/>
        <w:tblLook w:val="00A0" w:firstRow="1" w:lastRow="0" w:firstColumn="1" w:lastColumn="0" w:noHBand="0" w:noVBand="0"/>
      </w:tblPr>
      <w:tblGrid>
        <w:gridCol w:w="638"/>
        <w:gridCol w:w="3185"/>
      </w:tblGrid>
      <w:tr w:rsidR="003F1FD7" w:rsidRPr="008E7056" w14:paraId="6D74BC8B" w14:textId="77777777" w:rsidTr="00894629">
        <w:trPr>
          <w:trHeight w:val="247"/>
        </w:trPr>
        <w:tc>
          <w:tcPr>
            <w:tcW w:w="638" w:type="dxa"/>
          </w:tcPr>
          <w:p w14:paraId="5C3D764E"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bookmarkStart w:id="103" w:name="_Hlk515894365"/>
            <w:r w:rsidRPr="008E7056">
              <w:rPr>
                <w:rFonts w:ascii="Times New Roman" w:eastAsia="Times New Roman" w:hAnsi="Times New Roman" w:cs="Times New Roman"/>
                <w:i/>
                <w:iCs/>
                <w:color w:val="000000"/>
                <w:w w:val="200"/>
                <w:lang w:val="en-US" w:eastAsia="uk-UA"/>
              </w:rPr>
              <w:t>о</w:t>
            </w:r>
          </w:p>
        </w:tc>
        <w:tc>
          <w:tcPr>
            <w:tcW w:w="3185" w:type="dxa"/>
          </w:tcPr>
          <w:p w14:paraId="3CF0658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w:t>
            </w:r>
            <w:r w:rsidRPr="008E7056">
              <w:rPr>
                <w:rFonts w:ascii="Times New Roman" w:eastAsia="Calibri" w:hAnsi="Times New Roman" w:cs="Times New Roman"/>
                <w:lang w:eastAsia="en-GB"/>
              </w:rPr>
              <w:t>Regularly informed</w:t>
            </w:r>
            <w:r w:rsidRPr="008E7056">
              <w:rPr>
                <w:rFonts w:ascii="Times New Roman" w:eastAsia="Times New Roman" w:hAnsi="Times New Roman" w:cs="Times New Roman"/>
                <w:iCs/>
                <w:color w:val="000000"/>
                <w:lang w:val="en-US" w:eastAsia="uk-UA"/>
              </w:rPr>
              <w:t xml:space="preserve"> </w:t>
            </w:r>
          </w:p>
        </w:tc>
      </w:tr>
      <w:tr w:rsidR="003F1FD7" w:rsidRPr="008E7056" w14:paraId="06ABC444" w14:textId="77777777" w:rsidTr="00894629">
        <w:trPr>
          <w:trHeight w:val="277"/>
        </w:trPr>
        <w:tc>
          <w:tcPr>
            <w:tcW w:w="638" w:type="dxa"/>
          </w:tcPr>
          <w:p w14:paraId="32721709"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3185" w:type="dxa"/>
          </w:tcPr>
          <w:p w14:paraId="5DEA758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somewhat informed</w:t>
            </w:r>
          </w:p>
        </w:tc>
      </w:tr>
      <w:tr w:rsidR="003F1FD7" w:rsidRPr="008E7056" w14:paraId="1F6BA687" w14:textId="77777777" w:rsidTr="00894629">
        <w:trPr>
          <w:trHeight w:val="277"/>
        </w:trPr>
        <w:tc>
          <w:tcPr>
            <w:tcW w:w="638" w:type="dxa"/>
          </w:tcPr>
          <w:p w14:paraId="069520B9"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185" w:type="dxa"/>
          </w:tcPr>
          <w:p w14:paraId="22151FA4"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Rarely informed</w:t>
            </w:r>
          </w:p>
        </w:tc>
      </w:tr>
      <w:tr w:rsidR="003F1FD7" w:rsidRPr="008E7056" w14:paraId="4DF2EB00" w14:textId="77777777" w:rsidTr="00894629">
        <w:trPr>
          <w:trHeight w:val="277"/>
        </w:trPr>
        <w:tc>
          <w:tcPr>
            <w:tcW w:w="638" w:type="dxa"/>
          </w:tcPr>
          <w:p w14:paraId="7FE05B9C"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3185" w:type="dxa"/>
          </w:tcPr>
          <w:p w14:paraId="5D277651"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not informed </w:t>
            </w:r>
          </w:p>
        </w:tc>
      </w:tr>
      <w:tr w:rsidR="003F1FD7" w:rsidRPr="008E7056" w14:paraId="34DE6E96" w14:textId="77777777" w:rsidTr="00894629">
        <w:trPr>
          <w:trHeight w:val="277"/>
        </w:trPr>
        <w:tc>
          <w:tcPr>
            <w:tcW w:w="638" w:type="dxa"/>
          </w:tcPr>
          <w:p w14:paraId="7B2E3637"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185" w:type="dxa"/>
          </w:tcPr>
          <w:p w14:paraId="4F16ED3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hard to answer</w:t>
            </w:r>
          </w:p>
          <w:p w14:paraId="36E2C64E" w14:textId="560313AE" w:rsidR="00DC17D9" w:rsidRPr="008E7056" w:rsidRDefault="00DC17D9" w:rsidP="003F1FD7">
            <w:pPr>
              <w:widowControl w:val="0"/>
              <w:spacing w:after="0" w:line="240" w:lineRule="auto"/>
              <w:jc w:val="both"/>
              <w:rPr>
                <w:rFonts w:ascii="Times New Roman" w:eastAsia="Times New Roman" w:hAnsi="Times New Roman" w:cs="Times New Roman"/>
                <w:iCs/>
                <w:color w:val="000000"/>
                <w:lang w:val="en-US" w:eastAsia="uk-UA"/>
              </w:rPr>
            </w:pPr>
          </w:p>
        </w:tc>
      </w:tr>
      <w:bookmarkEnd w:id="103"/>
    </w:tbl>
    <w:p w14:paraId="54453893"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Cs/>
          <w:color w:val="000000"/>
          <w:lang w:val="en-US" w:eastAsia="uk-UA"/>
        </w:rPr>
      </w:pPr>
    </w:p>
    <w:p w14:paraId="7E982F33" w14:textId="77777777" w:rsidR="003F1FD7" w:rsidRPr="008E7056" w:rsidRDefault="003F1FD7" w:rsidP="003F1FD7">
      <w:pPr>
        <w:widowControl w:val="0"/>
        <w:numPr>
          <w:ilvl w:val="0"/>
          <w:numId w:val="34"/>
        </w:numPr>
        <w:tabs>
          <w:tab w:val="left" w:pos="539"/>
        </w:tabs>
        <w:spacing w:after="0" w:line="240" w:lineRule="auto"/>
        <w:contextualSpacing/>
        <w:jc w:val="both"/>
        <w:rPr>
          <w:rFonts w:ascii="Times New Roman" w:eastAsia="Times New Roman" w:hAnsi="Times New Roman" w:cs="Times New Roman"/>
          <w:b/>
          <w:color w:val="000000"/>
          <w:lang w:val="en-US" w:eastAsia="uk-UA"/>
        </w:rPr>
      </w:pPr>
      <w:r w:rsidRPr="008E7056">
        <w:rPr>
          <w:rFonts w:ascii="Times New Roman" w:eastAsia="Times New Roman" w:hAnsi="Times New Roman" w:cs="Times New Roman"/>
          <w:b/>
          <w:color w:val="000000"/>
          <w:lang w:val="en-US" w:eastAsia="uk-UA"/>
        </w:rPr>
        <w:t xml:space="preserve">Are you aware of any reforms proposed by the BMO and is under review today by the authorities? </w:t>
      </w:r>
    </w:p>
    <w:p w14:paraId="2F57A287"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color w:val="000000"/>
          <w:lang w:val="en-US" w:eastAsia="uk-UA"/>
        </w:rPr>
      </w:pPr>
      <w:r w:rsidRPr="008E7056">
        <w:rPr>
          <w:rFonts w:ascii="Times New Roman" w:eastAsia="Times New Roman" w:hAnsi="Times New Roman" w:cs="Times New Roman"/>
          <w:i/>
          <w:iCs/>
          <w:color w:val="000000"/>
          <w:lang w:val="en-US" w:eastAsia="ru-RU"/>
        </w:rPr>
        <w:t>Mark only one oval</w:t>
      </w:r>
    </w:p>
    <w:p w14:paraId="5002D734"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
          <w:color w:val="000000"/>
          <w:lang w:val="en-US" w:eastAsia="uk-UA"/>
        </w:rPr>
      </w:pPr>
    </w:p>
    <w:tbl>
      <w:tblPr>
        <w:tblW w:w="0" w:type="auto"/>
        <w:tblLook w:val="00A0" w:firstRow="1" w:lastRow="0" w:firstColumn="1" w:lastColumn="0" w:noHBand="0" w:noVBand="0"/>
      </w:tblPr>
      <w:tblGrid>
        <w:gridCol w:w="693"/>
        <w:gridCol w:w="3185"/>
      </w:tblGrid>
      <w:tr w:rsidR="003F1FD7" w:rsidRPr="008E7056" w14:paraId="1AEF75F1" w14:textId="77777777" w:rsidTr="00894629">
        <w:trPr>
          <w:trHeight w:val="277"/>
        </w:trPr>
        <w:tc>
          <w:tcPr>
            <w:tcW w:w="693" w:type="dxa"/>
          </w:tcPr>
          <w:p w14:paraId="1806CEA5"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color w:val="000000"/>
                <w:w w:val="200"/>
                <w:lang w:val="en-US" w:eastAsia="uk-UA"/>
              </w:rPr>
            </w:pPr>
            <w:bookmarkStart w:id="104" w:name="_Hlk515447069"/>
            <w:r w:rsidRPr="008E7056">
              <w:rPr>
                <w:rFonts w:ascii="Times New Roman" w:eastAsia="Times New Roman" w:hAnsi="Times New Roman" w:cs="Times New Roman"/>
                <w:i/>
                <w:iCs/>
                <w:color w:val="000000"/>
                <w:w w:val="200"/>
                <w:lang w:val="en-US" w:eastAsia="uk-UA"/>
              </w:rPr>
              <w:t>о</w:t>
            </w:r>
          </w:p>
        </w:tc>
        <w:tc>
          <w:tcPr>
            <w:tcW w:w="3185" w:type="dxa"/>
          </w:tcPr>
          <w:p w14:paraId="583240D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5–</w:t>
            </w:r>
            <w:r w:rsidRPr="008E7056">
              <w:rPr>
                <w:rFonts w:ascii="Times New Roman" w:eastAsia="Calibri" w:hAnsi="Times New Roman" w:cs="Times New Roman"/>
                <w:lang w:eastAsia="en-GB"/>
              </w:rPr>
              <w:t>Regularly informed</w:t>
            </w:r>
          </w:p>
        </w:tc>
      </w:tr>
      <w:tr w:rsidR="003F1FD7" w:rsidRPr="008E7056" w14:paraId="2400CBA9" w14:textId="77777777" w:rsidTr="00894629">
        <w:trPr>
          <w:trHeight w:val="277"/>
        </w:trPr>
        <w:tc>
          <w:tcPr>
            <w:tcW w:w="693" w:type="dxa"/>
          </w:tcPr>
          <w:p w14:paraId="6F8C6A9A"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3185" w:type="dxa"/>
          </w:tcPr>
          <w:p w14:paraId="78E27DCB"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somewhat informed</w:t>
            </w:r>
          </w:p>
        </w:tc>
      </w:tr>
      <w:tr w:rsidR="003F1FD7" w:rsidRPr="008E7056" w14:paraId="6E27CD17" w14:textId="77777777" w:rsidTr="00894629">
        <w:trPr>
          <w:trHeight w:val="277"/>
        </w:trPr>
        <w:tc>
          <w:tcPr>
            <w:tcW w:w="693" w:type="dxa"/>
          </w:tcPr>
          <w:p w14:paraId="4D91D00F"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185" w:type="dxa"/>
          </w:tcPr>
          <w:p w14:paraId="6DE7BC1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Rarely informed</w:t>
            </w:r>
          </w:p>
        </w:tc>
      </w:tr>
      <w:tr w:rsidR="003F1FD7" w:rsidRPr="008E7056" w14:paraId="3BCEBD7E" w14:textId="77777777" w:rsidTr="00894629">
        <w:trPr>
          <w:trHeight w:val="277"/>
        </w:trPr>
        <w:tc>
          <w:tcPr>
            <w:tcW w:w="693" w:type="dxa"/>
          </w:tcPr>
          <w:p w14:paraId="07F3EC9C"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3185" w:type="dxa"/>
          </w:tcPr>
          <w:p w14:paraId="33C8DCE3"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not informed </w:t>
            </w:r>
          </w:p>
        </w:tc>
      </w:tr>
      <w:tr w:rsidR="003F1FD7" w:rsidRPr="008E7056" w14:paraId="41948C73" w14:textId="77777777" w:rsidTr="00894629">
        <w:trPr>
          <w:trHeight w:val="277"/>
        </w:trPr>
        <w:tc>
          <w:tcPr>
            <w:tcW w:w="693" w:type="dxa"/>
          </w:tcPr>
          <w:p w14:paraId="05485A20"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3185" w:type="dxa"/>
          </w:tcPr>
          <w:p w14:paraId="43B63ED0"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hard to answer</w:t>
            </w:r>
          </w:p>
        </w:tc>
      </w:tr>
    </w:tbl>
    <w:p w14:paraId="7ADCFE47" w14:textId="77777777" w:rsidR="003F1FD7" w:rsidRPr="008E7056" w:rsidRDefault="003F1FD7" w:rsidP="003F1FD7">
      <w:pPr>
        <w:widowControl w:val="0"/>
        <w:autoSpaceDE w:val="0"/>
        <w:autoSpaceDN w:val="0"/>
        <w:adjustRightInd w:val="0"/>
        <w:spacing w:after="0" w:line="240" w:lineRule="auto"/>
        <w:jc w:val="both"/>
        <w:rPr>
          <w:rFonts w:ascii="Times New Roman" w:eastAsia="Times New Roman" w:hAnsi="Times New Roman" w:cs="Times New Roman"/>
          <w:i/>
          <w:iCs/>
          <w:color w:val="000000"/>
          <w:lang w:val="en-US" w:eastAsia="uk-UA"/>
        </w:rPr>
      </w:pPr>
    </w:p>
    <w:bookmarkEnd w:id="104"/>
    <w:p w14:paraId="0B13D638" w14:textId="77777777" w:rsidR="003F1FD7" w:rsidRPr="008E7056" w:rsidRDefault="003F1FD7" w:rsidP="003F1FD7">
      <w:pPr>
        <w:spacing w:after="200" w:line="276" w:lineRule="auto"/>
        <w:contextualSpacing/>
        <w:rPr>
          <w:rFonts w:ascii="Times New Roman" w:eastAsia="Calibri" w:hAnsi="Times New Roman" w:cs="Times New Roman"/>
          <w:b/>
          <w:lang w:val="en-US"/>
        </w:rPr>
      </w:pPr>
      <w:r w:rsidRPr="008E7056">
        <w:rPr>
          <w:rFonts w:ascii="Times New Roman" w:eastAsia="Calibri" w:hAnsi="Times New Roman" w:cs="Times New Roman"/>
          <w:b/>
          <w:lang w:val="en-US"/>
        </w:rPr>
        <w:t>Sales</w:t>
      </w:r>
    </w:p>
    <w:p w14:paraId="130DCF87" w14:textId="77777777" w:rsidR="003F1FD7" w:rsidRPr="008E7056" w:rsidRDefault="003F1FD7" w:rsidP="003F1FD7">
      <w:pPr>
        <w:widowControl w:val="0"/>
        <w:numPr>
          <w:ilvl w:val="0"/>
          <w:numId w:val="34"/>
        </w:numPr>
        <w:tabs>
          <w:tab w:val="left" w:pos="539"/>
        </w:tabs>
        <w:spacing w:after="0" w:line="240" w:lineRule="auto"/>
        <w:contextualSpacing/>
        <w:jc w:val="both"/>
        <w:rPr>
          <w:rFonts w:ascii="Times New Roman" w:eastAsia="Times New Roman" w:hAnsi="Times New Roman" w:cs="Times New Roman"/>
          <w:bCs/>
          <w:color w:val="000000"/>
          <w:lang w:val="en-US" w:eastAsia="uk-UA"/>
        </w:rPr>
      </w:pPr>
      <w:r w:rsidRPr="008E7056">
        <w:rPr>
          <w:rFonts w:ascii="Times New Roman" w:eastAsia="Times New Roman" w:hAnsi="Times New Roman" w:cs="Times New Roman"/>
          <w:bCs/>
          <w:color w:val="000000"/>
          <w:lang w:val="en-US" w:eastAsia="uk-UA"/>
        </w:rPr>
        <w:t>In case your business is operational for more than 3 years, please indicate in percentage the growth in sales between 2015 and 2018?</w:t>
      </w:r>
    </w:p>
    <w:p w14:paraId="13DF35D4" w14:textId="77777777" w:rsidR="003F1FD7" w:rsidRPr="008E7056" w:rsidRDefault="003F1FD7" w:rsidP="003F1FD7">
      <w:pPr>
        <w:widowControl w:val="0"/>
        <w:autoSpaceDE w:val="0"/>
        <w:autoSpaceDN w:val="0"/>
        <w:adjustRightInd w:val="0"/>
        <w:spacing w:before="120" w:after="120" w:line="288"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lang w:val="en-US" w:eastAsia="ru-RU"/>
        </w:rPr>
        <w:t>Mark only one oval</w:t>
      </w:r>
    </w:p>
    <w:tbl>
      <w:tblPr>
        <w:tblW w:w="0" w:type="auto"/>
        <w:tblLook w:val="00A0" w:firstRow="1" w:lastRow="0" w:firstColumn="1" w:lastColumn="0" w:noHBand="0" w:noVBand="0"/>
      </w:tblPr>
      <w:tblGrid>
        <w:gridCol w:w="638"/>
        <w:gridCol w:w="2759"/>
      </w:tblGrid>
      <w:tr w:rsidR="003F1FD7" w:rsidRPr="008E7056" w14:paraId="6620B225" w14:textId="77777777" w:rsidTr="00894629">
        <w:trPr>
          <w:trHeight w:val="247"/>
        </w:trPr>
        <w:tc>
          <w:tcPr>
            <w:tcW w:w="638" w:type="dxa"/>
          </w:tcPr>
          <w:p w14:paraId="7520B9F0"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759" w:type="dxa"/>
          </w:tcPr>
          <w:p w14:paraId="038A27AC"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5– more than 40% </w:t>
            </w:r>
          </w:p>
        </w:tc>
      </w:tr>
      <w:tr w:rsidR="003F1FD7" w:rsidRPr="008E7056" w14:paraId="18E9C818" w14:textId="77777777" w:rsidTr="00894629">
        <w:trPr>
          <w:trHeight w:val="277"/>
        </w:trPr>
        <w:tc>
          <w:tcPr>
            <w:tcW w:w="638" w:type="dxa"/>
          </w:tcPr>
          <w:p w14:paraId="0F5F2C48"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759" w:type="dxa"/>
          </w:tcPr>
          <w:p w14:paraId="51327CC7"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4- between 30% -39%</w:t>
            </w:r>
          </w:p>
        </w:tc>
      </w:tr>
      <w:tr w:rsidR="003F1FD7" w:rsidRPr="008E7056" w14:paraId="051D1F75" w14:textId="77777777" w:rsidTr="00894629">
        <w:trPr>
          <w:trHeight w:val="277"/>
        </w:trPr>
        <w:tc>
          <w:tcPr>
            <w:tcW w:w="638" w:type="dxa"/>
          </w:tcPr>
          <w:p w14:paraId="5BAE067A"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759" w:type="dxa"/>
          </w:tcPr>
          <w:p w14:paraId="3E3B544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3 – between 20% – 29%</w:t>
            </w:r>
          </w:p>
        </w:tc>
      </w:tr>
      <w:tr w:rsidR="003F1FD7" w:rsidRPr="008E7056" w14:paraId="2A2F8478" w14:textId="77777777" w:rsidTr="00894629">
        <w:trPr>
          <w:trHeight w:val="277"/>
        </w:trPr>
        <w:tc>
          <w:tcPr>
            <w:tcW w:w="638" w:type="dxa"/>
          </w:tcPr>
          <w:p w14:paraId="494C820D" w14:textId="77777777" w:rsidR="003F1FD7" w:rsidRPr="008E7056" w:rsidRDefault="003F1FD7" w:rsidP="003F1FD7">
            <w:pPr>
              <w:widowControl w:val="0"/>
              <w:tabs>
                <w:tab w:val="left" w:pos="1695"/>
              </w:tabs>
              <w:spacing w:after="0" w:line="240" w:lineRule="auto"/>
              <w:jc w:val="both"/>
              <w:rPr>
                <w:rFonts w:ascii="Times New Roman" w:eastAsia="Times New Roman" w:hAnsi="Times New Roman" w:cs="Times New Roman"/>
                <w:i/>
                <w:iCs/>
                <w:noProof/>
                <w:color w:val="000000"/>
                <w:lang w:val="en-US"/>
              </w:rPr>
            </w:pPr>
            <w:r w:rsidRPr="008E7056">
              <w:rPr>
                <w:rFonts w:ascii="Times New Roman" w:eastAsia="Times New Roman" w:hAnsi="Times New Roman" w:cs="Times New Roman"/>
                <w:i/>
                <w:iCs/>
                <w:color w:val="000000"/>
                <w:w w:val="200"/>
                <w:lang w:val="en-US" w:eastAsia="uk-UA"/>
              </w:rPr>
              <w:t>о</w:t>
            </w:r>
          </w:p>
        </w:tc>
        <w:tc>
          <w:tcPr>
            <w:tcW w:w="2759" w:type="dxa"/>
          </w:tcPr>
          <w:p w14:paraId="17260F8E"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 xml:space="preserve">2 – between 10% – 19% </w:t>
            </w:r>
          </w:p>
        </w:tc>
      </w:tr>
      <w:tr w:rsidR="003F1FD7" w:rsidRPr="008E7056" w14:paraId="08688E8B" w14:textId="77777777" w:rsidTr="00894629">
        <w:trPr>
          <w:trHeight w:val="277"/>
        </w:trPr>
        <w:tc>
          <w:tcPr>
            <w:tcW w:w="638" w:type="dxa"/>
          </w:tcPr>
          <w:p w14:paraId="7BF9A6D0"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lang w:val="en-US" w:eastAsia="uk-UA"/>
              </w:rPr>
            </w:pPr>
            <w:r w:rsidRPr="008E7056">
              <w:rPr>
                <w:rFonts w:ascii="Times New Roman" w:eastAsia="Times New Roman" w:hAnsi="Times New Roman" w:cs="Times New Roman"/>
                <w:i/>
                <w:iCs/>
                <w:color w:val="000000"/>
                <w:w w:val="200"/>
                <w:lang w:val="en-US" w:eastAsia="uk-UA"/>
              </w:rPr>
              <w:t>о</w:t>
            </w:r>
          </w:p>
        </w:tc>
        <w:tc>
          <w:tcPr>
            <w:tcW w:w="2759" w:type="dxa"/>
          </w:tcPr>
          <w:p w14:paraId="338174BF"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1 – 1% - 10%</w:t>
            </w:r>
          </w:p>
        </w:tc>
      </w:tr>
      <w:tr w:rsidR="003F1FD7" w:rsidRPr="008E7056" w14:paraId="036E35FF" w14:textId="77777777" w:rsidTr="00894629">
        <w:trPr>
          <w:trHeight w:val="277"/>
        </w:trPr>
        <w:tc>
          <w:tcPr>
            <w:tcW w:w="638" w:type="dxa"/>
          </w:tcPr>
          <w:p w14:paraId="2E312517"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w w:val="200"/>
                <w:lang w:val="en-US" w:eastAsia="uk-UA"/>
              </w:rPr>
            </w:pPr>
            <w:r w:rsidRPr="008E7056">
              <w:rPr>
                <w:rFonts w:ascii="Times New Roman" w:eastAsia="Times New Roman" w:hAnsi="Times New Roman" w:cs="Times New Roman"/>
                <w:i/>
                <w:iCs/>
                <w:color w:val="000000"/>
                <w:w w:val="200"/>
                <w:lang w:val="en-US" w:eastAsia="uk-UA"/>
              </w:rPr>
              <w:t>о</w:t>
            </w:r>
          </w:p>
        </w:tc>
        <w:tc>
          <w:tcPr>
            <w:tcW w:w="2759" w:type="dxa"/>
          </w:tcPr>
          <w:p w14:paraId="2E68BED8"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0 – Decrease in sales</w:t>
            </w:r>
          </w:p>
        </w:tc>
      </w:tr>
      <w:tr w:rsidR="003F1FD7" w:rsidRPr="008E7056" w14:paraId="290864A3" w14:textId="77777777" w:rsidTr="00894629">
        <w:trPr>
          <w:trHeight w:val="277"/>
        </w:trPr>
        <w:tc>
          <w:tcPr>
            <w:tcW w:w="638" w:type="dxa"/>
          </w:tcPr>
          <w:p w14:paraId="361A1CBA" w14:textId="77777777" w:rsidR="003F1FD7" w:rsidRPr="008E7056" w:rsidRDefault="003F1FD7" w:rsidP="003F1FD7">
            <w:pPr>
              <w:widowControl w:val="0"/>
              <w:spacing w:after="0" w:line="240" w:lineRule="auto"/>
              <w:jc w:val="both"/>
              <w:rPr>
                <w:rFonts w:ascii="Times New Roman" w:eastAsia="Times New Roman" w:hAnsi="Times New Roman" w:cs="Times New Roman"/>
                <w:i/>
                <w:iCs/>
                <w:color w:val="000000"/>
                <w:w w:val="200"/>
                <w:lang w:val="en-US" w:eastAsia="uk-UA"/>
              </w:rPr>
            </w:pPr>
            <w:r w:rsidRPr="008E7056">
              <w:rPr>
                <w:rFonts w:ascii="Times New Roman" w:eastAsia="Times New Roman" w:hAnsi="Times New Roman" w:cs="Times New Roman"/>
                <w:i/>
                <w:iCs/>
                <w:color w:val="000000"/>
                <w:w w:val="200"/>
                <w:lang w:val="en-US" w:eastAsia="uk-UA"/>
              </w:rPr>
              <w:t>о</w:t>
            </w:r>
          </w:p>
        </w:tc>
        <w:tc>
          <w:tcPr>
            <w:tcW w:w="2759" w:type="dxa"/>
          </w:tcPr>
          <w:p w14:paraId="22CCE20A" w14:textId="77777777" w:rsidR="003F1FD7" w:rsidRPr="008E7056" w:rsidRDefault="003F1FD7" w:rsidP="003F1FD7">
            <w:pPr>
              <w:widowControl w:val="0"/>
              <w:spacing w:after="0" w:line="240" w:lineRule="auto"/>
              <w:jc w:val="both"/>
              <w:rPr>
                <w:rFonts w:ascii="Times New Roman" w:eastAsia="Times New Roman" w:hAnsi="Times New Roman" w:cs="Times New Roman"/>
                <w:iCs/>
                <w:color w:val="000000"/>
                <w:lang w:val="en-US" w:eastAsia="uk-UA"/>
              </w:rPr>
            </w:pPr>
            <w:r w:rsidRPr="008E7056">
              <w:rPr>
                <w:rFonts w:ascii="Times New Roman" w:eastAsia="Times New Roman" w:hAnsi="Times New Roman" w:cs="Times New Roman"/>
                <w:iCs/>
                <w:color w:val="000000"/>
                <w:lang w:val="en-US" w:eastAsia="uk-UA"/>
              </w:rPr>
              <w:t>N/A – operational for less than 3 years</w:t>
            </w:r>
          </w:p>
        </w:tc>
      </w:tr>
    </w:tbl>
    <w:p w14:paraId="4209943C"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Cs/>
          <w:color w:val="000000"/>
          <w:lang w:val="en-US" w:eastAsia="uk-UA"/>
        </w:rPr>
      </w:pPr>
    </w:p>
    <w:p w14:paraId="0488A588" w14:textId="77777777" w:rsidR="003F1FD7" w:rsidRPr="008E7056" w:rsidRDefault="003F1FD7" w:rsidP="003F1FD7">
      <w:pPr>
        <w:widowControl w:val="0"/>
        <w:tabs>
          <w:tab w:val="left" w:pos="539"/>
        </w:tabs>
        <w:spacing w:after="0" w:line="240" w:lineRule="auto"/>
        <w:jc w:val="both"/>
        <w:rPr>
          <w:rFonts w:ascii="Times New Roman" w:eastAsia="Times New Roman" w:hAnsi="Times New Roman" w:cs="Times New Roman"/>
          <w:bCs/>
          <w:lang w:val="en-US" w:eastAsia="en-GB"/>
        </w:rPr>
      </w:pPr>
    </w:p>
    <w:p w14:paraId="4521F88D" w14:textId="43CAC56A" w:rsidR="003F1FD7" w:rsidRPr="008E7056" w:rsidRDefault="003F1FD7" w:rsidP="0033011C">
      <w:pPr>
        <w:rPr>
          <w:rFonts w:ascii="Times New Roman" w:eastAsia="MS Mincho" w:hAnsi="Times New Roman" w:cs="Times New Roman"/>
          <w:b/>
          <w:bCs/>
        </w:rPr>
      </w:pPr>
      <w:r w:rsidRPr="008E7056">
        <w:rPr>
          <w:rFonts w:ascii="Times New Roman" w:eastAsia="MS Mincho" w:hAnsi="Times New Roman" w:cs="Times New Roman"/>
        </w:rPr>
        <w:br w:type="page"/>
      </w:r>
      <w:r w:rsidRPr="008E7056">
        <w:rPr>
          <w:rFonts w:ascii="Times New Roman" w:eastAsia="MS Mincho" w:hAnsi="Times New Roman" w:cs="Times New Roman"/>
          <w:b/>
          <w:bCs/>
        </w:rPr>
        <w:lastRenderedPageBreak/>
        <w:t>ANNEX 5: LIST OF PEOPLE MET</w:t>
      </w:r>
    </w:p>
    <w:tbl>
      <w:tblPr>
        <w:tblStyle w:val="TableGrid"/>
        <w:tblW w:w="0" w:type="auto"/>
        <w:tblLook w:val="04A0" w:firstRow="1" w:lastRow="0" w:firstColumn="1" w:lastColumn="0" w:noHBand="0" w:noVBand="1"/>
      </w:tblPr>
      <w:tblGrid>
        <w:gridCol w:w="2405"/>
        <w:gridCol w:w="2835"/>
        <w:gridCol w:w="3969"/>
      </w:tblGrid>
      <w:tr w:rsidR="003F1FD7" w:rsidRPr="008E7056" w14:paraId="01C168A1" w14:textId="77777777" w:rsidTr="00894629">
        <w:tc>
          <w:tcPr>
            <w:tcW w:w="2405" w:type="dxa"/>
          </w:tcPr>
          <w:p w14:paraId="4349007B" w14:textId="77777777" w:rsidR="003F1FD7" w:rsidRPr="008E7056" w:rsidRDefault="003F1FD7" w:rsidP="003F1FD7">
            <w:pPr>
              <w:rPr>
                <w:b/>
                <w:bCs/>
                <w:sz w:val="22"/>
                <w:szCs w:val="22"/>
              </w:rPr>
            </w:pPr>
            <w:bookmarkStart w:id="105" w:name="_Hlk517453151"/>
            <w:bookmarkStart w:id="106" w:name="_Hlk517453164"/>
            <w:r w:rsidRPr="008E7056">
              <w:rPr>
                <w:b/>
                <w:bCs/>
                <w:sz w:val="22"/>
                <w:szCs w:val="22"/>
              </w:rPr>
              <w:t>Name</w:t>
            </w:r>
          </w:p>
        </w:tc>
        <w:tc>
          <w:tcPr>
            <w:tcW w:w="2835" w:type="dxa"/>
          </w:tcPr>
          <w:p w14:paraId="62A43E8E" w14:textId="77777777" w:rsidR="003F1FD7" w:rsidRPr="008E7056" w:rsidRDefault="003F1FD7" w:rsidP="003F1FD7">
            <w:pPr>
              <w:rPr>
                <w:b/>
                <w:bCs/>
                <w:sz w:val="22"/>
                <w:szCs w:val="22"/>
              </w:rPr>
            </w:pPr>
            <w:r w:rsidRPr="008E7056">
              <w:rPr>
                <w:b/>
                <w:bCs/>
                <w:sz w:val="22"/>
                <w:szCs w:val="22"/>
              </w:rPr>
              <w:t>Organization</w:t>
            </w:r>
          </w:p>
        </w:tc>
        <w:tc>
          <w:tcPr>
            <w:tcW w:w="3969" w:type="dxa"/>
          </w:tcPr>
          <w:p w14:paraId="5200BF8D" w14:textId="77777777" w:rsidR="003F1FD7" w:rsidRPr="008E7056" w:rsidRDefault="003F1FD7" w:rsidP="003F1FD7">
            <w:pPr>
              <w:rPr>
                <w:b/>
                <w:bCs/>
                <w:sz w:val="22"/>
                <w:szCs w:val="22"/>
              </w:rPr>
            </w:pPr>
            <w:r w:rsidRPr="008E7056">
              <w:rPr>
                <w:b/>
                <w:bCs/>
                <w:sz w:val="22"/>
                <w:szCs w:val="22"/>
              </w:rPr>
              <w:t>Position</w:t>
            </w:r>
          </w:p>
        </w:tc>
      </w:tr>
      <w:tr w:rsidR="003F1FD7" w:rsidRPr="008E7056" w14:paraId="501680F5" w14:textId="77777777" w:rsidTr="00894629">
        <w:tc>
          <w:tcPr>
            <w:tcW w:w="2405" w:type="dxa"/>
          </w:tcPr>
          <w:p w14:paraId="73D7AB3F" w14:textId="77777777" w:rsidR="003F1FD7" w:rsidRPr="008E7056" w:rsidRDefault="003F1FD7" w:rsidP="003F1FD7">
            <w:pPr>
              <w:rPr>
                <w:bCs/>
                <w:sz w:val="22"/>
                <w:szCs w:val="22"/>
              </w:rPr>
            </w:pPr>
            <w:r w:rsidRPr="008E7056">
              <w:rPr>
                <w:bCs/>
                <w:sz w:val="22"/>
                <w:szCs w:val="22"/>
              </w:rPr>
              <w:t>Andriy Zayika</w:t>
            </w:r>
          </w:p>
        </w:tc>
        <w:tc>
          <w:tcPr>
            <w:tcW w:w="2835" w:type="dxa"/>
          </w:tcPr>
          <w:p w14:paraId="33D18A06" w14:textId="77777777" w:rsidR="003F1FD7" w:rsidRPr="008E7056" w:rsidRDefault="003F1FD7" w:rsidP="003F1FD7">
            <w:pPr>
              <w:rPr>
                <w:sz w:val="22"/>
                <w:szCs w:val="22"/>
              </w:rPr>
            </w:pPr>
            <w:r w:rsidRPr="008E7056">
              <w:rPr>
                <w:sz w:val="22"/>
                <w:szCs w:val="22"/>
              </w:rPr>
              <w:t>UNDP, BMO project</w:t>
            </w:r>
          </w:p>
        </w:tc>
        <w:tc>
          <w:tcPr>
            <w:tcW w:w="3969" w:type="dxa"/>
          </w:tcPr>
          <w:p w14:paraId="08A8D596" w14:textId="77777777" w:rsidR="003F1FD7" w:rsidRPr="008E7056" w:rsidRDefault="003F1FD7" w:rsidP="003F1FD7">
            <w:pPr>
              <w:rPr>
                <w:sz w:val="22"/>
                <w:szCs w:val="22"/>
              </w:rPr>
            </w:pPr>
            <w:r w:rsidRPr="008E7056">
              <w:rPr>
                <w:sz w:val="22"/>
                <w:szCs w:val="22"/>
              </w:rPr>
              <w:t>Project Manager</w:t>
            </w:r>
          </w:p>
        </w:tc>
      </w:tr>
      <w:bookmarkEnd w:id="105"/>
      <w:tr w:rsidR="003F1FD7" w:rsidRPr="008E7056" w14:paraId="59C77D2A" w14:textId="77777777" w:rsidTr="00894629">
        <w:tc>
          <w:tcPr>
            <w:tcW w:w="2405" w:type="dxa"/>
          </w:tcPr>
          <w:p w14:paraId="0A5E09F4" w14:textId="77777777" w:rsidR="003F1FD7" w:rsidRPr="008E7056" w:rsidRDefault="003F1FD7" w:rsidP="003F1FD7">
            <w:pPr>
              <w:rPr>
                <w:bCs/>
                <w:sz w:val="22"/>
                <w:szCs w:val="22"/>
              </w:rPr>
            </w:pPr>
            <w:r w:rsidRPr="008E7056">
              <w:rPr>
                <w:bCs/>
                <w:sz w:val="22"/>
                <w:szCs w:val="22"/>
              </w:rPr>
              <w:t>Yuliya Golovanova</w:t>
            </w:r>
          </w:p>
        </w:tc>
        <w:tc>
          <w:tcPr>
            <w:tcW w:w="2835" w:type="dxa"/>
          </w:tcPr>
          <w:p w14:paraId="54B08C0A" w14:textId="77777777" w:rsidR="003F1FD7" w:rsidRPr="008E7056" w:rsidRDefault="003F1FD7" w:rsidP="003F1FD7">
            <w:pPr>
              <w:rPr>
                <w:sz w:val="22"/>
                <w:szCs w:val="22"/>
              </w:rPr>
            </w:pPr>
            <w:r w:rsidRPr="008E7056">
              <w:rPr>
                <w:sz w:val="22"/>
                <w:szCs w:val="22"/>
              </w:rPr>
              <w:t>UNDP, BMO project</w:t>
            </w:r>
          </w:p>
        </w:tc>
        <w:tc>
          <w:tcPr>
            <w:tcW w:w="3969" w:type="dxa"/>
          </w:tcPr>
          <w:p w14:paraId="13F93088" w14:textId="77777777" w:rsidR="003F1FD7" w:rsidRPr="008E7056" w:rsidRDefault="003F1FD7" w:rsidP="003F1FD7">
            <w:pPr>
              <w:rPr>
                <w:sz w:val="22"/>
                <w:szCs w:val="22"/>
              </w:rPr>
            </w:pPr>
            <w:r w:rsidRPr="008E7056">
              <w:rPr>
                <w:sz w:val="22"/>
                <w:szCs w:val="22"/>
              </w:rPr>
              <w:t>Coordinator (Advocacy and PPD)</w:t>
            </w:r>
          </w:p>
        </w:tc>
      </w:tr>
      <w:tr w:rsidR="003F1FD7" w:rsidRPr="008E7056" w14:paraId="45381233" w14:textId="77777777" w:rsidTr="00894629">
        <w:tc>
          <w:tcPr>
            <w:tcW w:w="2405" w:type="dxa"/>
          </w:tcPr>
          <w:p w14:paraId="55199118" w14:textId="77777777" w:rsidR="003F1FD7" w:rsidRPr="008E7056" w:rsidRDefault="003F1FD7" w:rsidP="003F1FD7">
            <w:pPr>
              <w:rPr>
                <w:bCs/>
                <w:sz w:val="22"/>
                <w:szCs w:val="22"/>
              </w:rPr>
            </w:pPr>
            <w:r w:rsidRPr="008E7056">
              <w:rPr>
                <w:bCs/>
                <w:sz w:val="22"/>
                <w:szCs w:val="22"/>
              </w:rPr>
              <w:t>Iryna Gerasymenko</w:t>
            </w:r>
          </w:p>
        </w:tc>
        <w:tc>
          <w:tcPr>
            <w:tcW w:w="2835" w:type="dxa"/>
          </w:tcPr>
          <w:p w14:paraId="50E02195" w14:textId="77777777" w:rsidR="003F1FD7" w:rsidRPr="008E7056" w:rsidRDefault="003F1FD7" w:rsidP="003F1FD7">
            <w:pPr>
              <w:rPr>
                <w:sz w:val="22"/>
                <w:szCs w:val="22"/>
              </w:rPr>
            </w:pPr>
            <w:r w:rsidRPr="008E7056">
              <w:rPr>
                <w:sz w:val="22"/>
                <w:szCs w:val="22"/>
              </w:rPr>
              <w:t>UNDP, BMO project</w:t>
            </w:r>
          </w:p>
        </w:tc>
        <w:tc>
          <w:tcPr>
            <w:tcW w:w="3969" w:type="dxa"/>
          </w:tcPr>
          <w:p w14:paraId="41751F21" w14:textId="77777777" w:rsidR="003F1FD7" w:rsidRPr="008E7056" w:rsidRDefault="003F1FD7" w:rsidP="003F1FD7">
            <w:pPr>
              <w:rPr>
                <w:sz w:val="22"/>
                <w:szCs w:val="22"/>
              </w:rPr>
            </w:pPr>
            <w:r w:rsidRPr="008E7056">
              <w:rPr>
                <w:sz w:val="22"/>
                <w:szCs w:val="22"/>
              </w:rPr>
              <w:t>Project associate (finance, admin., communications)</w:t>
            </w:r>
          </w:p>
        </w:tc>
      </w:tr>
      <w:tr w:rsidR="003F1FD7" w:rsidRPr="008E7056" w14:paraId="7FD59161" w14:textId="77777777" w:rsidTr="00894629">
        <w:tc>
          <w:tcPr>
            <w:tcW w:w="2405" w:type="dxa"/>
          </w:tcPr>
          <w:p w14:paraId="131F06DF" w14:textId="77777777" w:rsidR="003F1FD7" w:rsidRPr="008E7056" w:rsidRDefault="003F1FD7" w:rsidP="003F1FD7">
            <w:pPr>
              <w:rPr>
                <w:bCs/>
                <w:sz w:val="22"/>
                <w:szCs w:val="22"/>
              </w:rPr>
            </w:pPr>
            <w:r w:rsidRPr="008E7056">
              <w:rPr>
                <w:bCs/>
                <w:sz w:val="22"/>
                <w:szCs w:val="22"/>
              </w:rPr>
              <w:t>Vladlen Sysoun</w:t>
            </w:r>
          </w:p>
        </w:tc>
        <w:tc>
          <w:tcPr>
            <w:tcW w:w="2835" w:type="dxa"/>
          </w:tcPr>
          <w:p w14:paraId="28575269" w14:textId="77777777" w:rsidR="003F1FD7" w:rsidRPr="008E7056" w:rsidRDefault="003F1FD7" w:rsidP="003F1FD7">
            <w:pPr>
              <w:rPr>
                <w:sz w:val="22"/>
                <w:szCs w:val="22"/>
              </w:rPr>
            </w:pPr>
            <w:r w:rsidRPr="008E7056">
              <w:rPr>
                <w:sz w:val="22"/>
                <w:szCs w:val="22"/>
              </w:rPr>
              <w:t>UNDP, BMO project</w:t>
            </w:r>
          </w:p>
        </w:tc>
        <w:tc>
          <w:tcPr>
            <w:tcW w:w="3969" w:type="dxa"/>
          </w:tcPr>
          <w:p w14:paraId="39013EDE" w14:textId="77777777" w:rsidR="003F1FD7" w:rsidRPr="008E7056" w:rsidRDefault="003F1FD7" w:rsidP="003F1FD7">
            <w:pPr>
              <w:rPr>
                <w:sz w:val="22"/>
                <w:szCs w:val="22"/>
              </w:rPr>
            </w:pPr>
            <w:r w:rsidRPr="008E7056">
              <w:rPr>
                <w:sz w:val="22"/>
                <w:szCs w:val="22"/>
              </w:rPr>
              <w:t>Coordinator (organizational development, business development services)</w:t>
            </w:r>
          </w:p>
        </w:tc>
      </w:tr>
      <w:tr w:rsidR="003F1FD7" w:rsidRPr="008E7056" w14:paraId="4D1DC68B" w14:textId="77777777" w:rsidTr="00894629">
        <w:tc>
          <w:tcPr>
            <w:tcW w:w="2405" w:type="dxa"/>
          </w:tcPr>
          <w:p w14:paraId="3F37220F" w14:textId="77777777" w:rsidR="003F1FD7" w:rsidRPr="008E7056" w:rsidRDefault="003F1FD7" w:rsidP="003F1FD7">
            <w:pPr>
              <w:rPr>
                <w:bCs/>
                <w:sz w:val="22"/>
                <w:szCs w:val="22"/>
              </w:rPr>
            </w:pPr>
            <w:r w:rsidRPr="008E7056">
              <w:rPr>
                <w:bCs/>
                <w:sz w:val="22"/>
                <w:szCs w:val="22"/>
              </w:rPr>
              <w:t>Vitaliy Kuchnyskyi</w:t>
            </w:r>
          </w:p>
        </w:tc>
        <w:tc>
          <w:tcPr>
            <w:tcW w:w="2835" w:type="dxa"/>
          </w:tcPr>
          <w:p w14:paraId="412281F9" w14:textId="77777777" w:rsidR="003F1FD7" w:rsidRPr="008E7056" w:rsidRDefault="003F1FD7" w:rsidP="003F1FD7">
            <w:pPr>
              <w:rPr>
                <w:sz w:val="22"/>
                <w:szCs w:val="22"/>
              </w:rPr>
            </w:pPr>
            <w:r w:rsidRPr="008E7056">
              <w:rPr>
                <w:sz w:val="22"/>
                <w:szCs w:val="22"/>
              </w:rPr>
              <w:t>UNDP</w:t>
            </w:r>
          </w:p>
        </w:tc>
        <w:tc>
          <w:tcPr>
            <w:tcW w:w="3969" w:type="dxa"/>
          </w:tcPr>
          <w:p w14:paraId="63E11634" w14:textId="77777777" w:rsidR="003F1FD7" w:rsidRPr="008E7056" w:rsidRDefault="003F1FD7" w:rsidP="003F1FD7">
            <w:pPr>
              <w:rPr>
                <w:sz w:val="22"/>
                <w:szCs w:val="22"/>
              </w:rPr>
            </w:pPr>
            <w:r w:rsidRPr="008E7056">
              <w:rPr>
                <w:sz w:val="22"/>
                <w:szCs w:val="22"/>
              </w:rPr>
              <w:t>M&amp;E Analyst</w:t>
            </w:r>
          </w:p>
        </w:tc>
      </w:tr>
      <w:tr w:rsidR="003F1FD7" w:rsidRPr="008E7056" w14:paraId="1F3188BF" w14:textId="77777777" w:rsidTr="00894629">
        <w:tc>
          <w:tcPr>
            <w:tcW w:w="2405" w:type="dxa"/>
          </w:tcPr>
          <w:p w14:paraId="0A56B3CB" w14:textId="77777777" w:rsidR="003F1FD7" w:rsidRPr="008E7056" w:rsidRDefault="003F1FD7" w:rsidP="003F1FD7">
            <w:pPr>
              <w:rPr>
                <w:bCs/>
                <w:sz w:val="22"/>
                <w:szCs w:val="22"/>
              </w:rPr>
            </w:pPr>
            <w:r w:rsidRPr="008E7056">
              <w:rPr>
                <w:bCs/>
                <w:sz w:val="22"/>
                <w:szCs w:val="22"/>
              </w:rPr>
              <w:t>Anton Tyshkovskyi</w:t>
            </w:r>
          </w:p>
        </w:tc>
        <w:tc>
          <w:tcPr>
            <w:tcW w:w="2835" w:type="dxa"/>
          </w:tcPr>
          <w:p w14:paraId="3B3C1870" w14:textId="77777777" w:rsidR="003F1FD7" w:rsidRPr="008E7056" w:rsidRDefault="003F1FD7" w:rsidP="003F1FD7">
            <w:pPr>
              <w:rPr>
                <w:sz w:val="22"/>
                <w:szCs w:val="22"/>
              </w:rPr>
            </w:pPr>
            <w:r w:rsidRPr="008E7056">
              <w:rPr>
                <w:sz w:val="22"/>
                <w:szCs w:val="22"/>
              </w:rPr>
              <w:t>UNDP</w:t>
            </w:r>
          </w:p>
        </w:tc>
        <w:tc>
          <w:tcPr>
            <w:tcW w:w="3969" w:type="dxa"/>
          </w:tcPr>
          <w:p w14:paraId="0B82422E" w14:textId="77777777" w:rsidR="003F1FD7" w:rsidRPr="008E7056" w:rsidRDefault="003F1FD7" w:rsidP="003F1FD7">
            <w:pPr>
              <w:rPr>
                <w:sz w:val="22"/>
                <w:szCs w:val="22"/>
              </w:rPr>
            </w:pPr>
            <w:r w:rsidRPr="008E7056">
              <w:rPr>
                <w:sz w:val="22"/>
                <w:szCs w:val="22"/>
              </w:rPr>
              <w:t>M&amp;E Programme Associate</w:t>
            </w:r>
          </w:p>
        </w:tc>
      </w:tr>
      <w:tr w:rsidR="003F1FD7" w:rsidRPr="008E7056" w14:paraId="2473F765" w14:textId="77777777" w:rsidTr="00894629">
        <w:tc>
          <w:tcPr>
            <w:tcW w:w="2405" w:type="dxa"/>
          </w:tcPr>
          <w:p w14:paraId="4A57DD67" w14:textId="77777777" w:rsidR="003F1FD7" w:rsidRPr="008E7056" w:rsidRDefault="003F1FD7" w:rsidP="003F1FD7">
            <w:pPr>
              <w:rPr>
                <w:bCs/>
                <w:sz w:val="22"/>
                <w:szCs w:val="22"/>
              </w:rPr>
            </w:pPr>
            <w:r w:rsidRPr="008E7056">
              <w:rPr>
                <w:bCs/>
                <w:sz w:val="22"/>
                <w:szCs w:val="22"/>
              </w:rPr>
              <w:t>Mustafa Sait-Ametov</w:t>
            </w:r>
          </w:p>
        </w:tc>
        <w:tc>
          <w:tcPr>
            <w:tcW w:w="2835" w:type="dxa"/>
          </w:tcPr>
          <w:p w14:paraId="27D5A657" w14:textId="77777777" w:rsidR="003F1FD7" w:rsidRPr="008E7056" w:rsidRDefault="003F1FD7" w:rsidP="003F1FD7">
            <w:pPr>
              <w:rPr>
                <w:sz w:val="22"/>
                <w:szCs w:val="22"/>
              </w:rPr>
            </w:pPr>
            <w:r w:rsidRPr="008E7056">
              <w:rPr>
                <w:sz w:val="22"/>
                <w:szCs w:val="22"/>
              </w:rPr>
              <w:t>UNDP</w:t>
            </w:r>
          </w:p>
        </w:tc>
        <w:tc>
          <w:tcPr>
            <w:tcW w:w="3969" w:type="dxa"/>
          </w:tcPr>
          <w:p w14:paraId="4A5B1CFD" w14:textId="77777777" w:rsidR="003F1FD7" w:rsidRPr="008E7056" w:rsidRDefault="003F1FD7" w:rsidP="003F1FD7">
            <w:pPr>
              <w:rPr>
                <w:sz w:val="22"/>
                <w:szCs w:val="22"/>
              </w:rPr>
            </w:pPr>
            <w:r w:rsidRPr="008E7056">
              <w:rPr>
                <w:sz w:val="22"/>
                <w:szCs w:val="22"/>
              </w:rPr>
              <w:t>Programme Coordinator</w:t>
            </w:r>
          </w:p>
        </w:tc>
      </w:tr>
      <w:tr w:rsidR="003F1FD7" w:rsidRPr="008E7056" w14:paraId="04871A17" w14:textId="77777777" w:rsidTr="00894629">
        <w:tc>
          <w:tcPr>
            <w:tcW w:w="2405" w:type="dxa"/>
          </w:tcPr>
          <w:p w14:paraId="0FE69D3C" w14:textId="77777777" w:rsidR="003F1FD7" w:rsidRPr="008E7056" w:rsidRDefault="003F1FD7" w:rsidP="003F1FD7">
            <w:pPr>
              <w:rPr>
                <w:bCs/>
                <w:sz w:val="22"/>
                <w:szCs w:val="22"/>
              </w:rPr>
            </w:pPr>
            <w:r w:rsidRPr="008E7056">
              <w:rPr>
                <w:bCs/>
                <w:sz w:val="22"/>
                <w:szCs w:val="22"/>
              </w:rPr>
              <w:t>Lyubomyr Chornli</w:t>
            </w:r>
          </w:p>
        </w:tc>
        <w:tc>
          <w:tcPr>
            <w:tcW w:w="2835" w:type="dxa"/>
          </w:tcPr>
          <w:p w14:paraId="1D2ABB79" w14:textId="77777777" w:rsidR="003F1FD7" w:rsidRPr="008E7056" w:rsidRDefault="003F1FD7" w:rsidP="003F1FD7">
            <w:pPr>
              <w:rPr>
                <w:sz w:val="22"/>
                <w:szCs w:val="22"/>
              </w:rPr>
            </w:pPr>
            <w:r w:rsidRPr="008E7056">
              <w:rPr>
                <w:sz w:val="22"/>
                <w:szCs w:val="22"/>
              </w:rPr>
              <w:t>UNDP Project Consultant</w:t>
            </w:r>
          </w:p>
        </w:tc>
        <w:tc>
          <w:tcPr>
            <w:tcW w:w="3969" w:type="dxa"/>
          </w:tcPr>
          <w:p w14:paraId="0B66DF09" w14:textId="77777777" w:rsidR="003F1FD7" w:rsidRPr="008E7056" w:rsidRDefault="003F1FD7" w:rsidP="003F1FD7">
            <w:pPr>
              <w:rPr>
                <w:sz w:val="22"/>
                <w:szCs w:val="22"/>
              </w:rPr>
            </w:pPr>
            <w:r w:rsidRPr="008E7056">
              <w:rPr>
                <w:sz w:val="22"/>
                <w:szCs w:val="22"/>
              </w:rPr>
              <w:t>Public Private Dialogue, Deregulation</w:t>
            </w:r>
          </w:p>
        </w:tc>
      </w:tr>
      <w:bookmarkEnd w:id="106"/>
      <w:tr w:rsidR="003F1FD7" w:rsidRPr="008E7056" w14:paraId="7C021B8D" w14:textId="77777777" w:rsidTr="00894629">
        <w:tc>
          <w:tcPr>
            <w:tcW w:w="2405" w:type="dxa"/>
          </w:tcPr>
          <w:p w14:paraId="4E009236" w14:textId="77777777" w:rsidR="003F1FD7" w:rsidRPr="008E7056" w:rsidRDefault="003F1FD7" w:rsidP="003F1FD7">
            <w:pPr>
              <w:rPr>
                <w:bCs/>
                <w:sz w:val="22"/>
                <w:szCs w:val="22"/>
              </w:rPr>
            </w:pPr>
            <w:r w:rsidRPr="008E7056">
              <w:rPr>
                <w:bCs/>
                <w:sz w:val="22"/>
                <w:szCs w:val="22"/>
              </w:rPr>
              <w:t xml:space="preserve">Lidiya Paschchuk </w:t>
            </w:r>
          </w:p>
        </w:tc>
        <w:tc>
          <w:tcPr>
            <w:tcW w:w="2835" w:type="dxa"/>
          </w:tcPr>
          <w:p w14:paraId="06F601C1" w14:textId="77777777" w:rsidR="003F1FD7" w:rsidRPr="008E7056" w:rsidRDefault="003F1FD7" w:rsidP="003F1FD7">
            <w:pPr>
              <w:rPr>
                <w:sz w:val="22"/>
                <w:szCs w:val="22"/>
              </w:rPr>
            </w:pPr>
            <w:r w:rsidRPr="008E7056">
              <w:rPr>
                <w:sz w:val="22"/>
                <w:szCs w:val="22"/>
              </w:rPr>
              <w:t>UNDP Project Consultant</w:t>
            </w:r>
          </w:p>
        </w:tc>
        <w:tc>
          <w:tcPr>
            <w:tcW w:w="3969" w:type="dxa"/>
          </w:tcPr>
          <w:p w14:paraId="26ADFE50" w14:textId="77777777" w:rsidR="003F1FD7" w:rsidRPr="008E7056" w:rsidRDefault="003F1FD7" w:rsidP="003F1FD7">
            <w:pPr>
              <w:rPr>
                <w:sz w:val="22"/>
                <w:szCs w:val="22"/>
              </w:rPr>
            </w:pPr>
            <w:r w:rsidRPr="008E7056">
              <w:rPr>
                <w:sz w:val="22"/>
                <w:szCs w:val="22"/>
              </w:rPr>
              <w:t>Marketing, services, membership development</w:t>
            </w:r>
          </w:p>
        </w:tc>
      </w:tr>
      <w:tr w:rsidR="003F1FD7" w:rsidRPr="008E7056" w14:paraId="78C29383" w14:textId="77777777" w:rsidTr="00894629">
        <w:tc>
          <w:tcPr>
            <w:tcW w:w="2405" w:type="dxa"/>
          </w:tcPr>
          <w:p w14:paraId="77E7DDEA" w14:textId="77777777" w:rsidR="003F1FD7" w:rsidRPr="008E7056" w:rsidRDefault="003F1FD7" w:rsidP="003F1FD7">
            <w:pPr>
              <w:rPr>
                <w:bCs/>
                <w:sz w:val="22"/>
                <w:szCs w:val="22"/>
              </w:rPr>
            </w:pPr>
            <w:r w:rsidRPr="008E7056">
              <w:rPr>
                <w:bCs/>
                <w:sz w:val="22"/>
                <w:szCs w:val="22"/>
              </w:rPr>
              <w:t>Oleksander Vinnikov</w:t>
            </w:r>
          </w:p>
        </w:tc>
        <w:tc>
          <w:tcPr>
            <w:tcW w:w="2835" w:type="dxa"/>
          </w:tcPr>
          <w:p w14:paraId="15395737" w14:textId="77777777" w:rsidR="003F1FD7" w:rsidRPr="008E7056" w:rsidRDefault="003F1FD7" w:rsidP="003F1FD7">
            <w:pPr>
              <w:rPr>
                <w:sz w:val="22"/>
                <w:szCs w:val="22"/>
              </w:rPr>
            </w:pPr>
            <w:r w:rsidRPr="008E7056">
              <w:rPr>
                <w:sz w:val="22"/>
                <w:szCs w:val="22"/>
              </w:rPr>
              <w:t>UNDP Project Consultant</w:t>
            </w:r>
          </w:p>
        </w:tc>
        <w:tc>
          <w:tcPr>
            <w:tcW w:w="3969" w:type="dxa"/>
          </w:tcPr>
          <w:p w14:paraId="53D3A089" w14:textId="77777777" w:rsidR="003F1FD7" w:rsidRPr="008E7056" w:rsidRDefault="003F1FD7" w:rsidP="003F1FD7">
            <w:pPr>
              <w:rPr>
                <w:sz w:val="22"/>
                <w:szCs w:val="22"/>
              </w:rPr>
            </w:pPr>
            <w:r w:rsidRPr="008E7056">
              <w:rPr>
                <w:sz w:val="22"/>
                <w:szCs w:val="22"/>
              </w:rPr>
              <w:t>Legal aspects of BMOs</w:t>
            </w:r>
          </w:p>
        </w:tc>
      </w:tr>
      <w:tr w:rsidR="003F1FD7" w:rsidRPr="008E7056" w14:paraId="39355E23" w14:textId="77777777" w:rsidTr="00894629">
        <w:tc>
          <w:tcPr>
            <w:tcW w:w="2405" w:type="dxa"/>
          </w:tcPr>
          <w:p w14:paraId="5BA2106F" w14:textId="77777777" w:rsidR="003F1FD7" w:rsidRPr="008E7056" w:rsidRDefault="003F1FD7" w:rsidP="003F1FD7">
            <w:pPr>
              <w:rPr>
                <w:bCs/>
                <w:sz w:val="22"/>
                <w:szCs w:val="22"/>
              </w:rPr>
            </w:pPr>
            <w:r w:rsidRPr="008E7056">
              <w:rPr>
                <w:bCs/>
                <w:sz w:val="22"/>
                <w:szCs w:val="22"/>
              </w:rPr>
              <w:t xml:space="preserve">Olena Prokopenko </w:t>
            </w:r>
          </w:p>
        </w:tc>
        <w:tc>
          <w:tcPr>
            <w:tcW w:w="2835" w:type="dxa"/>
          </w:tcPr>
          <w:p w14:paraId="735D584C" w14:textId="77777777" w:rsidR="003F1FD7" w:rsidRPr="008E7056" w:rsidRDefault="003F1FD7" w:rsidP="003F1FD7">
            <w:pPr>
              <w:rPr>
                <w:sz w:val="22"/>
                <w:szCs w:val="22"/>
              </w:rPr>
            </w:pPr>
            <w:r w:rsidRPr="008E7056">
              <w:rPr>
                <w:sz w:val="22"/>
                <w:szCs w:val="22"/>
              </w:rPr>
              <w:t>UNDP Project Consultant</w:t>
            </w:r>
          </w:p>
        </w:tc>
        <w:tc>
          <w:tcPr>
            <w:tcW w:w="3969" w:type="dxa"/>
          </w:tcPr>
          <w:p w14:paraId="5F1163FA" w14:textId="77777777" w:rsidR="003F1FD7" w:rsidRPr="008E7056" w:rsidRDefault="003F1FD7" w:rsidP="003F1FD7">
            <w:pPr>
              <w:rPr>
                <w:sz w:val="22"/>
                <w:szCs w:val="22"/>
              </w:rPr>
            </w:pPr>
            <w:r w:rsidRPr="008E7056">
              <w:rPr>
                <w:sz w:val="22"/>
                <w:szCs w:val="22"/>
              </w:rPr>
              <w:t>Advocacy, lobbying</w:t>
            </w:r>
          </w:p>
        </w:tc>
      </w:tr>
      <w:tr w:rsidR="003F1FD7" w:rsidRPr="008E7056" w14:paraId="2AC5315F" w14:textId="77777777" w:rsidTr="00894629">
        <w:tc>
          <w:tcPr>
            <w:tcW w:w="2405" w:type="dxa"/>
          </w:tcPr>
          <w:p w14:paraId="4F694945" w14:textId="77777777" w:rsidR="003F1FD7" w:rsidRPr="008E7056" w:rsidRDefault="003F1FD7" w:rsidP="003F1FD7">
            <w:pPr>
              <w:rPr>
                <w:bCs/>
                <w:sz w:val="22"/>
                <w:szCs w:val="22"/>
              </w:rPr>
            </w:pPr>
            <w:r w:rsidRPr="008E7056">
              <w:rPr>
                <w:bCs/>
                <w:sz w:val="22"/>
                <w:szCs w:val="22"/>
              </w:rPr>
              <w:t xml:space="preserve">Angela Bochi </w:t>
            </w:r>
          </w:p>
        </w:tc>
        <w:tc>
          <w:tcPr>
            <w:tcW w:w="2835" w:type="dxa"/>
          </w:tcPr>
          <w:p w14:paraId="152CACC4" w14:textId="77777777" w:rsidR="003F1FD7" w:rsidRPr="008E7056" w:rsidRDefault="003F1FD7" w:rsidP="003F1FD7">
            <w:pPr>
              <w:rPr>
                <w:sz w:val="22"/>
                <w:szCs w:val="22"/>
              </w:rPr>
            </w:pPr>
            <w:r w:rsidRPr="008E7056">
              <w:rPr>
                <w:sz w:val="22"/>
                <w:szCs w:val="22"/>
              </w:rPr>
              <w:t>UNDP Project Consultant</w:t>
            </w:r>
          </w:p>
        </w:tc>
        <w:tc>
          <w:tcPr>
            <w:tcW w:w="3969" w:type="dxa"/>
          </w:tcPr>
          <w:p w14:paraId="6DECA6BA" w14:textId="77777777" w:rsidR="003F1FD7" w:rsidRPr="008E7056" w:rsidRDefault="003F1FD7" w:rsidP="003F1FD7">
            <w:pPr>
              <w:rPr>
                <w:sz w:val="22"/>
                <w:szCs w:val="22"/>
              </w:rPr>
            </w:pPr>
            <w:r w:rsidRPr="008E7056">
              <w:rPr>
                <w:sz w:val="22"/>
                <w:szCs w:val="22"/>
              </w:rPr>
              <w:t>Policy analysis, advocacy</w:t>
            </w:r>
          </w:p>
        </w:tc>
      </w:tr>
      <w:tr w:rsidR="003F1FD7" w:rsidRPr="008E7056" w14:paraId="4DEE0943" w14:textId="77777777" w:rsidTr="00894629">
        <w:tc>
          <w:tcPr>
            <w:tcW w:w="2405" w:type="dxa"/>
          </w:tcPr>
          <w:p w14:paraId="6A03D077" w14:textId="77777777" w:rsidR="003F1FD7" w:rsidRPr="008E7056" w:rsidRDefault="003F1FD7" w:rsidP="003F1FD7">
            <w:pPr>
              <w:rPr>
                <w:bCs/>
                <w:sz w:val="22"/>
                <w:szCs w:val="22"/>
              </w:rPr>
            </w:pPr>
            <w:r w:rsidRPr="008E7056">
              <w:rPr>
                <w:bCs/>
                <w:sz w:val="22"/>
                <w:szCs w:val="22"/>
              </w:rPr>
              <w:t>Anton Voroniuk</w:t>
            </w:r>
          </w:p>
        </w:tc>
        <w:tc>
          <w:tcPr>
            <w:tcW w:w="2835" w:type="dxa"/>
          </w:tcPr>
          <w:p w14:paraId="2F6165F5" w14:textId="77777777" w:rsidR="003F1FD7" w:rsidRPr="008E7056" w:rsidRDefault="003F1FD7" w:rsidP="003F1FD7">
            <w:pPr>
              <w:rPr>
                <w:sz w:val="22"/>
                <w:szCs w:val="22"/>
              </w:rPr>
            </w:pPr>
            <w:r w:rsidRPr="008E7056">
              <w:rPr>
                <w:sz w:val="22"/>
                <w:szCs w:val="22"/>
              </w:rPr>
              <w:t>UNDP Project Consultant</w:t>
            </w:r>
          </w:p>
        </w:tc>
        <w:tc>
          <w:tcPr>
            <w:tcW w:w="3969" w:type="dxa"/>
          </w:tcPr>
          <w:p w14:paraId="46914417" w14:textId="77777777" w:rsidR="003F1FD7" w:rsidRPr="008E7056" w:rsidRDefault="003F1FD7" w:rsidP="003F1FD7">
            <w:pPr>
              <w:rPr>
                <w:sz w:val="22"/>
                <w:szCs w:val="22"/>
              </w:rPr>
            </w:pPr>
            <w:r w:rsidRPr="008E7056">
              <w:rPr>
                <w:sz w:val="22"/>
                <w:szCs w:val="22"/>
              </w:rPr>
              <w:t>WebPromoExpert (PR, marketing and communications specialist</w:t>
            </w:r>
          </w:p>
        </w:tc>
      </w:tr>
      <w:tr w:rsidR="003F1FD7" w:rsidRPr="008E7056" w14:paraId="72FC613D" w14:textId="77777777" w:rsidTr="00894629">
        <w:tc>
          <w:tcPr>
            <w:tcW w:w="2405" w:type="dxa"/>
          </w:tcPr>
          <w:p w14:paraId="3FE62030" w14:textId="77777777" w:rsidR="003F1FD7" w:rsidRPr="008E7056" w:rsidRDefault="003F1FD7" w:rsidP="003F1FD7">
            <w:pPr>
              <w:rPr>
                <w:bCs/>
                <w:sz w:val="22"/>
                <w:szCs w:val="22"/>
              </w:rPr>
            </w:pPr>
            <w:r w:rsidRPr="008E7056">
              <w:rPr>
                <w:bCs/>
                <w:sz w:val="22"/>
                <w:szCs w:val="22"/>
              </w:rPr>
              <w:t>Eduard Maltsev</w:t>
            </w:r>
          </w:p>
        </w:tc>
        <w:tc>
          <w:tcPr>
            <w:tcW w:w="2835" w:type="dxa"/>
          </w:tcPr>
          <w:p w14:paraId="7A6DAAE6" w14:textId="77777777" w:rsidR="003F1FD7" w:rsidRPr="008E7056" w:rsidRDefault="003F1FD7" w:rsidP="003F1FD7">
            <w:pPr>
              <w:rPr>
                <w:sz w:val="22"/>
                <w:szCs w:val="22"/>
              </w:rPr>
            </w:pPr>
            <w:r w:rsidRPr="008E7056">
              <w:rPr>
                <w:sz w:val="22"/>
                <w:szCs w:val="22"/>
              </w:rPr>
              <w:t>Kyiv-Mohyla Business School</w:t>
            </w:r>
          </w:p>
        </w:tc>
        <w:tc>
          <w:tcPr>
            <w:tcW w:w="3969" w:type="dxa"/>
          </w:tcPr>
          <w:p w14:paraId="5C42351C" w14:textId="77777777" w:rsidR="003F1FD7" w:rsidRPr="008E7056" w:rsidRDefault="003F1FD7" w:rsidP="003F1FD7">
            <w:pPr>
              <w:rPr>
                <w:sz w:val="22"/>
                <w:szCs w:val="22"/>
              </w:rPr>
            </w:pPr>
            <w:r w:rsidRPr="008E7056">
              <w:rPr>
                <w:sz w:val="22"/>
                <w:szCs w:val="22"/>
              </w:rPr>
              <w:t>Associate Professor, Associate Dean, Research and Development</w:t>
            </w:r>
          </w:p>
        </w:tc>
      </w:tr>
      <w:tr w:rsidR="003F1FD7" w:rsidRPr="008E7056" w14:paraId="6ACE88C6" w14:textId="77777777" w:rsidTr="00894629">
        <w:tc>
          <w:tcPr>
            <w:tcW w:w="2405" w:type="dxa"/>
          </w:tcPr>
          <w:p w14:paraId="572B5AD8" w14:textId="77777777" w:rsidR="003F1FD7" w:rsidRPr="008E7056" w:rsidRDefault="003F1FD7" w:rsidP="003F1FD7">
            <w:pPr>
              <w:rPr>
                <w:bCs/>
                <w:sz w:val="22"/>
                <w:szCs w:val="22"/>
              </w:rPr>
            </w:pPr>
            <w:r w:rsidRPr="008E7056">
              <w:rPr>
                <w:bCs/>
                <w:sz w:val="22"/>
                <w:szCs w:val="22"/>
              </w:rPr>
              <w:t>Gennadly Chyzhykov</w:t>
            </w:r>
          </w:p>
        </w:tc>
        <w:tc>
          <w:tcPr>
            <w:tcW w:w="2835" w:type="dxa"/>
          </w:tcPr>
          <w:p w14:paraId="3548E9B6" w14:textId="77777777" w:rsidR="003F1FD7" w:rsidRPr="008E7056" w:rsidRDefault="003F1FD7" w:rsidP="003F1FD7">
            <w:pPr>
              <w:rPr>
                <w:sz w:val="22"/>
                <w:szCs w:val="22"/>
              </w:rPr>
            </w:pPr>
            <w:r w:rsidRPr="008E7056">
              <w:rPr>
                <w:sz w:val="22"/>
                <w:szCs w:val="22"/>
              </w:rPr>
              <w:t>Ukraine Chamber of Commerce and Industry</w:t>
            </w:r>
          </w:p>
        </w:tc>
        <w:tc>
          <w:tcPr>
            <w:tcW w:w="3969" w:type="dxa"/>
          </w:tcPr>
          <w:p w14:paraId="493AAB68" w14:textId="77777777" w:rsidR="003F1FD7" w:rsidRPr="008E7056" w:rsidRDefault="003F1FD7" w:rsidP="003F1FD7">
            <w:pPr>
              <w:rPr>
                <w:sz w:val="22"/>
                <w:szCs w:val="22"/>
              </w:rPr>
            </w:pPr>
            <w:r w:rsidRPr="008E7056">
              <w:rPr>
                <w:sz w:val="22"/>
                <w:szCs w:val="22"/>
              </w:rPr>
              <w:t>President</w:t>
            </w:r>
          </w:p>
        </w:tc>
      </w:tr>
      <w:tr w:rsidR="003F1FD7" w:rsidRPr="008E7056" w14:paraId="74B718B9" w14:textId="77777777" w:rsidTr="00894629">
        <w:tc>
          <w:tcPr>
            <w:tcW w:w="2405" w:type="dxa"/>
          </w:tcPr>
          <w:p w14:paraId="10620586" w14:textId="77777777" w:rsidR="003F1FD7" w:rsidRPr="008E7056" w:rsidRDefault="003F1FD7" w:rsidP="003F1FD7">
            <w:pPr>
              <w:rPr>
                <w:bCs/>
                <w:sz w:val="22"/>
                <w:szCs w:val="22"/>
              </w:rPr>
            </w:pPr>
            <w:r w:rsidRPr="008E7056">
              <w:rPr>
                <w:bCs/>
                <w:sz w:val="22"/>
                <w:szCs w:val="22"/>
              </w:rPr>
              <w:t>Elvira Sevostianenko</w:t>
            </w:r>
          </w:p>
        </w:tc>
        <w:tc>
          <w:tcPr>
            <w:tcW w:w="2835" w:type="dxa"/>
          </w:tcPr>
          <w:p w14:paraId="1B7AA73F" w14:textId="77777777" w:rsidR="003F1FD7" w:rsidRPr="008E7056" w:rsidRDefault="003F1FD7" w:rsidP="003F1FD7">
            <w:pPr>
              <w:rPr>
                <w:sz w:val="22"/>
                <w:szCs w:val="22"/>
              </w:rPr>
            </w:pPr>
            <w:r w:rsidRPr="008E7056">
              <w:rPr>
                <w:sz w:val="22"/>
                <w:szCs w:val="22"/>
              </w:rPr>
              <w:t>DCCI</w:t>
            </w:r>
          </w:p>
        </w:tc>
        <w:tc>
          <w:tcPr>
            <w:tcW w:w="3969" w:type="dxa"/>
          </w:tcPr>
          <w:p w14:paraId="4B6ECCE4" w14:textId="77777777" w:rsidR="003F1FD7" w:rsidRPr="008E7056" w:rsidRDefault="003F1FD7" w:rsidP="003F1FD7">
            <w:pPr>
              <w:rPr>
                <w:sz w:val="22"/>
                <w:szCs w:val="22"/>
              </w:rPr>
            </w:pPr>
            <w:r w:rsidRPr="008E7056">
              <w:rPr>
                <w:sz w:val="22"/>
                <w:szCs w:val="22"/>
              </w:rPr>
              <w:t>President</w:t>
            </w:r>
          </w:p>
        </w:tc>
      </w:tr>
      <w:tr w:rsidR="003F1FD7" w:rsidRPr="008E7056" w14:paraId="4C419A30" w14:textId="77777777" w:rsidTr="00894629">
        <w:tc>
          <w:tcPr>
            <w:tcW w:w="2405" w:type="dxa"/>
          </w:tcPr>
          <w:p w14:paraId="2F3C5F81" w14:textId="77777777" w:rsidR="003F1FD7" w:rsidRPr="008E7056" w:rsidRDefault="003F1FD7" w:rsidP="003F1FD7">
            <w:pPr>
              <w:rPr>
                <w:bCs/>
                <w:sz w:val="22"/>
                <w:szCs w:val="22"/>
              </w:rPr>
            </w:pPr>
            <w:r w:rsidRPr="008E7056">
              <w:rPr>
                <w:bCs/>
                <w:sz w:val="22"/>
                <w:szCs w:val="22"/>
              </w:rPr>
              <w:t>Anton Mattiash</w:t>
            </w:r>
          </w:p>
        </w:tc>
        <w:tc>
          <w:tcPr>
            <w:tcW w:w="2835" w:type="dxa"/>
          </w:tcPr>
          <w:p w14:paraId="3A2899BA" w14:textId="77777777" w:rsidR="003F1FD7" w:rsidRPr="008E7056" w:rsidRDefault="003F1FD7" w:rsidP="003F1FD7">
            <w:pPr>
              <w:rPr>
                <w:sz w:val="22"/>
                <w:szCs w:val="22"/>
              </w:rPr>
            </w:pPr>
            <w:r w:rsidRPr="008E7056">
              <w:rPr>
                <w:sz w:val="22"/>
                <w:szCs w:val="22"/>
              </w:rPr>
              <w:t>BCC</w:t>
            </w:r>
          </w:p>
        </w:tc>
        <w:tc>
          <w:tcPr>
            <w:tcW w:w="3969" w:type="dxa"/>
          </w:tcPr>
          <w:p w14:paraId="429E4172" w14:textId="77777777" w:rsidR="003F1FD7" w:rsidRPr="008E7056" w:rsidRDefault="003F1FD7" w:rsidP="003F1FD7">
            <w:pPr>
              <w:rPr>
                <w:sz w:val="22"/>
                <w:szCs w:val="22"/>
              </w:rPr>
            </w:pPr>
            <w:r w:rsidRPr="008E7056">
              <w:rPr>
                <w:sz w:val="22"/>
                <w:szCs w:val="22"/>
              </w:rPr>
              <w:t>Official Representative of the Chairman, Kiev</w:t>
            </w:r>
          </w:p>
        </w:tc>
      </w:tr>
      <w:tr w:rsidR="003F1FD7" w:rsidRPr="008E7056" w14:paraId="52C27166" w14:textId="77777777" w:rsidTr="00894629">
        <w:tc>
          <w:tcPr>
            <w:tcW w:w="2405" w:type="dxa"/>
          </w:tcPr>
          <w:p w14:paraId="0BC5133C" w14:textId="77777777" w:rsidR="003F1FD7" w:rsidRPr="008E7056" w:rsidRDefault="003F1FD7" w:rsidP="003F1FD7">
            <w:pPr>
              <w:rPr>
                <w:bCs/>
                <w:sz w:val="22"/>
                <w:szCs w:val="22"/>
              </w:rPr>
            </w:pPr>
            <w:bookmarkStart w:id="107" w:name="_Hlk517454072"/>
            <w:r w:rsidRPr="008E7056">
              <w:rPr>
                <w:bCs/>
                <w:sz w:val="22"/>
                <w:szCs w:val="22"/>
              </w:rPr>
              <w:t>Yuliya Zayika</w:t>
            </w:r>
          </w:p>
        </w:tc>
        <w:tc>
          <w:tcPr>
            <w:tcW w:w="2835" w:type="dxa"/>
          </w:tcPr>
          <w:p w14:paraId="227F9893" w14:textId="77777777" w:rsidR="003F1FD7" w:rsidRPr="008E7056" w:rsidRDefault="003F1FD7" w:rsidP="003F1FD7">
            <w:pPr>
              <w:rPr>
                <w:sz w:val="22"/>
                <w:szCs w:val="22"/>
              </w:rPr>
            </w:pPr>
            <w:r w:rsidRPr="008E7056">
              <w:rPr>
                <w:sz w:val="22"/>
                <w:szCs w:val="22"/>
              </w:rPr>
              <w:t>LBPW</w:t>
            </w:r>
          </w:p>
        </w:tc>
        <w:tc>
          <w:tcPr>
            <w:tcW w:w="3969" w:type="dxa"/>
          </w:tcPr>
          <w:p w14:paraId="140D0696" w14:textId="77777777" w:rsidR="003F1FD7" w:rsidRPr="008E7056" w:rsidRDefault="003F1FD7" w:rsidP="003F1FD7">
            <w:pPr>
              <w:rPr>
                <w:sz w:val="22"/>
                <w:szCs w:val="22"/>
              </w:rPr>
            </w:pPr>
            <w:r w:rsidRPr="008E7056">
              <w:rPr>
                <w:sz w:val="22"/>
                <w:szCs w:val="22"/>
              </w:rPr>
              <w:t>Executive Manager</w:t>
            </w:r>
          </w:p>
        </w:tc>
      </w:tr>
      <w:tr w:rsidR="003F1FD7" w:rsidRPr="008E7056" w14:paraId="06B2C7DA" w14:textId="77777777" w:rsidTr="00894629">
        <w:tc>
          <w:tcPr>
            <w:tcW w:w="2405" w:type="dxa"/>
          </w:tcPr>
          <w:p w14:paraId="088525C8" w14:textId="77777777" w:rsidR="003F1FD7" w:rsidRPr="008E7056" w:rsidRDefault="003F1FD7" w:rsidP="003F1FD7">
            <w:pPr>
              <w:rPr>
                <w:bCs/>
                <w:sz w:val="22"/>
                <w:szCs w:val="22"/>
              </w:rPr>
            </w:pPr>
            <w:r w:rsidRPr="008E7056">
              <w:rPr>
                <w:bCs/>
                <w:sz w:val="22"/>
                <w:szCs w:val="22"/>
              </w:rPr>
              <w:t>Alex Pechalin</w:t>
            </w:r>
          </w:p>
        </w:tc>
        <w:tc>
          <w:tcPr>
            <w:tcW w:w="2835" w:type="dxa"/>
          </w:tcPr>
          <w:p w14:paraId="77072752" w14:textId="77777777" w:rsidR="003F1FD7" w:rsidRPr="008E7056" w:rsidRDefault="003F1FD7" w:rsidP="003F1FD7">
            <w:pPr>
              <w:rPr>
                <w:sz w:val="22"/>
                <w:szCs w:val="22"/>
              </w:rPr>
            </w:pPr>
            <w:r w:rsidRPr="008E7056">
              <w:rPr>
                <w:sz w:val="22"/>
                <w:szCs w:val="22"/>
              </w:rPr>
              <w:t>Stina</w:t>
            </w:r>
          </w:p>
        </w:tc>
        <w:tc>
          <w:tcPr>
            <w:tcW w:w="3969" w:type="dxa"/>
          </w:tcPr>
          <w:p w14:paraId="687C616F" w14:textId="77777777" w:rsidR="003F1FD7" w:rsidRPr="008E7056" w:rsidRDefault="003F1FD7" w:rsidP="003F1FD7">
            <w:pPr>
              <w:rPr>
                <w:sz w:val="22"/>
                <w:szCs w:val="22"/>
              </w:rPr>
            </w:pPr>
          </w:p>
        </w:tc>
      </w:tr>
      <w:tr w:rsidR="003F1FD7" w:rsidRPr="008E7056" w14:paraId="3E22444F" w14:textId="77777777" w:rsidTr="00894629">
        <w:tc>
          <w:tcPr>
            <w:tcW w:w="2405" w:type="dxa"/>
          </w:tcPr>
          <w:p w14:paraId="13A9B896" w14:textId="77777777" w:rsidR="003F1FD7" w:rsidRPr="008E7056" w:rsidRDefault="003F1FD7" w:rsidP="003F1FD7">
            <w:pPr>
              <w:rPr>
                <w:bCs/>
                <w:sz w:val="22"/>
                <w:szCs w:val="22"/>
              </w:rPr>
            </w:pPr>
            <w:r w:rsidRPr="008E7056">
              <w:rPr>
                <w:bCs/>
                <w:sz w:val="22"/>
                <w:szCs w:val="22"/>
              </w:rPr>
              <w:t>Vadym Shiyan</w:t>
            </w:r>
          </w:p>
        </w:tc>
        <w:tc>
          <w:tcPr>
            <w:tcW w:w="2835" w:type="dxa"/>
          </w:tcPr>
          <w:p w14:paraId="711B036B" w14:textId="77777777" w:rsidR="003F1FD7" w:rsidRPr="008E7056" w:rsidRDefault="003F1FD7" w:rsidP="003F1FD7">
            <w:pPr>
              <w:rPr>
                <w:sz w:val="22"/>
                <w:szCs w:val="22"/>
              </w:rPr>
            </w:pPr>
            <w:r w:rsidRPr="008E7056">
              <w:rPr>
                <w:sz w:val="22"/>
                <w:szCs w:val="22"/>
              </w:rPr>
              <w:t>IUPFFPU</w:t>
            </w:r>
          </w:p>
        </w:tc>
        <w:tc>
          <w:tcPr>
            <w:tcW w:w="3969" w:type="dxa"/>
          </w:tcPr>
          <w:p w14:paraId="345F112A" w14:textId="77777777" w:rsidR="003F1FD7" w:rsidRPr="008E7056" w:rsidRDefault="003F1FD7" w:rsidP="003F1FD7">
            <w:pPr>
              <w:rPr>
                <w:sz w:val="22"/>
                <w:szCs w:val="22"/>
              </w:rPr>
            </w:pPr>
            <w:r w:rsidRPr="008E7056">
              <w:rPr>
                <w:sz w:val="22"/>
                <w:szCs w:val="22"/>
              </w:rPr>
              <w:t>Chairman of the Board</w:t>
            </w:r>
          </w:p>
        </w:tc>
      </w:tr>
      <w:tr w:rsidR="003F1FD7" w:rsidRPr="008E7056" w14:paraId="0D669837" w14:textId="77777777" w:rsidTr="00894629">
        <w:tc>
          <w:tcPr>
            <w:tcW w:w="2405" w:type="dxa"/>
          </w:tcPr>
          <w:p w14:paraId="43A3728D" w14:textId="77777777" w:rsidR="003F1FD7" w:rsidRPr="008E7056" w:rsidRDefault="003F1FD7" w:rsidP="003F1FD7">
            <w:pPr>
              <w:rPr>
                <w:bCs/>
                <w:sz w:val="22"/>
                <w:szCs w:val="22"/>
              </w:rPr>
            </w:pPr>
            <w:r w:rsidRPr="008E7056">
              <w:rPr>
                <w:bCs/>
                <w:sz w:val="22"/>
                <w:szCs w:val="22"/>
              </w:rPr>
              <w:t>Vasyliev Volodymir</w:t>
            </w:r>
          </w:p>
        </w:tc>
        <w:tc>
          <w:tcPr>
            <w:tcW w:w="2835" w:type="dxa"/>
          </w:tcPr>
          <w:p w14:paraId="706E5B9E" w14:textId="77777777" w:rsidR="003F1FD7" w:rsidRPr="008E7056" w:rsidRDefault="003F1FD7" w:rsidP="003F1FD7">
            <w:pPr>
              <w:rPr>
                <w:sz w:val="22"/>
                <w:szCs w:val="22"/>
              </w:rPr>
            </w:pPr>
            <w:r w:rsidRPr="008E7056">
              <w:rPr>
                <w:sz w:val="22"/>
                <w:szCs w:val="22"/>
              </w:rPr>
              <w:t>UPRGTU</w:t>
            </w:r>
          </w:p>
        </w:tc>
        <w:tc>
          <w:tcPr>
            <w:tcW w:w="3969" w:type="dxa"/>
          </w:tcPr>
          <w:p w14:paraId="54BDB8C7" w14:textId="77777777" w:rsidR="003F1FD7" w:rsidRPr="008E7056" w:rsidRDefault="003F1FD7" w:rsidP="003F1FD7">
            <w:pPr>
              <w:rPr>
                <w:sz w:val="22"/>
                <w:szCs w:val="22"/>
              </w:rPr>
            </w:pPr>
            <w:r w:rsidRPr="008E7056">
              <w:rPr>
                <w:sz w:val="22"/>
                <w:szCs w:val="22"/>
              </w:rPr>
              <w:t>Chairman of the Board</w:t>
            </w:r>
          </w:p>
        </w:tc>
      </w:tr>
      <w:tr w:rsidR="003F1FD7" w:rsidRPr="008E7056" w14:paraId="05D1535A" w14:textId="77777777" w:rsidTr="00894629">
        <w:tc>
          <w:tcPr>
            <w:tcW w:w="2405" w:type="dxa"/>
          </w:tcPr>
          <w:p w14:paraId="33EA3B5D" w14:textId="77777777" w:rsidR="003F1FD7" w:rsidRPr="008E7056" w:rsidRDefault="003F1FD7" w:rsidP="003F1FD7">
            <w:pPr>
              <w:rPr>
                <w:bCs/>
                <w:sz w:val="22"/>
                <w:szCs w:val="22"/>
              </w:rPr>
            </w:pPr>
            <w:r w:rsidRPr="008E7056">
              <w:rPr>
                <w:bCs/>
                <w:sz w:val="22"/>
                <w:szCs w:val="22"/>
              </w:rPr>
              <w:t>Patis Volodymyr</w:t>
            </w:r>
          </w:p>
        </w:tc>
        <w:tc>
          <w:tcPr>
            <w:tcW w:w="2835" w:type="dxa"/>
          </w:tcPr>
          <w:p w14:paraId="3BF44044" w14:textId="77777777" w:rsidR="003F1FD7" w:rsidRPr="008E7056" w:rsidRDefault="003F1FD7" w:rsidP="003F1FD7">
            <w:pPr>
              <w:rPr>
                <w:sz w:val="22"/>
                <w:szCs w:val="22"/>
              </w:rPr>
            </w:pPr>
            <w:r w:rsidRPr="008E7056">
              <w:rPr>
                <w:sz w:val="22"/>
                <w:szCs w:val="22"/>
              </w:rPr>
              <w:t>UAFM</w:t>
            </w:r>
          </w:p>
        </w:tc>
        <w:tc>
          <w:tcPr>
            <w:tcW w:w="3969" w:type="dxa"/>
          </w:tcPr>
          <w:p w14:paraId="2452569C" w14:textId="77777777" w:rsidR="003F1FD7" w:rsidRPr="008E7056" w:rsidRDefault="003F1FD7" w:rsidP="003F1FD7">
            <w:pPr>
              <w:rPr>
                <w:sz w:val="22"/>
                <w:szCs w:val="22"/>
              </w:rPr>
            </w:pPr>
            <w:r w:rsidRPr="008E7056">
              <w:rPr>
                <w:sz w:val="22"/>
                <w:szCs w:val="22"/>
              </w:rPr>
              <w:t>President</w:t>
            </w:r>
          </w:p>
        </w:tc>
      </w:tr>
      <w:tr w:rsidR="003F1FD7" w:rsidRPr="008E7056" w14:paraId="6A131F9F" w14:textId="77777777" w:rsidTr="00894629">
        <w:tc>
          <w:tcPr>
            <w:tcW w:w="2405" w:type="dxa"/>
          </w:tcPr>
          <w:p w14:paraId="4A774B68" w14:textId="77777777" w:rsidR="003F1FD7" w:rsidRPr="008E7056" w:rsidRDefault="003F1FD7" w:rsidP="003F1FD7">
            <w:pPr>
              <w:rPr>
                <w:bCs/>
                <w:sz w:val="22"/>
                <w:szCs w:val="22"/>
              </w:rPr>
            </w:pPr>
            <w:r w:rsidRPr="008E7056">
              <w:rPr>
                <w:bCs/>
                <w:sz w:val="22"/>
                <w:szCs w:val="22"/>
              </w:rPr>
              <w:t>Viacheslav Pavlov</w:t>
            </w:r>
          </w:p>
        </w:tc>
        <w:tc>
          <w:tcPr>
            <w:tcW w:w="2835" w:type="dxa"/>
          </w:tcPr>
          <w:p w14:paraId="5D94B8F5" w14:textId="77777777" w:rsidR="003F1FD7" w:rsidRPr="008E7056" w:rsidRDefault="003F1FD7" w:rsidP="003F1FD7">
            <w:pPr>
              <w:rPr>
                <w:sz w:val="22"/>
                <w:szCs w:val="22"/>
              </w:rPr>
            </w:pPr>
            <w:r w:rsidRPr="008E7056">
              <w:rPr>
                <w:sz w:val="22"/>
                <w:szCs w:val="22"/>
              </w:rPr>
              <w:t>UAFM</w:t>
            </w:r>
          </w:p>
        </w:tc>
        <w:tc>
          <w:tcPr>
            <w:tcW w:w="3969" w:type="dxa"/>
          </w:tcPr>
          <w:p w14:paraId="2D888997" w14:textId="77777777" w:rsidR="003F1FD7" w:rsidRPr="008E7056" w:rsidRDefault="003F1FD7" w:rsidP="003F1FD7">
            <w:pPr>
              <w:rPr>
                <w:sz w:val="22"/>
                <w:szCs w:val="22"/>
              </w:rPr>
            </w:pPr>
            <w:r w:rsidRPr="008E7056">
              <w:rPr>
                <w:sz w:val="22"/>
                <w:szCs w:val="22"/>
              </w:rPr>
              <w:t>Vice-President</w:t>
            </w:r>
          </w:p>
        </w:tc>
      </w:tr>
      <w:tr w:rsidR="003F1FD7" w:rsidRPr="008E7056" w14:paraId="6306BB08" w14:textId="77777777" w:rsidTr="00894629">
        <w:tc>
          <w:tcPr>
            <w:tcW w:w="2405" w:type="dxa"/>
          </w:tcPr>
          <w:p w14:paraId="7AB118AF" w14:textId="77777777" w:rsidR="003F1FD7" w:rsidRPr="008E7056" w:rsidRDefault="003F1FD7" w:rsidP="003F1FD7">
            <w:pPr>
              <w:rPr>
                <w:bCs/>
                <w:sz w:val="22"/>
                <w:szCs w:val="22"/>
              </w:rPr>
            </w:pPr>
            <w:bookmarkStart w:id="108" w:name="_Hlk517454095"/>
            <w:bookmarkEnd w:id="107"/>
            <w:r w:rsidRPr="008E7056">
              <w:rPr>
                <w:bCs/>
                <w:sz w:val="22"/>
                <w:szCs w:val="22"/>
              </w:rPr>
              <w:t>Denis Gutenko</w:t>
            </w:r>
          </w:p>
        </w:tc>
        <w:tc>
          <w:tcPr>
            <w:tcW w:w="2835" w:type="dxa"/>
          </w:tcPr>
          <w:p w14:paraId="770CF06D" w14:textId="77777777" w:rsidR="003F1FD7" w:rsidRPr="008E7056" w:rsidRDefault="003F1FD7" w:rsidP="003F1FD7">
            <w:pPr>
              <w:rPr>
                <w:sz w:val="22"/>
                <w:szCs w:val="22"/>
              </w:rPr>
            </w:pPr>
            <w:r w:rsidRPr="008E7056">
              <w:rPr>
                <w:sz w:val="22"/>
                <w:szCs w:val="22"/>
              </w:rPr>
              <w:t>MEDT</w:t>
            </w:r>
          </w:p>
        </w:tc>
        <w:tc>
          <w:tcPr>
            <w:tcW w:w="3969" w:type="dxa"/>
          </w:tcPr>
          <w:p w14:paraId="4670735E" w14:textId="77777777" w:rsidR="003F1FD7" w:rsidRPr="008E7056" w:rsidRDefault="003F1FD7" w:rsidP="003F1FD7">
            <w:pPr>
              <w:rPr>
                <w:sz w:val="22"/>
                <w:szCs w:val="22"/>
              </w:rPr>
            </w:pPr>
            <w:r w:rsidRPr="008E7056">
              <w:rPr>
                <w:sz w:val="22"/>
                <w:szCs w:val="22"/>
              </w:rPr>
              <w:t>Director, Department for Entrepreneurship</w:t>
            </w:r>
          </w:p>
        </w:tc>
      </w:tr>
      <w:tr w:rsidR="003F1FD7" w:rsidRPr="008E7056" w14:paraId="287CEC2D" w14:textId="77777777" w:rsidTr="00894629">
        <w:tc>
          <w:tcPr>
            <w:tcW w:w="2405" w:type="dxa"/>
          </w:tcPr>
          <w:p w14:paraId="1442129A" w14:textId="77777777" w:rsidR="003F1FD7" w:rsidRPr="008E7056" w:rsidRDefault="003F1FD7" w:rsidP="003F1FD7">
            <w:pPr>
              <w:rPr>
                <w:bCs/>
                <w:sz w:val="22"/>
                <w:szCs w:val="22"/>
              </w:rPr>
            </w:pPr>
            <w:r w:rsidRPr="008E7056">
              <w:rPr>
                <w:bCs/>
                <w:sz w:val="22"/>
                <w:szCs w:val="22"/>
              </w:rPr>
              <w:t>Valerly Prokopets</w:t>
            </w:r>
          </w:p>
        </w:tc>
        <w:tc>
          <w:tcPr>
            <w:tcW w:w="2835" w:type="dxa"/>
          </w:tcPr>
          <w:p w14:paraId="45D0589D" w14:textId="77777777" w:rsidR="003F1FD7" w:rsidRPr="008E7056" w:rsidRDefault="003F1FD7" w:rsidP="003F1FD7">
            <w:pPr>
              <w:rPr>
                <w:sz w:val="22"/>
                <w:szCs w:val="22"/>
              </w:rPr>
            </w:pPr>
            <w:r w:rsidRPr="008E7056">
              <w:rPr>
                <w:sz w:val="22"/>
                <w:szCs w:val="22"/>
              </w:rPr>
              <w:t>MEDT</w:t>
            </w:r>
          </w:p>
        </w:tc>
        <w:tc>
          <w:tcPr>
            <w:tcW w:w="3969" w:type="dxa"/>
          </w:tcPr>
          <w:p w14:paraId="64E4617D" w14:textId="77777777" w:rsidR="003F1FD7" w:rsidRPr="008E7056" w:rsidRDefault="003F1FD7" w:rsidP="003F1FD7">
            <w:pPr>
              <w:rPr>
                <w:sz w:val="22"/>
                <w:szCs w:val="22"/>
              </w:rPr>
            </w:pPr>
            <w:r w:rsidRPr="008E7056">
              <w:rPr>
                <w:sz w:val="22"/>
                <w:szCs w:val="22"/>
              </w:rPr>
              <w:t>Deputy Head of Department for Entrepreneurship</w:t>
            </w:r>
          </w:p>
        </w:tc>
      </w:tr>
      <w:tr w:rsidR="003F1FD7" w:rsidRPr="008E7056" w14:paraId="4436CAC5" w14:textId="77777777" w:rsidTr="00894629">
        <w:tc>
          <w:tcPr>
            <w:tcW w:w="2405" w:type="dxa"/>
          </w:tcPr>
          <w:p w14:paraId="5B7D462C" w14:textId="77777777" w:rsidR="003F1FD7" w:rsidRPr="008E7056" w:rsidRDefault="003F1FD7" w:rsidP="003F1FD7">
            <w:pPr>
              <w:rPr>
                <w:bCs/>
                <w:sz w:val="22"/>
                <w:szCs w:val="22"/>
              </w:rPr>
            </w:pPr>
            <w:r w:rsidRPr="008E7056">
              <w:rPr>
                <w:bCs/>
                <w:sz w:val="22"/>
                <w:szCs w:val="22"/>
              </w:rPr>
              <w:t>Andriy Slabinskyl</w:t>
            </w:r>
          </w:p>
        </w:tc>
        <w:tc>
          <w:tcPr>
            <w:tcW w:w="2835" w:type="dxa"/>
          </w:tcPr>
          <w:p w14:paraId="6FF9FF4A" w14:textId="77777777" w:rsidR="003F1FD7" w:rsidRPr="008E7056" w:rsidRDefault="003F1FD7" w:rsidP="003F1FD7">
            <w:pPr>
              <w:rPr>
                <w:sz w:val="22"/>
                <w:szCs w:val="22"/>
              </w:rPr>
            </w:pPr>
            <w:r w:rsidRPr="008E7056">
              <w:rPr>
                <w:sz w:val="22"/>
                <w:szCs w:val="22"/>
              </w:rPr>
              <w:t>MEDT</w:t>
            </w:r>
          </w:p>
        </w:tc>
        <w:tc>
          <w:tcPr>
            <w:tcW w:w="3969" w:type="dxa"/>
          </w:tcPr>
          <w:p w14:paraId="64C3BD01" w14:textId="77777777" w:rsidR="003F1FD7" w:rsidRPr="008E7056" w:rsidRDefault="003F1FD7" w:rsidP="003F1FD7">
            <w:pPr>
              <w:rPr>
                <w:sz w:val="22"/>
                <w:szCs w:val="22"/>
              </w:rPr>
            </w:pPr>
            <w:r w:rsidRPr="008E7056">
              <w:rPr>
                <w:sz w:val="22"/>
                <w:szCs w:val="22"/>
              </w:rPr>
              <w:t>Adviser, Reform Project Office</w:t>
            </w:r>
          </w:p>
        </w:tc>
      </w:tr>
      <w:bookmarkEnd w:id="108"/>
      <w:tr w:rsidR="003F1FD7" w:rsidRPr="008E7056" w14:paraId="09014377" w14:textId="77777777" w:rsidTr="00894629">
        <w:tc>
          <w:tcPr>
            <w:tcW w:w="2405" w:type="dxa"/>
          </w:tcPr>
          <w:p w14:paraId="050DC7A1" w14:textId="77777777" w:rsidR="003F1FD7" w:rsidRPr="008E7056" w:rsidRDefault="003F1FD7" w:rsidP="003F1FD7">
            <w:pPr>
              <w:rPr>
                <w:bCs/>
                <w:sz w:val="22"/>
                <w:szCs w:val="22"/>
              </w:rPr>
            </w:pPr>
            <w:r w:rsidRPr="008E7056">
              <w:rPr>
                <w:bCs/>
                <w:sz w:val="22"/>
                <w:szCs w:val="22"/>
              </w:rPr>
              <w:t>Ricardo Pinto</w:t>
            </w:r>
          </w:p>
        </w:tc>
        <w:tc>
          <w:tcPr>
            <w:tcW w:w="2835" w:type="dxa"/>
          </w:tcPr>
          <w:p w14:paraId="7CB019B7" w14:textId="77777777" w:rsidR="003F1FD7" w:rsidRPr="008E7056" w:rsidRDefault="003F1FD7" w:rsidP="003F1FD7">
            <w:pPr>
              <w:rPr>
                <w:sz w:val="22"/>
                <w:szCs w:val="22"/>
              </w:rPr>
            </w:pPr>
            <w:r w:rsidRPr="008E7056">
              <w:rPr>
                <w:sz w:val="22"/>
                <w:szCs w:val="22"/>
              </w:rPr>
              <w:t>EU4Business Forbiz</w:t>
            </w:r>
          </w:p>
        </w:tc>
        <w:tc>
          <w:tcPr>
            <w:tcW w:w="3969" w:type="dxa"/>
          </w:tcPr>
          <w:p w14:paraId="0AD78475" w14:textId="77777777" w:rsidR="003F1FD7" w:rsidRPr="008E7056" w:rsidRDefault="003F1FD7" w:rsidP="003F1FD7">
            <w:pPr>
              <w:rPr>
                <w:sz w:val="22"/>
                <w:szCs w:val="22"/>
              </w:rPr>
            </w:pPr>
            <w:r w:rsidRPr="008E7056">
              <w:rPr>
                <w:sz w:val="22"/>
                <w:szCs w:val="22"/>
              </w:rPr>
              <w:t>Senior SME Policy Advisor</w:t>
            </w:r>
          </w:p>
        </w:tc>
      </w:tr>
      <w:tr w:rsidR="003F1FD7" w:rsidRPr="008E7056" w14:paraId="34D5338E" w14:textId="77777777" w:rsidTr="00894629">
        <w:tc>
          <w:tcPr>
            <w:tcW w:w="2405" w:type="dxa"/>
          </w:tcPr>
          <w:p w14:paraId="1085E03C" w14:textId="77777777" w:rsidR="003F1FD7" w:rsidRPr="008E7056" w:rsidRDefault="003F1FD7" w:rsidP="003F1FD7">
            <w:pPr>
              <w:rPr>
                <w:bCs/>
                <w:sz w:val="22"/>
                <w:szCs w:val="22"/>
              </w:rPr>
            </w:pPr>
            <w:r w:rsidRPr="008E7056">
              <w:rPr>
                <w:bCs/>
                <w:sz w:val="22"/>
                <w:szCs w:val="22"/>
              </w:rPr>
              <w:t>Nataliya Balandia</w:t>
            </w:r>
          </w:p>
        </w:tc>
        <w:tc>
          <w:tcPr>
            <w:tcW w:w="2835" w:type="dxa"/>
          </w:tcPr>
          <w:p w14:paraId="7AF81384" w14:textId="77777777" w:rsidR="003F1FD7" w:rsidRPr="008E7056" w:rsidRDefault="003F1FD7" w:rsidP="003F1FD7">
            <w:pPr>
              <w:rPr>
                <w:sz w:val="22"/>
                <w:szCs w:val="22"/>
              </w:rPr>
            </w:pPr>
            <w:r w:rsidRPr="008E7056">
              <w:rPr>
                <w:sz w:val="22"/>
                <w:szCs w:val="22"/>
              </w:rPr>
              <w:t>EU4Business Forbiz</w:t>
            </w:r>
          </w:p>
        </w:tc>
        <w:tc>
          <w:tcPr>
            <w:tcW w:w="3969" w:type="dxa"/>
          </w:tcPr>
          <w:p w14:paraId="1A11B839" w14:textId="77777777" w:rsidR="003F1FD7" w:rsidRPr="008E7056" w:rsidRDefault="003F1FD7" w:rsidP="003F1FD7">
            <w:pPr>
              <w:rPr>
                <w:sz w:val="22"/>
                <w:szCs w:val="22"/>
              </w:rPr>
            </w:pPr>
            <w:r w:rsidRPr="008E7056">
              <w:rPr>
                <w:sz w:val="22"/>
                <w:szCs w:val="22"/>
              </w:rPr>
              <w:t>Senior SME Policy Advisor</w:t>
            </w:r>
          </w:p>
        </w:tc>
      </w:tr>
      <w:tr w:rsidR="003F1FD7" w:rsidRPr="008E7056" w14:paraId="69E4FCA9" w14:textId="77777777" w:rsidTr="00894629">
        <w:tc>
          <w:tcPr>
            <w:tcW w:w="2405" w:type="dxa"/>
          </w:tcPr>
          <w:p w14:paraId="7227A80C" w14:textId="77777777" w:rsidR="003F1FD7" w:rsidRPr="008E7056" w:rsidRDefault="003F1FD7" w:rsidP="003F1FD7">
            <w:pPr>
              <w:rPr>
                <w:bCs/>
                <w:sz w:val="22"/>
                <w:szCs w:val="22"/>
              </w:rPr>
            </w:pPr>
            <w:r w:rsidRPr="008E7056">
              <w:rPr>
                <w:bCs/>
                <w:sz w:val="22"/>
                <w:szCs w:val="22"/>
              </w:rPr>
              <w:t>Viktor Shutkevych</w:t>
            </w:r>
          </w:p>
        </w:tc>
        <w:tc>
          <w:tcPr>
            <w:tcW w:w="2835" w:type="dxa"/>
          </w:tcPr>
          <w:p w14:paraId="7666CFEA" w14:textId="77777777" w:rsidR="003F1FD7" w:rsidRPr="008E7056" w:rsidRDefault="003F1FD7" w:rsidP="003F1FD7">
            <w:pPr>
              <w:rPr>
                <w:sz w:val="22"/>
                <w:szCs w:val="22"/>
              </w:rPr>
            </w:pPr>
            <w:r w:rsidRPr="008E7056">
              <w:rPr>
                <w:sz w:val="22"/>
                <w:szCs w:val="22"/>
              </w:rPr>
              <w:t>Swiss Cooperation Office</w:t>
            </w:r>
          </w:p>
        </w:tc>
        <w:tc>
          <w:tcPr>
            <w:tcW w:w="3969" w:type="dxa"/>
          </w:tcPr>
          <w:p w14:paraId="61433213" w14:textId="77777777" w:rsidR="003F1FD7" w:rsidRPr="008E7056" w:rsidRDefault="003F1FD7" w:rsidP="003F1FD7">
            <w:pPr>
              <w:rPr>
                <w:sz w:val="22"/>
                <w:szCs w:val="22"/>
              </w:rPr>
            </w:pPr>
            <w:r w:rsidRPr="008E7056">
              <w:rPr>
                <w:sz w:val="22"/>
                <w:szCs w:val="22"/>
              </w:rPr>
              <w:t>Assistant Director, Sustainable Economic Development</w:t>
            </w:r>
          </w:p>
        </w:tc>
      </w:tr>
    </w:tbl>
    <w:p w14:paraId="10BDBF9B" w14:textId="77777777" w:rsidR="003F1FD7" w:rsidRPr="008E7056" w:rsidRDefault="003F1FD7" w:rsidP="003F1FD7">
      <w:pPr>
        <w:rPr>
          <w:rFonts w:ascii="Times New Roman" w:eastAsia="MS Mincho" w:hAnsi="Times New Roman" w:cs="Times New Roman"/>
        </w:rPr>
      </w:pPr>
      <w:r w:rsidRPr="008E7056">
        <w:rPr>
          <w:rFonts w:ascii="Times New Roman" w:eastAsia="MS Mincho" w:hAnsi="Times New Roman" w:cs="Times New Roman"/>
        </w:rPr>
        <w:br w:type="page"/>
      </w:r>
    </w:p>
    <w:p w14:paraId="5A6C597A" w14:textId="77777777" w:rsidR="003F1FD7" w:rsidRPr="008E7056" w:rsidRDefault="003F1FD7" w:rsidP="003F1FD7">
      <w:pPr>
        <w:tabs>
          <w:tab w:val="left" w:pos="3261"/>
        </w:tabs>
        <w:jc w:val="both"/>
        <w:rPr>
          <w:rFonts w:ascii="Times New Roman" w:eastAsia="MS Mincho" w:hAnsi="Times New Roman" w:cs="Times New Roman"/>
        </w:rPr>
      </w:pPr>
    </w:p>
    <w:p w14:paraId="09B171B1" w14:textId="77777777" w:rsidR="003F1FD7" w:rsidRPr="008E7056" w:rsidRDefault="003F1FD7" w:rsidP="003F1FD7">
      <w:pPr>
        <w:spacing w:after="0" w:line="240" w:lineRule="auto"/>
        <w:ind w:right="16"/>
        <w:contextualSpacing/>
        <w:jc w:val="both"/>
        <w:rPr>
          <w:rFonts w:ascii="Times New Roman" w:eastAsia="Times New Roman" w:hAnsi="Times New Roman" w:cs="Times New Roman"/>
          <w:lang w:eastAsia="ru-RU"/>
        </w:rPr>
      </w:pPr>
      <w:bookmarkStart w:id="109" w:name="_Hlk517532676"/>
      <w:r w:rsidRPr="008E7056">
        <w:rPr>
          <w:rFonts w:ascii="Times New Roman" w:eastAsia="Times New Roman" w:hAnsi="Times New Roman" w:cs="Times New Roman"/>
          <w:b/>
          <w:bCs/>
          <w:lang w:eastAsia="ru-RU"/>
        </w:rPr>
        <w:t xml:space="preserve">ANNEX 6: </w:t>
      </w:r>
      <w:r w:rsidRPr="008E7056">
        <w:rPr>
          <w:rFonts w:ascii="Times New Roman" w:eastAsia="Times New Roman" w:hAnsi="Times New Roman" w:cs="Times New Roman"/>
          <w:b/>
          <w:bCs/>
          <w:lang w:val="uk-UA" w:eastAsia="ru-RU"/>
        </w:rPr>
        <w:t>LIST OF PARTICIPANTS</w:t>
      </w:r>
      <w:r w:rsidRPr="008E7056">
        <w:rPr>
          <w:rFonts w:ascii="Times New Roman" w:eastAsia="Times New Roman" w:hAnsi="Times New Roman" w:cs="Times New Roman"/>
          <w:b/>
          <w:bCs/>
          <w:lang w:eastAsia="ru-RU"/>
        </w:rPr>
        <w:t xml:space="preserve"> OF 1</w:t>
      </w:r>
      <w:r w:rsidRPr="008E7056">
        <w:rPr>
          <w:rFonts w:ascii="Times New Roman" w:eastAsia="Times New Roman" w:hAnsi="Times New Roman" w:cs="Times New Roman"/>
          <w:b/>
          <w:bCs/>
          <w:vertAlign w:val="superscript"/>
          <w:lang w:eastAsia="ru-RU"/>
        </w:rPr>
        <w:t>st</w:t>
      </w:r>
      <w:r w:rsidRPr="008E7056">
        <w:rPr>
          <w:rFonts w:ascii="Times New Roman" w:eastAsia="Times New Roman" w:hAnsi="Times New Roman" w:cs="Times New Roman"/>
          <w:b/>
          <w:bCs/>
          <w:lang w:eastAsia="ru-RU"/>
        </w:rPr>
        <w:t xml:space="preserve"> FOCUS GROUP (</w:t>
      </w:r>
      <w:r w:rsidRPr="008E7056">
        <w:rPr>
          <w:rFonts w:ascii="Times New Roman" w:eastAsia="Times New Roman" w:hAnsi="Times New Roman" w:cs="Times New Roman"/>
          <w:lang w:val="en-US" w:eastAsia="ru-RU"/>
        </w:rPr>
        <w:t xml:space="preserve">6 </w:t>
      </w:r>
      <w:r w:rsidRPr="008E7056">
        <w:rPr>
          <w:rFonts w:ascii="Times New Roman" w:eastAsia="Times New Roman" w:hAnsi="Times New Roman" w:cs="Times New Roman"/>
          <w:lang w:val="uk-UA" w:eastAsia="ru-RU"/>
        </w:rPr>
        <w:t>June 2018</w:t>
      </w:r>
      <w:r w:rsidRPr="008E7056">
        <w:rPr>
          <w:rFonts w:ascii="Times New Roman" w:eastAsia="Times New Roman" w:hAnsi="Times New Roman" w:cs="Times New Roman"/>
          <w:lang w:eastAsia="ru-RU"/>
        </w:rPr>
        <w:t>)</w:t>
      </w:r>
    </w:p>
    <w:bookmarkEnd w:id="109"/>
    <w:p w14:paraId="77635B01" w14:textId="77777777" w:rsidR="003F1FD7" w:rsidRPr="008E7056" w:rsidRDefault="003F1FD7" w:rsidP="003F1FD7">
      <w:pPr>
        <w:spacing w:after="0" w:line="240" w:lineRule="auto"/>
        <w:jc w:val="both"/>
        <w:rPr>
          <w:rFonts w:ascii="Times New Roman" w:eastAsia="Times New Roman" w:hAnsi="Times New Roman" w:cs="Times New Roman"/>
          <w:b/>
          <w:lang w:val="uk-UA" w:eastAsia="ru-RU"/>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38"/>
        <w:gridCol w:w="913"/>
        <w:gridCol w:w="993"/>
        <w:gridCol w:w="1257"/>
        <w:gridCol w:w="1376"/>
        <w:gridCol w:w="782"/>
        <w:gridCol w:w="887"/>
        <w:gridCol w:w="1084"/>
      </w:tblGrid>
      <w:tr w:rsidR="003F1FD7" w:rsidRPr="008E7056" w14:paraId="2FDA171E" w14:textId="77777777" w:rsidTr="00894629">
        <w:trPr>
          <w:trHeight w:val="20"/>
        </w:trPr>
        <w:tc>
          <w:tcPr>
            <w:tcW w:w="296" w:type="pct"/>
          </w:tcPr>
          <w:p w14:paraId="39A72F0C"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p>
        </w:tc>
        <w:tc>
          <w:tcPr>
            <w:tcW w:w="863" w:type="pct"/>
            <w:shd w:val="clear" w:color="auto" w:fill="auto"/>
            <w:vAlign w:val="bottom"/>
            <w:hideMark/>
          </w:tcPr>
          <w:p w14:paraId="5DC4B899"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Name</w:t>
            </w:r>
          </w:p>
        </w:tc>
        <w:tc>
          <w:tcPr>
            <w:tcW w:w="481" w:type="pct"/>
            <w:shd w:val="clear" w:color="auto" w:fill="auto"/>
            <w:vAlign w:val="bottom"/>
            <w:hideMark/>
          </w:tcPr>
          <w:p w14:paraId="5EEAAC3B"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Gender</w:t>
            </w:r>
          </w:p>
        </w:tc>
        <w:tc>
          <w:tcPr>
            <w:tcW w:w="523" w:type="pct"/>
            <w:shd w:val="clear" w:color="auto" w:fill="auto"/>
            <w:vAlign w:val="bottom"/>
            <w:hideMark/>
          </w:tcPr>
          <w:p w14:paraId="6BDE4DCA"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City</w:t>
            </w:r>
          </w:p>
        </w:tc>
        <w:tc>
          <w:tcPr>
            <w:tcW w:w="662" w:type="pct"/>
            <w:shd w:val="clear" w:color="auto" w:fill="auto"/>
            <w:vAlign w:val="bottom"/>
            <w:hideMark/>
          </w:tcPr>
          <w:p w14:paraId="4A5B2FF9"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Enterprise</w:t>
            </w:r>
          </w:p>
        </w:tc>
        <w:tc>
          <w:tcPr>
            <w:tcW w:w="725" w:type="pct"/>
            <w:shd w:val="clear" w:color="auto" w:fill="auto"/>
            <w:vAlign w:val="bottom"/>
            <w:hideMark/>
          </w:tcPr>
          <w:p w14:paraId="274C4B62"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Position</w:t>
            </w:r>
          </w:p>
        </w:tc>
        <w:tc>
          <w:tcPr>
            <w:tcW w:w="412" w:type="pct"/>
            <w:shd w:val="clear" w:color="auto" w:fill="auto"/>
            <w:vAlign w:val="bottom"/>
            <w:hideMark/>
          </w:tcPr>
          <w:p w14:paraId="34F4C5F8"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Years of operation</w:t>
            </w:r>
          </w:p>
        </w:tc>
        <w:tc>
          <w:tcPr>
            <w:tcW w:w="467" w:type="pct"/>
            <w:shd w:val="clear" w:color="auto" w:fill="auto"/>
            <w:vAlign w:val="bottom"/>
            <w:hideMark/>
          </w:tcPr>
          <w:p w14:paraId="2D5B8CFE"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Size</w:t>
            </w:r>
          </w:p>
        </w:tc>
        <w:tc>
          <w:tcPr>
            <w:tcW w:w="571" w:type="pct"/>
            <w:vAlign w:val="bottom"/>
          </w:tcPr>
          <w:p w14:paraId="2C3CB435"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BMO</w:t>
            </w:r>
          </w:p>
        </w:tc>
      </w:tr>
      <w:tr w:rsidR="003F1FD7" w:rsidRPr="008E7056" w14:paraId="393171FE" w14:textId="77777777" w:rsidTr="00894629">
        <w:trPr>
          <w:trHeight w:val="20"/>
        </w:trPr>
        <w:tc>
          <w:tcPr>
            <w:tcW w:w="296" w:type="pct"/>
            <w:vAlign w:val="bottom"/>
          </w:tcPr>
          <w:p w14:paraId="5CB5A6C6"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w:t>
            </w:r>
          </w:p>
        </w:tc>
        <w:tc>
          <w:tcPr>
            <w:tcW w:w="863" w:type="pct"/>
            <w:shd w:val="clear" w:color="auto" w:fill="auto"/>
            <w:vAlign w:val="bottom"/>
            <w:hideMark/>
          </w:tcPr>
          <w:p w14:paraId="3FCBE1B5"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Valeriy BUSHNOV</w:t>
            </w:r>
          </w:p>
        </w:tc>
        <w:tc>
          <w:tcPr>
            <w:tcW w:w="481" w:type="pct"/>
            <w:shd w:val="clear" w:color="auto" w:fill="auto"/>
            <w:vAlign w:val="bottom"/>
            <w:hideMark/>
          </w:tcPr>
          <w:p w14:paraId="0B9EA630"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w:t>
            </w:r>
          </w:p>
        </w:tc>
        <w:tc>
          <w:tcPr>
            <w:tcW w:w="523" w:type="pct"/>
            <w:shd w:val="clear" w:color="auto" w:fill="auto"/>
            <w:vAlign w:val="bottom"/>
            <w:hideMark/>
          </w:tcPr>
          <w:p w14:paraId="605A3336"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Kharkiv</w:t>
            </w:r>
          </w:p>
        </w:tc>
        <w:tc>
          <w:tcPr>
            <w:tcW w:w="662" w:type="pct"/>
            <w:shd w:val="clear" w:color="auto" w:fill="auto"/>
            <w:vAlign w:val="bottom"/>
            <w:hideMark/>
          </w:tcPr>
          <w:p w14:paraId="7F6B8C2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ja-JP"/>
              </w:rPr>
              <w:t>UCE</w:t>
            </w:r>
            <w:r w:rsidRPr="008E7056">
              <w:rPr>
                <w:rFonts w:ascii="Times New Roman" w:eastAsia="Times New Roman" w:hAnsi="Times New Roman" w:cs="Times New Roman"/>
                <w:color w:val="000000"/>
                <w:sz w:val="20"/>
                <w:szCs w:val="20"/>
                <w:lang w:val="uk-UA" w:eastAsia="ja-JP"/>
              </w:rPr>
              <w:t xml:space="preserve"> "Bigand"</w:t>
            </w:r>
          </w:p>
        </w:tc>
        <w:tc>
          <w:tcPr>
            <w:tcW w:w="725" w:type="pct"/>
            <w:shd w:val="clear" w:color="auto" w:fill="auto"/>
            <w:vAlign w:val="bottom"/>
            <w:hideMark/>
          </w:tcPr>
          <w:p w14:paraId="5BECF02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First Vice-President</w:t>
            </w:r>
          </w:p>
        </w:tc>
        <w:tc>
          <w:tcPr>
            <w:tcW w:w="412" w:type="pct"/>
            <w:shd w:val="clear" w:color="auto" w:fill="auto"/>
            <w:vAlign w:val="bottom"/>
            <w:hideMark/>
          </w:tcPr>
          <w:p w14:paraId="2BC64B0F"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ja-JP"/>
              </w:rPr>
              <w:t>&gt;</w:t>
            </w:r>
            <w:r w:rsidRPr="008E7056">
              <w:rPr>
                <w:rFonts w:ascii="Times New Roman" w:eastAsia="Times New Roman" w:hAnsi="Times New Roman" w:cs="Times New Roman"/>
                <w:color w:val="000000"/>
                <w:sz w:val="20"/>
                <w:szCs w:val="20"/>
                <w:lang w:val="uk-UA" w:eastAsia="ja-JP"/>
              </w:rPr>
              <w:t xml:space="preserve"> 11</w:t>
            </w:r>
          </w:p>
        </w:tc>
        <w:tc>
          <w:tcPr>
            <w:tcW w:w="467" w:type="pct"/>
            <w:shd w:val="clear" w:color="auto" w:fill="auto"/>
            <w:vAlign w:val="bottom"/>
            <w:hideMark/>
          </w:tcPr>
          <w:p w14:paraId="713A4315"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Micro</w:t>
            </w:r>
          </w:p>
        </w:tc>
        <w:tc>
          <w:tcPr>
            <w:tcW w:w="571" w:type="pct"/>
            <w:vAlign w:val="bottom"/>
          </w:tcPr>
          <w:p w14:paraId="632C652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s-ES" w:eastAsia="ru-RU"/>
              </w:rPr>
              <w:t xml:space="preserve">IUPFFPU, </w:t>
            </w:r>
            <w:r w:rsidRPr="008E7056">
              <w:rPr>
                <w:rFonts w:ascii="Times New Roman" w:eastAsia="Times New Roman" w:hAnsi="Times New Roman" w:cs="Times New Roman"/>
                <w:color w:val="000000"/>
                <w:sz w:val="20"/>
                <w:szCs w:val="20"/>
                <w:lang w:val="uk-UA" w:eastAsia="ja-JP"/>
              </w:rPr>
              <w:t>LBPW</w:t>
            </w:r>
          </w:p>
        </w:tc>
      </w:tr>
      <w:tr w:rsidR="003F1FD7" w:rsidRPr="008E7056" w14:paraId="1ABB54D4" w14:textId="77777777" w:rsidTr="00894629">
        <w:trPr>
          <w:trHeight w:val="20"/>
        </w:trPr>
        <w:tc>
          <w:tcPr>
            <w:tcW w:w="296" w:type="pct"/>
            <w:vAlign w:val="bottom"/>
          </w:tcPr>
          <w:p w14:paraId="38EEFB8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2</w:t>
            </w:r>
          </w:p>
        </w:tc>
        <w:tc>
          <w:tcPr>
            <w:tcW w:w="863" w:type="pct"/>
            <w:shd w:val="clear" w:color="auto" w:fill="auto"/>
            <w:vAlign w:val="bottom"/>
            <w:hideMark/>
          </w:tcPr>
          <w:p w14:paraId="43347D94"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uk-UA" w:eastAsia="ja-JP"/>
              </w:rPr>
              <w:t>Svitlana GAIDACHUK</w:t>
            </w:r>
          </w:p>
        </w:tc>
        <w:tc>
          <w:tcPr>
            <w:tcW w:w="481" w:type="pct"/>
            <w:shd w:val="clear" w:color="auto" w:fill="auto"/>
            <w:vAlign w:val="bottom"/>
            <w:hideMark/>
          </w:tcPr>
          <w:p w14:paraId="4FC2633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F</w:t>
            </w:r>
          </w:p>
        </w:tc>
        <w:tc>
          <w:tcPr>
            <w:tcW w:w="523" w:type="pct"/>
            <w:shd w:val="clear" w:color="auto" w:fill="auto"/>
            <w:vAlign w:val="bottom"/>
            <w:hideMark/>
          </w:tcPr>
          <w:p w14:paraId="6F64332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Brovary</w:t>
            </w:r>
          </w:p>
        </w:tc>
        <w:tc>
          <w:tcPr>
            <w:tcW w:w="662" w:type="pct"/>
            <w:shd w:val="clear" w:color="auto" w:fill="auto"/>
            <w:vAlign w:val="bottom"/>
            <w:hideMark/>
          </w:tcPr>
          <w:p w14:paraId="720A5B2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VAVILON</w:t>
            </w:r>
          </w:p>
        </w:tc>
        <w:tc>
          <w:tcPr>
            <w:tcW w:w="725" w:type="pct"/>
            <w:shd w:val="clear" w:color="auto" w:fill="auto"/>
            <w:vAlign w:val="bottom"/>
            <w:hideMark/>
          </w:tcPr>
          <w:p w14:paraId="1257727C"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Co-owner</w:t>
            </w:r>
          </w:p>
        </w:tc>
        <w:tc>
          <w:tcPr>
            <w:tcW w:w="412" w:type="pct"/>
            <w:shd w:val="clear" w:color="auto" w:fill="auto"/>
            <w:vAlign w:val="bottom"/>
            <w:hideMark/>
          </w:tcPr>
          <w:p w14:paraId="3FCFC302"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4-10</w:t>
            </w:r>
          </w:p>
        </w:tc>
        <w:tc>
          <w:tcPr>
            <w:tcW w:w="467" w:type="pct"/>
            <w:shd w:val="clear" w:color="auto" w:fill="auto"/>
            <w:vAlign w:val="bottom"/>
            <w:hideMark/>
          </w:tcPr>
          <w:p w14:paraId="2078F3E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Small</w:t>
            </w:r>
          </w:p>
        </w:tc>
        <w:tc>
          <w:tcPr>
            <w:tcW w:w="571" w:type="pct"/>
            <w:vAlign w:val="bottom"/>
          </w:tcPr>
          <w:p w14:paraId="5B31A60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ru-RU"/>
              </w:rPr>
              <w:t>UAFM</w:t>
            </w:r>
          </w:p>
        </w:tc>
      </w:tr>
      <w:tr w:rsidR="003F1FD7" w:rsidRPr="008E7056" w14:paraId="7C2E58C3" w14:textId="77777777" w:rsidTr="00894629">
        <w:trPr>
          <w:trHeight w:val="20"/>
        </w:trPr>
        <w:tc>
          <w:tcPr>
            <w:tcW w:w="296" w:type="pct"/>
            <w:vAlign w:val="bottom"/>
          </w:tcPr>
          <w:p w14:paraId="1FB20D4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3</w:t>
            </w:r>
          </w:p>
        </w:tc>
        <w:tc>
          <w:tcPr>
            <w:tcW w:w="863" w:type="pct"/>
            <w:shd w:val="clear" w:color="auto" w:fill="auto"/>
            <w:vAlign w:val="bottom"/>
            <w:hideMark/>
          </w:tcPr>
          <w:p w14:paraId="0CB4227B"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Olena GAFUROVA</w:t>
            </w:r>
          </w:p>
        </w:tc>
        <w:tc>
          <w:tcPr>
            <w:tcW w:w="481" w:type="pct"/>
            <w:shd w:val="clear" w:color="auto" w:fill="auto"/>
            <w:vAlign w:val="bottom"/>
            <w:hideMark/>
          </w:tcPr>
          <w:p w14:paraId="759B794F"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F</w:t>
            </w:r>
          </w:p>
        </w:tc>
        <w:tc>
          <w:tcPr>
            <w:tcW w:w="523" w:type="pct"/>
            <w:shd w:val="clear" w:color="auto" w:fill="auto"/>
            <w:vAlign w:val="bottom"/>
            <w:hideMark/>
          </w:tcPr>
          <w:p w14:paraId="6889C77B"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hideMark/>
          </w:tcPr>
          <w:p w14:paraId="08B6963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s-ES" w:eastAsia="ru-RU"/>
              </w:rPr>
              <w:t>UPRGTU</w:t>
            </w:r>
          </w:p>
        </w:tc>
        <w:tc>
          <w:tcPr>
            <w:tcW w:w="725" w:type="pct"/>
            <w:shd w:val="clear" w:color="auto" w:fill="auto"/>
            <w:vAlign w:val="bottom"/>
            <w:hideMark/>
          </w:tcPr>
          <w:p w14:paraId="5FADC8B2"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Member of the Board</w:t>
            </w:r>
          </w:p>
        </w:tc>
        <w:tc>
          <w:tcPr>
            <w:tcW w:w="412" w:type="pct"/>
            <w:shd w:val="clear" w:color="auto" w:fill="auto"/>
            <w:vAlign w:val="bottom"/>
            <w:hideMark/>
          </w:tcPr>
          <w:p w14:paraId="28F93326"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ja-JP"/>
              </w:rPr>
              <w:t>&gt;</w:t>
            </w:r>
            <w:r w:rsidRPr="008E7056">
              <w:rPr>
                <w:rFonts w:ascii="Times New Roman" w:eastAsia="Times New Roman" w:hAnsi="Times New Roman" w:cs="Times New Roman"/>
                <w:color w:val="000000"/>
                <w:sz w:val="20"/>
                <w:szCs w:val="20"/>
                <w:lang w:val="uk-UA" w:eastAsia="ja-JP"/>
              </w:rPr>
              <w:t xml:space="preserve"> 11</w:t>
            </w:r>
          </w:p>
        </w:tc>
        <w:tc>
          <w:tcPr>
            <w:tcW w:w="467" w:type="pct"/>
            <w:shd w:val="clear" w:color="auto" w:fill="auto"/>
            <w:vAlign w:val="bottom"/>
            <w:hideMark/>
          </w:tcPr>
          <w:p w14:paraId="7B2C148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Small</w:t>
            </w:r>
          </w:p>
        </w:tc>
        <w:tc>
          <w:tcPr>
            <w:tcW w:w="571" w:type="pct"/>
            <w:vAlign w:val="bottom"/>
          </w:tcPr>
          <w:p w14:paraId="651BF26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s-ES" w:eastAsia="ru-RU"/>
              </w:rPr>
              <w:t>UPRGTU</w:t>
            </w:r>
          </w:p>
        </w:tc>
      </w:tr>
      <w:tr w:rsidR="003F1FD7" w:rsidRPr="008E7056" w14:paraId="5441A6B0" w14:textId="77777777" w:rsidTr="00894629">
        <w:trPr>
          <w:trHeight w:val="20"/>
        </w:trPr>
        <w:tc>
          <w:tcPr>
            <w:tcW w:w="296" w:type="pct"/>
            <w:vAlign w:val="bottom"/>
          </w:tcPr>
          <w:p w14:paraId="191035C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4</w:t>
            </w:r>
          </w:p>
        </w:tc>
        <w:tc>
          <w:tcPr>
            <w:tcW w:w="863" w:type="pct"/>
            <w:shd w:val="clear" w:color="auto" w:fill="auto"/>
            <w:vAlign w:val="bottom"/>
            <w:hideMark/>
          </w:tcPr>
          <w:p w14:paraId="1DEB5CAC"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Dmytro DAVYDYUK</w:t>
            </w:r>
          </w:p>
        </w:tc>
        <w:tc>
          <w:tcPr>
            <w:tcW w:w="481" w:type="pct"/>
            <w:shd w:val="clear" w:color="auto" w:fill="auto"/>
            <w:vAlign w:val="bottom"/>
            <w:hideMark/>
          </w:tcPr>
          <w:p w14:paraId="694EFC5D"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M</w:t>
            </w:r>
          </w:p>
        </w:tc>
        <w:tc>
          <w:tcPr>
            <w:tcW w:w="523" w:type="pct"/>
            <w:shd w:val="clear" w:color="auto" w:fill="auto"/>
            <w:vAlign w:val="bottom"/>
            <w:hideMark/>
          </w:tcPr>
          <w:p w14:paraId="16345960"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hideMark/>
          </w:tcPr>
          <w:p w14:paraId="7155665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Honey way</w:t>
            </w:r>
          </w:p>
        </w:tc>
        <w:tc>
          <w:tcPr>
            <w:tcW w:w="725" w:type="pct"/>
            <w:shd w:val="clear" w:color="auto" w:fill="auto"/>
            <w:vAlign w:val="bottom"/>
            <w:hideMark/>
          </w:tcPr>
          <w:p w14:paraId="7443960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Co-owner</w:t>
            </w:r>
          </w:p>
        </w:tc>
        <w:tc>
          <w:tcPr>
            <w:tcW w:w="412" w:type="pct"/>
            <w:shd w:val="clear" w:color="auto" w:fill="auto"/>
            <w:vAlign w:val="bottom"/>
            <w:hideMark/>
          </w:tcPr>
          <w:p w14:paraId="5FDF91F0"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1-3</w:t>
            </w:r>
          </w:p>
        </w:tc>
        <w:tc>
          <w:tcPr>
            <w:tcW w:w="467" w:type="pct"/>
            <w:shd w:val="clear" w:color="auto" w:fill="auto"/>
            <w:vAlign w:val="bottom"/>
            <w:hideMark/>
          </w:tcPr>
          <w:p w14:paraId="1EEE86B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Micro</w:t>
            </w:r>
          </w:p>
        </w:tc>
        <w:tc>
          <w:tcPr>
            <w:tcW w:w="571" w:type="pct"/>
            <w:vAlign w:val="bottom"/>
          </w:tcPr>
          <w:p w14:paraId="3FB3153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s-ES" w:eastAsia="ru-RU"/>
              </w:rPr>
              <w:t>BCC</w:t>
            </w:r>
          </w:p>
        </w:tc>
      </w:tr>
      <w:tr w:rsidR="003F1FD7" w:rsidRPr="008E7056" w14:paraId="653CF867" w14:textId="77777777" w:rsidTr="00894629">
        <w:trPr>
          <w:trHeight w:val="20"/>
        </w:trPr>
        <w:tc>
          <w:tcPr>
            <w:tcW w:w="296" w:type="pct"/>
            <w:vAlign w:val="bottom"/>
          </w:tcPr>
          <w:p w14:paraId="75A4814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5</w:t>
            </w:r>
          </w:p>
        </w:tc>
        <w:tc>
          <w:tcPr>
            <w:tcW w:w="863" w:type="pct"/>
            <w:shd w:val="clear" w:color="auto" w:fill="auto"/>
            <w:vAlign w:val="bottom"/>
            <w:hideMark/>
          </w:tcPr>
          <w:p w14:paraId="42FF9A37"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Andriy KOLESNYK</w:t>
            </w:r>
          </w:p>
        </w:tc>
        <w:tc>
          <w:tcPr>
            <w:tcW w:w="481" w:type="pct"/>
            <w:shd w:val="clear" w:color="auto" w:fill="auto"/>
            <w:vAlign w:val="bottom"/>
            <w:hideMark/>
          </w:tcPr>
          <w:p w14:paraId="62CC16B5"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M</w:t>
            </w:r>
          </w:p>
        </w:tc>
        <w:tc>
          <w:tcPr>
            <w:tcW w:w="523" w:type="pct"/>
            <w:shd w:val="clear" w:color="auto" w:fill="auto"/>
            <w:vAlign w:val="bottom"/>
            <w:hideMark/>
          </w:tcPr>
          <w:p w14:paraId="4A8FF8B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hideMark/>
          </w:tcPr>
          <w:p w14:paraId="104571F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TM Design"</w:t>
            </w:r>
          </w:p>
        </w:tc>
        <w:tc>
          <w:tcPr>
            <w:tcW w:w="725" w:type="pct"/>
            <w:shd w:val="clear" w:color="auto" w:fill="auto"/>
            <w:vAlign w:val="bottom"/>
            <w:hideMark/>
          </w:tcPr>
          <w:p w14:paraId="53315F9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Founder</w:t>
            </w:r>
          </w:p>
        </w:tc>
        <w:tc>
          <w:tcPr>
            <w:tcW w:w="412" w:type="pct"/>
            <w:shd w:val="clear" w:color="auto" w:fill="auto"/>
            <w:hideMark/>
          </w:tcPr>
          <w:p w14:paraId="282C849D"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ja-JP"/>
              </w:rPr>
              <w:t>&gt;</w:t>
            </w:r>
            <w:r w:rsidRPr="008E7056">
              <w:rPr>
                <w:rFonts w:ascii="Times New Roman" w:eastAsia="Times New Roman" w:hAnsi="Times New Roman" w:cs="Times New Roman"/>
                <w:color w:val="000000"/>
                <w:sz w:val="20"/>
                <w:szCs w:val="20"/>
                <w:lang w:val="uk-UA" w:eastAsia="ja-JP"/>
              </w:rPr>
              <w:t xml:space="preserve"> 11</w:t>
            </w:r>
          </w:p>
        </w:tc>
        <w:tc>
          <w:tcPr>
            <w:tcW w:w="467" w:type="pct"/>
            <w:shd w:val="clear" w:color="auto" w:fill="auto"/>
            <w:vAlign w:val="bottom"/>
            <w:hideMark/>
          </w:tcPr>
          <w:p w14:paraId="4EE8385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Small</w:t>
            </w:r>
          </w:p>
        </w:tc>
        <w:tc>
          <w:tcPr>
            <w:tcW w:w="571" w:type="pct"/>
            <w:vAlign w:val="bottom"/>
          </w:tcPr>
          <w:p w14:paraId="3DC5B852"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ru-RU"/>
              </w:rPr>
              <w:t>UAFM</w:t>
            </w:r>
          </w:p>
        </w:tc>
      </w:tr>
      <w:tr w:rsidR="003F1FD7" w:rsidRPr="008E7056" w14:paraId="32DE2359" w14:textId="77777777" w:rsidTr="00894629">
        <w:trPr>
          <w:trHeight w:val="20"/>
        </w:trPr>
        <w:tc>
          <w:tcPr>
            <w:tcW w:w="296" w:type="pct"/>
            <w:vAlign w:val="bottom"/>
          </w:tcPr>
          <w:p w14:paraId="6F1286B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6</w:t>
            </w:r>
          </w:p>
        </w:tc>
        <w:tc>
          <w:tcPr>
            <w:tcW w:w="863" w:type="pct"/>
            <w:shd w:val="clear" w:color="auto" w:fill="auto"/>
            <w:vAlign w:val="bottom"/>
            <w:hideMark/>
          </w:tcPr>
          <w:p w14:paraId="34C731FD"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Vyacheslav PAVLOV</w:t>
            </w:r>
          </w:p>
        </w:tc>
        <w:tc>
          <w:tcPr>
            <w:tcW w:w="481" w:type="pct"/>
            <w:shd w:val="clear" w:color="auto" w:fill="auto"/>
            <w:vAlign w:val="bottom"/>
            <w:hideMark/>
          </w:tcPr>
          <w:p w14:paraId="58D5752D"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M</w:t>
            </w:r>
          </w:p>
        </w:tc>
        <w:tc>
          <w:tcPr>
            <w:tcW w:w="523" w:type="pct"/>
            <w:shd w:val="clear" w:color="auto" w:fill="auto"/>
            <w:vAlign w:val="bottom"/>
            <w:hideMark/>
          </w:tcPr>
          <w:p w14:paraId="0FFD170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hideMark/>
          </w:tcPr>
          <w:p w14:paraId="7B68BBDB"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Art Prom.AMF</w:t>
            </w:r>
          </w:p>
        </w:tc>
        <w:tc>
          <w:tcPr>
            <w:tcW w:w="725" w:type="pct"/>
            <w:shd w:val="clear" w:color="auto" w:fill="auto"/>
            <w:vAlign w:val="bottom"/>
            <w:hideMark/>
          </w:tcPr>
          <w:p w14:paraId="7BFBC4BB"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Owner</w:t>
            </w:r>
          </w:p>
        </w:tc>
        <w:tc>
          <w:tcPr>
            <w:tcW w:w="412" w:type="pct"/>
            <w:shd w:val="clear" w:color="auto" w:fill="auto"/>
            <w:hideMark/>
          </w:tcPr>
          <w:p w14:paraId="04B723A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ja-JP"/>
              </w:rPr>
              <w:t>&gt;</w:t>
            </w:r>
            <w:r w:rsidRPr="008E7056">
              <w:rPr>
                <w:rFonts w:ascii="Times New Roman" w:eastAsia="Times New Roman" w:hAnsi="Times New Roman" w:cs="Times New Roman"/>
                <w:color w:val="000000"/>
                <w:sz w:val="20"/>
                <w:szCs w:val="20"/>
                <w:lang w:val="uk-UA" w:eastAsia="ja-JP"/>
              </w:rPr>
              <w:t xml:space="preserve"> 11</w:t>
            </w:r>
          </w:p>
        </w:tc>
        <w:tc>
          <w:tcPr>
            <w:tcW w:w="467" w:type="pct"/>
            <w:shd w:val="clear" w:color="auto" w:fill="auto"/>
            <w:vAlign w:val="bottom"/>
            <w:hideMark/>
          </w:tcPr>
          <w:p w14:paraId="00DFC94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Medium</w:t>
            </w:r>
          </w:p>
        </w:tc>
        <w:tc>
          <w:tcPr>
            <w:tcW w:w="571" w:type="pct"/>
            <w:vAlign w:val="bottom"/>
          </w:tcPr>
          <w:p w14:paraId="2438D20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ru-RU"/>
              </w:rPr>
              <w:t>UAFM</w:t>
            </w:r>
          </w:p>
        </w:tc>
      </w:tr>
      <w:tr w:rsidR="003F1FD7" w:rsidRPr="008E7056" w14:paraId="3602DA38" w14:textId="77777777" w:rsidTr="00894629">
        <w:trPr>
          <w:trHeight w:val="20"/>
        </w:trPr>
        <w:tc>
          <w:tcPr>
            <w:tcW w:w="296" w:type="pct"/>
            <w:vAlign w:val="bottom"/>
          </w:tcPr>
          <w:p w14:paraId="0EFED34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7</w:t>
            </w:r>
          </w:p>
        </w:tc>
        <w:tc>
          <w:tcPr>
            <w:tcW w:w="863" w:type="pct"/>
            <w:shd w:val="clear" w:color="auto" w:fill="auto"/>
            <w:vAlign w:val="bottom"/>
            <w:hideMark/>
          </w:tcPr>
          <w:p w14:paraId="60FC26FE"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uk-UA" w:eastAsia="ja-JP"/>
              </w:rPr>
              <w:t>Larysa SAMOSYONOK</w:t>
            </w:r>
          </w:p>
        </w:tc>
        <w:tc>
          <w:tcPr>
            <w:tcW w:w="481" w:type="pct"/>
            <w:shd w:val="clear" w:color="auto" w:fill="auto"/>
            <w:vAlign w:val="bottom"/>
            <w:hideMark/>
          </w:tcPr>
          <w:p w14:paraId="4470B87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F</w:t>
            </w:r>
          </w:p>
        </w:tc>
        <w:tc>
          <w:tcPr>
            <w:tcW w:w="523" w:type="pct"/>
            <w:shd w:val="clear" w:color="auto" w:fill="auto"/>
            <w:vAlign w:val="bottom"/>
            <w:hideMark/>
          </w:tcPr>
          <w:p w14:paraId="3360F19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hideMark/>
          </w:tcPr>
          <w:p w14:paraId="2920F13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PE Samosyonok</w:t>
            </w:r>
          </w:p>
        </w:tc>
        <w:tc>
          <w:tcPr>
            <w:tcW w:w="725" w:type="pct"/>
            <w:shd w:val="clear" w:color="auto" w:fill="auto"/>
            <w:vAlign w:val="bottom"/>
            <w:hideMark/>
          </w:tcPr>
          <w:p w14:paraId="6FD2B022"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Owner</w:t>
            </w:r>
          </w:p>
        </w:tc>
        <w:tc>
          <w:tcPr>
            <w:tcW w:w="412" w:type="pct"/>
            <w:shd w:val="clear" w:color="auto" w:fill="auto"/>
            <w:vAlign w:val="bottom"/>
            <w:hideMark/>
          </w:tcPr>
          <w:p w14:paraId="00BBEA70"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4-10</w:t>
            </w:r>
          </w:p>
        </w:tc>
        <w:tc>
          <w:tcPr>
            <w:tcW w:w="467" w:type="pct"/>
            <w:shd w:val="clear" w:color="auto" w:fill="auto"/>
            <w:vAlign w:val="bottom"/>
            <w:hideMark/>
          </w:tcPr>
          <w:p w14:paraId="441D7552"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Micro</w:t>
            </w:r>
          </w:p>
        </w:tc>
        <w:tc>
          <w:tcPr>
            <w:tcW w:w="571" w:type="pct"/>
            <w:vAlign w:val="bottom"/>
          </w:tcPr>
          <w:p w14:paraId="392AB23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LBPW</w:t>
            </w:r>
          </w:p>
        </w:tc>
      </w:tr>
      <w:tr w:rsidR="003F1FD7" w:rsidRPr="008E7056" w14:paraId="6522DBE0" w14:textId="77777777" w:rsidTr="00894629">
        <w:trPr>
          <w:trHeight w:val="20"/>
        </w:trPr>
        <w:tc>
          <w:tcPr>
            <w:tcW w:w="296" w:type="pct"/>
            <w:vAlign w:val="bottom"/>
          </w:tcPr>
          <w:p w14:paraId="267A56B6"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8</w:t>
            </w:r>
          </w:p>
        </w:tc>
        <w:tc>
          <w:tcPr>
            <w:tcW w:w="863" w:type="pct"/>
            <w:shd w:val="clear" w:color="auto" w:fill="auto"/>
            <w:vAlign w:val="bottom"/>
            <w:hideMark/>
          </w:tcPr>
          <w:p w14:paraId="3E5D38B8"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Tetiana SHASHKOVA</w:t>
            </w:r>
          </w:p>
        </w:tc>
        <w:tc>
          <w:tcPr>
            <w:tcW w:w="481" w:type="pct"/>
            <w:shd w:val="clear" w:color="auto" w:fill="auto"/>
            <w:vAlign w:val="bottom"/>
            <w:hideMark/>
          </w:tcPr>
          <w:p w14:paraId="1955B1F4"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F</w:t>
            </w:r>
          </w:p>
        </w:tc>
        <w:tc>
          <w:tcPr>
            <w:tcW w:w="523" w:type="pct"/>
            <w:shd w:val="clear" w:color="auto" w:fill="auto"/>
            <w:vAlign w:val="bottom"/>
            <w:hideMark/>
          </w:tcPr>
          <w:p w14:paraId="07989F95"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hideMark/>
          </w:tcPr>
          <w:p w14:paraId="052EC49D"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s-ES" w:eastAsia="ru-RU"/>
              </w:rPr>
              <w:t>UPRGTU</w:t>
            </w:r>
          </w:p>
        </w:tc>
        <w:tc>
          <w:tcPr>
            <w:tcW w:w="725" w:type="pct"/>
            <w:shd w:val="clear" w:color="auto" w:fill="auto"/>
            <w:vAlign w:val="bottom"/>
            <w:hideMark/>
          </w:tcPr>
          <w:p w14:paraId="6E39785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Deputy Chairman of the Board</w:t>
            </w:r>
          </w:p>
        </w:tc>
        <w:tc>
          <w:tcPr>
            <w:tcW w:w="412" w:type="pct"/>
            <w:shd w:val="clear" w:color="auto" w:fill="auto"/>
            <w:vAlign w:val="bottom"/>
            <w:hideMark/>
          </w:tcPr>
          <w:p w14:paraId="2DC9F852"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n-US" w:eastAsia="ja-JP"/>
              </w:rPr>
              <w:t>&gt;</w:t>
            </w:r>
            <w:r w:rsidRPr="008E7056">
              <w:rPr>
                <w:rFonts w:ascii="Times New Roman" w:eastAsia="Times New Roman" w:hAnsi="Times New Roman" w:cs="Times New Roman"/>
                <w:color w:val="000000"/>
                <w:sz w:val="20"/>
                <w:szCs w:val="20"/>
                <w:lang w:val="uk-UA" w:eastAsia="ja-JP"/>
              </w:rPr>
              <w:t xml:space="preserve"> 11</w:t>
            </w:r>
          </w:p>
        </w:tc>
        <w:tc>
          <w:tcPr>
            <w:tcW w:w="467" w:type="pct"/>
            <w:shd w:val="clear" w:color="auto" w:fill="auto"/>
            <w:vAlign w:val="bottom"/>
            <w:hideMark/>
          </w:tcPr>
          <w:p w14:paraId="3848387B"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Micro</w:t>
            </w:r>
          </w:p>
        </w:tc>
        <w:tc>
          <w:tcPr>
            <w:tcW w:w="571" w:type="pct"/>
            <w:vAlign w:val="bottom"/>
          </w:tcPr>
          <w:p w14:paraId="45ABA697"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es-ES" w:eastAsia="ru-RU"/>
              </w:rPr>
              <w:t>UPRGTU</w:t>
            </w:r>
          </w:p>
        </w:tc>
      </w:tr>
      <w:tr w:rsidR="003F1FD7" w:rsidRPr="008E7056" w14:paraId="066B0E72" w14:textId="77777777" w:rsidTr="00894629">
        <w:trPr>
          <w:trHeight w:val="20"/>
        </w:trPr>
        <w:tc>
          <w:tcPr>
            <w:tcW w:w="296" w:type="pct"/>
            <w:vAlign w:val="bottom"/>
          </w:tcPr>
          <w:p w14:paraId="055A053B"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9</w:t>
            </w:r>
          </w:p>
        </w:tc>
        <w:tc>
          <w:tcPr>
            <w:tcW w:w="863" w:type="pct"/>
            <w:shd w:val="clear" w:color="auto" w:fill="auto"/>
            <w:vAlign w:val="bottom"/>
          </w:tcPr>
          <w:p w14:paraId="69876EA4"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Anastas</w:t>
            </w:r>
            <w:r w:rsidRPr="008E7056">
              <w:rPr>
                <w:rFonts w:ascii="Times New Roman" w:eastAsia="Times New Roman" w:hAnsi="Times New Roman" w:cs="Times New Roman"/>
                <w:bCs/>
                <w:color w:val="000000"/>
                <w:sz w:val="20"/>
                <w:szCs w:val="20"/>
                <w:lang w:val="en-US" w:eastAsia="ja-JP"/>
              </w:rPr>
              <w:t>i</w:t>
            </w:r>
            <w:r w:rsidRPr="008E7056">
              <w:rPr>
                <w:rFonts w:ascii="Times New Roman" w:eastAsia="Times New Roman" w:hAnsi="Times New Roman" w:cs="Times New Roman"/>
                <w:bCs/>
                <w:color w:val="000000"/>
                <w:sz w:val="20"/>
                <w:szCs w:val="20"/>
                <w:lang w:val="uk-UA" w:eastAsia="ja-JP"/>
              </w:rPr>
              <w:t>ya MALOVA-</w:t>
            </w:r>
            <w:r w:rsidRPr="008E7056">
              <w:rPr>
                <w:rFonts w:ascii="Times New Roman" w:eastAsia="Times New Roman" w:hAnsi="Times New Roman" w:cs="Times New Roman"/>
                <w:bCs/>
                <w:color w:val="000000"/>
                <w:sz w:val="20"/>
                <w:szCs w:val="20"/>
                <w:lang w:val="en-US" w:eastAsia="ja-JP"/>
              </w:rPr>
              <w:t>G</w:t>
            </w:r>
            <w:r w:rsidRPr="008E7056">
              <w:rPr>
                <w:rFonts w:ascii="Times New Roman" w:eastAsia="Times New Roman" w:hAnsi="Times New Roman" w:cs="Times New Roman"/>
                <w:bCs/>
                <w:color w:val="000000"/>
                <w:sz w:val="20"/>
                <w:szCs w:val="20"/>
                <w:lang w:val="uk-UA" w:eastAsia="ja-JP"/>
              </w:rPr>
              <w:t>ERDT</w:t>
            </w:r>
          </w:p>
        </w:tc>
        <w:tc>
          <w:tcPr>
            <w:tcW w:w="481" w:type="pct"/>
            <w:shd w:val="clear" w:color="auto" w:fill="auto"/>
            <w:vAlign w:val="bottom"/>
          </w:tcPr>
          <w:p w14:paraId="0BAC6AFD"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F</w:t>
            </w:r>
          </w:p>
        </w:tc>
        <w:tc>
          <w:tcPr>
            <w:tcW w:w="523" w:type="pct"/>
            <w:shd w:val="clear" w:color="auto" w:fill="auto"/>
            <w:vAlign w:val="bottom"/>
          </w:tcPr>
          <w:p w14:paraId="7091247A"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tcPr>
          <w:p w14:paraId="0B3161D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s-ES" w:eastAsia="ru-RU"/>
              </w:rPr>
            </w:pPr>
            <w:r w:rsidRPr="008E7056">
              <w:rPr>
                <w:rFonts w:ascii="Times New Roman" w:eastAsia="Times New Roman" w:hAnsi="Times New Roman" w:cs="Times New Roman"/>
                <w:color w:val="000000"/>
                <w:sz w:val="20"/>
                <w:szCs w:val="20"/>
                <w:lang w:val="es-ES" w:eastAsia="ru-RU"/>
              </w:rPr>
              <w:t>Studyplex</w:t>
            </w:r>
          </w:p>
        </w:tc>
        <w:tc>
          <w:tcPr>
            <w:tcW w:w="725" w:type="pct"/>
            <w:shd w:val="clear" w:color="auto" w:fill="auto"/>
            <w:vAlign w:val="bottom"/>
          </w:tcPr>
          <w:p w14:paraId="0083695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CEO</w:t>
            </w:r>
          </w:p>
        </w:tc>
        <w:tc>
          <w:tcPr>
            <w:tcW w:w="412" w:type="pct"/>
            <w:shd w:val="clear" w:color="auto" w:fill="auto"/>
            <w:vAlign w:val="bottom"/>
          </w:tcPr>
          <w:p w14:paraId="4C6C3E10"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uk-UA" w:eastAsia="ja-JP"/>
              </w:rPr>
              <w:t>1-3</w:t>
            </w:r>
          </w:p>
        </w:tc>
        <w:tc>
          <w:tcPr>
            <w:tcW w:w="467" w:type="pct"/>
            <w:shd w:val="clear" w:color="auto" w:fill="auto"/>
            <w:vAlign w:val="bottom"/>
          </w:tcPr>
          <w:p w14:paraId="6F95CC65"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Small</w:t>
            </w:r>
          </w:p>
        </w:tc>
        <w:tc>
          <w:tcPr>
            <w:tcW w:w="571" w:type="pct"/>
            <w:vAlign w:val="bottom"/>
          </w:tcPr>
          <w:p w14:paraId="60CF292A"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s-ES" w:eastAsia="ru-RU"/>
              </w:rPr>
            </w:pPr>
            <w:r w:rsidRPr="008E7056">
              <w:rPr>
                <w:rFonts w:ascii="Times New Roman" w:eastAsia="Times New Roman" w:hAnsi="Times New Roman" w:cs="Times New Roman"/>
                <w:color w:val="000000"/>
                <w:sz w:val="20"/>
                <w:szCs w:val="20"/>
                <w:lang w:val="uk-UA" w:eastAsia="ja-JP"/>
              </w:rPr>
              <w:t>LBPW</w:t>
            </w:r>
          </w:p>
        </w:tc>
      </w:tr>
      <w:tr w:rsidR="003F1FD7" w:rsidRPr="008E7056" w14:paraId="589D3451" w14:textId="77777777" w:rsidTr="00894629">
        <w:trPr>
          <w:trHeight w:val="20"/>
        </w:trPr>
        <w:tc>
          <w:tcPr>
            <w:tcW w:w="296" w:type="pct"/>
            <w:vAlign w:val="bottom"/>
          </w:tcPr>
          <w:p w14:paraId="5415EB4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10</w:t>
            </w:r>
          </w:p>
        </w:tc>
        <w:tc>
          <w:tcPr>
            <w:tcW w:w="863" w:type="pct"/>
            <w:shd w:val="clear" w:color="auto" w:fill="auto"/>
            <w:vAlign w:val="bottom"/>
          </w:tcPr>
          <w:p w14:paraId="67EEED29"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uk-UA" w:eastAsia="ja-JP"/>
              </w:rPr>
            </w:pPr>
            <w:r w:rsidRPr="008E7056">
              <w:rPr>
                <w:rFonts w:ascii="Times New Roman" w:eastAsia="Times New Roman" w:hAnsi="Times New Roman" w:cs="Times New Roman"/>
                <w:bCs/>
                <w:color w:val="000000"/>
                <w:sz w:val="20"/>
                <w:szCs w:val="20"/>
                <w:lang w:val="uk-UA" w:eastAsia="ja-JP"/>
              </w:rPr>
              <w:t>Kateryna PECHERNA</w:t>
            </w:r>
          </w:p>
        </w:tc>
        <w:tc>
          <w:tcPr>
            <w:tcW w:w="481" w:type="pct"/>
            <w:shd w:val="clear" w:color="auto" w:fill="auto"/>
            <w:vAlign w:val="bottom"/>
          </w:tcPr>
          <w:p w14:paraId="540D21D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eastAsia="ja-JP"/>
              </w:rPr>
            </w:pPr>
            <w:r w:rsidRPr="008E7056">
              <w:rPr>
                <w:rFonts w:ascii="Times New Roman" w:eastAsia="Times New Roman" w:hAnsi="Times New Roman" w:cs="Times New Roman"/>
                <w:color w:val="000000"/>
                <w:sz w:val="20"/>
                <w:szCs w:val="20"/>
                <w:lang w:eastAsia="ja-JP"/>
              </w:rPr>
              <w:t>F</w:t>
            </w:r>
          </w:p>
        </w:tc>
        <w:tc>
          <w:tcPr>
            <w:tcW w:w="523" w:type="pct"/>
            <w:shd w:val="clear" w:color="auto" w:fill="auto"/>
            <w:vAlign w:val="bottom"/>
          </w:tcPr>
          <w:p w14:paraId="16D8678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uk-UA" w:eastAsia="ja-JP"/>
              </w:rPr>
            </w:pPr>
            <w:r w:rsidRPr="008E7056">
              <w:rPr>
                <w:rFonts w:ascii="Times New Roman" w:eastAsia="Times New Roman" w:hAnsi="Times New Roman" w:cs="Times New Roman"/>
                <w:color w:val="000000"/>
                <w:sz w:val="20"/>
                <w:szCs w:val="20"/>
                <w:lang w:val="uk-UA" w:eastAsia="ja-JP"/>
              </w:rPr>
              <w:t>Kyiv</w:t>
            </w:r>
          </w:p>
        </w:tc>
        <w:tc>
          <w:tcPr>
            <w:tcW w:w="662" w:type="pct"/>
            <w:shd w:val="clear" w:color="auto" w:fill="auto"/>
            <w:vAlign w:val="bottom"/>
          </w:tcPr>
          <w:p w14:paraId="0707D2BA"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s-ES" w:eastAsia="ru-RU"/>
              </w:rPr>
            </w:pPr>
            <w:r w:rsidRPr="008E7056">
              <w:rPr>
                <w:rFonts w:ascii="Times New Roman" w:eastAsia="Times New Roman" w:hAnsi="Times New Roman" w:cs="Times New Roman"/>
                <w:color w:val="000000"/>
                <w:sz w:val="20"/>
                <w:szCs w:val="20"/>
                <w:lang w:val="es-ES" w:eastAsia="ru-RU"/>
              </w:rPr>
              <w:t>Studyplex</w:t>
            </w:r>
          </w:p>
        </w:tc>
        <w:tc>
          <w:tcPr>
            <w:tcW w:w="725" w:type="pct"/>
            <w:shd w:val="clear" w:color="auto" w:fill="auto"/>
            <w:vAlign w:val="bottom"/>
          </w:tcPr>
          <w:p w14:paraId="522BDDA5"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Partner</w:t>
            </w:r>
          </w:p>
        </w:tc>
        <w:tc>
          <w:tcPr>
            <w:tcW w:w="412" w:type="pct"/>
            <w:shd w:val="clear" w:color="auto" w:fill="auto"/>
            <w:vAlign w:val="bottom"/>
          </w:tcPr>
          <w:p w14:paraId="77E2E5FE"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uk-UA" w:eastAsia="ja-JP"/>
              </w:rPr>
              <w:t>1-3</w:t>
            </w:r>
          </w:p>
        </w:tc>
        <w:tc>
          <w:tcPr>
            <w:tcW w:w="467" w:type="pct"/>
            <w:shd w:val="clear" w:color="auto" w:fill="auto"/>
            <w:vAlign w:val="bottom"/>
          </w:tcPr>
          <w:p w14:paraId="569E466C"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Small</w:t>
            </w:r>
          </w:p>
        </w:tc>
        <w:tc>
          <w:tcPr>
            <w:tcW w:w="571" w:type="pct"/>
            <w:vAlign w:val="bottom"/>
          </w:tcPr>
          <w:p w14:paraId="11006E89"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s-ES" w:eastAsia="ru-RU"/>
              </w:rPr>
            </w:pPr>
            <w:r w:rsidRPr="008E7056">
              <w:rPr>
                <w:rFonts w:ascii="Times New Roman" w:eastAsia="Times New Roman" w:hAnsi="Times New Roman" w:cs="Times New Roman"/>
                <w:color w:val="000000"/>
                <w:sz w:val="20"/>
                <w:szCs w:val="20"/>
                <w:lang w:val="uk-UA" w:eastAsia="ja-JP"/>
              </w:rPr>
              <w:t>LBPW</w:t>
            </w:r>
          </w:p>
        </w:tc>
      </w:tr>
    </w:tbl>
    <w:p w14:paraId="21ECEA42" w14:textId="77777777" w:rsidR="003F1FD7" w:rsidRPr="008E7056" w:rsidRDefault="003F1FD7" w:rsidP="003F1FD7">
      <w:pPr>
        <w:spacing w:after="0" w:line="240" w:lineRule="auto"/>
        <w:rPr>
          <w:rFonts w:ascii="Times New Roman" w:eastAsia="Times New Roman" w:hAnsi="Times New Roman" w:cs="Times New Roman"/>
          <w:b/>
          <w:color w:val="002060"/>
          <w:sz w:val="24"/>
          <w:szCs w:val="30"/>
          <w:lang w:val="uk-UA" w:eastAsia="ru-RU"/>
        </w:rPr>
      </w:pPr>
    </w:p>
    <w:p w14:paraId="18E3AFDC" w14:textId="77777777" w:rsidR="003F1FD7" w:rsidRPr="008E7056" w:rsidRDefault="003F1FD7" w:rsidP="003F1FD7">
      <w:pPr>
        <w:tabs>
          <w:tab w:val="left" w:pos="3261"/>
        </w:tabs>
        <w:jc w:val="both"/>
        <w:rPr>
          <w:rFonts w:ascii="Times New Roman" w:eastAsia="MS Mincho" w:hAnsi="Times New Roman" w:cs="Times New Roman"/>
        </w:rPr>
      </w:pPr>
    </w:p>
    <w:p w14:paraId="71DE4224"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br/>
      </w:r>
    </w:p>
    <w:p w14:paraId="769C5A42" w14:textId="77777777" w:rsidR="003F1FD7" w:rsidRPr="008E7056" w:rsidRDefault="003F1FD7" w:rsidP="003F1FD7">
      <w:pPr>
        <w:rPr>
          <w:rFonts w:ascii="Times New Roman" w:eastAsia="MS Mincho" w:hAnsi="Times New Roman" w:cs="Times New Roman"/>
        </w:rPr>
      </w:pPr>
      <w:r w:rsidRPr="008E7056">
        <w:rPr>
          <w:rFonts w:ascii="Times New Roman" w:eastAsia="MS Mincho" w:hAnsi="Times New Roman" w:cs="Times New Roman"/>
        </w:rPr>
        <w:br w:type="page"/>
      </w:r>
    </w:p>
    <w:p w14:paraId="673F877E" w14:textId="77777777" w:rsidR="003F1FD7" w:rsidRPr="008E7056" w:rsidRDefault="003F1FD7" w:rsidP="003F1FD7">
      <w:pPr>
        <w:spacing w:after="0" w:line="240" w:lineRule="auto"/>
        <w:jc w:val="center"/>
        <w:rPr>
          <w:rFonts w:ascii="Times New Roman" w:eastAsia="Times New Roman" w:hAnsi="Times New Roman" w:cs="Times New Roman"/>
          <w:b/>
          <w:lang w:val="uk-UA" w:eastAsia="ru-RU"/>
        </w:rPr>
      </w:pPr>
    </w:p>
    <w:p w14:paraId="0B3DCDCF" w14:textId="77777777" w:rsidR="003F1FD7" w:rsidRPr="008E7056" w:rsidRDefault="003F1FD7" w:rsidP="003F1FD7">
      <w:pPr>
        <w:spacing w:after="0" w:line="240" w:lineRule="auto"/>
        <w:ind w:right="16"/>
        <w:contextualSpacing/>
        <w:jc w:val="both"/>
        <w:rPr>
          <w:rFonts w:ascii="Times New Roman" w:eastAsia="Times New Roman" w:hAnsi="Times New Roman" w:cs="Times New Roman"/>
          <w:lang w:eastAsia="ru-RU"/>
        </w:rPr>
      </w:pPr>
      <w:r w:rsidRPr="008E7056">
        <w:rPr>
          <w:rFonts w:ascii="Times New Roman" w:eastAsia="Times New Roman" w:hAnsi="Times New Roman" w:cs="Times New Roman"/>
          <w:b/>
          <w:bCs/>
          <w:lang w:eastAsia="ru-RU"/>
        </w:rPr>
        <w:t xml:space="preserve">ANNEX 7: </w:t>
      </w:r>
      <w:r w:rsidRPr="008E7056">
        <w:rPr>
          <w:rFonts w:ascii="Times New Roman" w:eastAsia="Times New Roman" w:hAnsi="Times New Roman" w:cs="Times New Roman"/>
          <w:b/>
          <w:bCs/>
          <w:lang w:val="uk-UA" w:eastAsia="ru-RU"/>
        </w:rPr>
        <w:t>LIST OF PARTICIPANTS</w:t>
      </w:r>
      <w:r w:rsidRPr="008E7056">
        <w:rPr>
          <w:rFonts w:ascii="Times New Roman" w:eastAsia="Times New Roman" w:hAnsi="Times New Roman" w:cs="Times New Roman"/>
          <w:b/>
          <w:bCs/>
          <w:lang w:eastAsia="ru-RU"/>
        </w:rPr>
        <w:t xml:space="preserve"> OF 2</w:t>
      </w:r>
      <w:r w:rsidRPr="008E7056">
        <w:rPr>
          <w:rFonts w:ascii="Times New Roman" w:eastAsia="Times New Roman" w:hAnsi="Times New Roman" w:cs="Times New Roman"/>
          <w:b/>
          <w:bCs/>
          <w:vertAlign w:val="superscript"/>
          <w:lang w:eastAsia="ru-RU"/>
        </w:rPr>
        <w:t>nd</w:t>
      </w:r>
      <w:r w:rsidRPr="008E7056">
        <w:rPr>
          <w:rFonts w:ascii="Times New Roman" w:eastAsia="Times New Roman" w:hAnsi="Times New Roman" w:cs="Times New Roman"/>
          <w:b/>
          <w:bCs/>
          <w:lang w:eastAsia="ru-RU"/>
        </w:rPr>
        <w:t xml:space="preserve"> FOCUS GROUP (</w:t>
      </w:r>
      <w:r w:rsidRPr="008E7056">
        <w:rPr>
          <w:rFonts w:ascii="Times New Roman" w:eastAsia="Times New Roman" w:hAnsi="Times New Roman" w:cs="Times New Roman"/>
          <w:lang w:val="en-US" w:eastAsia="ru-RU"/>
        </w:rPr>
        <w:t xml:space="preserve">8 </w:t>
      </w:r>
      <w:r w:rsidRPr="008E7056">
        <w:rPr>
          <w:rFonts w:ascii="Times New Roman" w:eastAsia="Times New Roman" w:hAnsi="Times New Roman" w:cs="Times New Roman"/>
          <w:lang w:val="uk-UA" w:eastAsia="ru-RU"/>
        </w:rPr>
        <w:t>June 2018</w:t>
      </w:r>
      <w:r w:rsidRPr="008E7056">
        <w:rPr>
          <w:rFonts w:ascii="Times New Roman" w:eastAsia="Times New Roman" w:hAnsi="Times New Roman" w:cs="Times New Roman"/>
          <w:lang w:eastAsia="ru-RU"/>
        </w:rPr>
        <w:t>)</w:t>
      </w:r>
    </w:p>
    <w:p w14:paraId="5D0D3A4A" w14:textId="77777777" w:rsidR="003F1FD7" w:rsidRPr="008E7056" w:rsidRDefault="003F1FD7" w:rsidP="003F1FD7">
      <w:pPr>
        <w:spacing w:after="0" w:line="240" w:lineRule="auto"/>
        <w:jc w:val="center"/>
        <w:rPr>
          <w:rFonts w:ascii="Times New Roman" w:eastAsia="Times New Roman" w:hAnsi="Times New Roman" w:cs="Times New Roman"/>
          <w:b/>
          <w:bCs/>
          <w:lang w:val="uk-UA" w:eastAsia="ru-RU"/>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12"/>
        <w:gridCol w:w="355"/>
        <w:gridCol w:w="1276"/>
        <w:gridCol w:w="1699"/>
        <w:gridCol w:w="1071"/>
        <w:gridCol w:w="773"/>
        <w:gridCol w:w="757"/>
        <w:gridCol w:w="1082"/>
      </w:tblGrid>
      <w:tr w:rsidR="003F1FD7" w:rsidRPr="008E7056" w14:paraId="520FCD34" w14:textId="77777777" w:rsidTr="00894629">
        <w:trPr>
          <w:trHeight w:val="20"/>
        </w:trPr>
        <w:tc>
          <w:tcPr>
            <w:tcW w:w="299" w:type="pct"/>
          </w:tcPr>
          <w:p w14:paraId="5F821CA5"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p>
        </w:tc>
        <w:tc>
          <w:tcPr>
            <w:tcW w:w="1007" w:type="pct"/>
            <w:shd w:val="clear" w:color="auto" w:fill="auto"/>
            <w:vAlign w:val="bottom"/>
            <w:hideMark/>
          </w:tcPr>
          <w:p w14:paraId="1D91D822"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Name</w:t>
            </w:r>
          </w:p>
        </w:tc>
        <w:tc>
          <w:tcPr>
            <w:tcW w:w="187" w:type="pct"/>
            <w:shd w:val="clear" w:color="auto" w:fill="auto"/>
            <w:vAlign w:val="bottom"/>
            <w:hideMark/>
          </w:tcPr>
          <w:p w14:paraId="7F1D634B"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p>
        </w:tc>
        <w:tc>
          <w:tcPr>
            <w:tcW w:w="672" w:type="pct"/>
            <w:shd w:val="clear" w:color="auto" w:fill="auto"/>
            <w:vAlign w:val="bottom"/>
            <w:hideMark/>
          </w:tcPr>
          <w:p w14:paraId="2577375F"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City</w:t>
            </w:r>
          </w:p>
        </w:tc>
        <w:tc>
          <w:tcPr>
            <w:tcW w:w="895" w:type="pct"/>
            <w:shd w:val="clear" w:color="auto" w:fill="auto"/>
            <w:vAlign w:val="bottom"/>
            <w:hideMark/>
          </w:tcPr>
          <w:p w14:paraId="69940C8E"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Enterprise</w:t>
            </w:r>
          </w:p>
        </w:tc>
        <w:tc>
          <w:tcPr>
            <w:tcW w:w="564" w:type="pct"/>
            <w:shd w:val="clear" w:color="auto" w:fill="auto"/>
            <w:vAlign w:val="bottom"/>
            <w:hideMark/>
          </w:tcPr>
          <w:p w14:paraId="6FB283A4"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Position</w:t>
            </w:r>
          </w:p>
        </w:tc>
        <w:tc>
          <w:tcPr>
            <w:tcW w:w="407" w:type="pct"/>
            <w:shd w:val="clear" w:color="auto" w:fill="auto"/>
            <w:vAlign w:val="bottom"/>
            <w:hideMark/>
          </w:tcPr>
          <w:p w14:paraId="2E712589"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 xml:space="preserve">Years </w:t>
            </w:r>
          </w:p>
        </w:tc>
        <w:tc>
          <w:tcPr>
            <w:tcW w:w="399" w:type="pct"/>
            <w:shd w:val="clear" w:color="auto" w:fill="auto"/>
            <w:vAlign w:val="bottom"/>
            <w:hideMark/>
          </w:tcPr>
          <w:p w14:paraId="45B9D575"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Size</w:t>
            </w:r>
          </w:p>
        </w:tc>
        <w:tc>
          <w:tcPr>
            <w:tcW w:w="571" w:type="pct"/>
            <w:vAlign w:val="bottom"/>
          </w:tcPr>
          <w:p w14:paraId="053EB76F" w14:textId="77777777" w:rsidR="003F1FD7" w:rsidRPr="008E7056" w:rsidRDefault="003F1FD7" w:rsidP="003F1FD7">
            <w:pPr>
              <w:spacing w:after="0" w:line="240" w:lineRule="auto"/>
              <w:rPr>
                <w:rFonts w:ascii="Times New Roman" w:eastAsia="Times New Roman" w:hAnsi="Times New Roman" w:cs="Times New Roman"/>
                <w:b/>
                <w:color w:val="000000"/>
                <w:sz w:val="20"/>
                <w:szCs w:val="20"/>
                <w:lang w:val="uk-UA" w:eastAsia="ja-JP"/>
              </w:rPr>
            </w:pPr>
            <w:r w:rsidRPr="008E7056">
              <w:rPr>
                <w:rFonts w:ascii="Times New Roman" w:eastAsia="Times New Roman" w:hAnsi="Times New Roman" w:cs="Times New Roman"/>
                <w:b/>
                <w:color w:val="000000"/>
                <w:sz w:val="20"/>
                <w:szCs w:val="20"/>
                <w:lang w:val="uk-UA" w:eastAsia="ja-JP"/>
              </w:rPr>
              <w:t>BMO</w:t>
            </w:r>
          </w:p>
        </w:tc>
      </w:tr>
      <w:tr w:rsidR="003F1FD7" w:rsidRPr="008E7056" w14:paraId="40AB845D" w14:textId="77777777" w:rsidTr="00894629">
        <w:trPr>
          <w:trHeight w:val="20"/>
        </w:trPr>
        <w:tc>
          <w:tcPr>
            <w:tcW w:w="299" w:type="pct"/>
            <w:vAlign w:val="bottom"/>
          </w:tcPr>
          <w:p w14:paraId="4340205A"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w:t>
            </w:r>
          </w:p>
        </w:tc>
        <w:tc>
          <w:tcPr>
            <w:tcW w:w="1007" w:type="pct"/>
            <w:shd w:val="clear" w:color="auto" w:fill="auto"/>
            <w:vAlign w:val="bottom"/>
          </w:tcPr>
          <w:p w14:paraId="0E25FC15"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Olga NIMAHINA</w:t>
            </w:r>
          </w:p>
        </w:tc>
        <w:tc>
          <w:tcPr>
            <w:tcW w:w="187" w:type="pct"/>
            <w:shd w:val="clear" w:color="auto" w:fill="auto"/>
            <w:vAlign w:val="bottom"/>
          </w:tcPr>
          <w:p w14:paraId="62446DDF"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7637DF59"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ja-JP"/>
              </w:rPr>
              <w:t>Ukrainsk, Donetsk oblast</w:t>
            </w:r>
          </w:p>
        </w:tc>
        <w:tc>
          <w:tcPr>
            <w:tcW w:w="895" w:type="pct"/>
            <w:shd w:val="clear" w:color="auto" w:fill="auto"/>
            <w:vAlign w:val="bottom"/>
          </w:tcPr>
          <w:p w14:paraId="58804348"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PE Nimahina, TM VELNA</w:t>
            </w:r>
          </w:p>
        </w:tc>
        <w:tc>
          <w:tcPr>
            <w:tcW w:w="564" w:type="pct"/>
            <w:shd w:val="clear" w:color="auto" w:fill="auto"/>
            <w:vAlign w:val="bottom"/>
          </w:tcPr>
          <w:p w14:paraId="4BA1F500"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Manager</w:t>
            </w:r>
          </w:p>
        </w:tc>
        <w:tc>
          <w:tcPr>
            <w:tcW w:w="407" w:type="pct"/>
            <w:shd w:val="clear" w:color="auto" w:fill="auto"/>
            <w:vAlign w:val="bottom"/>
          </w:tcPr>
          <w:p w14:paraId="1F40E4A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ru-RU"/>
              </w:rPr>
              <w:t>&gt;</w:t>
            </w:r>
            <w:r w:rsidRPr="008E7056">
              <w:rPr>
                <w:rFonts w:ascii="Times New Roman" w:eastAsia="Times New Roman" w:hAnsi="Times New Roman" w:cs="Times New Roman"/>
                <w:sz w:val="20"/>
                <w:szCs w:val="20"/>
                <w:lang w:val="uk-UA" w:eastAsia="ru-RU"/>
              </w:rPr>
              <w:t xml:space="preserve"> 11</w:t>
            </w:r>
          </w:p>
        </w:tc>
        <w:tc>
          <w:tcPr>
            <w:tcW w:w="399" w:type="pct"/>
            <w:shd w:val="clear" w:color="auto" w:fill="auto"/>
            <w:vAlign w:val="bottom"/>
          </w:tcPr>
          <w:p w14:paraId="1790CAD7"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Micro</w:t>
            </w:r>
          </w:p>
        </w:tc>
        <w:tc>
          <w:tcPr>
            <w:tcW w:w="571" w:type="pct"/>
            <w:vAlign w:val="bottom"/>
          </w:tcPr>
          <w:p w14:paraId="28C24A5C"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en-US" w:eastAsia="ja-JP"/>
              </w:rPr>
              <w:t>DCCI</w:t>
            </w:r>
          </w:p>
        </w:tc>
      </w:tr>
      <w:tr w:rsidR="003F1FD7" w:rsidRPr="008E7056" w14:paraId="2941A327" w14:textId="77777777" w:rsidTr="00894629">
        <w:trPr>
          <w:trHeight w:val="20"/>
        </w:trPr>
        <w:tc>
          <w:tcPr>
            <w:tcW w:w="299" w:type="pct"/>
            <w:vAlign w:val="bottom"/>
          </w:tcPr>
          <w:p w14:paraId="0F01AE9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2</w:t>
            </w:r>
          </w:p>
        </w:tc>
        <w:tc>
          <w:tcPr>
            <w:tcW w:w="1007" w:type="pct"/>
            <w:shd w:val="clear" w:color="auto" w:fill="auto"/>
            <w:vAlign w:val="bottom"/>
          </w:tcPr>
          <w:p w14:paraId="4E92AECA"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Vitalii PIDGORNYI</w:t>
            </w:r>
          </w:p>
        </w:tc>
        <w:tc>
          <w:tcPr>
            <w:tcW w:w="187" w:type="pct"/>
            <w:shd w:val="clear" w:color="auto" w:fill="auto"/>
            <w:vAlign w:val="bottom"/>
          </w:tcPr>
          <w:p w14:paraId="6C486B79"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M</w:t>
            </w:r>
          </w:p>
        </w:tc>
        <w:tc>
          <w:tcPr>
            <w:tcW w:w="672" w:type="pct"/>
            <w:shd w:val="clear" w:color="auto" w:fill="auto"/>
            <w:vAlign w:val="bottom"/>
          </w:tcPr>
          <w:p w14:paraId="314FF6F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ja-JP"/>
              </w:rPr>
              <w:t>Druzhkivka</w:t>
            </w:r>
          </w:p>
        </w:tc>
        <w:tc>
          <w:tcPr>
            <w:tcW w:w="895" w:type="pct"/>
            <w:shd w:val="clear" w:color="auto" w:fill="auto"/>
            <w:vAlign w:val="bottom"/>
          </w:tcPr>
          <w:p w14:paraId="63C2653A"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Chaika, LLC</w:t>
            </w:r>
          </w:p>
        </w:tc>
        <w:tc>
          <w:tcPr>
            <w:tcW w:w="564" w:type="pct"/>
            <w:shd w:val="clear" w:color="auto" w:fill="auto"/>
            <w:vAlign w:val="bottom"/>
          </w:tcPr>
          <w:p w14:paraId="33B259CF"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Shareholder</w:t>
            </w:r>
          </w:p>
        </w:tc>
        <w:tc>
          <w:tcPr>
            <w:tcW w:w="407" w:type="pct"/>
            <w:shd w:val="clear" w:color="auto" w:fill="auto"/>
            <w:vAlign w:val="bottom"/>
          </w:tcPr>
          <w:p w14:paraId="5C2C17B7"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ru-RU"/>
              </w:rPr>
              <w:t>&gt;</w:t>
            </w:r>
            <w:r w:rsidRPr="008E7056">
              <w:rPr>
                <w:rFonts w:ascii="Times New Roman" w:eastAsia="Times New Roman" w:hAnsi="Times New Roman" w:cs="Times New Roman"/>
                <w:sz w:val="20"/>
                <w:szCs w:val="20"/>
                <w:lang w:val="uk-UA" w:eastAsia="ru-RU"/>
              </w:rPr>
              <w:t xml:space="preserve"> 11</w:t>
            </w:r>
          </w:p>
        </w:tc>
        <w:tc>
          <w:tcPr>
            <w:tcW w:w="399" w:type="pct"/>
            <w:shd w:val="clear" w:color="auto" w:fill="auto"/>
            <w:vAlign w:val="bottom"/>
          </w:tcPr>
          <w:p w14:paraId="2296A631"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0872700F"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en-US" w:eastAsia="ja-JP"/>
              </w:rPr>
              <w:t>DCCI</w:t>
            </w:r>
          </w:p>
        </w:tc>
      </w:tr>
      <w:tr w:rsidR="003F1FD7" w:rsidRPr="008E7056" w14:paraId="21CE89F4" w14:textId="77777777" w:rsidTr="00894629">
        <w:trPr>
          <w:trHeight w:val="20"/>
        </w:trPr>
        <w:tc>
          <w:tcPr>
            <w:tcW w:w="299" w:type="pct"/>
            <w:vAlign w:val="bottom"/>
          </w:tcPr>
          <w:p w14:paraId="561CCF6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3</w:t>
            </w:r>
          </w:p>
        </w:tc>
        <w:tc>
          <w:tcPr>
            <w:tcW w:w="1007" w:type="pct"/>
            <w:shd w:val="clear" w:color="auto" w:fill="auto"/>
            <w:vAlign w:val="bottom"/>
          </w:tcPr>
          <w:p w14:paraId="2A4CAFA1"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Larysa APASOVA</w:t>
            </w:r>
          </w:p>
        </w:tc>
        <w:tc>
          <w:tcPr>
            <w:tcW w:w="187" w:type="pct"/>
            <w:shd w:val="clear" w:color="auto" w:fill="auto"/>
            <w:vAlign w:val="bottom"/>
          </w:tcPr>
          <w:p w14:paraId="5AFA82D6"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577A334B"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060E9F23"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Invest Strategies</w:t>
            </w:r>
          </w:p>
        </w:tc>
        <w:tc>
          <w:tcPr>
            <w:tcW w:w="564" w:type="pct"/>
            <w:shd w:val="clear" w:color="auto" w:fill="auto"/>
            <w:vAlign w:val="bottom"/>
          </w:tcPr>
          <w:p w14:paraId="79FBC1DA"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Manager / Owner</w:t>
            </w:r>
          </w:p>
        </w:tc>
        <w:tc>
          <w:tcPr>
            <w:tcW w:w="407" w:type="pct"/>
            <w:shd w:val="clear" w:color="auto" w:fill="auto"/>
            <w:vAlign w:val="bottom"/>
          </w:tcPr>
          <w:p w14:paraId="4A48B49E"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4-10 </w:t>
            </w:r>
          </w:p>
        </w:tc>
        <w:tc>
          <w:tcPr>
            <w:tcW w:w="399" w:type="pct"/>
            <w:shd w:val="clear" w:color="auto" w:fill="auto"/>
            <w:vAlign w:val="bottom"/>
          </w:tcPr>
          <w:p w14:paraId="6245E4F1"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Micro</w:t>
            </w:r>
          </w:p>
        </w:tc>
        <w:tc>
          <w:tcPr>
            <w:tcW w:w="571" w:type="pct"/>
            <w:vAlign w:val="bottom"/>
          </w:tcPr>
          <w:p w14:paraId="2E6CDFB2"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LBPW</w:t>
            </w:r>
          </w:p>
        </w:tc>
      </w:tr>
      <w:tr w:rsidR="003F1FD7" w:rsidRPr="008E7056" w14:paraId="0DAB39C9" w14:textId="77777777" w:rsidTr="00894629">
        <w:trPr>
          <w:trHeight w:val="20"/>
        </w:trPr>
        <w:tc>
          <w:tcPr>
            <w:tcW w:w="299" w:type="pct"/>
            <w:vAlign w:val="bottom"/>
          </w:tcPr>
          <w:p w14:paraId="0B8F2AC3"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4</w:t>
            </w:r>
          </w:p>
        </w:tc>
        <w:tc>
          <w:tcPr>
            <w:tcW w:w="1007" w:type="pct"/>
            <w:shd w:val="clear" w:color="auto" w:fill="auto"/>
            <w:vAlign w:val="bottom"/>
          </w:tcPr>
          <w:p w14:paraId="0E683B82"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Nadia RODIONOVA</w:t>
            </w:r>
          </w:p>
        </w:tc>
        <w:tc>
          <w:tcPr>
            <w:tcW w:w="187" w:type="pct"/>
            <w:shd w:val="clear" w:color="auto" w:fill="auto"/>
            <w:vAlign w:val="bottom"/>
          </w:tcPr>
          <w:p w14:paraId="4FBF9456"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03AA843B"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3F9F8EDF"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Living Wood Ukraine, LLC</w:t>
            </w:r>
          </w:p>
        </w:tc>
        <w:tc>
          <w:tcPr>
            <w:tcW w:w="564" w:type="pct"/>
            <w:shd w:val="clear" w:color="auto" w:fill="auto"/>
            <w:vAlign w:val="bottom"/>
          </w:tcPr>
          <w:p w14:paraId="6738C6C5"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Owner</w:t>
            </w:r>
          </w:p>
        </w:tc>
        <w:tc>
          <w:tcPr>
            <w:tcW w:w="407" w:type="pct"/>
            <w:shd w:val="clear" w:color="auto" w:fill="auto"/>
            <w:vAlign w:val="bottom"/>
          </w:tcPr>
          <w:p w14:paraId="082E518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4-10 </w:t>
            </w:r>
          </w:p>
        </w:tc>
        <w:tc>
          <w:tcPr>
            <w:tcW w:w="399" w:type="pct"/>
            <w:shd w:val="clear" w:color="auto" w:fill="auto"/>
            <w:vAlign w:val="bottom"/>
          </w:tcPr>
          <w:p w14:paraId="73FA7956"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6B0DDB84"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UAFM</w:t>
            </w:r>
          </w:p>
        </w:tc>
      </w:tr>
      <w:tr w:rsidR="003F1FD7" w:rsidRPr="008E7056" w14:paraId="26C59DE6" w14:textId="77777777" w:rsidTr="00894629">
        <w:trPr>
          <w:trHeight w:val="20"/>
        </w:trPr>
        <w:tc>
          <w:tcPr>
            <w:tcW w:w="299" w:type="pct"/>
            <w:vAlign w:val="bottom"/>
          </w:tcPr>
          <w:p w14:paraId="7CD49DF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5</w:t>
            </w:r>
          </w:p>
        </w:tc>
        <w:tc>
          <w:tcPr>
            <w:tcW w:w="1007" w:type="pct"/>
            <w:shd w:val="clear" w:color="auto" w:fill="auto"/>
            <w:vAlign w:val="bottom"/>
          </w:tcPr>
          <w:p w14:paraId="03BD3E04"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Bogdan SHULIAR</w:t>
            </w:r>
          </w:p>
        </w:tc>
        <w:tc>
          <w:tcPr>
            <w:tcW w:w="187" w:type="pct"/>
            <w:shd w:val="clear" w:color="auto" w:fill="auto"/>
            <w:vAlign w:val="bottom"/>
          </w:tcPr>
          <w:p w14:paraId="0E00C9F1"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M</w:t>
            </w:r>
          </w:p>
        </w:tc>
        <w:tc>
          <w:tcPr>
            <w:tcW w:w="672" w:type="pct"/>
            <w:shd w:val="clear" w:color="auto" w:fill="auto"/>
            <w:vAlign w:val="bottom"/>
          </w:tcPr>
          <w:p w14:paraId="4F4FD5A7"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Ivano-Frankivsk</w:t>
            </w:r>
          </w:p>
        </w:tc>
        <w:tc>
          <w:tcPr>
            <w:tcW w:w="895" w:type="pct"/>
            <w:shd w:val="clear" w:color="auto" w:fill="auto"/>
            <w:vAlign w:val="bottom"/>
          </w:tcPr>
          <w:p w14:paraId="44C43CDD"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Elou Lif Technologies</w:t>
            </w:r>
          </w:p>
        </w:tc>
        <w:tc>
          <w:tcPr>
            <w:tcW w:w="564" w:type="pct"/>
            <w:shd w:val="clear" w:color="auto" w:fill="auto"/>
            <w:vAlign w:val="bottom"/>
          </w:tcPr>
          <w:p w14:paraId="375FB1EB"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Director</w:t>
            </w:r>
          </w:p>
        </w:tc>
        <w:tc>
          <w:tcPr>
            <w:tcW w:w="407" w:type="pct"/>
            <w:shd w:val="clear" w:color="auto" w:fill="auto"/>
            <w:vAlign w:val="bottom"/>
          </w:tcPr>
          <w:p w14:paraId="6D3950B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1-3 </w:t>
            </w:r>
          </w:p>
        </w:tc>
        <w:tc>
          <w:tcPr>
            <w:tcW w:w="399" w:type="pct"/>
            <w:shd w:val="clear" w:color="auto" w:fill="auto"/>
            <w:vAlign w:val="bottom"/>
          </w:tcPr>
          <w:p w14:paraId="4ADAA691"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4134EF1A"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BCC</w:t>
            </w:r>
          </w:p>
        </w:tc>
      </w:tr>
      <w:tr w:rsidR="003F1FD7" w:rsidRPr="008E7056" w14:paraId="57717CCB" w14:textId="77777777" w:rsidTr="00894629">
        <w:trPr>
          <w:trHeight w:val="20"/>
        </w:trPr>
        <w:tc>
          <w:tcPr>
            <w:tcW w:w="299" w:type="pct"/>
            <w:vAlign w:val="bottom"/>
          </w:tcPr>
          <w:p w14:paraId="06475826"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6</w:t>
            </w:r>
          </w:p>
        </w:tc>
        <w:tc>
          <w:tcPr>
            <w:tcW w:w="1007" w:type="pct"/>
            <w:shd w:val="clear" w:color="auto" w:fill="auto"/>
            <w:vAlign w:val="bottom"/>
          </w:tcPr>
          <w:p w14:paraId="7A0D6A3D"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Sviatoslav GOLOVCHENKO</w:t>
            </w:r>
          </w:p>
        </w:tc>
        <w:tc>
          <w:tcPr>
            <w:tcW w:w="187" w:type="pct"/>
            <w:shd w:val="clear" w:color="auto" w:fill="auto"/>
            <w:vAlign w:val="bottom"/>
          </w:tcPr>
          <w:p w14:paraId="6FB1AE74"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M</w:t>
            </w:r>
          </w:p>
        </w:tc>
        <w:tc>
          <w:tcPr>
            <w:tcW w:w="672" w:type="pct"/>
            <w:shd w:val="clear" w:color="auto" w:fill="auto"/>
            <w:vAlign w:val="bottom"/>
          </w:tcPr>
          <w:p w14:paraId="0E7E8191"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263D610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HTG</w:t>
            </w:r>
          </w:p>
        </w:tc>
        <w:tc>
          <w:tcPr>
            <w:tcW w:w="564" w:type="pct"/>
            <w:shd w:val="clear" w:color="auto" w:fill="auto"/>
            <w:vAlign w:val="bottom"/>
          </w:tcPr>
          <w:p w14:paraId="1BC04314"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Director</w:t>
            </w:r>
          </w:p>
        </w:tc>
        <w:tc>
          <w:tcPr>
            <w:tcW w:w="407" w:type="pct"/>
            <w:shd w:val="clear" w:color="auto" w:fill="auto"/>
            <w:vAlign w:val="bottom"/>
          </w:tcPr>
          <w:p w14:paraId="39DA2192"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1-3 </w:t>
            </w:r>
          </w:p>
        </w:tc>
        <w:tc>
          <w:tcPr>
            <w:tcW w:w="399" w:type="pct"/>
            <w:shd w:val="clear" w:color="auto" w:fill="auto"/>
            <w:vAlign w:val="bottom"/>
          </w:tcPr>
          <w:p w14:paraId="0046A693"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Micro</w:t>
            </w:r>
          </w:p>
        </w:tc>
        <w:tc>
          <w:tcPr>
            <w:tcW w:w="571" w:type="pct"/>
            <w:vAlign w:val="bottom"/>
          </w:tcPr>
          <w:p w14:paraId="31710249"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BCC</w:t>
            </w:r>
          </w:p>
        </w:tc>
      </w:tr>
      <w:tr w:rsidR="003F1FD7" w:rsidRPr="008E7056" w14:paraId="430D263B" w14:textId="77777777" w:rsidTr="00894629">
        <w:trPr>
          <w:trHeight w:val="20"/>
        </w:trPr>
        <w:tc>
          <w:tcPr>
            <w:tcW w:w="299" w:type="pct"/>
            <w:vAlign w:val="bottom"/>
          </w:tcPr>
          <w:p w14:paraId="37CD4A8B"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7</w:t>
            </w:r>
          </w:p>
        </w:tc>
        <w:tc>
          <w:tcPr>
            <w:tcW w:w="1007" w:type="pct"/>
            <w:shd w:val="clear" w:color="auto" w:fill="auto"/>
            <w:vAlign w:val="bottom"/>
          </w:tcPr>
          <w:p w14:paraId="59B18552"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Maksym PROKOPOV</w:t>
            </w:r>
          </w:p>
        </w:tc>
        <w:tc>
          <w:tcPr>
            <w:tcW w:w="187" w:type="pct"/>
            <w:shd w:val="clear" w:color="auto" w:fill="auto"/>
            <w:vAlign w:val="bottom"/>
          </w:tcPr>
          <w:p w14:paraId="0A5477EE"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M</w:t>
            </w:r>
          </w:p>
        </w:tc>
        <w:tc>
          <w:tcPr>
            <w:tcW w:w="672" w:type="pct"/>
            <w:shd w:val="clear" w:color="auto" w:fill="auto"/>
            <w:vAlign w:val="bottom"/>
          </w:tcPr>
          <w:p w14:paraId="6589907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69782F79"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IT Premium, LLC</w:t>
            </w:r>
          </w:p>
        </w:tc>
        <w:tc>
          <w:tcPr>
            <w:tcW w:w="564" w:type="pct"/>
            <w:shd w:val="clear" w:color="auto" w:fill="auto"/>
            <w:vAlign w:val="bottom"/>
          </w:tcPr>
          <w:p w14:paraId="42C213AB"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ja-JP"/>
              </w:rPr>
              <w:t>Director</w:t>
            </w:r>
          </w:p>
        </w:tc>
        <w:tc>
          <w:tcPr>
            <w:tcW w:w="407" w:type="pct"/>
            <w:shd w:val="clear" w:color="auto" w:fill="auto"/>
            <w:vAlign w:val="bottom"/>
          </w:tcPr>
          <w:p w14:paraId="2A795160"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4-10 </w:t>
            </w:r>
          </w:p>
        </w:tc>
        <w:tc>
          <w:tcPr>
            <w:tcW w:w="399" w:type="pct"/>
            <w:shd w:val="clear" w:color="auto" w:fill="auto"/>
            <w:vAlign w:val="bottom"/>
          </w:tcPr>
          <w:p w14:paraId="0B33A9F1"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580B42C3"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BCC</w:t>
            </w:r>
          </w:p>
        </w:tc>
      </w:tr>
      <w:tr w:rsidR="003F1FD7" w:rsidRPr="008E7056" w14:paraId="60BC374C" w14:textId="77777777" w:rsidTr="00894629">
        <w:trPr>
          <w:trHeight w:val="20"/>
        </w:trPr>
        <w:tc>
          <w:tcPr>
            <w:tcW w:w="299" w:type="pct"/>
            <w:vAlign w:val="bottom"/>
          </w:tcPr>
          <w:p w14:paraId="6A8074C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8</w:t>
            </w:r>
          </w:p>
        </w:tc>
        <w:tc>
          <w:tcPr>
            <w:tcW w:w="1007" w:type="pct"/>
            <w:shd w:val="clear" w:color="auto" w:fill="auto"/>
            <w:vAlign w:val="bottom"/>
          </w:tcPr>
          <w:p w14:paraId="5D0D0435"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Oksana KLEBAN</w:t>
            </w:r>
          </w:p>
        </w:tc>
        <w:tc>
          <w:tcPr>
            <w:tcW w:w="187" w:type="pct"/>
            <w:shd w:val="clear" w:color="auto" w:fill="auto"/>
            <w:vAlign w:val="bottom"/>
          </w:tcPr>
          <w:p w14:paraId="57674024"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2F148B95"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Vygoda</w:t>
            </w:r>
          </w:p>
        </w:tc>
        <w:tc>
          <w:tcPr>
            <w:tcW w:w="895" w:type="pct"/>
            <w:shd w:val="clear" w:color="auto" w:fill="auto"/>
            <w:vAlign w:val="bottom"/>
          </w:tcPr>
          <w:p w14:paraId="423B9930"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“Darvaiv Kut” private mansion</w:t>
            </w:r>
          </w:p>
        </w:tc>
        <w:tc>
          <w:tcPr>
            <w:tcW w:w="564" w:type="pct"/>
            <w:shd w:val="clear" w:color="auto" w:fill="auto"/>
            <w:vAlign w:val="bottom"/>
          </w:tcPr>
          <w:p w14:paraId="037099E9"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Owner</w:t>
            </w:r>
          </w:p>
        </w:tc>
        <w:tc>
          <w:tcPr>
            <w:tcW w:w="407" w:type="pct"/>
            <w:shd w:val="clear" w:color="auto" w:fill="auto"/>
            <w:vAlign w:val="bottom"/>
          </w:tcPr>
          <w:p w14:paraId="11CD4076"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4-10 </w:t>
            </w:r>
          </w:p>
        </w:tc>
        <w:tc>
          <w:tcPr>
            <w:tcW w:w="399" w:type="pct"/>
            <w:shd w:val="clear" w:color="auto" w:fill="auto"/>
            <w:vAlign w:val="bottom"/>
          </w:tcPr>
          <w:p w14:paraId="0A2EA6EB"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Micro</w:t>
            </w:r>
          </w:p>
        </w:tc>
        <w:tc>
          <w:tcPr>
            <w:tcW w:w="571" w:type="pct"/>
            <w:vAlign w:val="bottom"/>
          </w:tcPr>
          <w:p w14:paraId="3AC633C1"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UPRGTU</w:t>
            </w:r>
          </w:p>
        </w:tc>
      </w:tr>
      <w:tr w:rsidR="003F1FD7" w:rsidRPr="008E7056" w14:paraId="664DFF46" w14:textId="77777777" w:rsidTr="00894629">
        <w:trPr>
          <w:trHeight w:val="20"/>
        </w:trPr>
        <w:tc>
          <w:tcPr>
            <w:tcW w:w="299" w:type="pct"/>
            <w:vAlign w:val="bottom"/>
          </w:tcPr>
          <w:p w14:paraId="2FA243B0"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9</w:t>
            </w:r>
          </w:p>
        </w:tc>
        <w:tc>
          <w:tcPr>
            <w:tcW w:w="1007" w:type="pct"/>
            <w:shd w:val="clear" w:color="auto" w:fill="auto"/>
            <w:vAlign w:val="bottom"/>
          </w:tcPr>
          <w:p w14:paraId="7F0B920C"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Oksana DONSKA</w:t>
            </w:r>
          </w:p>
        </w:tc>
        <w:tc>
          <w:tcPr>
            <w:tcW w:w="187" w:type="pct"/>
            <w:shd w:val="clear" w:color="auto" w:fill="auto"/>
            <w:vAlign w:val="bottom"/>
          </w:tcPr>
          <w:p w14:paraId="79EED1C3"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59F22C56"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3A9BBAE1"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MebelOK, LLC</w:t>
            </w:r>
          </w:p>
        </w:tc>
        <w:tc>
          <w:tcPr>
            <w:tcW w:w="564" w:type="pct"/>
            <w:shd w:val="clear" w:color="auto" w:fill="auto"/>
            <w:vAlign w:val="bottom"/>
          </w:tcPr>
          <w:p w14:paraId="035D2933"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Co-owner</w:t>
            </w:r>
          </w:p>
        </w:tc>
        <w:tc>
          <w:tcPr>
            <w:tcW w:w="407" w:type="pct"/>
            <w:shd w:val="clear" w:color="auto" w:fill="auto"/>
            <w:vAlign w:val="bottom"/>
          </w:tcPr>
          <w:p w14:paraId="28024CBD"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4-10 </w:t>
            </w:r>
          </w:p>
        </w:tc>
        <w:tc>
          <w:tcPr>
            <w:tcW w:w="399" w:type="pct"/>
            <w:shd w:val="clear" w:color="auto" w:fill="auto"/>
            <w:vAlign w:val="bottom"/>
          </w:tcPr>
          <w:p w14:paraId="7B46C5E0"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65220CB2"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UAFM</w:t>
            </w:r>
          </w:p>
        </w:tc>
      </w:tr>
      <w:tr w:rsidR="003F1FD7" w:rsidRPr="008E7056" w14:paraId="4133271B" w14:textId="77777777" w:rsidTr="00894629">
        <w:trPr>
          <w:trHeight w:val="20"/>
        </w:trPr>
        <w:tc>
          <w:tcPr>
            <w:tcW w:w="299" w:type="pct"/>
            <w:vAlign w:val="bottom"/>
          </w:tcPr>
          <w:p w14:paraId="59470EDF"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10</w:t>
            </w:r>
          </w:p>
        </w:tc>
        <w:tc>
          <w:tcPr>
            <w:tcW w:w="1007" w:type="pct"/>
            <w:shd w:val="clear" w:color="auto" w:fill="auto"/>
            <w:vAlign w:val="bottom"/>
          </w:tcPr>
          <w:p w14:paraId="1612772D"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Olga HALAK</w:t>
            </w:r>
          </w:p>
        </w:tc>
        <w:tc>
          <w:tcPr>
            <w:tcW w:w="187" w:type="pct"/>
            <w:shd w:val="clear" w:color="auto" w:fill="auto"/>
            <w:vAlign w:val="bottom"/>
          </w:tcPr>
          <w:p w14:paraId="5D72BDFB"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15EF2EB6"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13DFBE82"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Internet Shop</w:t>
            </w:r>
          </w:p>
        </w:tc>
        <w:tc>
          <w:tcPr>
            <w:tcW w:w="564" w:type="pct"/>
            <w:shd w:val="clear" w:color="auto" w:fill="auto"/>
            <w:vAlign w:val="bottom"/>
          </w:tcPr>
          <w:p w14:paraId="099C3229"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Owner</w:t>
            </w:r>
          </w:p>
        </w:tc>
        <w:tc>
          <w:tcPr>
            <w:tcW w:w="407" w:type="pct"/>
            <w:shd w:val="clear" w:color="auto" w:fill="auto"/>
            <w:vAlign w:val="bottom"/>
          </w:tcPr>
          <w:p w14:paraId="483CF376"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uk-UA" w:eastAsia="ru-RU"/>
              </w:rPr>
              <w:t xml:space="preserve">1-3 </w:t>
            </w:r>
          </w:p>
        </w:tc>
        <w:tc>
          <w:tcPr>
            <w:tcW w:w="399" w:type="pct"/>
            <w:shd w:val="clear" w:color="auto" w:fill="auto"/>
            <w:vAlign w:val="bottom"/>
          </w:tcPr>
          <w:p w14:paraId="6554C1EB"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Micro</w:t>
            </w:r>
          </w:p>
        </w:tc>
        <w:tc>
          <w:tcPr>
            <w:tcW w:w="571" w:type="pct"/>
            <w:vAlign w:val="bottom"/>
          </w:tcPr>
          <w:p w14:paraId="7FA03C3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BCC</w:t>
            </w:r>
          </w:p>
        </w:tc>
      </w:tr>
      <w:tr w:rsidR="003F1FD7" w:rsidRPr="008E7056" w14:paraId="34E81906" w14:textId="77777777" w:rsidTr="00894629">
        <w:trPr>
          <w:trHeight w:val="20"/>
        </w:trPr>
        <w:tc>
          <w:tcPr>
            <w:tcW w:w="299" w:type="pct"/>
            <w:vAlign w:val="bottom"/>
          </w:tcPr>
          <w:p w14:paraId="62700CE6"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11</w:t>
            </w:r>
          </w:p>
        </w:tc>
        <w:tc>
          <w:tcPr>
            <w:tcW w:w="1007" w:type="pct"/>
            <w:shd w:val="clear" w:color="auto" w:fill="auto"/>
            <w:vAlign w:val="bottom"/>
          </w:tcPr>
          <w:p w14:paraId="7FABC870"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Viacheslav FEDORCHUK</w:t>
            </w:r>
          </w:p>
        </w:tc>
        <w:tc>
          <w:tcPr>
            <w:tcW w:w="187" w:type="pct"/>
            <w:shd w:val="clear" w:color="auto" w:fill="auto"/>
            <w:vAlign w:val="bottom"/>
          </w:tcPr>
          <w:p w14:paraId="7C357EAC"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M</w:t>
            </w:r>
          </w:p>
        </w:tc>
        <w:tc>
          <w:tcPr>
            <w:tcW w:w="672" w:type="pct"/>
            <w:shd w:val="clear" w:color="auto" w:fill="auto"/>
            <w:vAlign w:val="bottom"/>
          </w:tcPr>
          <w:p w14:paraId="2B4994C8"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40DD7FB8"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Ukrspetsiya</w:t>
            </w:r>
          </w:p>
        </w:tc>
        <w:tc>
          <w:tcPr>
            <w:tcW w:w="564" w:type="pct"/>
            <w:shd w:val="clear" w:color="auto" w:fill="auto"/>
            <w:vAlign w:val="bottom"/>
          </w:tcPr>
          <w:p w14:paraId="0C797F21"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Director</w:t>
            </w:r>
          </w:p>
        </w:tc>
        <w:tc>
          <w:tcPr>
            <w:tcW w:w="407" w:type="pct"/>
            <w:shd w:val="clear" w:color="auto" w:fill="auto"/>
            <w:vAlign w:val="bottom"/>
          </w:tcPr>
          <w:p w14:paraId="2C0EBAD4"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ru-RU"/>
              </w:rPr>
              <w:t>&gt;</w:t>
            </w:r>
            <w:r w:rsidRPr="008E7056">
              <w:rPr>
                <w:rFonts w:ascii="Times New Roman" w:eastAsia="Times New Roman" w:hAnsi="Times New Roman" w:cs="Times New Roman"/>
                <w:sz w:val="20"/>
                <w:szCs w:val="20"/>
                <w:lang w:val="uk-UA" w:eastAsia="ru-RU"/>
              </w:rPr>
              <w:t xml:space="preserve"> 11</w:t>
            </w:r>
          </w:p>
        </w:tc>
        <w:tc>
          <w:tcPr>
            <w:tcW w:w="399" w:type="pct"/>
            <w:shd w:val="clear" w:color="auto" w:fill="auto"/>
            <w:vAlign w:val="bottom"/>
          </w:tcPr>
          <w:p w14:paraId="4C222670"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55298535"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BCC</w:t>
            </w:r>
          </w:p>
        </w:tc>
      </w:tr>
      <w:tr w:rsidR="003F1FD7" w:rsidRPr="008E7056" w14:paraId="623A422B" w14:textId="77777777" w:rsidTr="00894629">
        <w:trPr>
          <w:trHeight w:val="20"/>
        </w:trPr>
        <w:tc>
          <w:tcPr>
            <w:tcW w:w="299" w:type="pct"/>
            <w:vAlign w:val="bottom"/>
          </w:tcPr>
          <w:p w14:paraId="4714BBB1"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12</w:t>
            </w:r>
          </w:p>
        </w:tc>
        <w:tc>
          <w:tcPr>
            <w:tcW w:w="1007" w:type="pct"/>
            <w:shd w:val="clear" w:color="auto" w:fill="auto"/>
            <w:vAlign w:val="bottom"/>
          </w:tcPr>
          <w:p w14:paraId="01715E34"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Olena SURZHYKOVA</w:t>
            </w:r>
          </w:p>
        </w:tc>
        <w:tc>
          <w:tcPr>
            <w:tcW w:w="187" w:type="pct"/>
            <w:shd w:val="clear" w:color="auto" w:fill="auto"/>
            <w:vAlign w:val="bottom"/>
          </w:tcPr>
          <w:p w14:paraId="7537AFC1"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F</w:t>
            </w:r>
          </w:p>
        </w:tc>
        <w:tc>
          <w:tcPr>
            <w:tcW w:w="672" w:type="pct"/>
            <w:shd w:val="clear" w:color="auto" w:fill="auto"/>
            <w:vAlign w:val="bottom"/>
          </w:tcPr>
          <w:p w14:paraId="745E6829"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ja-JP"/>
              </w:rPr>
              <w:t>Kyiv</w:t>
            </w:r>
          </w:p>
        </w:tc>
        <w:tc>
          <w:tcPr>
            <w:tcW w:w="895" w:type="pct"/>
            <w:shd w:val="clear" w:color="auto" w:fill="auto"/>
            <w:vAlign w:val="bottom"/>
          </w:tcPr>
          <w:p w14:paraId="64CEEB99"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Apelsyn, TOV</w:t>
            </w:r>
          </w:p>
        </w:tc>
        <w:tc>
          <w:tcPr>
            <w:tcW w:w="564" w:type="pct"/>
            <w:shd w:val="clear" w:color="auto" w:fill="auto"/>
            <w:vAlign w:val="bottom"/>
          </w:tcPr>
          <w:p w14:paraId="71312C6A"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Deputy Director</w:t>
            </w:r>
          </w:p>
        </w:tc>
        <w:tc>
          <w:tcPr>
            <w:tcW w:w="407" w:type="pct"/>
            <w:shd w:val="clear" w:color="auto" w:fill="auto"/>
            <w:vAlign w:val="bottom"/>
          </w:tcPr>
          <w:p w14:paraId="0681C490"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ru-RU"/>
              </w:rPr>
              <w:t>&gt;</w:t>
            </w:r>
            <w:r w:rsidRPr="008E7056">
              <w:rPr>
                <w:rFonts w:ascii="Times New Roman" w:eastAsia="Times New Roman" w:hAnsi="Times New Roman" w:cs="Times New Roman"/>
                <w:sz w:val="20"/>
                <w:szCs w:val="20"/>
                <w:lang w:val="uk-UA" w:eastAsia="ru-RU"/>
              </w:rPr>
              <w:t xml:space="preserve"> 11</w:t>
            </w:r>
          </w:p>
        </w:tc>
        <w:tc>
          <w:tcPr>
            <w:tcW w:w="399" w:type="pct"/>
            <w:shd w:val="clear" w:color="auto" w:fill="auto"/>
            <w:vAlign w:val="bottom"/>
          </w:tcPr>
          <w:p w14:paraId="3B5E8B13"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Small</w:t>
            </w:r>
          </w:p>
        </w:tc>
        <w:tc>
          <w:tcPr>
            <w:tcW w:w="571" w:type="pct"/>
            <w:vAlign w:val="bottom"/>
          </w:tcPr>
          <w:p w14:paraId="350A2BAC"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BCC</w:t>
            </w:r>
          </w:p>
        </w:tc>
      </w:tr>
      <w:tr w:rsidR="003F1FD7" w:rsidRPr="008E7056" w14:paraId="7B9A0709" w14:textId="77777777" w:rsidTr="00894629">
        <w:trPr>
          <w:trHeight w:val="20"/>
        </w:trPr>
        <w:tc>
          <w:tcPr>
            <w:tcW w:w="299" w:type="pct"/>
            <w:vAlign w:val="bottom"/>
          </w:tcPr>
          <w:p w14:paraId="70095FE8" w14:textId="77777777" w:rsidR="003F1FD7" w:rsidRPr="008E7056" w:rsidRDefault="003F1FD7" w:rsidP="003F1FD7">
            <w:pPr>
              <w:spacing w:after="0" w:line="240" w:lineRule="auto"/>
              <w:rPr>
                <w:rFonts w:ascii="Times New Roman" w:eastAsia="Times New Roman" w:hAnsi="Times New Roman" w:cs="Times New Roman"/>
                <w:color w:val="000000"/>
                <w:sz w:val="20"/>
                <w:szCs w:val="20"/>
                <w:lang w:val="en-US" w:eastAsia="ja-JP"/>
              </w:rPr>
            </w:pPr>
            <w:r w:rsidRPr="008E7056">
              <w:rPr>
                <w:rFonts w:ascii="Times New Roman" w:eastAsia="Times New Roman" w:hAnsi="Times New Roman" w:cs="Times New Roman"/>
                <w:color w:val="000000"/>
                <w:sz w:val="20"/>
                <w:szCs w:val="20"/>
                <w:lang w:val="en-US" w:eastAsia="ja-JP"/>
              </w:rPr>
              <w:t>13</w:t>
            </w:r>
          </w:p>
        </w:tc>
        <w:tc>
          <w:tcPr>
            <w:tcW w:w="1007" w:type="pct"/>
            <w:shd w:val="clear" w:color="auto" w:fill="auto"/>
            <w:vAlign w:val="bottom"/>
          </w:tcPr>
          <w:p w14:paraId="32B143E3" w14:textId="77777777" w:rsidR="003F1FD7" w:rsidRPr="008E7056" w:rsidRDefault="003F1FD7" w:rsidP="003F1FD7">
            <w:pPr>
              <w:spacing w:after="0" w:line="240" w:lineRule="auto"/>
              <w:rPr>
                <w:rFonts w:ascii="Times New Roman" w:eastAsia="Times New Roman" w:hAnsi="Times New Roman" w:cs="Times New Roman"/>
                <w:bCs/>
                <w:color w:val="000000"/>
                <w:sz w:val="20"/>
                <w:szCs w:val="20"/>
                <w:lang w:val="en-US" w:eastAsia="ja-JP"/>
              </w:rPr>
            </w:pPr>
            <w:r w:rsidRPr="008E7056">
              <w:rPr>
                <w:rFonts w:ascii="Times New Roman" w:eastAsia="Times New Roman" w:hAnsi="Times New Roman" w:cs="Times New Roman"/>
                <w:bCs/>
                <w:color w:val="000000"/>
                <w:sz w:val="20"/>
                <w:szCs w:val="20"/>
                <w:lang w:val="en-US" w:eastAsia="ja-JP"/>
              </w:rPr>
              <w:t>Yurii ZINKO</w:t>
            </w:r>
          </w:p>
        </w:tc>
        <w:tc>
          <w:tcPr>
            <w:tcW w:w="187" w:type="pct"/>
            <w:shd w:val="clear" w:color="auto" w:fill="auto"/>
            <w:vAlign w:val="bottom"/>
          </w:tcPr>
          <w:p w14:paraId="55863800" w14:textId="77777777" w:rsidR="003F1FD7" w:rsidRPr="008E7056" w:rsidRDefault="003F1FD7" w:rsidP="003F1FD7">
            <w:pPr>
              <w:spacing w:after="0" w:line="240" w:lineRule="auto"/>
              <w:rPr>
                <w:rFonts w:ascii="Times New Roman" w:eastAsia="Times New Roman" w:hAnsi="Times New Roman" w:cs="Times New Roman"/>
                <w:bCs/>
                <w:sz w:val="20"/>
                <w:szCs w:val="20"/>
                <w:lang w:val="uk-UA" w:eastAsia="ja-JP"/>
              </w:rPr>
            </w:pPr>
            <w:r w:rsidRPr="008E7056">
              <w:rPr>
                <w:rFonts w:ascii="Times New Roman" w:eastAsia="Times New Roman" w:hAnsi="Times New Roman" w:cs="Times New Roman"/>
                <w:bCs/>
                <w:sz w:val="20"/>
                <w:szCs w:val="20"/>
                <w:lang w:val="uk-UA" w:eastAsia="ja-JP"/>
              </w:rPr>
              <w:t>M</w:t>
            </w:r>
          </w:p>
        </w:tc>
        <w:tc>
          <w:tcPr>
            <w:tcW w:w="672" w:type="pct"/>
            <w:shd w:val="clear" w:color="auto" w:fill="auto"/>
            <w:vAlign w:val="bottom"/>
          </w:tcPr>
          <w:p w14:paraId="191F3E5B"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Lviv</w:t>
            </w:r>
          </w:p>
        </w:tc>
        <w:tc>
          <w:tcPr>
            <w:tcW w:w="895" w:type="pct"/>
            <w:shd w:val="clear" w:color="auto" w:fill="auto"/>
            <w:vAlign w:val="bottom"/>
          </w:tcPr>
          <w:p w14:paraId="5EA7E12E"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Lviv Tourist Center</w:t>
            </w:r>
          </w:p>
        </w:tc>
        <w:tc>
          <w:tcPr>
            <w:tcW w:w="564" w:type="pct"/>
            <w:shd w:val="clear" w:color="auto" w:fill="auto"/>
            <w:vAlign w:val="bottom"/>
          </w:tcPr>
          <w:p w14:paraId="69767D6C"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p>
        </w:tc>
        <w:tc>
          <w:tcPr>
            <w:tcW w:w="407" w:type="pct"/>
            <w:shd w:val="clear" w:color="auto" w:fill="auto"/>
            <w:vAlign w:val="bottom"/>
          </w:tcPr>
          <w:p w14:paraId="01B67EAA"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sz w:val="20"/>
                <w:szCs w:val="20"/>
                <w:lang w:val="en-US" w:eastAsia="ru-RU"/>
              </w:rPr>
              <w:t>&gt;</w:t>
            </w:r>
            <w:r w:rsidRPr="008E7056">
              <w:rPr>
                <w:rFonts w:ascii="Times New Roman" w:eastAsia="Times New Roman" w:hAnsi="Times New Roman" w:cs="Times New Roman"/>
                <w:sz w:val="20"/>
                <w:szCs w:val="20"/>
                <w:lang w:val="uk-UA" w:eastAsia="ru-RU"/>
              </w:rPr>
              <w:t xml:space="preserve"> 11</w:t>
            </w:r>
          </w:p>
        </w:tc>
        <w:tc>
          <w:tcPr>
            <w:tcW w:w="399" w:type="pct"/>
            <w:shd w:val="clear" w:color="auto" w:fill="auto"/>
            <w:vAlign w:val="bottom"/>
          </w:tcPr>
          <w:p w14:paraId="5125FED9" w14:textId="77777777" w:rsidR="003F1FD7" w:rsidRPr="008E7056" w:rsidRDefault="003F1FD7" w:rsidP="003F1FD7">
            <w:pPr>
              <w:spacing w:after="0" w:line="240" w:lineRule="auto"/>
              <w:rPr>
                <w:rFonts w:ascii="Times New Roman" w:eastAsia="Times New Roman" w:hAnsi="Times New Roman" w:cs="Times New Roman"/>
                <w:sz w:val="20"/>
                <w:szCs w:val="20"/>
                <w:lang w:val="en-US" w:eastAsia="ja-JP"/>
              </w:rPr>
            </w:pPr>
            <w:r w:rsidRPr="008E7056">
              <w:rPr>
                <w:rFonts w:ascii="Times New Roman" w:eastAsia="Times New Roman" w:hAnsi="Times New Roman" w:cs="Times New Roman"/>
                <w:sz w:val="20"/>
                <w:szCs w:val="20"/>
                <w:lang w:val="en-US" w:eastAsia="ja-JP"/>
              </w:rPr>
              <w:t>Micro</w:t>
            </w:r>
          </w:p>
        </w:tc>
        <w:tc>
          <w:tcPr>
            <w:tcW w:w="571" w:type="pct"/>
            <w:vAlign w:val="bottom"/>
          </w:tcPr>
          <w:p w14:paraId="39AEA26D" w14:textId="77777777" w:rsidR="003F1FD7" w:rsidRPr="008E7056" w:rsidRDefault="003F1FD7" w:rsidP="003F1FD7">
            <w:pPr>
              <w:spacing w:after="0" w:line="240" w:lineRule="auto"/>
              <w:rPr>
                <w:rFonts w:ascii="Times New Roman" w:eastAsia="Times New Roman" w:hAnsi="Times New Roman" w:cs="Times New Roman"/>
                <w:sz w:val="20"/>
                <w:szCs w:val="20"/>
                <w:lang w:val="uk-UA" w:eastAsia="ja-JP"/>
              </w:rPr>
            </w:pPr>
            <w:r w:rsidRPr="008E7056">
              <w:rPr>
                <w:rFonts w:ascii="Times New Roman" w:eastAsia="Times New Roman" w:hAnsi="Times New Roman" w:cs="Times New Roman"/>
                <w:color w:val="000000"/>
                <w:sz w:val="20"/>
                <w:szCs w:val="20"/>
                <w:lang w:val="uk-UA" w:eastAsia="ja-JP"/>
              </w:rPr>
              <w:t>UPRGTU</w:t>
            </w:r>
          </w:p>
        </w:tc>
      </w:tr>
    </w:tbl>
    <w:p w14:paraId="5F0CE37F" w14:textId="77777777" w:rsidR="003F1FD7" w:rsidRPr="008E7056" w:rsidRDefault="003F1FD7" w:rsidP="003F1FD7">
      <w:pPr>
        <w:spacing w:after="0" w:line="240" w:lineRule="auto"/>
        <w:rPr>
          <w:rFonts w:ascii="Times New Roman" w:eastAsia="Times New Roman" w:hAnsi="Times New Roman" w:cs="Times New Roman"/>
          <w:b/>
          <w:color w:val="002060"/>
          <w:sz w:val="24"/>
          <w:szCs w:val="30"/>
          <w:lang w:val="uk-UA" w:eastAsia="ru-RU"/>
        </w:rPr>
      </w:pPr>
    </w:p>
    <w:p w14:paraId="0C806977" w14:textId="77777777" w:rsidR="003F1FD7" w:rsidRPr="008E7056" w:rsidRDefault="003F1FD7" w:rsidP="003F1FD7">
      <w:pPr>
        <w:rPr>
          <w:rFonts w:ascii="Times New Roman" w:eastAsia="MS Mincho" w:hAnsi="Times New Roman" w:cs="Times New Roman"/>
        </w:rPr>
      </w:pPr>
      <w:r w:rsidRPr="008E7056">
        <w:rPr>
          <w:rFonts w:ascii="Times New Roman" w:eastAsia="MS Mincho" w:hAnsi="Times New Roman" w:cs="Times New Roman"/>
        </w:rPr>
        <w:br w:type="page"/>
      </w:r>
    </w:p>
    <w:p w14:paraId="355AA40B" w14:textId="77777777" w:rsidR="003F1FD7" w:rsidRPr="008E7056" w:rsidRDefault="003F1FD7" w:rsidP="003F1FD7">
      <w:pPr>
        <w:tabs>
          <w:tab w:val="left" w:pos="3261"/>
        </w:tabs>
        <w:rPr>
          <w:rFonts w:ascii="Times New Roman" w:eastAsia="MS Mincho" w:hAnsi="Times New Roman" w:cs="Times New Roman"/>
          <w:b/>
          <w:bCs/>
        </w:rPr>
      </w:pPr>
      <w:r w:rsidRPr="008E7056">
        <w:rPr>
          <w:rFonts w:ascii="Times New Roman" w:eastAsia="MS Mincho" w:hAnsi="Times New Roman" w:cs="Times New Roman"/>
          <w:b/>
          <w:bCs/>
        </w:rPr>
        <w:lastRenderedPageBreak/>
        <w:t>ANNEX 8: LIST OF DOCUMENTS CONSULTED</w:t>
      </w:r>
    </w:p>
    <w:p w14:paraId="7153FB1B"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Project Document, Strengthening SME Business Membership Organizations</w:t>
      </w:r>
    </w:p>
    <w:p w14:paraId="3DD53518"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Country Programme Document for Ukraine 2018- 2022</w:t>
      </w:r>
    </w:p>
    <w:p w14:paraId="37629DFB"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Project status in log frame, February and June 2018</w:t>
      </w:r>
    </w:p>
    <w:p w14:paraId="5D536BDE"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Project Progress Report (April 2015 – October 2017), Strengthening SME Business Membership Organizations</w:t>
      </w:r>
    </w:p>
    <w:p w14:paraId="645DFAA3" w14:textId="77777777" w:rsidR="003F1FD7" w:rsidRPr="008E7056" w:rsidRDefault="003F1FD7" w:rsidP="003F1FD7">
      <w:pPr>
        <w:tabs>
          <w:tab w:val="left" w:pos="3261"/>
        </w:tabs>
        <w:rPr>
          <w:rFonts w:ascii="Times New Roman" w:eastAsia="MS Mincho" w:hAnsi="Times New Roman" w:cs="Times New Roman"/>
        </w:rPr>
      </w:pPr>
      <w:bookmarkStart w:id="110" w:name="_Hlk517515218"/>
      <w:r w:rsidRPr="008E7056">
        <w:rPr>
          <w:rFonts w:ascii="Times New Roman" w:eastAsia="MS Mincho" w:hAnsi="Times New Roman" w:cs="Times New Roman"/>
        </w:rPr>
        <w:t xml:space="preserve">UNDP, Project progress report (April– December 2015), Strengthening SME Business Membership Organizations </w:t>
      </w:r>
    </w:p>
    <w:bookmarkEnd w:id="110"/>
    <w:p w14:paraId="04653B00"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Project Implementation plans, 2015, 2016</w:t>
      </w:r>
    </w:p>
    <w:p w14:paraId="3A95252C"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Annual work plans, 2017, 2018</w:t>
      </w:r>
    </w:p>
    <w:p w14:paraId="06BFEF57"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Financial Report BMO, 30 April 2018</w:t>
      </w:r>
    </w:p>
    <w:p w14:paraId="0C4D94BB"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Summary, Survey of the demand of micro-, small and medium enterprises for business development services (BDS), May 2017</w:t>
      </w:r>
    </w:p>
    <w:p w14:paraId="174F7F49"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BMO selection methodology, Concept note</w:t>
      </w:r>
    </w:p>
    <w:p w14:paraId="5FD2D395"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TOR Project Board, December 2015</w:t>
      </w:r>
    </w:p>
    <w:p w14:paraId="360BE095"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Minutes of Meetings of Project Board, December 2015, February 2017 and November 2017</w:t>
      </w:r>
    </w:p>
    <w:p w14:paraId="00B38BB9"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UNDP, Women and Men in Leadership Positions in Ukraine, September 2017</w:t>
      </w:r>
    </w:p>
    <w:p w14:paraId="0303F8A6"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Anthony Costanzo, Mid Term Evaluation, Strengthening SME Business Membership Organizations, January 2017</w:t>
      </w:r>
    </w:p>
    <w:p w14:paraId="4A66B3E0"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SECO-UNDP Cost Sharing Agreement, March 2015</w:t>
      </w:r>
    </w:p>
    <w:p w14:paraId="610F66DC" w14:textId="77777777" w:rsidR="003F1FD7" w:rsidRPr="008E7056" w:rsidRDefault="003F1FD7" w:rsidP="003F1FD7">
      <w:pPr>
        <w:tabs>
          <w:tab w:val="left" w:pos="3261"/>
        </w:tabs>
        <w:rPr>
          <w:rFonts w:ascii="Times New Roman" w:eastAsia="MS Mincho" w:hAnsi="Times New Roman" w:cs="Times New Roman"/>
          <w:b/>
          <w:bCs/>
        </w:rPr>
      </w:pPr>
      <w:r w:rsidRPr="008E7056">
        <w:rPr>
          <w:rFonts w:ascii="Times New Roman" w:eastAsia="MS Mincho" w:hAnsi="Times New Roman" w:cs="Times New Roman"/>
        </w:rPr>
        <w:t xml:space="preserve">Swiss Agency for Development and Cooperation (SDC), the State Secretariat for Economic Affairs (SECO) and the Directorate of Political Affairs (DP), </w:t>
      </w:r>
      <w:r w:rsidRPr="008E7056">
        <w:rPr>
          <w:rFonts w:ascii="Times New Roman" w:eastAsia="MS Mincho" w:hAnsi="Times New Roman" w:cs="Times New Roman"/>
          <w:b/>
          <w:bCs/>
        </w:rPr>
        <w:t>Swiss Cooperation Strategy for Ukraine 2015 – 2018</w:t>
      </w:r>
    </w:p>
    <w:p w14:paraId="26E9E648"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EU4Business, Country Report, Ukraine, May 2017</w:t>
      </w:r>
    </w:p>
    <w:p w14:paraId="76342242" w14:textId="77777777" w:rsidR="003F1FD7" w:rsidRPr="008E7056" w:rsidRDefault="003F1FD7" w:rsidP="003F1FD7">
      <w:pPr>
        <w:tabs>
          <w:tab w:val="left" w:pos="3261"/>
        </w:tabs>
        <w:rPr>
          <w:rFonts w:ascii="Times New Roman" w:eastAsia="MS Mincho" w:hAnsi="Times New Roman" w:cs="Times New Roman"/>
        </w:rPr>
      </w:pPr>
      <w:r w:rsidRPr="008E7056">
        <w:rPr>
          <w:rFonts w:ascii="Times New Roman" w:eastAsia="MS Mincho" w:hAnsi="Times New Roman" w:cs="Times New Roman"/>
        </w:rPr>
        <w:t>World Bank, Doing Business report 2013, 2015, 2018</w:t>
      </w:r>
    </w:p>
    <w:p w14:paraId="49133077"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 xml:space="preserve"> MEDT, SME Strategy 2020</w:t>
      </w:r>
    </w:p>
    <w:p w14:paraId="0037340E" w14:textId="77777777" w:rsidR="003F1FD7" w:rsidRPr="008E7056" w:rsidRDefault="003F1FD7" w:rsidP="003F1FD7">
      <w:pPr>
        <w:tabs>
          <w:tab w:val="left" w:pos="3261"/>
        </w:tabs>
        <w:jc w:val="both"/>
        <w:rPr>
          <w:rFonts w:ascii="Times New Roman" w:eastAsia="MS Mincho" w:hAnsi="Times New Roman" w:cs="Times New Roman"/>
        </w:rPr>
      </w:pPr>
      <w:r w:rsidRPr="008E7056">
        <w:rPr>
          <w:rFonts w:ascii="Times New Roman" w:eastAsia="MS Mincho" w:hAnsi="Times New Roman" w:cs="Times New Roman"/>
        </w:rPr>
        <w:t>The Ukrainian Chamber of Commerce and Industry, Strategy of development of the CCI system in Ukraine 2020</w:t>
      </w:r>
    </w:p>
    <w:p w14:paraId="60D4A2FF" w14:textId="77777777" w:rsidR="003F1FD7" w:rsidRPr="008E7056" w:rsidRDefault="003F1FD7" w:rsidP="003F1FD7">
      <w:pPr>
        <w:spacing w:after="200" w:line="276" w:lineRule="auto"/>
        <w:jc w:val="both"/>
        <w:rPr>
          <w:rFonts w:ascii="Times New Roman" w:eastAsia="Times New Roman" w:hAnsi="Times New Roman" w:cs="Times New Roman"/>
        </w:rPr>
      </w:pPr>
      <w:r w:rsidRPr="008E7056">
        <w:rPr>
          <w:rFonts w:ascii="Times New Roman" w:eastAsia="Times New Roman" w:hAnsi="Times New Roman" w:cs="Times New Roman"/>
        </w:rPr>
        <w:t>Stephan Schmitt-Degenhardt / Katerina Rybalchenko, Draft concept note, Strengthening Ukraine’s Business Support Structure, June 2011</w:t>
      </w:r>
    </w:p>
    <w:p w14:paraId="587E0D65" w14:textId="77777777" w:rsidR="003F1FD7" w:rsidRPr="008E7056" w:rsidRDefault="003F1FD7" w:rsidP="003F1FD7">
      <w:pPr>
        <w:rPr>
          <w:rFonts w:ascii="Times New Roman" w:eastAsia="Times New Roman" w:hAnsi="Times New Roman" w:cs="Times New Roman"/>
        </w:rPr>
      </w:pPr>
      <w:r w:rsidRPr="008E7056">
        <w:rPr>
          <w:rFonts w:ascii="Times New Roman" w:eastAsia="Times New Roman" w:hAnsi="Times New Roman" w:cs="Times New Roman"/>
        </w:rPr>
        <w:br w:type="page"/>
      </w:r>
    </w:p>
    <w:p w14:paraId="76D4AE1C" w14:textId="77777777" w:rsidR="003F1FD7" w:rsidRPr="008E7056" w:rsidRDefault="003F1FD7" w:rsidP="003F1FD7">
      <w:pPr>
        <w:spacing w:after="200" w:line="276" w:lineRule="auto"/>
        <w:jc w:val="both"/>
        <w:rPr>
          <w:rFonts w:ascii="Times New Roman" w:eastAsia="Times New Roman" w:hAnsi="Times New Roman" w:cs="Times New Roman"/>
          <w:b/>
          <w:bCs/>
        </w:rPr>
      </w:pPr>
      <w:r w:rsidRPr="008E7056">
        <w:rPr>
          <w:rFonts w:ascii="Times New Roman" w:eastAsia="Times New Roman" w:hAnsi="Times New Roman" w:cs="Times New Roman"/>
          <w:b/>
          <w:bCs/>
        </w:rPr>
        <w:lastRenderedPageBreak/>
        <w:t>ANNEX 9: TERMS OF REFERENCE OF THE EVALUATION</w:t>
      </w:r>
    </w:p>
    <w:p w14:paraId="582860E1" w14:textId="77777777" w:rsidR="003F1FD7" w:rsidRPr="008E7056" w:rsidRDefault="003F1FD7" w:rsidP="003F1FD7">
      <w:pPr>
        <w:numPr>
          <w:ilvl w:val="0"/>
          <w:numId w:val="41"/>
        </w:numPr>
        <w:spacing w:after="0" w:line="240" w:lineRule="auto"/>
        <w:ind w:left="0" w:firstLine="0"/>
        <w:rPr>
          <w:rFonts w:ascii="Times New Roman" w:eastAsia="Calibri" w:hAnsi="Times New Roman" w:cs="Times New Roman"/>
          <w:b/>
          <w:bCs/>
        </w:rPr>
      </w:pPr>
      <w:r w:rsidRPr="008E7056">
        <w:rPr>
          <w:rFonts w:ascii="Times New Roman" w:eastAsia="Calibri" w:hAnsi="Times New Roman" w:cs="Times New Roman"/>
          <w:b/>
          <w:bCs/>
        </w:rPr>
        <w:t>PROJECT BACKGROUND AND OVERVIEW</w:t>
      </w:r>
    </w:p>
    <w:p w14:paraId="2019898E" w14:textId="77777777" w:rsidR="003F1FD7" w:rsidRPr="008E7056" w:rsidRDefault="003F1FD7" w:rsidP="003F1FD7">
      <w:pPr>
        <w:spacing w:after="0" w:line="240" w:lineRule="auto"/>
        <w:ind w:left="360"/>
        <w:jc w:val="both"/>
        <w:rPr>
          <w:rFonts w:ascii="Times New Roman" w:eastAsia="Calibri" w:hAnsi="Times New Roman" w:cs="Times New Roman"/>
          <w:b/>
          <w:bCs/>
        </w:rPr>
      </w:pPr>
    </w:p>
    <w:p w14:paraId="0EBEE30E" w14:textId="77777777" w:rsidR="003F1FD7" w:rsidRPr="008E7056" w:rsidRDefault="003F1FD7" w:rsidP="003F1FD7">
      <w:pPr>
        <w:spacing w:after="0" w:line="240" w:lineRule="auto"/>
        <w:ind w:left="360"/>
        <w:jc w:val="both"/>
        <w:rPr>
          <w:rFonts w:ascii="Times New Roman" w:eastAsia="Calibri" w:hAnsi="Times New Roman" w:cs="Times New Roman"/>
          <w:b/>
          <w:bCs/>
        </w:rPr>
      </w:pPr>
      <w:r w:rsidRPr="008E7056">
        <w:rPr>
          <w:rFonts w:ascii="Times New Roman" w:eastAsia="Calibri" w:hAnsi="Times New Roman" w:cs="Times New Roman"/>
          <w:b/>
          <w:bCs/>
        </w:rPr>
        <w:t>1.1 Project factsheet</w:t>
      </w:r>
    </w:p>
    <w:tbl>
      <w:tblPr>
        <w:tblStyle w:val="TableGrid2"/>
        <w:tblpPr w:leftFromText="180" w:rightFromText="180" w:vertAnchor="text" w:horzAnchor="margin" w:tblpXSpec="center" w:tblpY="27"/>
        <w:tblW w:w="0" w:type="auto"/>
        <w:tblLook w:val="04A0" w:firstRow="1" w:lastRow="0" w:firstColumn="1" w:lastColumn="0" w:noHBand="0" w:noVBand="1"/>
      </w:tblPr>
      <w:tblGrid>
        <w:gridCol w:w="3940"/>
        <w:gridCol w:w="4965"/>
      </w:tblGrid>
      <w:tr w:rsidR="003F1FD7" w:rsidRPr="008E7056" w14:paraId="3759CA9B" w14:textId="77777777" w:rsidTr="00894629">
        <w:tc>
          <w:tcPr>
            <w:tcW w:w="3940" w:type="dxa"/>
            <w:shd w:val="clear" w:color="auto" w:fill="DBE5F1"/>
          </w:tcPr>
          <w:p w14:paraId="4C195B17" w14:textId="77777777" w:rsidR="003F1FD7" w:rsidRPr="008E7056" w:rsidRDefault="003F1FD7" w:rsidP="003F1FD7">
            <w:pPr>
              <w:ind w:left="-18"/>
              <w:jc w:val="both"/>
              <w:rPr>
                <w:rFonts w:eastAsia="Calibri"/>
                <w:b/>
                <w:bCs/>
              </w:rPr>
            </w:pPr>
            <w:r w:rsidRPr="008E7056">
              <w:rPr>
                <w:rFonts w:eastAsia="Calibri"/>
                <w:b/>
                <w:bCs/>
              </w:rPr>
              <w:t>Project name</w:t>
            </w:r>
          </w:p>
        </w:tc>
        <w:tc>
          <w:tcPr>
            <w:tcW w:w="4965" w:type="dxa"/>
          </w:tcPr>
          <w:p w14:paraId="03C85461" w14:textId="77777777" w:rsidR="003F1FD7" w:rsidRPr="008E7056" w:rsidRDefault="003F1FD7" w:rsidP="003F1FD7">
            <w:pPr>
              <w:jc w:val="both"/>
              <w:rPr>
                <w:rFonts w:eastAsia="Calibri"/>
                <w:bCs/>
              </w:rPr>
            </w:pPr>
            <w:r w:rsidRPr="008E7056">
              <w:rPr>
                <w:rFonts w:eastAsia="Calibri"/>
                <w:bCs/>
              </w:rPr>
              <w:t>Strengthening SME Business Membership Organizations</w:t>
            </w:r>
          </w:p>
        </w:tc>
      </w:tr>
      <w:tr w:rsidR="003F1FD7" w:rsidRPr="008E7056" w14:paraId="27AB51F1" w14:textId="77777777" w:rsidTr="00894629">
        <w:tc>
          <w:tcPr>
            <w:tcW w:w="3940" w:type="dxa"/>
            <w:shd w:val="clear" w:color="auto" w:fill="DBE5F1"/>
          </w:tcPr>
          <w:p w14:paraId="0ABE6D16" w14:textId="77777777" w:rsidR="003F1FD7" w:rsidRPr="008E7056" w:rsidRDefault="003F1FD7" w:rsidP="003F1FD7">
            <w:pPr>
              <w:jc w:val="both"/>
              <w:rPr>
                <w:rFonts w:eastAsia="Calibri"/>
                <w:b/>
                <w:bCs/>
              </w:rPr>
            </w:pPr>
            <w:r w:rsidRPr="008E7056">
              <w:rPr>
                <w:rFonts w:eastAsia="Calibri"/>
                <w:b/>
                <w:bCs/>
              </w:rPr>
              <w:t>Project ID</w:t>
            </w:r>
          </w:p>
        </w:tc>
        <w:tc>
          <w:tcPr>
            <w:tcW w:w="4965" w:type="dxa"/>
          </w:tcPr>
          <w:p w14:paraId="466B9120" w14:textId="77777777" w:rsidR="003F1FD7" w:rsidRPr="008E7056" w:rsidRDefault="003F1FD7" w:rsidP="003F1FD7">
            <w:pPr>
              <w:jc w:val="both"/>
              <w:rPr>
                <w:rFonts w:eastAsia="Calibri"/>
                <w:bCs/>
              </w:rPr>
            </w:pPr>
            <w:r w:rsidRPr="008E7056">
              <w:rPr>
                <w:rFonts w:eastAsia="Calibri"/>
                <w:bCs/>
              </w:rPr>
              <w:t>00094897</w:t>
            </w:r>
          </w:p>
        </w:tc>
      </w:tr>
      <w:tr w:rsidR="003F1FD7" w:rsidRPr="008E7056" w14:paraId="69F19EA7" w14:textId="77777777" w:rsidTr="00894629">
        <w:tc>
          <w:tcPr>
            <w:tcW w:w="3940" w:type="dxa"/>
            <w:shd w:val="clear" w:color="auto" w:fill="DBE5F1"/>
          </w:tcPr>
          <w:p w14:paraId="727351CE" w14:textId="77777777" w:rsidR="003F1FD7" w:rsidRPr="008E7056" w:rsidRDefault="003F1FD7" w:rsidP="003F1FD7">
            <w:pPr>
              <w:jc w:val="both"/>
              <w:rPr>
                <w:rFonts w:eastAsia="Calibri"/>
                <w:b/>
                <w:bCs/>
              </w:rPr>
            </w:pPr>
            <w:r w:rsidRPr="008E7056">
              <w:rPr>
                <w:rFonts w:eastAsia="Calibri"/>
                <w:b/>
                <w:bCs/>
              </w:rPr>
              <w:t xml:space="preserve">Post title </w:t>
            </w:r>
          </w:p>
        </w:tc>
        <w:tc>
          <w:tcPr>
            <w:tcW w:w="4965" w:type="dxa"/>
          </w:tcPr>
          <w:p w14:paraId="4D164213" w14:textId="77777777" w:rsidR="003F1FD7" w:rsidRPr="008E7056" w:rsidRDefault="003F1FD7" w:rsidP="003F1FD7">
            <w:pPr>
              <w:jc w:val="both"/>
              <w:rPr>
                <w:rFonts w:eastAsia="Calibri"/>
                <w:bCs/>
              </w:rPr>
            </w:pPr>
            <w:bookmarkStart w:id="111" w:name="_Hlk514231774"/>
            <w:r w:rsidRPr="008E7056">
              <w:rPr>
                <w:rFonts w:eastAsia="Calibri"/>
              </w:rPr>
              <w:t>Consultant to conduct Final Evaluation</w:t>
            </w:r>
            <w:bookmarkEnd w:id="111"/>
          </w:p>
        </w:tc>
      </w:tr>
      <w:tr w:rsidR="003F1FD7" w:rsidRPr="008E7056" w14:paraId="13692545" w14:textId="77777777" w:rsidTr="00894629">
        <w:tc>
          <w:tcPr>
            <w:tcW w:w="3940" w:type="dxa"/>
            <w:shd w:val="clear" w:color="auto" w:fill="DBE5F1"/>
          </w:tcPr>
          <w:p w14:paraId="75605F01" w14:textId="77777777" w:rsidR="003F1FD7" w:rsidRPr="008E7056" w:rsidRDefault="003F1FD7" w:rsidP="003F1FD7">
            <w:pPr>
              <w:jc w:val="both"/>
              <w:rPr>
                <w:rFonts w:eastAsia="Calibri"/>
                <w:b/>
                <w:bCs/>
              </w:rPr>
            </w:pPr>
            <w:r w:rsidRPr="008E7056">
              <w:rPr>
                <w:rFonts w:eastAsia="Calibri"/>
                <w:b/>
                <w:color w:val="000000"/>
              </w:rPr>
              <w:t>Country / Duty Station</w:t>
            </w:r>
          </w:p>
        </w:tc>
        <w:tc>
          <w:tcPr>
            <w:tcW w:w="4965" w:type="dxa"/>
          </w:tcPr>
          <w:p w14:paraId="0D29B09D" w14:textId="77777777" w:rsidR="003F1FD7" w:rsidRPr="008E7056" w:rsidRDefault="003F1FD7" w:rsidP="003F1FD7">
            <w:pPr>
              <w:jc w:val="both"/>
              <w:rPr>
                <w:rFonts w:eastAsia="Calibri"/>
                <w:bCs/>
              </w:rPr>
            </w:pPr>
            <w:r w:rsidRPr="008E7056">
              <w:rPr>
                <w:rFonts w:eastAsia="Calibri"/>
                <w:bCs/>
              </w:rPr>
              <w:t>Home-based with 1 mission to Kyiv, UA (approximately 12 days)</w:t>
            </w:r>
          </w:p>
        </w:tc>
      </w:tr>
      <w:tr w:rsidR="003F1FD7" w:rsidRPr="008E7056" w14:paraId="278C79F8" w14:textId="77777777" w:rsidTr="00894629">
        <w:tc>
          <w:tcPr>
            <w:tcW w:w="3940" w:type="dxa"/>
            <w:shd w:val="clear" w:color="auto" w:fill="DBE5F1"/>
          </w:tcPr>
          <w:p w14:paraId="43C77E51" w14:textId="77777777" w:rsidR="003F1FD7" w:rsidRPr="008E7056" w:rsidRDefault="003F1FD7" w:rsidP="003F1FD7">
            <w:pPr>
              <w:jc w:val="both"/>
              <w:rPr>
                <w:rFonts w:eastAsia="Calibri"/>
                <w:b/>
                <w:bCs/>
              </w:rPr>
            </w:pPr>
            <w:r w:rsidRPr="008E7056">
              <w:rPr>
                <w:rFonts w:eastAsia="Calibri"/>
                <w:b/>
                <w:bCs/>
              </w:rPr>
              <w:t>Expected places of travel</w:t>
            </w:r>
          </w:p>
        </w:tc>
        <w:tc>
          <w:tcPr>
            <w:tcW w:w="4965" w:type="dxa"/>
          </w:tcPr>
          <w:p w14:paraId="5745B062" w14:textId="77777777" w:rsidR="003F1FD7" w:rsidRPr="008E7056" w:rsidRDefault="003F1FD7" w:rsidP="003F1FD7">
            <w:pPr>
              <w:jc w:val="both"/>
              <w:rPr>
                <w:rFonts w:eastAsia="Calibri"/>
                <w:bCs/>
              </w:rPr>
            </w:pPr>
            <w:r w:rsidRPr="008E7056">
              <w:rPr>
                <w:rFonts w:eastAsia="Calibri"/>
                <w:bCs/>
              </w:rPr>
              <w:t xml:space="preserve">1 roundtrip travel to Kyiv, UA (possible other 1-2 cities) </w:t>
            </w:r>
          </w:p>
        </w:tc>
      </w:tr>
      <w:tr w:rsidR="003F1FD7" w:rsidRPr="008E7056" w14:paraId="5605143A" w14:textId="77777777" w:rsidTr="00894629">
        <w:tc>
          <w:tcPr>
            <w:tcW w:w="3940" w:type="dxa"/>
            <w:shd w:val="clear" w:color="auto" w:fill="DBE5F1"/>
          </w:tcPr>
          <w:p w14:paraId="532FD4D1" w14:textId="77777777" w:rsidR="003F1FD7" w:rsidRPr="008E7056" w:rsidRDefault="003F1FD7" w:rsidP="003F1FD7">
            <w:pPr>
              <w:jc w:val="both"/>
              <w:rPr>
                <w:rFonts w:eastAsia="Calibri"/>
                <w:b/>
                <w:bCs/>
              </w:rPr>
            </w:pPr>
            <w:r w:rsidRPr="008E7056">
              <w:rPr>
                <w:rFonts w:eastAsia="Calibri"/>
                <w:b/>
              </w:rPr>
              <w:t>Duration of Initial Contract</w:t>
            </w:r>
          </w:p>
        </w:tc>
        <w:tc>
          <w:tcPr>
            <w:tcW w:w="4965" w:type="dxa"/>
          </w:tcPr>
          <w:p w14:paraId="6D0438D4" w14:textId="77777777" w:rsidR="003F1FD7" w:rsidRPr="008E7056" w:rsidRDefault="003F1FD7" w:rsidP="003F1FD7">
            <w:pPr>
              <w:ind w:right="78"/>
              <w:jc w:val="both"/>
              <w:rPr>
                <w:rFonts w:eastAsia="Calibri"/>
                <w:bCs/>
              </w:rPr>
            </w:pPr>
            <w:r w:rsidRPr="008E7056">
              <w:rPr>
                <w:rFonts w:eastAsia="Calibri"/>
                <w:bCs/>
              </w:rPr>
              <w:t>25 May-30 June 2018</w:t>
            </w:r>
          </w:p>
        </w:tc>
      </w:tr>
      <w:tr w:rsidR="003F1FD7" w:rsidRPr="008E7056" w14:paraId="1AC35F41" w14:textId="77777777" w:rsidTr="00894629">
        <w:tc>
          <w:tcPr>
            <w:tcW w:w="3940" w:type="dxa"/>
            <w:shd w:val="clear" w:color="auto" w:fill="DBE5F1"/>
          </w:tcPr>
          <w:p w14:paraId="1BE5CE9D" w14:textId="77777777" w:rsidR="003F1FD7" w:rsidRPr="008E7056" w:rsidRDefault="003F1FD7" w:rsidP="003F1FD7">
            <w:pPr>
              <w:jc w:val="both"/>
              <w:rPr>
                <w:rFonts w:eastAsia="Calibri"/>
                <w:b/>
                <w:bCs/>
              </w:rPr>
            </w:pPr>
            <w:r w:rsidRPr="008E7056">
              <w:rPr>
                <w:rFonts w:eastAsia="Calibri"/>
                <w:b/>
                <w:color w:val="000000"/>
              </w:rPr>
              <w:t>Assignment Quality Assurer</w:t>
            </w:r>
          </w:p>
        </w:tc>
        <w:tc>
          <w:tcPr>
            <w:tcW w:w="4965" w:type="dxa"/>
          </w:tcPr>
          <w:p w14:paraId="5A3412D5" w14:textId="77777777" w:rsidR="003F1FD7" w:rsidRPr="008E7056" w:rsidRDefault="003F1FD7" w:rsidP="003F1FD7">
            <w:pPr>
              <w:jc w:val="both"/>
              <w:rPr>
                <w:rFonts w:eastAsia="Calibri"/>
                <w:bCs/>
              </w:rPr>
            </w:pPr>
            <w:r w:rsidRPr="008E7056">
              <w:rPr>
                <w:rFonts w:eastAsia="Calibri"/>
                <w:color w:val="000000"/>
              </w:rPr>
              <w:t>Vitaliy Kuchynsky, UNDP M&amp;E Analyst</w:t>
            </w:r>
          </w:p>
        </w:tc>
      </w:tr>
      <w:tr w:rsidR="003F1FD7" w:rsidRPr="008E7056" w14:paraId="1ED49317" w14:textId="77777777" w:rsidTr="00894629">
        <w:tc>
          <w:tcPr>
            <w:tcW w:w="3940" w:type="dxa"/>
            <w:shd w:val="clear" w:color="auto" w:fill="DBE5F1"/>
          </w:tcPr>
          <w:p w14:paraId="542A0D57" w14:textId="77777777" w:rsidR="003F1FD7" w:rsidRPr="008E7056" w:rsidRDefault="003F1FD7" w:rsidP="003F1FD7">
            <w:pPr>
              <w:jc w:val="both"/>
              <w:rPr>
                <w:rFonts w:eastAsia="Calibri"/>
                <w:b/>
                <w:bCs/>
              </w:rPr>
            </w:pPr>
            <w:r w:rsidRPr="008E7056">
              <w:rPr>
                <w:rFonts w:eastAsia="Calibri"/>
                <w:b/>
                <w:color w:val="000000"/>
              </w:rPr>
              <w:t>Assignment Coordinator</w:t>
            </w:r>
          </w:p>
        </w:tc>
        <w:tc>
          <w:tcPr>
            <w:tcW w:w="4965" w:type="dxa"/>
          </w:tcPr>
          <w:p w14:paraId="6C4E9C71" w14:textId="77777777" w:rsidR="003F1FD7" w:rsidRPr="008E7056" w:rsidRDefault="003F1FD7" w:rsidP="003F1FD7">
            <w:pPr>
              <w:jc w:val="both"/>
              <w:rPr>
                <w:rFonts w:eastAsia="Calibri"/>
                <w:bCs/>
              </w:rPr>
            </w:pPr>
            <w:r w:rsidRPr="008E7056">
              <w:rPr>
                <w:rFonts w:eastAsia="Calibri"/>
                <w:bCs/>
              </w:rPr>
              <w:t xml:space="preserve">Andriy Zayika, Project Manager </w:t>
            </w:r>
          </w:p>
        </w:tc>
      </w:tr>
      <w:tr w:rsidR="003F1FD7" w:rsidRPr="008E7056" w14:paraId="0140B98E" w14:textId="77777777" w:rsidTr="00894629">
        <w:tc>
          <w:tcPr>
            <w:tcW w:w="3940" w:type="dxa"/>
            <w:shd w:val="clear" w:color="auto" w:fill="DBE5F1"/>
          </w:tcPr>
          <w:p w14:paraId="5C1B8C88" w14:textId="77777777" w:rsidR="003F1FD7" w:rsidRPr="008E7056" w:rsidRDefault="003F1FD7" w:rsidP="003F1FD7">
            <w:pPr>
              <w:jc w:val="both"/>
              <w:rPr>
                <w:rFonts w:eastAsia="Calibri"/>
                <w:b/>
                <w:bCs/>
              </w:rPr>
            </w:pPr>
            <w:r w:rsidRPr="008E7056">
              <w:rPr>
                <w:rFonts w:eastAsia="Calibri"/>
                <w:b/>
              </w:rPr>
              <w:t>Expected Duration of Assignment</w:t>
            </w:r>
          </w:p>
        </w:tc>
        <w:tc>
          <w:tcPr>
            <w:tcW w:w="4965" w:type="dxa"/>
          </w:tcPr>
          <w:p w14:paraId="27EB1992" w14:textId="77777777" w:rsidR="003F1FD7" w:rsidRPr="008E7056" w:rsidRDefault="003F1FD7" w:rsidP="003F1FD7">
            <w:pPr>
              <w:jc w:val="both"/>
              <w:rPr>
                <w:rFonts w:eastAsia="Calibri"/>
                <w:bCs/>
              </w:rPr>
            </w:pPr>
            <w:r w:rsidRPr="008E7056">
              <w:rPr>
                <w:rFonts w:eastAsia="Calibri"/>
              </w:rPr>
              <w:t>20 days within the timeframe 25 May- 30 June 2018</w:t>
            </w:r>
          </w:p>
        </w:tc>
      </w:tr>
      <w:tr w:rsidR="003F1FD7" w:rsidRPr="008E7056" w14:paraId="0A76C213" w14:textId="77777777" w:rsidTr="00894629">
        <w:tc>
          <w:tcPr>
            <w:tcW w:w="3940" w:type="dxa"/>
            <w:shd w:val="clear" w:color="auto" w:fill="DBE5F1"/>
          </w:tcPr>
          <w:p w14:paraId="2B1B22F3" w14:textId="77777777" w:rsidR="003F1FD7" w:rsidRPr="008E7056" w:rsidRDefault="003F1FD7" w:rsidP="003F1FD7">
            <w:pPr>
              <w:jc w:val="both"/>
              <w:rPr>
                <w:rFonts w:eastAsia="Calibri"/>
                <w:b/>
              </w:rPr>
            </w:pPr>
            <w:r w:rsidRPr="008E7056">
              <w:rPr>
                <w:rFonts w:eastAsia="Calibri"/>
                <w:b/>
                <w:bCs/>
              </w:rPr>
              <w:t>Payment arrangements</w:t>
            </w:r>
          </w:p>
        </w:tc>
        <w:tc>
          <w:tcPr>
            <w:tcW w:w="4965" w:type="dxa"/>
          </w:tcPr>
          <w:p w14:paraId="4B189E1E" w14:textId="77777777" w:rsidR="003F1FD7" w:rsidRPr="008E7056" w:rsidRDefault="003F1FD7" w:rsidP="003F1FD7">
            <w:pPr>
              <w:jc w:val="both"/>
              <w:rPr>
                <w:rFonts w:eastAsia="Calibri"/>
                <w:bCs/>
              </w:rPr>
            </w:pPr>
            <w:r w:rsidRPr="008E7056">
              <w:rPr>
                <w:rFonts w:eastAsia="Calibri"/>
                <w:bCs/>
              </w:rPr>
              <w:t>Lump Sum (payments are linked to deliverables)</w:t>
            </w:r>
          </w:p>
        </w:tc>
      </w:tr>
      <w:tr w:rsidR="003F1FD7" w:rsidRPr="008E7056" w14:paraId="7CEA595E" w14:textId="77777777" w:rsidTr="00894629">
        <w:tc>
          <w:tcPr>
            <w:tcW w:w="3940" w:type="dxa"/>
            <w:shd w:val="clear" w:color="auto" w:fill="DBE5F1"/>
          </w:tcPr>
          <w:p w14:paraId="0900148B" w14:textId="77777777" w:rsidR="003F1FD7" w:rsidRPr="008E7056" w:rsidRDefault="003F1FD7" w:rsidP="003F1FD7">
            <w:pPr>
              <w:jc w:val="both"/>
              <w:rPr>
                <w:rFonts w:eastAsia="Calibri"/>
                <w:b/>
              </w:rPr>
            </w:pPr>
            <w:r w:rsidRPr="008E7056">
              <w:rPr>
                <w:rFonts w:eastAsia="Calibri"/>
                <w:b/>
                <w:bCs/>
              </w:rPr>
              <w:t>Administrative arrangements</w:t>
            </w:r>
          </w:p>
        </w:tc>
        <w:tc>
          <w:tcPr>
            <w:tcW w:w="4965" w:type="dxa"/>
          </w:tcPr>
          <w:p w14:paraId="6320D077" w14:textId="77777777" w:rsidR="003F1FD7" w:rsidRPr="008E7056" w:rsidRDefault="003F1FD7" w:rsidP="003F1FD7">
            <w:pPr>
              <w:jc w:val="both"/>
              <w:rPr>
                <w:rFonts w:eastAsia="Calibri"/>
                <w:bCs/>
              </w:rPr>
            </w:pPr>
            <w:r w:rsidRPr="008E7056">
              <w:rPr>
                <w:rFonts w:eastAsia="Calibri"/>
                <w:bCs/>
              </w:rPr>
              <w:t>All working arrangements to be provided by the Consultant. The Consultant will receive all required information from UNDP, including projects documents (electronical or paper format), analytical papers and other relevant documents</w:t>
            </w:r>
          </w:p>
        </w:tc>
      </w:tr>
      <w:tr w:rsidR="003F1FD7" w:rsidRPr="008E7056" w14:paraId="21815DFF" w14:textId="77777777" w:rsidTr="00894629">
        <w:tc>
          <w:tcPr>
            <w:tcW w:w="3940" w:type="dxa"/>
            <w:shd w:val="clear" w:color="auto" w:fill="DBE5F1"/>
          </w:tcPr>
          <w:p w14:paraId="457359D1" w14:textId="77777777" w:rsidR="003F1FD7" w:rsidRPr="008E7056" w:rsidRDefault="003F1FD7" w:rsidP="003F1FD7">
            <w:pPr>
              <w:jc w:val="both"/>
              <w:rPr>
                <w:rFonts w:eastAsia="Calibri"/>
                <w:b/>
                <w:bCs/>
              </w:rPr>
            </w:pPr>
            <w:r w:rsidRPr="008E7056">
              <w:rPr>
                <w:rFonts w:eastAsia="Calibri"/>
                <w:b/>
                <w:color w:val="000000"/>
              </w:rPr>
              <w:t>Selection method</w:t>
            </w:r>
          </w:p>
        </w:tc>
        <w:tc>
          <w:tcPr>
            <w:tcW w:w="4965" w:type="dxa"/>
          </w:tcPr>
          <w:p w14:paraId="75498BB4" w14:textId="77777777" w:rsidR="003F1FD7" w:rsidRPr="008E7056" w:rsidRDefault="003F1FD7" w:rsidP="003F1FD7">
            <w:pPr>
              <w:jc w:val="both"/>
              <w:rPr>
                <w:rFonts w:eastAsia="Calibri"/>
                <w:bCs/>
              </w:rPr>
            </w:pPr>
            <w:r w:rsidRPr="008E7056">
              <w:rPr>
                <w:rFonts w:eastAsia="Calibri"/>
                <w:bCs/>
              </w:rPr>
              <w:t>Technically compliant offer and lowest price</w:t>
            </w:r>
          </w:p>
        </w:tc>
      </w:tr>
    </w:tbl>
    <w:p w14:paraId="7AFFBECC" w14:textId="77777777" w:rsidR="003F1FD7" w:rsidRPr="008E7056" w:rsidRDefault="003F1FD7" w:rsidP="003F1FD7">
      <w:pPr>
        <w:spacing w:after="0" w:line="240" w:lineRule="auto"/>
        <w:jc w:val="both"/>
        <w:rPr>
          <w:rFonts w:ascii="Times New Roman" w:eastAsia="Calibri" w:hAnsi="Times New Roman" w:cs="Times New Roman"/>
          <w:b/>
          <w:bCs/>
        </w:rPr>
      </w:pPr>
    </w:p>
    <w:p w14:paraId="40479D08" w14:textId="77777777" w:rsidR="003F1FD7" w:rsidRPr="008E7056" w:rsidRDefault="003F1FD7" w:rsidP="003F1FD7">
      <w:pPr>
        <w:spacing w:after="0" w:line="240" w:lineRule="auto"/>
        <w:rPr>
          <w:rFonts w:ascii="Times New Roman" w:eastAsia="Calibri" w:hAnsi="Times New Roman" w:cs="Times New Roman"/>
          <w:color w:val="000000"/>
        </w:rPr>
      </w:pPr>
    </w:p>
    <w:p w14:paraId="16601EBD" w14:textId="77777777" w:rsidR="003F1FD7" w:rsidRPr="008E7056" w:rsidRDefault="003F1FD7" w:rsidP="003F1FD7">
      <w:pPr>
        <w:numPr>
          <w:ilvl w:val="1"/>
          <w:numId w:val="41"/>
        </w:numPr>
        <w:spacing w:after="0" w:line="240" w:lineRule="auto"/>
        <w:rPr>
          <w:rFonts w:ascii="Times New Roman" w:eastAsia="Calibri" w:hAnsi="Times New Roman" w:cs="Times New Roman"/>
          <w:b/>
          <w:color w:val="000000"/>
        </w:rPr>
      </w:pPr>
      <w:r w:rsidRPr="008E7056">
        <w:rPr>
          <w:rFonts w:ascii="Times New Roman" w:eastAsia="Calibri" w:hAnsi="Times New Roman" w:cs="Times New Roman"/>
          <w:b/>
          <w:color w:val="000000"/>
        </w:rPr>
        <w:t xml:space="preserve"> Project background and context</w:t>
      </w:r>
    </w:p>
    <w:p w14:paraId="0088028B" w14:textId="77777777" w:rsidR="003F1FD7" w:rsidRPr="008E7056" w:rsidRDefault="003F1FD7" w:rsidP="003F1FD7">
      <w:pPr>
        <w:spacing w:after="0" w:line="240" w:lineRule="auto"/>
        <w:ind w:left="720"/>
        <w:rPr>
          <w:rFonts w:ascii="Times New Roman" w:eastAsia="Calibri" w:hAnsi="Times New Roman" w:cs="Times New Roman"/>
          <w:color w:val="000000"/>
        </w:rPr>
      </w:pPr>
    </w:p>
    <w:p w14:paraId="7CD645B7"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Ukraine is a country with a very challenging business environment, especially for Small and Medium Enterprises (SMEs). There are excessive regulations and inconsistencies in the norms and requirements governing the SMEs. Ukraine has also a negative track record in permits, giving and licensing processes that are overall non- transparent and prone to corruption practices.</w:t>
      </w:r>
    </w:p>
    <w:p w14:paraId="433D78AA"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SMEs request for a simplification of business regulations and, in general, a better business climate is not supported, partially due to weak institutional capacity structures, such as Business Membership Organizations (BMOs). Therefore, UNDP has been implementing the project </w:t>
      </w:r>
      <w:hyperlink r:id="rId10" w:history="1">
        <w:r w:rsidRPr="008E7056">
          <w:rPr>
            <w:rFonts w:ascii="Times New Roman" w:eastAsia="Times New Roman" w:hAnsi="Times New Roman" w:cs="Times New Roman"/>
            <w:color w:val="0000FF"/>
            <w:u w:val="single"/>
          </w:rPr>
          <w:t>“Strengthening SME Business Membership Organizations”</w:t>
        </w:r>
      </w:hyperlink>
      <w:r w:rsidRPr="008E7056">
        <w:rPr>
          <w:rFonts w:ascii="Times New Roman" w:eastAsia="Times New Roman" w:hAnsi="Times New Roman" w:cs="Times New Roman"/>
          <w:color w:val="000000"/>
        </w:rPr>
        <w:t xml:space="preserve"> in 2015-2018, with the financial support from the State Secretariat for Economic Affairs of Switzerland (SECO).  </w:t>
      </w:r>
    </w:p>
    <w:p w14:paraId="284AE874"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5CC463AF"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The project aims at accelerating the development of the SMEs sector in Ukraine by strengthening the capacities of </w:t>
      </w:r>
      <w:bookmarkStart w:id="112" w:name="_Hlk508634370"/>
      <w:r w:rsidRPr="008E7056">
        <w:rPr>
          <w:rFonts w:ascii="Times New Roman" w:eastAsia="Times New Roman" w:hAnsi="Times New Roman" w:cs="Times New Roman"/>
          <w:color w:val="000000"/>
        </w:rPr>
        <w:t>BMOs</w:t>
      </w:r>
      <w:bookmarkEnd w:id="112"/>
      <w:r w:rsidRPr="008E7056">
        <w:rPr>
          <w:rFonts w:ascii="Times New Roman" w:eastAsia="Times New Roman" w:hAnsi="Times New Roman" w:cs="Times New Roman"/>
          <w:color w:val="000000"/>
        </w:rPr>
        <w:t xml:space="preserve"> to reinforce a much-needed dialogue between the private and public sectors. In order for BMOs to be a strong and reputable representative of the private sector to the public sector, they must be able to advocate member interests and concerns; be strong organizations with proper governance structures; and be able to respond to member needs by delivering high quality and affordable services and information.</w:t>
      </w:r>
    </w:p>
    <w:p w14:paraId="75311D98"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78493512"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project has been delivering tailored capacity development programme to selected SME BMOs in Ukraine aiming to help improve their institutional/organizational/financial capacities to represent interests of the private sector and facilitate a more active, responsive, professional and policy-oriented dialogue between public and private sectors.</w:t>
      </w:r>
    </w:p>
    <w:p w14:paraId="2B85E043"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49F93365"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The aim of the project is to have a positive impact on the ability of BMOs to attract members, promote constructive cooperation with governmental structures and to contribute to policy development leading to SMEs sector growth. Increased membership of BMOs coupled with higher institutional effectiveness, resulting from the support received from the project will contribute to the financial sustainability of BMOs and spur mobilization of the entrepreneurs, therefore, strengthening the ‘collective voice’ of business. </w:t>
      </w:r>
    </w:p>
    <w:p w14:paraId="78358759"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3896637C"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project has been implemented through four interconnected components dealing with BMOs’ organizational capacity and governance, improvement and expansion of services provision, advocacy and promoting effective cooperation with the government at all levels.</w:t>
      </w:r>
    </w:p>
    <w:p w14:paraId="7C735327"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6F49E777"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Following the selection process, the project has worked to develop the capacity of seven BMOs with different profiles and geographic coverage. The group includes one regional chamber of commerce, three industry associations and three regional universal BMOs. All BMOs are established organizations that have been on the market for a considerable period of time and have accumulated valuable experience, but have faced a variety of challenges and barriers to growth and operation.</w:t>
      </w:r>
    </w:p>
    <w:p w14:paraId="0141BA71"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519A3E6B"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In 2017, the project underwent a midterm evaluation in which demonstrated that the project was on track though indicating that some adjustments were necessary. The evaluation report can be found online at UNDP´s Evaluation Resource Centre (</w:t>
      </w:r>
      <w:hyperlink r:id="rId11" w:history="1">
        <w:r w:rsidRPr="008E7056">
          <w:rPr>
            <w:rFonts w:ascii="Times New Roman" w:eastAsia="Times New Roman" w:hAnsi="Times New Roman" w:cs="Times New Roman"/>
            <w:color w:val="0000FF"/>
            <w:u w:val="single"/>
          </w:rPr>
          <w:t>see the link to ERC</w:t>
        </w:r>
      </w:hyperlink>
      <w:r w:rsidRPr="008E7056">
        <w:rPr>
          <w:rFonts w:ascii="Times New Roman" w:eastAsia="Times New Roman" w:hAnsi="Times New Roman" w:cs="Times New Roman"/>
          <w:color w:val="000000"/>
        </w:rPr>
        <w:t xml:space="preserve">). </w:t>
      </w:r>
    </w:p>
    <w:p w14:paraId="25595FA6"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70B71AE6"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UNDP seeks to conduct a forward-looking final project evaluation. The nature of the final evaluation is largely a management tool to provide project team and stakeholders with an account of projects results assessed against the initial plans, project document and cost-sharing agreement, provide recommendations and guide the development of the follow-up phase of UNDP’s intervention. </w:t>
      </w:r>
    </w:p>
    <w:p w14:paraId="3B8FE137"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19BFD7F8" w14:textId="77777777" w:rsidR="003F1FD7" w:rsidRPr="008E7056" w:rsidRDefault="003F1FD7" w:rsidP="003F1FD7">
      <w:pPr>
        <w:numPr>
          <w:ilvl w:val="0"/>
          <w:numId w:val="41"/>
        </w:numPr>
        <w:spacing w:after="0" w:line="240" w:lineRule="auto"/>
        <w:ind w:left="0" w:firstLine="0"/>
        <w:rPr>
          <w:rFonts w:ascii="Times New Roman" w:eastAsia="Calibri" w:hAnsi="Times New Roman" w:cs="Times New Roman"/>
          <w:b/>
          <w:lang w:val="en-US"/>
        </w:rPr>
      </w:pPr>
      <w:r w:rsidRPr="008E7056">
        <w:rPr>
          <w:rFonts w:ascii="Times New Roman" w:eastAsia="Calibri" w:hAnsi="Times New Roman" w:cs="Times New Roman"/>
          <w:b/>
          <w:color w:val="000000"/>
        </w:rPr>
        <w:t>SCOPE</w:t>
      </w:r>
      <w:r w:rsidRPr="008E7056">
        <w:rPr>
          <w:rFonts w:ascii="Times New Roman" w:eastAsia="Calibri" w:hAnsi="Times New Roman" w:cs="Times New Roman"/>
          <w:b/>
          <w:lang w:val="en-US"/>
        </w:rPr>
        <w:t xml:space="preserve"> AND OBJECTIVE OF THE ASSIGNMENT </w:t>
      </w:r>
    </w:p>
    <w:p w14:paraId="6FCD0887" w14:textId="77777777" w:rsidR="003F1FD7" w:rsidRPr="008E7056" w:rsidRDefault="003F1FD7" w:rsidP="003F1FD7">
      <w:pPr>
        <w:spacing w:after="0" w:line="240" w:lineRule="auto"/>
        <w:ind w:left="360"/>
        <w:rPr>
          <w:rFonts w:ascii="Times New Roman" w:eastAsia="Calibri" w:hAnsi="Times New Roman" w:cs="Times New Roman"/>
          <w:color w:val="000000"/>
          <w:lang w:val="en-US"/>
        </w:rPr>
      </w:pPr>
    </w:p>
    <w:p w14:paraId="27CD0F2B" w14:textId="77777777" w:rsidR="003F1FD7" w:rsidRPr="008E7056" w:rsidRDefault="003F1FD7" w:rsidP="003F1FD7">
      <w:pPr>
        <w:spacing w:after="0" w:line="240" w:lineRule="auto"/>
        <w:jc w:val="both"/>
        <w:rPr>
          <w:rFonts w:ascii="Times New Roman" w:eastAsia="Calibri" w:hAnsi="Times New Roman" w:cs="Times New Roman"/>
        </w:rPr>
      </w:pPr>
      <w:r w:rsidRPr="008E7056">
        <w:rPr>
          <w:rFonts w:ascii="Times New Roman" w:eastAsia="Calibri" w:hAnsi="Times New Roman" w:cs="Times New Roman"/>
          <w:color w:val="000000"/>
          <w:u w:val="single"/>
        </w:rPr>
        <w:t>The main objective of the assignment is to conduct the forward-looking Final Evaluation of the Project “Strengthening SME Business Membership Organizations”.</w:t>
      </w:r>
      <w:r w:rsidRPr="008E7056">
        <w:rPr>
          <w:rFonts w:ascii="Times New Roman" w:eastAsia="Calibri" w:hAnsi="Times New Roman" w:cs="Times New Roman"/>
          <w:color w:val="000000"/>
        </w:rPr>
        <w:t xml:space="preserve"> The purpose of the evaluation is two-fold: a) to analyse the implementation of the project in 2015-2018 and draw the lessons learned; and b) to provide recommendations and inform the development of the project’s follow-up phase.</w:t>
      </w:r>
    </w:p>
    <w:p w14:paraId="00CB9C4C"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1E37C184"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The key product expected is a comprehensive evaluation report (up to 30 pages without annexes, single spacing, Myriad Pro font, size 11), which includes, but is not limited to, the following components:</w:t>
      </w:r>
    </w:p>
    <w:p w14:paraId="5C079761"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2A4752F2"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Executive summary (up to 3 pages)</w:t>
      </w:r>
    </w:p>
    <w:p w14:paraId="0D45E2E3"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Introduction</w:t>
      </w:r>
    </w:p>
    <w:p w14:paraId="4D1DD131"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Evaluation scope and objectives</w:t>
      </w:r>
    </w:p>
    <w:p w14:paraId="0BEF1D85"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Evaluation approach and methods</w:t>
      </w:r>
      <w:r w:rsidRPr="008E7056">
        <w:rPr>
          <w:rFonts w:ascii="Times New Roman" w:eastAsia="Times New Roman" w:hAnsi="Times New Roman" w:cs="Times New Roman"/>
          <w:color w:val="000000"/>
          <w:vertAlign w:val="superscript"/>
        </w:rPr>
        <w:footnoteReference w:id="20"/>
      </w:r>
    </w:p>
    <w:p w14:paraId="6F4C2D30"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Development context and project background </w:t>
      </w:r>
    </w:p>
    <w:p w14:paraId="586E7B47"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Data analysis and key findings and conclusions</w:t>
      </w:r>
    </w:p>
    <w:p w14:paraId="217C41EA"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Lessons learned and recommendations for future intervention (including viable ideas on work directions which could be sharpened and further enhanced in the next SME BMO project phase)</w:t>
      </w:r>
    </w:p>
    <w:p w14:paraId="36F96FCC" w14:textId="77777777" w:rsidR="003F1FD7" w:rsidRPr="008E7056" w:rsidRDefault="003F1FD7" w:rsidP="003F1FD7">
      <w:pPr>
        <w:numPr>
          <w:ilvl w:val="0"/>
          <w:numId w:val="35"/>
        </w:numPr>
        <w:spacing w:after="0" w:line="240" w:lineRule="auto"/>
        <w:rPr>
          <w:rFonts w:ascii="Times New Roman" w:eastAsia="Times New Roman" w:hAnsi="Times New Roman" w:cs="Times New Roman"/>
          <w:color w:val="000000"/>
        </w:rPr>
      </w:pPr>
      <w:r w:rsidRPr="008E7056">
        <w:rPr>
          <w:rFonts w:ascii="Times New Roman" w:eastAsia="Times New Roman" w:hAnsi="Times New Roman" w:cs="Times New Roman"/>
          <w:color w:val="000000"/>
        </w:rPr>
        <w:t>Annexes: TOR, list of people interviewed, interview questions, documents reviewed etc.</w:t>
      </w:r>
    </w:p>
    <w:p w14:paraId="1A42AB05"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0AA7A45A" w14:textId="77777777" w:rsidR="003F1FD7" w:rsidRPr="008E7056" w:rsidRDefault="003F1FD7" w:rsidP="003F1FD7">
      <w:pPr>
        <w:spacing w:after="0" w:line="240" w:lineRule="auto"/>
        <w:jc w:val="both"/>
        <w:rPr>
          <w:rFonts w:ascii="Times New Roman" w:eastAsia="Times New Roman" w:hAnsi="Times New Roman" w:cs="Times New Roman"/>
        </w:rPr>
      </w:pPr>
      <w:r w:rsidRPr="008E7056">
        <w:rPr>
          <w:rFonts w:ascii="Times New Roman" w:eastAsia="Times New Roman" w:hAnsi="Times New Roman" w:cs="Times New Roman"/>
          <w:color w:val="000000"/>
        </w:rPr>
        <w:t xml:space="preserve">This forward-looking evaluation will assess project performance against the review criteria: </w:t>
      </w:r>
      <w:r w:rsidRPr="008E7056">
        <w:rPr>
          <w:rFonts w:ascii="Times New Roman" w:eastAsia="Times New Roman" w:hAnsi="Times New Roman" w:cs="Times New Roman"/>
          <w:b/>
          <w:color w:val="000000"/>
        </w:rPr>
        <w:t>relevance, effectiveness, efficiency, sustainability and impact</w:t>
      </w:r>
      <w:r w:rsidRPr="008E7056">
        <w:rPr>
          <w:rFonts w:ascii="Times New Roman" w:eastAsia="Times New Roman" w:hAnsi="Times New Roman" w:cs="Times New Roman"/>
          <w:color w:val="000000"/>
        </w:rPr>
        <w:t>. More s</w:t>
      </w:r>
      <w:r w:rsidRPr="008E7056">
        <w:rPr>
          <w:rFonts w:ascii="Times New Roman" w:eastAsia="Times New Roman" w:hAnsi="Times New Roman" w:cs="Times New Roman"/>
        </w:rPr>
        <w:t xml:space="preserve">pecifically, it will cover, but not be limited to, the following areas and preliminary questions: </w:t>
      </w:r>
    </w:p>
    <w:p w14:paraId="5C58D9C0" w14:textId="77777777" w:rsidR="003F1FD7" w:rsidRPr="008E7056" w:rsidRDefault="003F1FD7" w:rsidP="003F1FD7">
      <w:pPr>
        <w:rPr>
          <w:rFonts w:ascii="Times New Roman" w:eastAsia="Times New Roman" w:hAnsi="Times New Roman" w:cs="Times New Roman"/>
        </w:rPr>
      </w:pPr>
    </w:p>
    <w:p w14:paraId="57A67869" w14:textId="77777777" w:rsidR="003F1FD7" w:rsidRPr="008E7056" w:rsidRDefault="003F1FD7" w:rsidP="003F1FD7">
      <w:pPr>
        <w:numPr>
          <w:ilvl w:val="0"/>
          <w:numId w:val="37"/>
        </w:numPr>
        <w:spacing w:after="0" w:line="240" w:lineRule="auto"/>
        <w:rPr>
          <w:rFonts w:ascii="Times New Roman" w:eastAsia="Calibri" w:hAnsi="Times New Roman" w:cs="Times New Roman"/>
          <w:b/>
        </w:rPr>
      </w:pPr>
      <w:r w:rsidRPr="008E7056">
        <w:rPr>
          <w:rFonts w:ascii="Times New Roman" w:eastAsia="Calibri" w:hAnsi="Times New Roman" w:cs="Times New Roman"/>
          <w:b/>
        </w:rPr>
        <w:t xml:space="preserve">RELEVANCE </w:t>
      </w:r>
    </w:p>
    <w:p w14:paraId="28662FEF" w14:textId="77777777" w:rsidR="003F1FD7" w:rsidRPr="008E7056" w:rsidRDefault="003F1FD7" w:rsidP="003F1FD7">
      <w:pPr>
        <w:spacing w:after="0"/>
        <w:ind w:firstLine="360"/>
        <w:rPr>
          <w:rFonts w:ascii="Times New Roman" w:eastAsia="Times New Roman" w:hAnsi="Times New Roman" w:cs="Times New Roman"/>
          <w:lang w:val="en-US"/>
        </w:rPr>
      </w:pPr>
      <w:r w:rsidRPr="008E7056">
        <w:rPr>
          <w:rFonts w:ascii="Times New Roman" w:eastAsia="Times New Roman" w:hAnsi="Times New Roman" w:cs="Times New Roman"/>
          <w:lang w:val="en-US"/>
        </w:rPr>
        <w:lastRenderedPageBreak/>
        <w:t>The report will examine the extent to which the project is relevant to the:</w:t>
      </w:r>
    </w:p>
    <w:p w14:paraId="7349AADA" w14:textId="77777777" w:rsidR="003F1FD7" w:rsidRPr="008E7056" w:rsidRDefault="003F1FD7" w:rsidP="003F1FD7">
      <w:pPr>
        <w:spacing w:after="0"/>
        <w:rPr>
          <w:rFonts w:ascii="Times New Roman" w:eastAsia="Times New Roman" w:hAnsi="Times New Roman" w:cs="Times New Roman"/>
          <w:b/>
        </w:rPr>
      </w:pPr>
    </w:p>
    <w:p w14:paraId="6C2C74E3"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Country context: How relevant was the project to the interventions target groups, including Government’s needs and priorities? To what extent was the project aligned with the policies and strategies of the Government, SDGs as well as UNDP/UNDAF country programme strategy? </w:t>
      </w:r>
    </w:p>
    <w:p w14:paraId="008D26E0"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Target groups: To what extent was the project relevant to address the needs of vulnerable groups and gender issues in entrepreneurship development (both at project and stakeholder’s level)? To what extent did the initial theory of change for the project take those groups into consideration? </w:t>
      </w:r>
    </w:p>
    <w:p w14:paraId="4218FCF9" w14:textId="77777777" w:rsidR="003F1FD7" w:rsidRPr="008E7056" w:rsidRDefault="003F1FD7" w:rsidP="003F1FD7">
      <w:pPr>
        <w:numPr>
          <w:ilvl w:val="0"/>
          <w:numId w:val="36"/>
        </w:numPr>
        <w:spacing w:after="0" w:line="240" w:lineRule="auto"/>
        <w:contextualSpacing/>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Does the project remain relevant taking into account the changing environment while taking into consideration the risks/challenges mitigation strategy? Was there a need to reformulate the project design and the project results framework given changes in the country and operational context. </w:t>
      </w:r>
    </w:p>
    <w:p w14:paraId="53ADACA1" w14:textId="77777777" w:rsidR="003F1FD7" w:rsidRPr="008E7056" w:rsidRDefault="003F1FD7" w:rsidP="003F1FD7">
      <w:pPr>
        <w:numPr>
          <w:ilvl w:val="0"/>
          <w:numId w:val="36"/>
        </w:numPr>
        <w:spacing w:after="0" w:line="240" w:lineRule="auto"/>
        <w:contextualSpacing/>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What can be done additionally to better capture the needs of vulnerable groups and gender issues?</w:t>
      </w:r>
    </w:p>
    <w:p w14:paraId="48C48F6E" w14:textId="77777777" w:rsidR="003F1FD7" w:rsidRPr="008E7056" w:rsidRDefault="003F1FD7" w:rsidP="003F1FD7">
      <w:pPr>
        <w:numPr>
          <w:ilvl w:val="0"/>
          <w:numId w:val="36"/>
        </w:numPr>
        <w:spacing w:after="0" w:line="240" w:lineRule="auto"/>
        <w:contextualSpacing/>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What measures can be taken to improve the relevance of the project?</w:t>
      </w:r>
    </w:p>
    <w:p w14:paraId="37BF3ADD" w14:textId="77777777" w:rsidR="003F1FD7" w:rsidRPr="008E7056" w:rsidRDefault="003F1FD7" w:rsidP="003F1FD7">
      <w:pPr>
        <w:spacing w:after="0" w:line="240" w:lineRule="auto"/>
        <w:contextualSpacing/>
        <w:jc w:val="both"/>
        <w:rPr>
          <w:rFonts w:ascii="Times New Roman" w:eastAsia="Times New Roman" w:hAnsi="Times New Roman" w:cs="Times New Roman"/>
          <w:color w:val="000000"/>
        </w:rPr>
      </w:pPr>
    </w:p>
    <w:p w14:paraId="3E420A33" w14:textId="77777777" w:rsidR="003F1FD7" w:rsidRPr="008E7056" w:rsidRDefault="003F1FD7" w:rsidP="003F1FD7">
      <w:pPr>
        <w:spacing w:after="0" w:line="240" w:lineRule="auto"/>
        <w:ind w:left="720"/>
        <w:contextualSpacing/>
        <w:jc w:val="both"/>
        <w:rPr>
          <w:rFonts w:ascii="Times New Roman" w:eastAsia="Times New Roman" w:hAnsi="Times New Roman" w:cs="Times New Roman"/>
          <w:color w:val="000000"/>
        </w:rPr>
      </w:pPr>
    </w:p>
    <w:p w14:paraId="068E1F2C" w14:textId="77777777" w:rsidR="003F1FD7" w:rsidRPr="008E7056" w:rsidRDefault="003F1FD7" w:rsidP="003F1FD7">
      <w:pPr>
        <w:numPr>
          <w:ilvl w:val="0"/>
          <w:numId w:val="37"/>
        </w:numPr>
        <w:spacing w:after="200" w:line="276" w:lineRule="auto"/>
        <w:jc w:val="both"/>
        <w:rPr>
          <w:rFonts w:ascii="Times New Roman" w:eastAsia="Calibri" w:hAnsi="Times New Roman" w:cs="Times New Roman"/>
          <w:b/>
        </w:rPr>
      </w:pPr>
      <w:r w:rsidRPr="008E7056">
        <w:rPr>
          <w:rFonts w:ascii="Times New Roman" w:eastAsia="Calibri" w:hAnsi="Times New Roman" w:cs="Times New Roman"/>
          <w:b/>
        </w:rPr>
        <w:t xml:space="preserve">EFFECTIVENESS </w:t>
      </w:r>
    </w:p>
    <w:p w14:paraId="154E89E4"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Assess the overall performance of the project with reference to its respective project document/cost-sharing agreement, strategy, objectives and indicators, and identify key issues and constraints that affected the achievement of project objectives. Were the planned objectives and outcomes achieved in the framework of the key project components? </w:t>
      </w:r>
    </w:p>
    <w:p w14:paraId="010CBE6F"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What are the results achieved beyond the logical framework? What were the supporting factors? What are the main lessons learned from the partnership strategies and what are the possibilities of replication and scaling-up? How can the Project build on or expand the achievements?</w:t>
      </w:r>
    </w:p>
    <w:p w14:paraId="60F24A31" w14:textId="77777777" w:rsidR="003F1FD7" w:rsidRPr="008E7056" w:rsidRDefault="003F1FD7" w:rsidP="003F1FD7">
      <w:pPr>
        <w:numPr>
          <w:ilvl w:val="0"/>
          <w:numId w:val="36"/>
        </w:numPr>
        <w:autoSpaceDE w:val="0"/>
        <w:autoSpaceDN w:val="0"/>
        <w:adjustRightInd w:val="0"/>
        <w:spacing w:after="0" w:line="276" w:lineRule="auto"/>
        <w:rPr>
          <w:rFonts w:ascii="Times New Roman" w:eastAsia="Calibri" w:hAnsi="Times New Roman" w:cs="Times New Roman"/>
          <w:color w:val="000000"/>
          <w:lang w:bidi="bo-CN"/>
        </w:rPr>
      </w:pPr>
      <w:r w:rsidRPr="008E7056">
        <w:rPr>
          <w:rFonts w:ascii="Times New Roman" w:eastAsia="Calibri" w:hAnsi="Times New Roman" w:cs="Times New Roman"/>
          <w:color w:val="000000"/>
          <w:lang w:bidi="bo-CN"/>
        </w:rPr>
        <w:t>How have stakeholders been involved in project implementation? How effective has the project been in establishing ownership?</w:t>
      </w:r>
    </w:p>
    <w:p w14:paraId="4A151789" w14:textId="77777777" w:rsidR="003F1FD7" w:rsidRPr="008E7056" w:rsidRDefault="003F1FD7" w:rsidP="003F1FD7">
      <w:pPr>
        <w:numPr>
          <w:ilvl w:val="0"/>
          <w:numId w:val="36"/>
        </w:numPr>
        <w:autoSpaceDE w:val="0"/>
        <w:autoSpaceDN w:val="0"/>
        <w:adjustRightInd w:val="0"/>
        <w:spacing w:after="0" w:line="276" w:lineRule="auto"/>
        <w:rPr>
          <w:rFonts w:ascii="Times New Roman" w:eastAsia="Calibri" w:hAnsi="Times New Roman" w:cs="Times New Roman"/>
          <w:color w:val="000000"/>
          <w:lang w:bidi="bo-CN"/>
        </w:rPr>
      </w:pPr>
      <w:r w:rsidRPr="008E7056">
        <w:rPr>
          <w:rFonts w:ascii="Times New Roman" w:eastAsia="Calibri" w:hAnsi="Times New Roman" w:cs="Times New Roman"/>
          <w:color w:val="000000"/>
          <w:lang w:bidi="bo-CN"/>
        </w:rPr>
        <w:t>What measures can be taken to improve the effectiveness of the project?</w:t>
      </w:r>
    </w:p>
    <w:p w14:paraId="2634D0FE" w14:textId="77777777" w:rsidR="003F1FD7" w:rsidRPr="008E7056" w:rsidRDefault="003F1FD7" w:rsidP="003F1FD7">
      <w:pPr>
        <w:numPr>
          <w:ilvl w:val="0"/>
          <w:numId w:val="36"/>
        </w:numPr>
        <w:autoSpaceDE w:val="0"/>
        <w:autoSpaceDN w:val="0"/>
        <w:adjustRightInd w:val="0"/>
        <w:spacing w:after="0" w:line="276" w:lineRule="auto"/>
        <w:rPr>
          <w:rFonts w:ascii="Times New Roman" w:eastAsia="Calibri" w:hAnsi="Times New Roman" w:cs="Times New Roman"/>
          <w:color w:val="000000"/>
          <w:lang w:bidi="bo-CN"/>
        </w:rPr>
      </w:pPr>
      <w:r w:rsidRPr="008E7056">
        <w:rPr>
          <w:rFonts w:ascii="Times New Roman" w:eastAsia="Calibri" w:hAnsi="Times New Roman" w:cs="Times New Roman"/>
          <w:color w:val="000000"/>
          <w:lang w:bidi="bo-CN"/>
        </w:rPr>
        <w:t>What can additionally be done to better capture the needs of vulnerable groups and gender issues?</w:t>
      </w:r>
    </w:p>
    <w:p w14:paraId="53425B2B"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Assess the project effectiveness at </w:t>
      </w:r>
      <w:r w:rsidRPr="008E7056">
        <w:rPr>
          <w:rFonts w:ascii="Times New Roman" w:eastAsia="Times New Roman" w:hAnsi="Times New Roman" w:cs="Times New Roman"/>
          <w:b/>
          <w:color w:val="000000"/>
        </w:rPr>
        <w:t>stakeholders’ level</w:t>
      </w:r>
      <w:r w:rsidRPr="008E7056">
        <w:rPr>
          <w:rFonts w:ascii="Times New Roman" w:eastAsia="Times New Roman" w:hAnsi="Times New Roman" w:cs="Times New Roman"/>
          <w:color w:val="000000"/>
        </w:rPr>
        <w:t>. Review the BMO final organizational capacity assessment of all seven partner BMOs, provided by UNDP, and assess the progress they have achieved with the project’s support in terms of organizational growth, provision of Business Development Services, advocacy and contribution to the public-private dialogue.</w:t>
      </w:r>
    </w:p>
    <w:p w14:paraId="33B0519F"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0E3801CE" w14:textId="77777777" w:rsidR="003F1FD7" w:rsidRPr="008E7056" w:rsidRDefault="003F1FD7" w:rsidP="003F1FD7">
      <w:pPr>
        <w:numPr>
          <w:ilvl w:val="0"/>
          <w:numId w:val="37"/>
        </w:numPr>
        <w:spacing w:after="200" w:line="276" w:lineRule="auto"/>
        <w:jc w:val="both"/>
        <w:rPr>
          <w:rFonts w:ascii="Times New Roman" w:eastAsia="Calibri" w:hAnsi="Times New Roman" w:cs="Times New Roman"/>
          <w:b/>
        </w:rPr>
      </w:pPr>
      <w:r w:rsidRPr="008E7056">
        <w:rPr>
          <w:rFonts w:ascii="Times New Roman" w:eastAsia="Calibri" w:hAnsi="Times New Roman" w:cs="Times New Roman"/>
          <w:b/>
        </w:rPr>
        <w:t>EFFICIENCY</w:t>
      </w:r>
    </w:p>
    <w:p w14:paraId="15A9E26D" w14:textId="77777777" w:rsidR="003F1FD7" w:rsidRPr="008E7056" w:rsidRDefault="003F1FD7" w:rsidP="003F1FD7">
      <w:pPr>
        <w:spacing w:after="0" w:line="240" w:lineRule="auto"/>
        <w:ind w:left="360"/>
        <w:jc w:val="both"/>
        <w:rPr>
          <w:rFonts w:ascii="Times New Roman" w:eastAsia="Times New Roman" w:hAnsi="Times New Roman" w:cs="Times New Roman"/>
        </w:rPr>
      </w:pPr>
      <w:r w:rsidRPr="008E7056">
        <w:rPr>
          <w:rFonts w:ascii="Times New Roman" w:eastAsia="Times New Roman" w:hAnsi="Times New Roman" w:cs="Times New Roman"/>
        </w:rPr>
        <w:t xml:space="preserve">The extent that to which: </w:t>
      </w:r>
    </w:p>
    <w:p w14:paraId="316037FB" w14:textId="77777777" w:rsidR="003F1FD7" w:rsidRPr="008E7056" w:rsidRDefault="003F1FD7" w:rsidP="003F1FD7">
      <w:pPr>
        <w:spacing w:after="0" w:line="240" w:lineRule="auto"/>
        <w:ind w:left="360"/>
        <w:jc w:val="both"/>
        <w:rPr>
          <w:rFonts w:ascii="Times New Roman" w:eastAsia="Times New Roman" w:hAnsi="Times New Roman" w:cs="Times New Roman"/>
        </w:rPr>
      </w:pPr>
    </w:p>
    <w:p w14:paraId="53505D7E"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 xml:space="preserve">The project cost was effective? Was the project using the least cost options? </w:t>
      </w:r>
      <w:r w:rsidRPr="008E7056">
        <w:rPr>
          <w:rFonts w:ascii="Times New Roman" w:eastAsia="Times New Roman" w:hAnsi="Times New Roman" w:cs="Times New Roman"/>
          <w:color w:val="000000"/>
        </w:rPr>
        <w:t xml:space="preserve">Have resources (funds, human resources, time, expertise, etc.) been allocated strategically to achieve the relevant outputs and outcomes? </w:t>
      </w:r>
    </w:p>
    <w:p w14:paraId="4D1F8549"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Has the project produced results (outputs and outcomes) within the expected time frame? Was project implementation delayed, and, if it was, did that affect cost effectiveness or results?</w:t>
      </w:r>
    </w:p>
    <w:p w14:paraId="4D492B8B"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Are the project’s activities in line with the schedule of activities as defined by the project team and annual work plans? Are the disbursements and project expenditures in line with budgets?</w:t>
      </w:r>
    </w:p>
    <w:p w14:paraId="0B184E2A"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Was the project management, coordination and monitoring efficient and appropriate?  </w:t>
      </w:r>
    </w:p>
    <w:p w14:paraId="3E7B4C7E"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Assess the criteria and governance aspects related to the selection of beneficiaries and partners institutions, including BMOs.</w:t>
      </w:r>
    </w:p>
    <w:p w14:paraId="1B325032"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What can additionally be done to improve the efficiency of the project? </w:t>
      </w:r>
    </w:p>
    <w:p w14:paraId="743B6082"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24F24CF8" w14:textId="77777777" w:rsidR="003F1FD7" w:rsidRPr="008E7056" w:rsidRDefault="003F1FD7" w:rsidP="003F1FD7">
      <w:pPr>
        <w:spacing w:after="0" w:line="240" w:lineRule="auto"/>
        <w:ind w:left="720"/>
        <w:jc w:val="both"/>
        <w:rPr>
          <w:rFonts w:ascii="Times New Roman" w:eastAsia="Times New Roman" w:hAnsi="Times New Roman" w:cs="Times New Roman"/>
          <w:color w:val="000000"/>
        </w:rPr>
      </w:pPr>
    </w:p>
    <w:p w14:paraId="7E7F95BD" w14:textId="77777777" w:rsidR="003F1FD7" w:rsidRPr="008E7056" w:rsidRDefault="003F1FD7" w:rsidP="003F1FD7">
      <w:pPr>
        <w:numPr>
          <w:ilvl w:val="0"/>
          <w:numId w:val="37"/>
        </w:numPr>
        <w:spacing w:after="200" w:line="276" w:lineRule="auto"/>
        <w:jc w:val="both"/>
        <w:rPr>
          <w:rFonts w:ascii="Times New Roman" w:eastAsia="Calibri" w:hAnsi="Times New Roman" w:cs="Times New Roman"/>
          <w:b/>
        </w:rPr>
      </w:pPr>
      <w:r w:rsidRPr="008E7056">
        <w:rPr>
          <w:rFonts w:ascii="Times New Roman" w:eastAsia="Calibri" w:hAnsi="Times New Roman" w:cs="Times New Roman"/>
          <w:b/>
        </w:rPr>
        <w:t>SUSTAINABILITY</w:t>
      </w:r>
    </w:p>
    <w:p w14:paraId="7FA07715" w14:textId="77777777" w:rsidR="003F1FD7" w:rsidRPr="008E7056" w:rsidRDefault="003F1FD7" w:rsidP="003F1FD7">
      <w:pPr>
        <w:spacing w:after="0" w:line="240" w:lineRule="auto"/>
        <w:ind w:left="360"/>
        <w:jc w:val="both"/>
        <w:rPr>
          <w:rFonts w:ascii="Times New Roman" w:eastAsia="Times New Roman" w:hAnsi="Times New Roman" w:cs="Times New Roman"/>
          <w:b/>
        </w:rPr>
      </w:pPr>
      <w:r w:rsidRPr="008E7056">
        <w:rPr>
          <w:rFonts w:ascii="Times New Roman" w:eastAsia="Times New Roman" w:hAnsi="Times New Roman" w:cs="Times New Roman"/>
          <w:lang w:val="en-US"/>
        </w:rPr>
        <w:t xml:space="preserve">Sustainability is understood as the likelihood of continued benefits after the </w:t>
      </w:r>
      <w:r w:rsidRPr="008E7056">
        <w:rPr>
          <w:rFonts w:ascii="Times New Roman" w:eastAsia="Times New Roman" w:hAnsi="Times New Roman" w:cs="Times New Roman"/>
          <w:color w:val="000000"/>
        </w:rPr>
        <w:t>SME BMO</w:t>
      </w:r>
      <w:r w:rsidRPr="008E7056">
        <w:rPr>
          <w:rFonts w:ascii="Times New Roman" w:eastAsia="Times New Roman" w:hAnsi="Times New Roman" w:cs="Times New Roman"/>
          <w:lang w:val="en-US"/>
        </w:rPr>
        <w:t xml:space="preserve"> project ends. Assessment of the sustainability of project results will be given special attention. </w:t>
      </w:r>
    </w:p>
    <w:p w14:paraId="4A05518C" w14:textId="77777777" w:rsidR="003F1FD7" w:rsidRPr="008E7056" w:rsidRDefault="003F1FD7" w:rsidP="003F1FD7">
      <w:pPr>
        <w:spacing w:after="0" w:line="240" w:lineRule="auto"/>
        <w:jc w:val="both"/>
        <w:rPr>
          <w:rFonts w:ascii="Times New Roman" w:eastAsia="Times New Roman" w:hAnsi="Times New Roman" w:cs="Times New Roman"/>
          <w:b/>
        </w:rPr>
      </w:pPr>
    </w:p>
    <w:p w14:paraId="49163782"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To what extent are project results (impact, if any, and outcomes) likely to contribute after the project ends? Define the areas that produced the most sustainable results, and the most promising areas requiring further support and scaling-up in the course of future interventions.</w:t>
      </w:r>
    </w:p>
    <w:p w14:paraId="745C5349"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Is there sufficient public/stakeholder awareness in support of the project’s long-term objectives?</w:t>
      </w:r>
    </w:p>
    <w:p w14:paraId="14F4084A"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Is the BMOs’ activity likely to continue, be scaled up, replicated and increasingly contribute to the entrepreneurship development after the project?  Define which of the platforms, networks, relationships development in the framework of the Project that have the highest potential for further scaling up and/or replication.</w:t>
      </w:r>
    </w:p>
    <w:p w14:paraId="70EEC098"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 xml:space="preserve">Are there any social or political risks that may jeopardize sustainability of project results? </w:t>
      </w:r>
    </w:p>
    <w:p w14:paraId="125F6C86"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Do the legal frameworks, policies, and governance structures and processes within which the project operates pose risks that may jeopardize sustainability of project benefits?</w:t>
      </w:r>
    </w:p>
    <w:p w14:paraId="71D31A55"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To what extent were capacity building initiatives for partner organizations adequate to ensure sustainability? </w:t>
      </w:r>
      <w:r w:rsidRPr="008E7056">
        <w:rPr>
          <w:rFonts w:ascii="Times New Roman" w:eastAsia="Times New Roman" w:hAnsi="Times New Roman" w:cs="Times New Roman"/>
          <w:lang w:val="en-US"/>
        </w:rPr>
        <w:t>What can additionally be done to improve the sustainability of the project?</w:t>
      </w:r>
    </w:p>
    <w:p w14:paraId="4AA61DEC"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Identifying possible priority areas of engagement, offer recommendations for the next phase of the SME BMO Project.</w:t>
      </w:r>
    </w:p>
    <w:p w14:paraId="61D6C811" w14:textId="77777777" w:rsidR="003F1FD7" w:rsidRPr="008E7056" w:rsidRDefault="003F1FD7" w:rsidP="003F1FD7">
      <w:pPr>
        <w:spacing w:after="0" w:line="240" w:lineRule="auto"/>
        <w:ind w:left="720"/>
        <w:jc w:val="both"/>
        <w:rPr>
          <w:rFonts w:ascii="Times New Roman" w:eastAsia="Times New Roman" w:hAnsi="Times New Roman" w:cs="Times New Roman"/>
          <w:color w:val="000000"/>
        </w:rPr>
      </w:pPr>
    </w:p>
    <w:p w14:paraId="07C60C25" w14:textId="77777777" w:rsidR="003F1FD7" w:rsidRPr="008E7056" w:rsidRDefault="003F1FD7" w:rsidP="003F1FD7">
      <w:pPr>
        <w:numPr>
          <w:ilvl w:val="0"/>
          <w:numId w:val="37"/>
        </w:numPr>
        <w:spacing w:after="200" w:line="276" w:lineRule="auto"/>
        <w:jc w:val="both"/>
        <w:rPr>
          <w:rFonts w:ascii="Times New Roman" w:eastAsia="Calibri" w:hAnsi="Times New Roman" w:cs="Times New Roman"/>
          <w:b/>
        </w:rPr>
      </w:pPr>
      <w:r w:rsidRPr="008E7056">
        <w:rPr>
          <w:rFonts w:ascii="Times New Roman" w:eastAsia="Calibri" w:hAnsi="Times New Roman" w:cs="Times New Roman"/>
          <w:b/>
        </w:rPr>
        <w:t>IMPACT</w:t>
      </w:r>
    </w:p>
    <w:p w14:paraId="53CCA45B"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Has the project contributed or is likely to contribute to long-term social, economic, technical changes for individuals, SME community and institutions related to the project? </w:t>
      </w:r>
    </w:p>
    <w:p w14:paraId="6CCA2ABF" w14:textId="77777777" w:rsidR="003F1FD7" w:rsidRPr="008E7056" w:rsidRDefault="003F1FD7" w:rsidP="003F1FD7">
      <w:pPr>
        <w:numPr>
          <w:ilvl w:val="0"/>
          <w:numId w:val="36"/>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What difference has the project made to the beneficiaries? </w:t>
      </w:r>
    </w:p>
    <w:p w14:paraId="22D6CC9C"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i/>
          <w:color w:val="000000"/>
        </w:rPr>
      </w:pPr>
    </w:p>
    <w:p w14:paraId="257453D1"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final list of evaluation questions and tools to be proposed by the evaluator and agreed with UNDP.</w:t>
      </w:r>
    </w:p>
    <w:p w14:paraId="7AC035EA"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3AE14CAB" w14:textId="77777777" w:rsidR="003F1FD7" w:rsidRPr="008E7056" w:rsidRDefault="003F1FD7" w:rsidP="003F1FD7">
      <w:pPr>
        <w:shd w:val="clear" w:color="auto" w:fill="FFFFFF"/>
        <w:spacing w:after="0" w:line="240" w:lineRule="auto"/>
        <w:jc w:val="both"/>
        <w:rPr>
          <w:rFonts w:ascii="Times New Roman" w:eastAsia="Times New Roman" w:hAnsi="Times New Roman" w:cs="Times New Roman"/>
          <w:color w:val="000000"/>
        </w:rPr>
      </w:pPr>
    </w:p>
    <w:p w14:paraId="7046FCEE" w14:textId="77777777" w:rsidR="003F1FD7" w:rsidRPr="008E7056" w:rsidRDefault="003F1FD7" w:rsidP="003F1FD7">
      <w:pPr>
        <w:numPr>
          <w:ilvl w:val="0"/>
          <w:numId w:val="41"/>
        </w:numPr>
        <w:spacing w:after="0" w:line="240" w:lineRule="auto"/>
        <w:ind w:left="0" w:firstLine="0"/>
        <w:rPr>
          <w:rFonts w:ascii="Times New Roman" w:eastAsia="Calibri" w:hAnsi="Times New Roman" w:cs="Times New Roman"/>
          <w:b/>
          <w:color w:val="000000"/>
        </w:rPr>
      </w:pPr>
      <w:r w:rsidRPr="008E7056">
        <w:rPr>
          <w:rFonts w:ascii="Times New Roman" w:eastAsia="Calibri" w:hAnsi="Times New Roman" w:cs="Times New Roman"/>
          <w:b/>
          <w:color w:val="000000"/>
        </w:rPr>
        <w:t>EVALUATION APPROACH AND METHODOLOGY</w:t>
      </w:r>
    </w:p>
    <w:p w14:paraId="6E623B3B" w14:textId="77777777" w:rsidR="003F1FD7" w:rsidRPr="008E7056" w:rsidRDefault="003F1FD7" w:rsidP="003F1FD7">
      <w:pPr>
        <w:spacing w:after="0" w:line="240" w:lineRule="auto"/>
        <w:jc w:val="both"/>
        <w:rPr>
          <w:rFonts w:ascii="Times New Roman" w:eastAsia="Times New Roman" w:hAnsi="Times New Roman" w:cs="Times New Roman"/>
          <w:b/>
          <w:color w:val="000000"/>
        </w:rPr>
      </w:pPr>
    </w:p>
    <w:p w14:paraId="4987418A" w14:textId="77777777" w:rsidR="003F1FD7" w:rsidRPr="008E7056" w:rsidRDefault="003F1FD7" w:rsidP="003F1FD7">
      <w:pPr>
        <w:spacing w:after="0" w:line="240" w:lineRule="auto"/>
        <w:jc w:val="both"/>
        <w:rPr>
          <w:rFonts w:ascii="Times New Roman" w:eastAsia="Times New Roman" w:hAnsi="Times New Roman" w:cs="Times New Roman"/>
          <w:b/>
          <w:color w:val="000000"/>
        </w:rPr>
      </w:pPr>
      <w:r w:rsidRPr="008E7056">
        <w:rPr>
          <w:rFonts w:ascii="Times New Roman" w:eastAsia="Times New Roman" w:hAnsi="Times New Roman" w:cs="Times New Roman"/>
          <w:b/>
          <w:color w:val="000000"/>
        </w:rPr>
        <w:t>3.1. Methodology</w:t>
      </w:r>
    </w:p>
    <w:p w14:paraId="64EA35C1"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scope of the final evaluation will cover all activities undertaken in the framework of the SME BMO Project. Given the forward-looking nature of the evaluation, the Evaluator will: a) compare planned outputs of the project to actual outputs and assess the actual results to determine their contribution to the attainment of the project’s objectives, as well as b) provide clear recommendations for the follow-up phase of the project, based on identified lessons learned in key areas of project implementation These findings will serve to inform the development of the follow-up phase of the project.</w:t>
      </w:r>
    </w:p>
    <w:p w14:paraId="081D192A"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5F5B10E2"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lang w:val="en-US"/>
        </w:rPr>
        <w:t xml:space="preserve">The evaluator will be required to use different methods to ensure that data gathering and analysis deliver evidence-based qualitative and quantitative information, based on diverse sources: desk studies and literature review, statistical analysis, individual interviews, focus group meetings, surveys and direct observation. This approach will not only enable the final evaluation to assess causality through quantitative means but also to provide reasons for why certain results were achieved or not and to triangulate information for higher reliability of findings. The concrete mixed methodological approach will be detailed in the inception report and stated in the final report.  </w:t>
      </w:r>
      <w:r w:rsidRPr="008E7056">
        <w:rPr>
          <w:rFonts w:ascii="Times New Roman" w:eastAsia="Times New Roman" w:hAnsi="Times New Roman" w:cs="Times New Roman"/>
          <w:color w:val="000000"/>
        </w:rPr>
        <w:t xml:space="preserve"> All data provided in the report should be disaggregated by gender and vulnerability.</w:t>
      </w:r>
    </w:p>
    <w:p w14:paraId="43A3A9E2"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78B91FA3"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lastRenderedPageBreak/>
        <w:t xml:space="preserve">The evaluator is expected to follow a participatory and consultative approach ensuring close engagement with BMOs, government counterparts, international partner organisations, Swiss Cooperation Office in Ukraine, UNDP Country Office (CO) and project team at all stages of the evaluation planning and implementation. The evaluation will assess the extent to which the project was successfully mainstreamed with UNDP strategic priorities, including eradicating poverty, accelerating structural transformations for sustainable development a building resilience to crises and shocks. </w:t>
      </w:r>
    </w:p>
    <w:p w14:paraId="70FF9690"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18401750"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evaluation of project performance will be carried out against the expectations set out in the Project Logical Framework/Results Framework, which provides performance and impact indicators for project implementation along with their corresponding means of verification. All indicators in the Logical Framework need to be assessed individually, with final achievements noted. An assessment of the project M&amp;E design, implementation and overall quality should be undertaken. The evaluation will assess the key financial aspects of the project, including project budget revisions. Project cost and funding data will be required from the project, including annual expenditures. Variances between planned and actual expenditures will need to be assessed and explained.</w:t>
      </w:r>
    </w:p>
    <w:p w14:paraId="6DCB1B6C"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23E7E364"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u w:val="single"/>
        </w:rPr>
        <w:t>The conclusions</w:t>
      </w:r>
      <w:r w:rsidRPr="008E7056">
        <w:rPr>
          <w:rFonts w:ascii="Times New Roman" w:eastAsia="Times New Roman" w:hAnsi="Times New Roman" w:cs="Times New Roman"/>
          <w:color w:val="000000"/>
        </w:rPr>
        <w:t xml:space="preserve"> related to the implementation of the project in 2015-2018 should be comprehensive and balanced, and highlight the strengths, weaknesses, challenges and outcomes of the project. They should be well substantiated by the evidence and logically linked to the terminal evaluation findings. They should respond to key evaluation questions and provide insights into the identification of and/or solutions to important problems or issues pertinent to project beneficiaries, UNDP and SECO. </w:t>
      </w:r>
    </w:p>
    <w:p w14:paraId="120B2F33" w14:textId="77777777" w:rsidR="003F1FD7" w:rsidRPr="008E7056" w:rsidRDefault="003F1FD7" w:rsidP="003F1FD7">
      <w:pPr>
        <w:spacing w:after="0" w:line="240" w:lineRule="auto"/>
        <w:jc w:val="both"/>
        <w:rPr>
          <w:rFonts w:ascii="Times New Roman" w:eastAsia="Times New Roman" w:hAnsi="Times New Roman" w:cs="Times New Roman"/>
          <w:color w:val="000000"/>
          <w:u w:val="single"/>
        </w:rPr>
      </w:pPr>
    </w:p>
    <w:p w14:paraId="521E7006" w14:textId="77777777" w:rsidR="003F1FD7" w:rsidRPr="008E7056" w:rsidRDefault="003F1FD7" w:rsidP="003F1FD7">
      <w:pPr>
        <w:spacing w:after="0" w:line="240" w:lineRule="auto"/>
        <w:jc w:val="both"/>
        <w:rPr>
          <w:rFonts w:ascii="Times New Roman" w:eastAsia="Times New Roman" w:hAnsi="Times New Roman" w:cs="Times New Roman"/>
          <w:i/>
          <w:color w:val="000000"/>
        </w:rPr>
      </w:pPr>
      <w:r w:rsidRPr="008E7056">
        <w:rPr>
          <w:rFonts w:ascii="Times New Roman" w:eastAsia="Times New Roman" w:hAnsi="Times New Roman" w:cs="Times New Roman"/>
          <w:color w:val="000000"/>
          <w:u w:val="single"/>
        </w:rPr>
        <w:t>The recommendations</w:t>
      </w:r>
      <w:r w:rsidRPr="008E7056">
        <w:rPr>
          <w:rFonts w:ascii="Times New Roman" w:eastAsia="Times New Roman" w:hAnsi="Times New Roman" w:cs="Times New Roman"/>
          <w:color w:val="000000"/>
        </w:rPr>
        <w:t xml:space="preserve"> for the follow-up phase of the project should identify how best practices and achievements of the project can be scaled up or proliferated to increase the positive impact of the intervention on private sector development in Ukraine, as well as adapt/strengthen the theory of change of the project, based on interviews with project partners and beneficiaries and desk analysis </w:t>
      </w:r>
      <w:r w:rsidRPr="008E7056">
        <w:rPr>
          <w:rFonts w:ascii="Times New Roman" w:eastAsia="Times New Roman" w:hAnsi="Times New Roman" w:cs="Times New Roman"/>
          <w:i/>
          <w:color w:val="000000"/>
        </w:rPr>
        <w:t xml:space="preserve">(please see below). </w:t>
      </w:r>
      <w:r w:rsidRPr="008E7056">
        <w:rPr>
          <w:rFonts w:ascii="Times New Roman" w:eastAsia="Times New Roman" w:hAnsi="Times New Roman" w:cs="Times New Roman"/>
          <w:color w:val="000000"/>
        </w:rPr>
        <w:t>The recommendations need to be supported by an evidential basis, be credible, practical, action-oriented, and define who is responsible for the action - to have potential to be used in decision-making.</w:t>
      </w:r>
    </w:p>
    <w:p w14:paraId="74BC6E5E"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 xml:space="preserve"> </w:t>
      </w:r>
    </w:p>
    <w:p w14:paraId="7BE30455"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evaluator should provide a proposed design, methodology of evaluation (methods, approaches to be used, evaluation criterion for assessment of each component to be proposed), detailed work plan and report structure to UNDP prior to the start of fieldwork; these documents and the list of businesses and other stakeholders to visit should be agreed with UNDP. While proposing the methodology, the Consultant should be guided by UNDP approach to project evaluations</w:t>
      </w:r>
      <w:r w:rsidRPr="008E7056">
        <w:rPr>
          <w:rFonts w:ascii="Times New Roman" w:eastAsia="Times New Roman" w:hAnsi="Times New Roman" w:cs="Times New Roman"/>
          <w:color w:val="000000"/>
          <w:vertAlign w:val="superscript"/>
        </w:rPr>
        <w:footnoteReference w:id="21"/>
      </w:r>
      <w:r w:rsidRPr="008E7056">
        <w:rPr>
          <w:rFonts w:ascii="Times New Roman" w:eastAsia="Times New Roman" w:hAnsi="Times New Roman" w:cs="Times New Roman"/>
          <w:color w:val="000000"/>
        </w:rPr>
        <w:t xml:space="preserve">. </w:t>
      </w:r>
    </w:p>
    <w:p w14:paraId="4F2A1834"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1CEF6F50"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evaluator is expected to develop and present detailed statement of evaluations methods/approaches in the inception report to show how each objective and evaluation criterion will be assessed.</w:t>
      </w:r>
    </w:p>
    <w:p w14:paraId="288E2389"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6FF5FF94"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methodology will be based on the following:</w:t>
      </w:r>
    </w:p>
    <w:p w14:paraId="4B5AD58A"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76BEE3E0" w14:textId="77777777" w:rsidR="003F1FD7" w:rsidRPr="008E7056" w:rsidRDefault="003F1FD7" w:rsidP="003F1FD7">
      <w:pPr>
        <w:numPr>
          <w:ilvl w:val="0"/>
          <w:numId w:val="38"/>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Desk review of the documents listed below ( but not limited to):</w:t>
      </w:r>
    </w:p>
    <w:p w14:paraId="1438F2ED" w14:textId="77777777" w:rsidR="003F1FD7" w:rsidRPr="008E7056" w:rsidRDefault="003F1FD7" w:rsidP="003F1FD7">
      <w:pPr>
        <w:spacing w:after="0" w:line="276" w:lineRule="auto"/>
        <w:ind w:left="720"/>
        <w:contextualSpacing/>
        <w:jc w:val="both"/>
        <w:rPr>
          <w:rFonts w:ascii="Times New Roman" w:eastAsia="Calibri" w:hAnsi="Times New Roman" w:cs="Times New Roman"/>
          <w:color w:val="000000"/>
        </w:rPr>
      </w:pPr>
    </w:p>
    <w:p w14:paraId="67CC2CF6" w14:textId="77777777" w:rsidR="003F1FD7" w:rsidRPr="008E7056" w:rsidRDefault="003F1FD7" w:rsidP="003F1FD7">
      <w:pPr>
        <w:numPr>
          <w:ilvl w:val="0"/>
          <w:numId w:val="39"/>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The original project documents, monitoring reports, action plans, M&amp;E frameworks, mid-term evaluation, and financial documents (such as the cost-sharing agreement with SECO);</w:t>
      </w:r>
    </w:p>
    <w:p w14:paraId="1EE5C26B" w14:textId="77777777" w:rsidR="003F1FD7" w:rsidRPr="008E7056" w:rsidRDefault="003F1FD7" w:rsidP="003F1FD7">
      <w:pPr>
        <w:numPr>
          <w:ilvl w:val="0"/>
          <w:numId w:val="39"/>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 xml:space="preserve">Notes from meetings involved in the project (such as board meeting minutes); </w:t>
      </w:r>
    </w:p>
    <w:p w14:paraId="6F604FAC" w14:textId="77777777" w:rsidR="003F1FD7" w:rsidRPr="008E7056" w:rsidRDefault="003F1FD7" w:rsidP="003F1FD7">
      <w:pPr>
        <w:numPr>
          <w:ilvl w:val="0"/>
          <w:numId w:val="39"/>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Other project-related material produced by the project (such as datasets, publications, audio-visual materials and consultancies reports).</w:t>
      </w:r>
    </w:p>
    <w:p w14:paraId="5CDD5A4A" w14:textId="77777777" w:rsidR="003F1FD7" w:rsidRPr="008E7056" w:rsidRDefault="003F1FD7" w:rsidP="003F1FD7">
      <w:pPr>
        <w:spacing w:after="0" w:line="276" w:lineRule="auto"/>
        <w:ind w:left="1080"/>
        <w:contextualSpacing/>
        <w:jc w:val="both"/>
        <w:rPr>
          <w:rFonts w:ascii="Times New Roman" w:eastAsia="Calibri" w:hAnsi="Times New Roman" w:cs="Times New Roman"/>
          <w:color w:val="000000"/>
        </w:rPr>
      </w:pPr>
    </w:p>
    <w:p w14:paraId="32DDBCCC" w14:textId="77777777" w:rsidR="003F1FD7" w:rsidRPr="008E7056" w:rsidRDefault="003F1FD7" w:rsidP="003F1FD7">
      <w:pPr>
        <w:numPr>
          <w:ilvl w:val="0"/>
          <w:numId w:val="38"/>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lang w:val="en-US"/>
        </w:rPr>
        <w:lastRenderedPageBreak/>
        <w:t xml:space="preserve">Interviews with the relevant UNDP Country Office and the project’s management and staff, Swiss Cooperation Office and the various national and sub-regional authorities dealing with project activities as necessary, </w:t>
      </w:r>
      <w:r w:rsidRPr="008E7056">
        <w:rPr>
          <w:rFonts w:ascii="Times New Roman" w:eastAsia="Calibri" w:hAnsi="Times New Roman" w:cs="Times New Roman"/>
          <w:color w:val="000000"/>
        </w:rPr>
        <w:t xml:space="preserve">to provide in-depth briefing on the project, its results, context of partnerships with different stakeholders etc. as well as vision for future. </w:t>
      </w:r>
    </w:p>
    <w:p w14:paraId="7FA0B7DF" w14:textId="77777777" w:rsidR="003F1FD7" w:rsidRPr="008E7056" w:rsidRDefault="003F1FD7" w:rsidP="003F1FD7">
      <w:pPr>
        <w:spacing w:after="0" w:line="276" w:lineRule="auto"/>
        <w:ind w:left="720"/>
        <w:contextualSpacing/>
        <w:jc w:val="both"/>
        <w:rPr>
          <w:rFonts w:ascii="Times New Roman" w:eastAsia="Calibri" w:hAnsi="Times New Roman" w:cs="Times New Roman"/>
          <w:color w:val="000000"/>
        </w:rPr>
      </w:pPr>
    </w:p>
    <w:p w14:paraId="53BAD714" w14:textId="77777777" w:rsidR="003F1FD7" w:rsidRPr="008E7056" w:rsidRDefault="003F1FD7" w:rsidP="003F1FD7">
      <w:pPr>
        <w:numPr>
          <w:ilvl w:val="0"/>
          <w:numId w:val="38"/>
        </w:num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Interviews and focus groups discussions with project partners and beneficiaries. Partners and beneficiaries can be divided into three distinct groups:</w:t>
      </w:r>
    </w:p>
    <w:p w14:paraId="41D9F7DA"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62063B03" w14:textId="77777777" w:rsidR="003F1FD7" w:rsidRPr="008E7056" w:rsidRDefault="003F1FD7" w:rsidP="003F1FD7">
      <w:pPr>
        <w:numPr>
          <w:ilvl w:val="1"/>
          <w:numId w:val="38"/>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Business Membership Organizations and other representatives of private sector;</w:t>
      </w:r>
    </w:p>
    <w:p w14:paraId="2412D39C" w14:textId="77777777" w:rsidR="003F1FD7" w:rsidRPr="008E7056" w:rsidRDefault="003F1FD7" w:rsidP="003F1FD7">
      <w:pPr>
        <w:numPr>
          <w:ilvl w:val="1"/>
          <w:numId w:val="38"/>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Government institutions (including but not limited to the Ministry of Economic Development and Trade; oblast state administrations, other);</w:t>
      </w:r>
    </w:p>
    <w:p w14:paraId="014CC245" w14:textId="77777777" w:rsidR="003F1FD7" w:rsidRPr="008E7056" w:rsidRDefault="003F1FD7" w:rsidP="003F1FD7">
      <w:pPr>
        <w:numPr>
          <w:ilvl w:val="1"/>
          <w:numId w:val="38"/>
        </w:numPr>
        <w:spacing w:after="0" w:line="276"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 xml:space="preserve">International development actors active in the field of intervention (EU, CIPE, USAID, EBRD etc). </w:t>
      </w:r>
    </w:p>
    <w:p w14:paraId="78C58630"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4CB9D753"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Debriefing session will be arranged for discussing the evaluation findings, results and recommendations.</w:t>
      </w:r>
    </w:p>
    <w:p w14:paraId="10866226" w14:textId="77777777" w:rsidR="003F1FD7" w:rsidRPr="008E7056" w:rsidRDefault="003F1FD7" w:rsidP="003F1FD7">
      <w:pPr>
        <w:spacing w:after="0" w:line="240" w:lineRule="auto"/>
        <w:jc w:val="both"/>
        <w:rPr>
          <w:rFonts w:ascii="Times New Roman" w:eastAsia="Times New Roman" w:hAnsi="Times New Roman" w:cs="Times New Roman"/>
          <w:color w:val="000000"/>
        </w:rPr>
      </w:pPr>
    </w:p>
    <w:p w14:paraId="0E6FFADD"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b/>
          <w:shd w:val="clear" w:color="auto" w:fill="FFFFFF"/>
        </w:rPr>
        <w:t>3.2 Deliverables</w:t>
      </w:r>
      <w:r w:rsidRPr="008E7056">
        <w:rPr>
          <w:rFonts w:ascii="Times New Roman" w:eastAsia="Calibri" w:hAnsi="Times New Roman" w:cs="Times New Roman"/>
          <w:color w:val="000000"/>
        </w:rPr>
        <w:t xml:space="preserve"> </w:t>
      </w:r>
    </w:p>
    <w:p w14:paraId="78F7A675"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The Consultant should provide the following deliverables:</w:t>
      </w:r>
    </w:p>
    <w:p w14:paraId="4FB9BCDB"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238EFC32" w14:textId="77777777" w:rsidR="003F1FD7" w:rsidRPr="008E7056" w:rsidRDefault="003F1FD7" w:rsidP="003F1FD7">
      <w:pPr>
        <w:spacing w:after="0" w:line="240" w:lineRule="auto"/>
        <w:rPr>
          <w:rFonts w:ascii="Times New Roman" w:eastAsia="Calibri" w:hAnsi="Times New Roman" w:cs="Times New Roman"/>
          <w:caps/>
          <w:color w:val="000000"/>
        </w:rPr>
      </w:pP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5768"/>
        <w:gridCol w:w="2119"/>
      </w:tblGrid>
      <w:tr w:rsidR="003F1FD7" w:rsidRPr="008E7056" w14:paraId="058C2A97" w14:textId="77777777" w:rsidTr="00894629">
        <w:trPr>
          <w:trHeight w:val="471"/>
        </w:trPr>
        <w:tc>
          <w:tcPr>
            <w:tcW w:w="1450" w:type="dxa"/>
            <w:shd w:val="clear" w:color="auto" w:fill="auto"/>
            <w:vAlign w:val="center"/>
          </w:tcPr>
          <w:p w14:paraId="3F6DCD73" w14:textId="77777777" w:rsidR="003F1FD7" w:rsidRPr="008E7056" w:rsidRDefault="003F1FD7" w:rsidP="003F1FD7">
            <w:pPr>
              <w:spacing w:after="0" w:line="240" w:lineRule="auto"/>
              <w:jc w:val="center"/>
              <w:rPr>
                <w:rFonts w:ascii="Times New Roman" w:eastAsia="MS Mincho" w:hAnsi="Times New Roman" w:cs="Times New Roman"/>
                <w:b/>
              </w:rPr>
            </w:pPr>
            <w:r w:rsidRPr="008E7056">
              <w:rPr>
                <w:rFonts w:ascii="Times New Roman" w:eastAsia="MS Mincho" w:hAnsi="Times New Roman" w:cs="Times New Roman"/>
                <w:b/>
              </w:rPr>
              <w:t>Deliverable #</w:t>
            </w:r>
          </w:p>
        </w:tc>
        <w:tc>
          <w:tcPr>
            <w:tcW w:w="5768" w:type="dxa"/>
            <w:shd w:val="clear" w:color="auto" w:fill="auto"/>
            <w:vAlign w:val="center"/>
          </w:tcPr>
          <w:p w14:paraId="726F92F6" w14:textId="77777777" w:rsidR="003F1FD7" w:rsidRPr="008E7056" w:rsidRDefault="003F1FD7" w:rsidP="003F1FD7">
            <w:pPr>
              <w:spacing w:after="0" w:line="240" w:lineRule="auto"/>
              <w:jc w:val="center"/>
              <w:rPr>
                <w:rFonts w:ascii="Times New Roman" w:eastAsia="MS Mincho" w:hAnsi="Times New Roman" w:cs="Times New Roman"/>
                <w:b/>
              </w:rPr>
            </w:pPr>
            <w:r w:rsidRPr="008E7056">
              <w:rPr>
                <w:rFonts w:ascii="Times New Roman" w:eastAsia="MS Mincho" w:hAnsi="Times New Roman" w:cs="Times New Roman"/>
                <w:b/>
              </w:rPr>
              <w:t>Task description</w:t>
            </w:r>
          </w:p>
        </w:tc>
        <w:tc>
          <w:tcPr>
            <w:tcW w:w="2119" w:type="dxa"/>
            <w:tcBorders>
              <w:right w:val="single" w:sz="4" w:space="0" w:color="auto"/>
            </w:tcBorders>
            <w:shd w:val="clear" w:color="auto" w:fill="auto"/>
            <w:vAlign w:val="center"/>
          </w:tcPr>
          <w:p w14:paraId="3D65CD92" w14:textId="77777777" w:rsidR="003F1FD7" w:rsidRPr="008E7056" w:rsidRDefault="003F1FD7" w:rsidP="003F1FD7">
            <w:pPr>
              <w:spacing w:after="0" w:line="240" w:lineRule="auto"/>
              <w:jc w:val="center"/>
              <w:rPr>
                <w:rFonts w:ascii="Times New Roman" w:eastAsia="MS Mincho" w:hAnsi="Times New Roman" w:cs="Times New Roman"/>
                <w:b/>
              </w:rPr>
            </w:pPr>
            <w:r w:rsidRPr="008E7056">
              <w:rPr>
                <w:rFonts w:ascii="Times New Roman" w:eastAsia="MS Mincho" w:hAnsi="Times New Roman" w:cs="Times New Roman"/>
                <w:b/>
              </w:rPr>
              <w:t>Days and timing</w:t>
            </w:r>
          </w:p>
        </w:tc>
      </w:tr>
      <w:tr w:rsidR="003F1FD7" w:rsidRPr="008E7056" w14:paraId="36FBF2C5" w14:textId="77777777" w:rsidTr="00894629">
        <w:trPr>
          <w:trHeight w:val="629"/>
        </w:trPr>
        <w:tc>
          <w:tcPr>
            <w:tcW w:w="1450" w:type="dxa"/>
            <w:shd w:val="clear" w:color="auto" w:fill="auto"/>
            <w:vAlign w:val="center"/>
          </w:tcPr>
          <w:p w14:paraId="6D4AA072"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Deliverable #1</w:t>
            </w:r>
          </w:p>
        </w:tc>
        <w:tc>
          <w:tcPr>
            <w:tcW w:w="5768" w:type="dxa"/>
            <w:shd w:val="clear" w:color="auto" w:fill="auto"/>
          </w:tcPr>
          <w:p w14:paraId="62FA1B17" w14:textId="77777777" w:rsidR="003F1FD7" w:rsidRPr="008E7056" w:rsidRDefault="003F1FD7" w:rsidP="003F1FD7">
            <w:pPr>
              <w:spacing w:after="0" w:line="240" w:lineRule="auto"/>
              <w:jc w:val="both"/>
              <w:rPr>
                <w:rFonts w:ascii="Times New Roman" w:eastAsia="SimSun" w:hAnsi="Times New Roman" w:cs="Times New Roman"/>
                <w:lang w:eastAsia="da-DK"/>
              </w:rPr>
            </w:pPr>
            <w:r w:rsidRPr="008E7056">
              <w:rPr>
                <w:rFonts w:ascii="Times New Roman" w:eastAsia="SimSun" w:hAnsi="Times New Roman" w:cs="Times New Roman"/>
                <w:lang w:eastAsia="da-DK"/>
              </w:rPr>
              <w:t>Conduct desk research of SME BMO core documentation (cost-sharing agreements, project documents, annual work plans and progress reports 2015-2018, project implementation plans, board meeting minutes, mid-term evaluation report with annexes etc.). The set of documents to be reviewed will be prepared by UNDP.</w:t>
            </w:r>
          </w:p>
          <w:p w14:paraId="2FEE2DEE" w14:textId="77777777" w:rsidR="003F1FD7" w:rsidRPr="008E7056" w:rsidRDefault="003F1FD7" w:rsidP="003F1FD7">
            <w:pPr>
              <w:spacing w:after="0" w:line="240" w:lineRule="auto"/>
              <w:jc w:val="both"/>
              <w:rPr>
                <w:rFonts w:ascii="Times New Roman" w:eastAsia="SimSun" w:hAnsi="Times New Roman" w:cs="Times New Roman"/>
                <w:lang w:eastAsia="da-DK"/>
              </w:rPr>
            </w:pPr>
            <w:r w:rsidRPr="008E7056">
              <w:rPr>
                <w:rFonts w:ascii="Times New Roman" w:eastAsia="SimSun" w:hAnsi="Times New Roman" w:cs="Times New Roman"/>
                <w:lang w:eastAsia="da-DK"/>
              </w:rPr>
              <w:t>Develop an evaluation methodology and strategy to collect the required data, plans and forms for the interview with partners and counterparts.</w:t>
            </w:r>
          </w:p>
          <w:p w14:paraId="5F64BE81" w14:textId="77777777" w:rsidR="003F1FD7" w:rsidRPr="008E7056" w:rsidRDefault="003F1FD7" w:rsidP="003F1FD7">
            <w:pPr>
              <w:spacing w:after="0" w:line="240" w:lineRule="auto"/>
              <w:jc w:val="both"/>
              <w:rPr>
                <w:rFonts w:ascii="Times New Roman" w:eastAsia="SimSun" w:hAnsi="Times New Roman" w:cs="Times New Roman"/>
                <w:lang w:eastAsia="da-DK"/>
              </w:rPr>
            </w:pPr>
            <w:r w:rsidRPr="008E7056">
              <w:rPr>
                <w:rFonts w:ascii="Times New Roman" w:eastAsia="SimSun" w:hAnsi="Times New Roman" w:cs="Times New Roman"/>
                <w:b/>
                <w:lang w:eastAsia="da-DK"/>
              </w:rPr>
              <w:t>Output</w:t>
            </w:r>
            <w:r w:rsidRPr="008E7056">
              <w:rPr>
                <w:rFonts w:ascii="Times New Roman" w:eastAsia="SimSun" w:hAnsi="Times New Roman" w:cs="Times New Roman"/>
                <w:lang w:eastAsia="da-DK"/>
              </w:rPr>
              <w:t>: The inception report (with detailed description of the methodology and evaluation matrix) is produced; annotated structure of the report is developed; a toolkit for gathering data (questionnaire and interview plans, a questionnaire for a beneficiary satisfaction survey) is designed. All documents are submitted to UNDP for final approval.</w:t>
            </w:r>
          </w:p>
        </w:tc>
        <w:tc>
          <w:tcPr>
            <w:tcW w:w="2119" w:type="dxa"/>
            <w:tcBorders>
              <w:right w:val="single" w:sz="4" w:space="0" w:color="auto"/>
            </w:tcBorders>
            <w:shd w:val="clear" w:color="auto" w:fill="auto"/>
            <w:vAlign w:val="center"/>
          </w:tcPr>
          <w:p w14:paraId="36ED39CC"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4 days, by 30 May</w:t>
            </w:r>
          </w:p>
          <w:p w14:paraId="45CF2645" w14:textId="77777777" w:rsidR="003F1FD7" w:rsidRPr="008E7056" w:rsidRDefault="003F1FD7" w:rsidP="003F1FD7">
            <w:pPr>
              <w:spacing w:after="0" w:line="240" w:lineRule="auto"/>
              <w:jc w:val="center"/>
              <w:rPr>
                <w:rFonts w:ascii="Times New Roman" w:eastAsia="MS Mincho" w:hAnsi="Times New Roman" w:cs="Times New Roman"/>
              </w:rPr>
            </w:pPr>
          </w:p>
        </w:tc>
      </w:tr>
      <w:tr w:rsidR="003F1FD7" w:rsidRPr="008E7056" w14:paraId="46476877" w14:textId="77777777" w:rsidTr="00894629">
        <w:trPr>
          <w:trHeight w:val="423"/>
        </w:trPr>
        <w:tc>
          <w:tcPr>
            <w:tcW w:w="1450" w:type="dxa"/>
            <w:shd w:val="clear" w:color="auto" w:fill="auto"/>
            <w:vAlign w:val="center"/>
          </w:tcPr>
          <w:p w14:paraId="7A9D30E7"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Deliverable #2</w:t>
            </w:r>
          </w:p>
        </w:tc>
        <w:tc>
          <w:tcPr>
            <w:tcW w:w="5768" w:type="dxa"/>
            <w:shd w:val="clear" w:color="auto" w:fill="auto"/>
          </w:tcPr>
          <w:p w14:paraId="7B69F6BD" w14:textId="77777777" w:rsidR="003F1FD7" w:rsidRPr="008E7056" w:rsidRDefault="003F1FD7" w:rsidP="003F1FD7">
            <w:pPr>
              <w:tabs>
                <w:tab w:val="left" w:pos="-720"/>
              </w:tabs>
              <w:suppressAutoHyphens/>
              <w:spacing w:after="0" w:line="240" w:lineRule="auto"/>
              <w:jc w:val="both"/>
              <w:rPr>
                <w:rFonts w:ascii="Times New Roman" w:eastAsia="MS Mincho" w:hAnsi="Times New Roman" w:cs="Times New Roman"/>
              </w:rPr>
            </w:pPr>
            <w:r w:rsidRPr="008E7056">
              <w:rPr>
                <w:rFonts w:ascii="Times New Roman" w:eastAsia="MS Mincho" w:hAnsi="Times New Roman" w:cs="Times New Roman"/>
              </w:rPr>
              <w:t>Conduct necessary consultations and interviews with the project staff and project partners.  Examine how stakeholders assess the project and what their concerns and suggestions are.  Clarify issues that emerge from the preliminary analysis of the project and require hard and soft data to substantiate their reasoning. Discuss the existing needs in the field of the private sector development and how the follow-up phase of the project should address them. Collect and analyse feedback from the partners.</w:t>
            </w:r>
          </w:p>
          <w:p w14:paraId="2B2BB55C" w14:textId="77777777" w:rsidR="003F1FD7" w:rsidRPr="008E7056" w:rsidRDefault="003F1FD7" w:rsidP="003F1FD7">
            <w:pPr>
              <w:spacing w:after="0" w:line="240" w:lineRule="auto"/>
              <w:jc w:val="both"/>
              <w:rPr>
                <w:rFonts w:ascii="Times New Roman" w:eastAsia="MS Mincho" w:hAnsi="Times New Roman" w:cs="Times New Roman"/>
              </w:rPr>
            </w:pPr>
          </w:p>
          <w:p w14:paraId="46D95846" w14:textId="77777777" w:rsidR="003F1FD7" w:rsidRPr="008E7056" w:rsidRDefault="003F1FD7" w:rsidP="003F1FD7">
            <w:pPr>
              <w:spacing w:after="0" w:line="240" w:lineRule="auto"/>
              <w:jc w:val="both"/>
              <w:rPr>
                <w:rFonts w:ascii="Times New Roman" w:eastAsia="MS Mincho" w:hAnsi="Times New Roman" w:cs="Times New Roman"/>
                <w:b/>
              </w:rPr>
            </w:pPr>
            <w:r w:rsidRPr="008E7056">
              <w:rPr>
                <w:rFonts w:ascii="Times New Roman" w:eastAsia="SimSun" w:hAnsi="Times New Roman" w:cs="Times New Roman"/>
                <w:b/>
                <w:lang w:eastAsia="da-DK"/>
              </w:rPr>
              <w:lastRenderedPageBreak/>
              <w:t xml:space="preserve">Initial findings discussed in a wrap-up session with Project team and UNDP CO </w:t>
            </w:r>
            <w:r w:rsidRPr="008E7056">
              <w:rPr>
                <w:rFonts w:ascii="Times New Roman" w:eastAsia="SimSun" w:hAnsi="Times New Roman" w:cs="Times New Roman"/>
                <w:i/>
                <w:lang w:eastAsia="da-DK"/>
              </w:rPr>
              <w:t>(can be done on-line via Skype conference)</w:t>
            </w:r>
            <w:r w:rsidRPr="008E7056">
              <w:rPr>
                <w:rFonts w:ascii="Times New Roman" w:eastAsia="SimSun" w:hAnsi="Times New Roman" w:cs="Times New Roman"/>
                <w:b/>
                <w:lang w:eastAsia="da-DK"/>
              </w:rPr>
              <w:t>.</w:t>
            </w:r>
          </w:p>
          <w:p w14:paraId="1B1C44B5" w14:textId="77777777" w:rsidR="003F1FD7" w:rsidRPr="008E7056" w:rsidRDefault="003F1FD7" w:rsidP="003F1FD7">
            <w:pPr>
              <w:spacing w:after="0" w:line="240" w:lineRule="auto"/>
              <w:jc w:val="both"/>
              <w:rPr>
                <w:rFonts w:ascii="Times New Roman" w:eastAsia="MS Mincho" w:hAnsi="Times New Roman" w:cs="Times New Roman"/>
              </w:rPr>
            </w:pPr>
          </w:p>
        </w:tc>
        <w:tc>
          <w:tcPr>
            <w:tcW w:w="2119" w:type="dxa"/>
            <w:tcBorders>
              <w:right w:val="single" w:sz="4" w:space="0" w:color="auto"/>
            </w:tcBorders>
            <w:shd w:val="clear" w:color="auto" w:fill="auto"/>
            <w:vAlign w:val="center"/>
          </w:tcPr>
          <w:p w14:paraId="26848DFA"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lastRenderedPageBreak/>
              <w:t xml:space="preserve">6 days, by 12 June </w:t>
            </w:r>
          </w:p>
        </w:tc>
      </w:tr>
      <w:tr w:rsidR="003F1FD7" w:rsidRPr="008E7056" w14:paraId="711A5EC4" w14:textId="77777777" w:rsidTr="00894629">
        <w:trPr>
          <w:trHeight w:val="1273"/>
        </w:trPr>
        <w:tc>
          <w:tcPr>
            <w:tcW w:w="1450" w:type="dxa"/>
            <w:shd w:val="clear" w:color="auto" w:fill="auto"/>
            <w:vAlign w:val="center"/>
          </w:tcPr>
          <w:p w14:paraId="3C7F835C"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Deliverable #3</w:t>
            </w:r>
          </w:p>
        </w:tc>
        <w:tc>
          <w:tcPr>
            <w:tcW w:w="5768" w:type="dxa"/>
            <w:shd w:val="clear" w:color="auto" w:fill="auto"/>
          </w:tcPr>
          <w:p w14:paraId="02DF2A01"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rPr>
              <w:t>Produce a draft report of the evaluation covering all items detailed in the paragraph #2 of the present TOR with definition of the lessons learned and recommendations for the follow-up phase of the project.</w:t>
            </w:r>
          </w:p>
          <w:p w14:paraId="465B2A13" w14:textId="77777777" w:rsidR="003F1FD7" w:rsidRPr="008E7056" w:rsidRDefault="003F1FD7" w:rsidP="003F1FD7">
            <w:pPr>
              <w:spacing w:after="0" w:line="240" w:lineRule="auto"/>
              <w:jc w:val="both"/>
              <w:rPr>
                <w:rFonts w:ascii="Times New Roman" w:eastAsia="MS Mincho" w:hAnsi="Times New Roman" w:cs="Times New Roman"/>
              </w:rPr>
            </w:pPr>
          </w:p>
          <w:p w14:paraId="326A0035"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b/>
              </w:rPr>
              <w:t>Output</w:t>
            </w:r>
            <w:r w:rsidRPr="008E7056">
              <w:rPr>
                <w:rFonts w:ascii="Times New Roman" w:eastAsia="MS Mincho" w:hAnsi="Times New Roman" w:cs="Times New Roman"/>
              </w:rPr>
              <w:t>: draft of the report produced and submitted for UNDP comments (</w:t>
            </w:r>
            <w:r w:rsidRPr="008E7056">
              <w:rPr>
                <w:rFonts w:ascii="Times New Roman" w:eastAsia="MS Mincho" w:hAnsi="Times New Roman" w:cs="Times New Roman"/>
                <w:i/>
              </w:rPr>
              <w:t>UNDP review will take up to 10 days</w:t>
            </w:r>
            <w:r w:rsidRPr="008E7056">
              <w:rPr>
                <w:rFonts w:ascii="Times New Roman" w:eastAsia="MS Mincho" w:hAnsi="Times New Roman" w:cs="Times New Roman"/>
              </w:rPr>
              <w:t>).</w:t>
            </w:r>
          </w:p>
          <w:p w14:paraId="2796D1EA" w14:textId="77777777" w:rsidR="003F1FD7" w:rsidRPr="008E7056" w:rsidRDefault="003F1FD7" w:rsidP="003F1FD7">
            <w:pPr>
              <w:spacing w:after="0" w:line="240" w:lineRule="auto"/>
              <w:jc w:val="both"/>
              <w:rPr>
                <w:rFonts w:ascii="Times New Roman" w:eastAsia="MS Mincho" w:hAnsi="Times New Roman" w:cs="Times New Roman"/>
              </w:rPr>
            </w:pPr>
          </w:p>
        </w:tc>
        <w:tc>
          <w:tcPr>
            <w:tcW w:w="2119" w:type="dxa"/>
            <w:tcBorders>
              <w:right w:val="single" w:sz="4" w:space="0" w:color="auto"/>
            </w:tcBorders>
            <w:shd w:val="clear" w:color="auto" w:fill="auto"/>
            <w:vAlign w:val="center"/>
          </w:tcPr>
          <w:p w14:paraId="5FFFBD9F"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 xml:space="preserve">5 days, by 17 June </w:t>
            </w:r>
          </w:p>
        </w:tc>
      </w:tr>
      <w:tr w:rsidR="003F1FD7" w:rsidRPr="008E7056" w14:paraId="76E5B18F" w14:textId="77777777" w:rsidTr="00894629">
        <w:trPr>
          <w:trHeight w:val="451"/>
        </w:trPr>
        <w:tc>
          <w:tcPr>
            <w:tcW w:w="1450" w:type="dxa"/>
            <w:shd w:val="clear" w:color="auto" w:fill="auto"/>
            <w:vAlign w:val="center"/>
          </w:tcPr>
          <w:p w14:paraId="1BB27586"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Deliverable #4</w:t>
            </w:r>
          </w:p>
        </w:tc>
        <w:tc>
          <w:tcPr>
            <w:tcW w:w="5768" w:type="dxa"/>
            <w:shd w:val="clear" w:color="auto" w:fill="auto"/>
          </w:tcPr>
          <w:p w14:paraId="285353F2"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rPr>
              <w:t>Collect, review and incorporate comments from UNDP into the final version of the evaluation report.</w:t>
            </w:r>
          </w:p>
          <w:p w14:paraId="1FC84295" w14:textId="77777777" w:rsidR="003F1FD7" w:rsidRPr="008E7056" w:rsidRDefault="003F1FD7" w:rsidP="003F1FD7">
            <w:pPr>
              <w:spacing w:after="0" w:line="240" w:lineRule="auto"/>
              <w:jc w:val="both"/>
              <w:rPr>
                <w:rFonts w:ascii="Times New Roman" w:eastAsia="MS Mincho" w:hAnsi="Times New Roman" w:cs="Times New Roman"/>
                <w:b/>
              </w:rPr>
            </w:pPr>
          </w:p>
          <w:p w14:paraId="60AF1589"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b/>
              </w:rPr>
              <w:t>Output</w:t>
            </w:r>
            <w:r w:rsidRPr="008E7056">
              <w:rPr>
                <w:rFonts w:ascii="Times New Roman" w:eastAsia="MS Mincho" w:hAnsi="Times New Roman" w:cs="Times New Roman"/>
              </w:rPr>
              <w:t>: Final evaluation report containing all required annexes indicated in the paragraph #3 of the present TOR, submitted to UNDP, SECO/SCO for final review and approval.</w:t>
            </w:r>
          </w:p>
          <w:p w14:paraId="37DA0695" w14:textId="77777777" w:rsidR="003F1FD7" w:rsidRPr="008E7056" w:rsidRDefault="003F1FD7" w:rsidP="003F1FD7">
            <w:pPr>
              <w:spacing w:after="0" w:line="240" w:lineRule="auto"/>
              <w:jc w:val="both"/>
              <w:rPr>
                <w:rFonts w:ascii="Times New Roman" w:eastAsia="MS Mincho" w:hAnsi="Times New Roman" w:cs="Times New Roman"/>
              </w:rPr>
            </w:pPr>
          </w:p>
        </w:tc>
        <w:tc>
          <w:tcPr>
            <w:tcW w:w="2119" w:type="dxa"/>
            <w:tcBorders>
              <w:right w:val="single" w:sz="4" w:space="0" w:color="auto"/>
            </w:tcBorders>
            <w:shd w:val="clear" w:color="auto" w:fill="auto"/>
            <w:vAlign w:val="center"/>
          </w:tcPr>
          <w:p w14:paraId="423B457D"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4 days, by 30 June</w:t>
            </w:r>
          </w:p>
        </w:tc>
      </w:tr>
      <w:tr w:rsidR="003F1FD7" w:rsidRPr="008E7056" w14:paraId="1D6BCAA3" w14:textId="77777777" w:rsidTr="00894629">
        <w:trPr>
          <w:trHeight w:val="451"/>
        </w:trPr>
        <w:tc>
          <w:tcPr>
            <w:tcW w:w="1450" w:type="dxa"/>
            <w:shd w:val="clear" w:color="auto" w:fill="auto"/>
            <w:vAlign w:val="center"/>
          </w:tcPr>
          <w:p w14:paraId="64D9C364"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Deliverable #5</w:t>
            </w:r>
          </w:p>
        </w:tc>
        <w:tc>
          <w:tcPr>
            <w:tcW w:w="5768" w:type="dxa"/>
            <w:shd w:val="clear" w:color="auto" w:fill="auto"/>
          </w:tcPr>
          <w:p w14:paraId="1129CAB1"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rPr>
              <w:t xml:space="preserve">Prepare a detailed PowerPoint presentation of the evaluation study (in English) and present the results during the meeting between UNDP, SECO/Swiss Cooperation Office in Kyiv, Ukraine </w:t>
            </w:r>
            <w:r w:rsidRPr="008E7056">
              <w:rPr>
                <w:rFonts w:ascii="Times New Roman" w:eastAsia="MS Mincho" w:hAnsi="Times New Roman" w:cs="Times New Roman"/>
                <w:i/>
              </w:rPr>
              <w:t>(can be arrange also distantly via Skype depending on meeting arrangements. If travel occurs, UNDP will cover all related travel expenses)</w:t>
            </w:r>
            <w:r w:rsidRPr="008E7056">
              <w:rPr>
                <w:rFonts w:ascii="Times New Roman" w:eastAsia="MS Mincho" w:hAnsi="Times New Roman" w:cs="Times New Roman"/>
              </w:rPr>
              <w:t>.</w:t>
            </w:r>
          </w:p>
          <w:p w14:paraId="0B51A958" w14:textId="77777777" w:rsidR="003F1FD7" w:rsidRPr="008E7056" w:rsidRDefault="003F1FD7" w:rsidP="003F1FD7">
            <w:pPr>
              <w:spacing w:after="0" w:line="240" w:lineRule="auto"/>
              <w:jc w:val="both"/>
              <w:rPr>
                <w:rFonts w:ascii="Times New Roman" w:eastAsia="MS Mincho" w:hAnsi="Times New Roman" w:cs="Times New Roman"/>
              </w:rPr>
            </w:pPr>
          </w:p>
          <w:p w14:paraId="56DA3B8E"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rPr>
              <w:t>Consultations regarding UNDP expectations from the presentation will be held with the Contractor prior to the event.</w:t>
            </w:r>
          </w:p>
          <w:p w14:paraId="0D2BA555" w14:textId="77777777" w:rsidR="003F1FD7" w:rsidRPr="008E7056" w:rsidRDefault="003F1FD7" w:rsidP="003F1FD7">
            <w:pPr>
              <w:spacing w:after="0" w:line="240" w:lineRule="auto"/>
              <w:jc w:val="both"/>
              <w:rPr>
                <w:rFonts w:ascii="Times New Roman" w:eastAsia="MS Mincho" w:hAnsi="Times New Roman" w:cs="Times New Roman"/>
              </w:rPr>
            </w:pPr>
          </w:p>
          <w:p w14:paraId="5E727330" w14:textId="77777777" w:rsidR="003F1FD7" w:rsidRPr="008E7056" w:rsidRDefault="003F1FD7" w:rsidP="003F1FD7">
            <w:pPr>
              <w:spacing w:after="0" w:line="240" w:lineRule="auto"/>
              <w:jc w:val="both"/>
              <w:rPr>
                <w:rFonts w:ascii="Times New Roman" w:eastAsia="MS Mincho" w:hAnsi="Times New Roman" w:cs="Times New Roman"/>
              </w:rPr>
            </w:pPr>
            <w:r w:rsidRPr="008E7056">
              <w:rPr>
                <w:rFonts w:ascii="Times New Roman" w:eastAsia="MS Mincho" w:hAnsi="Times New Roman" w:cs="Times New Roman"/>
                <w:b/>
              </w:rPr>
              <w:t xml:space="preserve">Output: </w:t>
            </w:r>
            <w:r w:rsidRPr="008E7056">
              <w:rPr>
                <w:rFonts w:ascii="Times New Roman" w:eastAsia="MS Mincho" w:hAnsi="Times New Roman" w:cs="Times New Roman"/>
              </w:rPr>
              <w:t>PowerPoint presentation prepared and delivered during the joint meeting of interested parties (to cover major findings and lessons learned from the evaluation as defined in section 3 of this TOR with diagrams/pictures, where applicable).</w:t>
            </w:r>
          </w:p>
        </w:tc>
        <w:tc>
          <w:tcPr>
            <w:tcW w:w="2119" w:type="dxa"/>
            <w:tcBorders>
              <w:right w:val="single" w:sz="4" w:space="0" w:color="auto"/>
            </w:tcBorders>
            <w:shd w:val="clear" w:color="auto" w:fill="auto"/>
            <w:vAlign w:val="center"/>
          </w:tcPr>
          <w:p w14:paraId="67B9D2F3" w14:textId="77777777" w:rsidR="003F1FD7" w:rsidRPr="008E7056" w:rsidRDefault="003F1FD7" w:rsidP="003F1FD7">
            <w:pPr>
              <w:spacing w:after="0" w:line="240" w:lineRule="auto"/>
              <w:jc w:val="center"/>
              <w:rPr>
                <w:rFonts w:ascii="Times New Roman" w:eastAsia="MS Mincho" w:hAnsi="Times New Roman" w:cs="Times New Roman"/>
              </w:rPr>
            </w:pPr>
          </w:p>
          <w:p w14:paraId="5EDE9E4D" w14:textId="77777777" w:rsidR="003F1FD7" w:rsidRPr="008E7056" w:rsidRDefault="003F1FD7" w:rsidP="003F1FD7">
            <w:pPr>
              <w:spacing w:after="0" w:line="240" w:lineRule="auto"/>
              <w:jc w:val="center"/>
              <w:rPr>
                <w:rFonts w:ascii="Times New Roman" w:eastAsia="MS Mincho" w:hAnsi="Times New Roman" w:cs="Times New Roman"/>
              </w:rPr>
            </w:pPr>
            <w:r w:rsidRPr="008E7056">
              <w:rPr>
                <w:rFonts w:ascii="Times New Roman" w:eastAsia="MS Mincho" w:hAnsi="Times New Roman" w:cs="Times New Roman"/>
              </w:rPr>
              <w:t>1 day, by 30 June</w:t>
            </w:r>
          </w:p>
        </w:tc>
      </w:tr>
    </w:tbl>
    <w:p w14:paraId="4B49A0D0" w14:textId="77777777" w:rsidR="003F1FD7" w:rsidRPr="008E7056" w:rsidRDefault="003F1FD7" w:rsidP="003F1FD7">
      <w:pPr>
        <w:spacing w:after="0" w:line="240" w:lineRule="auto"/>
        <w:ind w:left="360"/>
        <w:rPr>
          <w:rFonts w:ascii="Times New Roman" w:eastAsia="Calibri" w:hAnsi="Times New Roman" w:cs="Times New Roman"/>
          <w:caps/>
          <w:color w:val="000000"/>
        </w:rPr>
      </w:pPr>
    </w:p>
    <w:p w14:paraId="62AB1DFB"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The detailed structure of the final report should be agreed with UNDP and reflect all key aspects in focus.</w:t>
      </w:r>
    </w:p>
    <w:p w14:paraId="59AA1EE4" w14:textId="77777777" w:rsidR="003F1FD7" w:rsidRPr="008E7056" w:rsidRDefault="003F1FD7" w:rsidP="003F1FD7">
      <w:pPr>
        <w:spacing w:after="0" w:line="240" w:lineRule="auto"/>
        <w:ind w:firstLine="357"/>
        <w:jc w:val="both"/>
        <w:rPr>
          <w:rFonts w:ascii="Times New Roman" w:eastAsia="Calibri" w:hAnsi="Times New Roman" w:cs="Times New Roman"/>
          <w:color w:val="000000"/>
        </w:rPr>
      </w:pPr>
    </w:p>
    <w:p w14:paraId="6E700291"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Payment will be based upon satisfactory completion of deliverables. 100% of the total amount shall be paid upon completion of the Deliverables 1-5.</w:t>
      </w:r>
    </w:p>
    <w:p w14:paraId="5A1F6A89" w14:textId="77777777" w:rsidR="003F1FD7" w:rsidRPr="008E7056" w:rsidRDefault="003F1FD7" w:rsidP="003F1FD7">
      <w:pPr>
        <w:spacing w:after="0" w:line="240" w:lineRule="auto"/>
        <w:jc w:val="both"/>
        <w:rPr>
          <w:rFonts w:ascii="Times New Roman" w:eastAsia="Calibri" w:hAnsi="Times New Roman" w:cs="Times New Roman"/>
        </w:rPr>
      </w:pPr>
    </w:p>
    <w:p w14:paraId="0246FF56" w14:textId="77777777" w:rsidR="003F1FD7" w:rsidRPr="008E7056" w:rsidRDefault="003F1FD7" w:rsidP="003F1FD7">
      <w:pPr>
        <w:numPr>
          <w:ilvl w:val="0"/>
          <w:numId w:val="41"/>
        </w:numPr>
        <w:spacing w:after="0" w:line="240" w:lineRule="auto"/>
        <w:ind w:left="0" w:firstLine="0"/>
        <w:rPr>
          <w:rFonts w:ascii="Times New Roman" w:eastAsia="Calibri" w:hAnsi="Times New Roman" w:cs="Times New Roman"/>
          <w:b/>
          <w:caps/>
          <w:color w:val="000000"/>
        </w:rPr>
      </w:pPr>
      <w:r w:rsidRPr="008E7056">
        <w:rPr>
          <w:rFonts w:ascii="Times New Roman" w:eastAsia="Calibri" w:hAnsi="Times New Roman" w:cs="Times New Roman"/>
          <w:b/>
          <w:color w:val="000000"/>
        </w:rPr>
        <w:t>MONITORING</w:t>
      </w:r>
      <w:r w:rsidRPr="008E7056">
        <w:rPr>
          <w:rFonts w:ascii="Times New Roman" w:eastAsia="Calibri" w:hAnsi="Times New Roman" w:cs="Times New Roman"/>
          <w:b/>
          <w:caps/>
          <w:color w:val="000000"/>
        </w:rPr>
        <w:t>/REPORTING requirements</w:t>
      </w:r>
    </w:p>
    <w:p w14:paraId="78BE397D" w14:textId="77777777" w:rsidR="003F1FD7" w:rsidRPr="008E7056" w:rsidRDefault="003F1FD7" w:rsidP="003F1FD7">
      <w:pPr>
        <w:spacing w:after="0" w:line="240" w:lineRule="auto"/>
        <w:ind w:left="360"/>
        <w:rPr>
          <w:rFonts w:ascii="Times New Roman" w:eastAsia="Calibri" w:hAnsi="Times New Roman" w:cs="Times New Roman"/>
          <w:caps/>
          <w:color w:val="000000"/>
        </w:rPr>
      </w:pPr>
    </w:p>
    <w:sdt>
      <w:sdtPr>
        <w:rPr>
          <w:rFonts w:ascii="Times New Roman" w:eastAsia="Calibri" w:hAnsi="Times New Roman" w:cs="Times New Roman"/>
          <w:color w:val="000000"/>
        </w:rPr>
        <w:id w:val="31417391"/>
        <w:placeholder>
          <w:docPart w:val="08A6283F68CB4595B3451D7468D07339"/>
        </w:placeholder>
      </w:sdtPr>
      <w:sdtContent>
        <w:p w14:paraId="34B079E8" w14:textId="77777777" w:rsidR="003F1FD7" w:rsidRPr="008E7056" w:rsidRDefault="003F1FD7" w:rsidP="003F1FD7">
          <w:pPr>
            <w:widowControl w:val="0"/>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color w:val="000000"/>
            </w:rPr>
            <w:t>The consultant will interact with UNDP project and CO staff to receive any clarifications and guidance that may be needed. He/she will also receive all necessary informational and logistical support from UNDP CO and the Project. On a day-to-day basis, consultant’s work will be coordinated with UNDP Project Manager. The satisfactory completion of each of the deliverables shall be subject to endorsement of the UNDP CO M&amp;E Analyst.</w:t>
          </w:r>
        </w:p>
        <w:p w14:paraId="71418FAC"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7B31A3E1"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The consultant will inform UNDP of any problems, issues or delays arising during the implementation of the assignment and take necessary steps to address them.</w:t>
          </w:r>
        </w:p>
        <w:p w14:paraId="3A68EC3E" w14:textId="77777777" w:rsidR="003F1FD7" w:rsidRPr="008E7056" w:rsidRDefault="003F1FD7" w:rsidP="003F1FD7">
          <w:pPr>
            <w:spacing w:after="0" w:line="240" w:lineRule="auto"/>
            <w:jc w:val="both"/>
            <w:rPr>
              <w:rFonts w:ascii="Times New Roman" w:eastAsia="Times New Roman" w:hAnsi="Times New Roman" w:cs="Times New Roman"/>
              <w:color w:val="000000"/>
            </w:rPr>
          </w:pPr>
          <w:r w:rsidRPr="008E7056">
            <w:rPr>
              <w:rFonts w:ascii="Times New Roman" w:eastAsia="Times New Roman" w:hAnsi="Times New Roman" w:cs="Times New Roman"/>
            </w:rPr>
            <w:lastRenderedPageBreak/>
            <w:t>The key product expected is a comprehensive evaluation report (</w:t>
          </w:r>
          <w:r w:rsidRPr="008E7056">
            <w:rPr>
              <w:rFonts w:ascii="Times New Roman" w:eastAsia="Times New Roman" w:hAnsi="Times New Roman" w:cs="Times New Roman"/>
              <w:i/>
            </w:rPr>
            <w:t>with parameters indicated above in section 2)</w:t>
          </w:r>
          <w:r w:rsidRPr="008E7056">
            <w:rPr>
              <w:rFonts w:ascii="Times New Roman" w:eastAsia="Times New Roman" w:hAnsi="Times New Roman" w:cs="Times New Roman"/>
            </w:rPr>
            <w:t xml:space="preserve"> </w:t>
          </w:r>
        </w:p>
        <w:p w14:paraId="663BE9F4"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238B10E8"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The report must be as free as possible of technical jargon in order to ensure accessibility to its wide and diverse audience. The Report should be prepared in English.</w:t>
          </w:r>
        </w:p>
        <w:p w14:paraId="291450E6"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0B705F60" w14:textId="77777777" w:rsidR="003F1FD7" w:rsidRPr="008E7056" w:rsidRDefault="003F1FD7" w:rsidP="003F1FD7">
          <w:pPr>
            <w:spacing w:after="0" w:line="240" w:lineRule="auto"/>
            <w:jc w:val="both"/>
            <w:rPr>
              <w:rFonts w:ascii="Times New Roman" w:eastAsia="Calibri" w:hAnsi="Times New Roman" w:cs="Times New Roman"/>
              <w:color w:val="000000"/>
            </w:rPr>
          </w:pPr>
          <w:r w:rsidRPr="008E7056">
            <w:rPr>
              <w:rFonts w:ascii="Times New Roman" w:eastAsia="Calibri" w:hAnsi="Times New Roman" w:cs="Times New Roman"/>
              <w:color w:val="000000"/>
            </w:rPr>
            <w:t xml:space="preserve">All reports and results are to be submitted to the UNDP in electronic form (*.docx, *.xlsx, *.pptx, and *.pdf or other formats accepted by UNDP). </w:t>
          </w:r>
        </w:p>
        <w:p w14:paraId="710794DA" w14:textId="77777777" w:rsidR="003F1FD7" w:rsidRPr="008E7056" w:rsidRDefault="000453BA" w:rsidP="003F1FD7">
          <w:pPr>
            <w:spacing w:after="0" w:line="240" w:lineRule="auto"/>
            <w:jc w:val="both"/>
            <w:rPr>
              <w:rFonts w:ascii="Times New Roman" w:eastAsia="Calibri" w:hAnsi="Times New Roman" w:cs="Times New Roman"/>
              <w:color w:val="000000"/>
            </w:rPr>
          </w:pPr>
        </w:p>
      </w:sdtContent>
    </w:sdt>
    <w:p w14:paraId="4AE66B20" w14:textId="77777777" w:rsidR="003F1FD7" w:rsidRPr="008E7056" w:rsidRDefault="003F1FD7" w:rsidP="003F1FD7">
      <w:pPr>
        <w:numPr>
          <w:ilvl w:val="0"/>
          <w:numId w:val="41"/>
        </w:numPr>
        <w:spacing w:after="0" w:line="240" w:lineRule="auto"/>
        <w:ind w:left="0" w:firstLine="0"/>
        <w:rPr>
          <w:rFonts w:ascii="Times New Roman" w:eastAsia="Calibri" w:hAnsi="Times New Roman" w:cs="Times New Roman"/>
          <w:b/>
          <w:color w:val="000000"/>
        </w:rPr>
      </w:pPr>
      <w:r w:rsidRPr="008E7056">
        <w:rPr>
          <w:rFonts w:ascii="Times New Roman" w:eastAsia="Calibri" w:hAnsi="Times New Roman" w:cs="Times New Roman"/>
          <w:b/>
          <w:color w:val="000000"/>
        </w:rPr>
        <w:t>EXPERIENCE AND QUALIFICATIONS REQUIREMENTS</w:t>
      </w:r>
    </w:p>
    <w:p w14:paraId="04A89540" w14:textId="77777777" w:rsidR="003F1FD7" w:rsidRPr="008E7056" w:rsidRDefault="003F1FD7" w:rsidP="003F1FD7">
      <w:pPr>
        <w:spacing w:after="0" w:line="240" w:lineRule="auto"/>
        <w:ind w:left="360"/>
        <w:rPr>
          <w:rFonts w:ascii="Times New Roman" w:eastAsia="Calibri" w:hAnsi="Times New Roman" w:cs="Times New Roman"/>
          <w:color w:val="000000"/>
        </w:rPr>
      </w:pPr>
    </w:p>
    <w:p w14:paraId="52727DEF" w14:textId="77777777" w:rsidR="003F1FD7" w:rsidRPr="008E7056" w:rsidRDefault="003F1FD7" w:rsidP="003F1FD7">
      <w:pPr>
        <w:numPr>
          <w:ilvl w:val="0"/>
          <w:numId w:val="40"/>
        </w:numPr>
        <w:spacing w:after="120" w:line="240" w:lineRule="auto"/>
        <w:jc w:val="both"/>
        <w:rPr>
          <w:rFonts w:ascii="Times New Roman" w:eastAsia="Calibri" w:hAnsi="Times New Roman" w:cs="Times New Roman"/>
          <w:color w:val="000000"/>
        </w:rPr>
      </w:pPr>
      <w:r w:rsidRPr="008E7056">
        <w:rPr>
          <w:rFonts w:ascii="Times New Roman" w:eastAsia="Calibri" w:hAnsi="Times New Roman" w:cs="Times New Roman"/>
          <w:i/>
        </w:rPr>
        <w:t>Education:</w:t>
      </w:r>
      <w:r w:rsidRPr="008E7056">
        <w:rPr>
          <w:rFonts w:ascii="Times New Roman" w:eastAsia="Calibri" w:hAnsi="Times New Roman" w:cs="Times New Roman"/>
        </w:rPr>
        <w:t xml:space="preserve"> </w:t>
      </w:r>
      <w:r w:rsidRPr="008E7056">
        <w:rPr>
          <w:rFonts w:ascii="Times New Roman" w:eastAsia="Calibri" w:hAnsi="Times New Roman" w:cs="Times New Roman"/>
          <w:color w:val="000000"/>
          <w:lang w:val="en-US"/>
        </w:rPr>
        <w:t>A</w:t>
      </w:r>
      <w:r w:rsidRPr="008E7056">
        <w:rPr>
          <w:rFonts w:ascii="Times New Roman" w:eastAsia="Calibri" w:hAnsi="Times New Roman" w:cs="Times New Roman"/>
          <w:color w:val="000000"/>
        </w:rPr>
        <w:t>dvanced University degree (Master’s or PhD) in Economics, Management, Mathematics, Social Sciences, Public Administration, Business Administration or other relevant area;</w:t>
      </w:r>
    </w:p>
    <w:p w14:paraId="0D5610D2" w14:textId="77777777" w:rsidR="003F1FD7" w:rsidRPr="008E7056" w:rsidRDefault="003F1FD7" w:rsidP="003F1FD7">
      <w:pPr>
        <w:numPr>
          <w:ilvl w:val="0"/>
          <w:numId w:val="40"/>
        </w:numPr>
        <w:spacing w:after="120" w:line="240" w:lineRule="auto"/>
        <w:jc w:val="both"/>
        <w:rPr>
          <w:rFonts w:ascii="Times New Roman" w:eastAsia="Calibri" w:hAnsi="Times New Roman" w:cs="Times New Roman"/>
          <w:color w:val="000000"/>
        </w:rPr>
      </w:pPr>
      <w:r w:rsidRPr="008E7056">
        <w:rPr>
          <w:rFonts w:ascii="Times New Roman" w:eastAsia="Calibri" w:hAnsi="Times New Roman" w:cs="Times New Roman"/>
          <w:i/>
        </w:rPr>
        <w:t>Relevant professional experience:</w:t>
      </w:r>
      <w:r w:rsidRPr="008E7056">
        <w:rPr>
          <w:rFonts w:ascii="Times New Roman" w:eastAsia="Calibri" w:hAnsi="Times New Roman" w:cs="Times New Roman"/>
          <w:color w:val="000000"/>
        </w:rPr>
        <w:t xml:space="preserve"> At least 5 years of work experience in the area of economic development, poverty reduction, private sector development, SME and/or business support of business membership organizations development including participatory planning, monitoring and evaluation. Working experience in Eastern Europe region and CIS will be an asset;</w:t>
      </w:r>
    </w:p>
    <w:p w14:paraId="39CFF758" w14:textId="77777777" w:rsidR="003F1FD7" w:rsidRPr="008E7056" w:rsidRDefault="003F1FD7" w:rsidP="003F1FD7">
      <w:pPr>
        <w:numPr>
          <w:ilvl w:val="0"/>
          <w:numId w:val="42"/>
        </w:numPr>
        <w:spacing w:after="120" w:line="240" w:lineRule="auto"/>
        <w:ind w:left="720"/>
        <w:jc w:val="both"/>
        <w:rPr>
          <w:rFonts w:ascii="Times New Roman" w:eastAsia="Times New Roman" w:hAnsi="Times New Roman" w:cs="Times New Roman"/>
        </w:rPr>
      </w:pPr>
      <w:r w:rsidRPr="008E7056">
        <w:rPr>
          <w:rFonts w:ascii="Times New Roman" w:eastAsia="Times New Roman" w:hAnsi="Times New Roman" w:cs="Times New Roman"/>
          <w:i/>
        </w:rPr>
        <w:t>Experience in evaluation:</w:t>
      </w:r>
      <w:r w:rsidRPr="008E7056">
        <w:rPr>
          <w:rFonts w:ascii="Times New Roman" w:eastAsia="Times New Roman" w:hAnsi="Times New Roman" w:cs="Times New Roman"/>
          <w:b/>
        </w:rPr>
        <w:t xml:space="preserve"> </w:t>
      </w:r>
      <w:r w:rsidRPr="008E7056">
        <w:rPr>
          <w:rFonts w:ascii="Times New Roman" w:eastAsia="Times New Roman" w:hAnsi="Times New Roman" w:cs="Times New Roman"/>
          <w:color w:val="000000"/>
        </w:rPr>
        <w:t>At least, 3 accomplished complex evaluations projects where the candidate was the author or co-author especially in economic development, private sector development fields, understanding of gender aspects (reference to or copies of previously developed knowledge materials including analytical reports, research papers, case studies materials, etc. to be provided);</w:t>
      </w:r>
    </w:p>
    <w:p w14:paraId="7A50C781" w14:textId="77777777" w:rsidR="003F1FD7" w:rsidRPr="008E7056" w:rsidRDefault="003F1FD7" w:rsidP="003F1FD7">
      <w:pPr>
        <w:numPr>
          <w:ilvl w:val="0"/>
          <w:numId w:val="42"/>
        </w:numPr>
        <w:spacing w:after="120" w:line="240" w:lineRule="auto"/>
        <w:ind w:left="720"/>
        <w:jc w:val="both"/>
        <w:rPr>
          <w:rFonts w:ascii="Times New Roman" w:eastAsia="Times New Roman" w:hAnsi="Times New Roman" w:cs="Times New Roman"/>
          <w:lang w:val="en-US"/>
        </w:rPr>
      </w:pPr>
      <w:r w:rsidRPr="008E7056">
        <w:rPr>
          <w:rFonts w:ascii="Times New Roman" w:eastAsia="Times New Roman" w:hAnsi="Times New Roman" w:cs="Times New Roman"/>
          <w:i/>
          <w:lang w:val="en-US"/>
        </w:rPr>
        <w:t>Proven knowledge of monitoring and evaluation methodologies</w:t>
      </w:r>
      <w:r w:rsidRPr="008E7056">
        <w:rPr>
          <w:rFonts w:ascii="Times New Roman" w:eastAsia="Times New Roman" w:hAnsi="Times New Roman" w:cs="Times New Roman"/>
          <w:lang w:val="en-US"/>
        </w:rPr>
        <w:t>, summary of a proposed evaluation methodology is to be provided (up to 2 pages);</w:t>
      </w:r>
    </w:p>
    <w:p w14:paraId="08028638" w14:textId="77777777" w:rsidR="003F1FD7" w:rsidRPr="008E7056" w:rsidRDefault="003F1FD7" w:rsidP="003F1FD7">
      <w:pPr>
        <w:numPr>
          <w:ilvl w:val="0"/>
          <w:numId w:val="42"/>
        </w:numPr>
        <w:spacing w:after="120" w:line="240" w:lineRule="auto"/>
        <w:ind w:left="720"/>
        <w:jc w:val="both"/>
        <w:rPr>
          <w:rFonts w:ascii="Times New Roman" w:eastAsia="Times New Roman" w:hAnsi="Times New Roman" w:cs="Times New Roman"/>
          <w:lang w:val="en-US"/>
        </w:rPr>
      </w:pPr>
      <w:r w:rsidRPr="008E7056">
        <w:rPr>
          <w:rFonts w:ascii="Times New Roman" w:eastAsia="Times New Roman" w:hAnsi="Times New Roman" w:cs="Times New Roman"/>
          <w:i/>
          <w:lang w:val="en-US"/>
        </w:rPr>
        <w:t>Languages proficiency</w:t>
      </w:r>
      <w:r w:rsidRPr="008E7056">
        <w:rPr>
          <w:rFonts w:ascii="Times New Roman" w:eastAsia="Times New Roman" w:hAnsi="Times New Roman" w:cs="Times New Roman"/>
          <w:lang w:val="en-US"/>
        </w:rPr>
        <w:t xml:space="preserve">: </w:t>
      </w:r>
      <w:r w:rsidRPr="008E7056">
        <w:rPr>
          <w:rFonts w:ascii="Times New Roman" w:eastAsia="Times New Roman" w:hAnsi="Times New Roman" w:cs="Times New Roman"/>
          <w:color w:val="000000"/>
        </w:rPr>
        <w:t>Excellent English writing and communication skills; knowledge of Ukrainian and/or Russian will be an asset.</w:t>
      </w:r>
    </w:p>
    <w:p w14:paraId="63E3CA9D" w14:textId="77777777" w:rsidR="003F1FD7" w:rsidRPr="008E7056" w:rsidRDefault="003F1FD7" w:rsidP="003F1FD7">
      <w:pPr>
        <w:rPr>
          <w:rFonts w:ascii="Times New Roman" w:eastAsia="Times New Roman" w:hAnsi="Times New Roman" w:cs="Times New Roman"/>
          <w:b/>
          <w:color w:val="000000"/>
        </w:rPr>
      </w:pPr>
    </w:p>
    <w:p w14:paraId="34E0D2AF" w14:textId="77777777" w:rsidR="003F1FD7" w:rsidRPr="008E7056" w:rsidRDefault="003F1FD7" w:rsidP="003F1FD7">
      <w:pPr>
        <w:numPr>
          <w:ilvl w:val="0"/>
          <w:numId w:val="41"/>
        </w:numPr>
        <w:spacing w:after="0" w:line="240" w:lineRule="auto"/>
        <w:ind w:left="0" w:firstLine="0"/>
        <w:rPr>
          <w:rFonts w:ascii="Times New Roman" w:eastAsia="Calibri" w:hAnsi="Times New Roman" w:cs="Times New Roman"/>
          <w:b/>
          <w:color w:val="000000"/>
        </w:rPr>
      </w:pPr>
      <w:r w:rsidRPr="008E7056">
        <w:rPr>
          <w:rFonts w:ascii="Times New Roman" w:eastAsia="Calibri" w:hAnsi="Times New Roman" w:cs="Times New Roman"/>
          <w:b/>
          <w:color w:val="000000"/>
        </w:rPr>
        <w:t>FINANCIAL PROPOSAL</w:t>
      </w:r>
    </w:p>
    <w:p w14:paraId="2FFF61C3" w14:textId="77777777" w:rsidR="003F1FD7" w:rsidRPr="008E7056" w:rsidRDefault="003F1FD7" w:rsidP="003F1FD7">
      <w:pPr>
        <w:spacing w:after="0" w:line="240" w:lineRule="auto"/>
        <w:ind w:left="1080"/>
        <w:rPr>
          <w:rFonts w:ascii="Times New Roman" w:eastAsia="Calibri" w:hAnsi="Times New Roman" w:cs="Times New Roman"/>
          <w:b/>
          <w:color w:val="000000"/>
        </w:rPr>
      </w:pPr>
    </w:p>
    <w:p w14:paraId="735635AD" w14:textId="77777777" w:rsidR="003F1FD7" w:rsidRPr="008E7056" w:rsidRDefault="003F1FD7" w:rsidP="003F1FD7">
      <w:pPr>
        <w:spacing w:after="0" w:line="240" w:lineRule="auto"/>
        <w:ind w:left="360"/>
        <w:rPr>
          <w:rFonts w:ascii="Times New Roman" w:eastAsia="Calibri" w:hAnsi="Times New Roman" w:cs="Times New Roman"/>
          <w:color w:val="000000"/>
        </w:rPr>
      </w:pPr>
      <w:r w:rsidRPr="008E7056">
        <w:rPr>
          <w:rFonts w:ascii="Times New Roman" w:eastAsia="Calibri" w:hAnsi="Times New Roman" w:cs="Times New Roman"/>
          <w:color w:val="000000"/>
        </w:rPr>
        <w:fldChar w:fldCharType="begin">
          <w:ffData>
            <w:name w:val=""/>
            <w:enabled/>
            <w:calcOnExit w:val="0"/>
            <w:checkBox>
              <w:sizeAuto/>
              <w:default w:val="1"/>
            </w:checkBox>
          </w:ffData>
        </w:fldChar>
      </w:r>
      <w:r w:rsidRPr="008E7056">
        <w:rPr>
          <w:rFonts w:ascii="Times New Roman" w:eastAsia="Calibri" w:hAnsi="Times New Roman" w:cs="Times New Roman"/>
          <w:color w:val="000000"/>
        </w:rPr>
        <w:instrText xml:space="preserve"> FORMCHECKBOX </w:instrText>
      </w:r>
      <w:r w:rsidR="000453BA">
        <w:rPr>
          <w:rFonts w:ascii="Times New Roman" w:eastAsia="Calibri" w:hAnsi="Times New Roman" w:cs="Times New Roman"/>
          <w:color w:val="000000"/>
        </w:rPr>
      </w:r>
      <w:r w:rsidR="000453BA">
        <w:rPr>
          <w:rFonts w:ascii="Times New Roman" w:eastAsia="Calibri" w:hAnsi="Times New Roman" w:cs="Times New Roman"/>
          <w:color w:val="000000"/>
        </w:rPr>
        <w:fldChar w:fldCharType="separate"/>
      </w:r>
      <w:r w:rsidRPr="008E7056">
        <w:rPr>
          <w:rFonts w:ascii="Times New Roman" w:eastAsia="Calibri" w:hAnsi="Times New Roman" w:cs="Times New Roman"/>
          <w:color w:val="000000"/>
        </w:rPr>
        <w:fldChar w:fldCharType="end"/>
      </w:r>
      <w:r w:rsidRPr="008E7056">
        <w:rPr>
          <w:rFonts w:ascii="Times New Roman" w:eastAsia="Calibri" w:hAnsi="Times New Roman" w:cs="Times New Roman"/>
          <w:color w:val="000000"/>
        </w:rPr>
        <w:t xml:space="preserve"> Lump sum contract</w:t>
      </w:r>
    </w:p>
    <w:p w14:paraId="4D5624C2" w14:textId="77777777" w:rsidR="003F1FD7" w:rsidRPr="008E7056" w:rsidRDefault="003F1FD7" w:rsidP="003F1FD7">
      <w:pPr>
        <w:spacing w:after="0" w:line="240" w:lineRule="auto"/>
        <w:ind w:left="360"/>
        <w:rPr>
          <w:rFonts w:ascii="Times New Roman" w:eastAsia="Calibri" w:hAnsi="Times New Roman" w:cs="Times New Roman"/>
          <w:color w:val="000000"/>
        </w:rPr>
      </w:pPr>
    </w:p>
    <w:p w14:paraId="7CCD0A81" w14:textId="77777777" w:rsidR="003F1FD7" w:rsidRPr="008E7056" w:rsidRDefault="003F1FD7" w:rsidP="003F1FD7">
      <w:pPr>
        <w:spacing w:after="0" w:line="240" w:lineRule="auto"/>
        <w:ind w:left="360"/>
        <w:jc w:val="both"/>
        <w:rPr>
          <w:rFonts w:ascii="Times New Roman" w:eastAsia="Calibri" w:hAnsi="Times New Roman" w:cs="Times New Roman"/>
          <w:color w:val="000000"/>
        </w:rPr>
      </w:pPr>
      <w:r w:rsidRPr="008E7056">
        <w:rPr>
          <w:rFonts w:ascii="Times New Roman" w:eastAsia="Calibri" w:hAnsi="Times New Roman" w:cs="Times New Roman"/>
          <w:color w:val="000000"/>
        </w:rPr>
        <w:t>The financial proposal shall specify a total lump sum amount, and payment terms around specific and measurable (qualitative and quantitative) deliverables (i.e. whether payments fall in instalments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travel, per diems, and number of anticipated working days).</w:t>
      </w:r>
    </w:p>
    <w:p w14:paraId="6118E382" w14:textId="77777777" w:rsidR="003F1FD7" w:rsidRPr="008E7056" w:rsidRDefault="003F1FD7" w:rsidP="003F1FD7">
      <w:pPr>
        <w:spacing w:after="0" w:line="240" w:lineRule="auto"/>
        <w:ind w:left="360"/>
        <w:jc w:val="both"/>
        <w:rPr>
          <w:rFonts w:ascii="Times New Roman" w:eastAsia="Calibri" w:hAnsi="Times New Roman" w:cs="Times New Roman"/>
          <w:color w:val="000000"/>
        </w:rPr>
      </w:pPr>
    </w:p>
    <w:p w14:paraId="12DCDAC1" w14:textId="77777777" w:rsidR="003F1FD7" w:rsidRPr="008E7056" w:rsidRDefault="003F1FD7" w:rsidP="003F1FD7">
      <w:pPr>
        <w:spacing w:after="0" w:line="240" w:lineRule="auto"/>
        <w:ind w:left="360"/>
        <w:jc w:val="both"/>
        <w:rPr>
          <w:rFonts w:ascii="Times New Roman" w:eastAsia="Calibri" w:hAnsi="Times New Roman" w:cs="Times New Roman"/>
          <w:lang w:val="en-US"/>
        </w:rPr>
      </w:pPr>
      <w:r w:rsidRPr="008E7056">
        <w:rPr>
          <w:rFonts w:ascii="Times New Roman" w:eastAsia="Calibri" w:hAnsi="Times New Roman" w:cs="Times New Roman"/>
          <w:b/>
          <w:color w:val="000000"/>
        </w:rPr>
        <w:t xml:space="preserve">Travel costs. </w:t>
      </w:r>
      <w:r w:rsidRPr="008E7056">
        <w:rPr>
          <w:rFonts w:ascii="Times New Roman" w:eastAsia="Calibri" w:hAnsi="Times New Roman" w:cs="Times New Roman"/>
          <w:color w:val="000000"/>
        </w:rPr>
        <w:t xml:space="preserve">Logistics arrangements for any travel or events in Ukraine involving the Consultant will be provided by UNDP. </w:t>
      </w:r>
      <w:r w:rsidRPr="008E7056">
        <w:rPr>
          <w:rFonts w:ascii="Times New Roman" w:eastAsia="Calibri" w:hAnsi="Times New Roman" w:cs="Times New Roman"/>
          <w:u w:val="single"/>
        </w:rPr>
        <w:t xml:space="preserve">Air tickets </w:t>
      </w:r>
      <w:r w:rsidRPr="008E7056">
        <w:rPr>
          <w:rFonts w:ascii="Times New Roman" w:eastAsia="Calibri" w:hAnsi="Times New Roman" w:cs="Times New Roman"/>
          <w:color w:val="000000"/>
          <w:u w:val="single"/>
        </w:rPr>
        <w:t>to join duty station/repatriation travel Duty Station will be provided by UNDP</w:t>
      </w:r>
      <w:r w:rsidRPr="008E7056">
        <w:rPr>
          <w:rFonts w:ascii="Times New Roman" w:eastAsia="Calibri" w:hAnsi="Times New Roman" w:cs="Times New Roman"/>
          <w:color w:val="000000"/>
        </w:rPr>
        <w:t xml:space="preserve">. In general, UNDP should not accept travel costs exceeding those of an economy class ticket. Should the Consultant wish to travel on a higher class he/she should do so using their own resources. All other envisaged travel costs must be covered by the Consultant and included in the financial proposal. </w:t>
      </w:r>
      <w:r w:rsidRPr="008E7056">
        <w:rPr>
          <w:rFonts w:ascii="Times New Roman" w:eastAsia="Calibri" w:hAnsi="Times New Roman" w:cs="Times New Roman"/>
        </w:rPr>
        <w:t>The official UNDP DSA rate for Kiev is currently $205 per day. The means of reimbursement will be via signed F10 form and payment/reimbursement into the nominated bank account of the consultant.</w:t>
      </w:r>
    </w:p>
    <w:p w14:paraId="3DC0E080" w14:textId="77777777" w:rsidR="003F1FD7" w:rsidRPr="008E7056" w:rsidRDefault="003F1FD7" w:rsidP="003F1FD7">
      <w:pPr>
        <w:spacing w:after="0" w:line="276" w:lineRule="auto"/>
        <w:ind w:left="360"/>
        <w:contextualSpacing/>
        <w:jc w:val="both"/>
        <w:rPr>
          <w:rFonts w:ascii="Times New Roman" w:eastAsia="Calibri" w:hAnsi="Times New Roman" w:cs="Times New Roman"/>
          <w:lang w:val="en-US"/>
        </w:rPr>
      </w:pPr>
      <w:r w:rsidRPr="008E7056">
        <w:rPr>
          <w:rFonts w:ascii="Times New Roman" w:eastAsia="Calibri" w:hAnsi="Times New Roman" w:cs="Times New Roman"/>
          <w:lang w:val="en-US"/>
        </w:rPr>
        <w:lastRenderedPageBreak/>
        <w:t xml:space="preserve">The Basic Security in the Field II and Advanced Security in the Field courses must be successfully completed prior to commencement of travel. Individual Consultant is responsible for ensuring he/she has vaccinations/inoculations when travelling to certain countries, as designated by the UN Medical Director. Consultant is required to comply with the UN security directives set forth under </w:t>
      </w:r>
      <w:hyperlink r:id="rId12" w:tgtFrame="_blank" w:history="1">
        <w:r w:rsidRPr="008E7056">
          <w:rPr>
            <w:rFonts w:ascii="Times New Roman" w:eastAsia="Calibri" w:hAnsi="Times New Roman" w:cs="Times New Roman"/>
            <w:color w:val="0000FF"/>
            <w:u w:val="single"/>
            <w:lang w:val="en-US"/>
          </w:rPr>
          <w:t>https://dss.un.org/dssweb/</w:t>
        </w:r>
      </w:hyperlink>
      <w:r w:rsidRPr="008E7056">
        <w:rPr>
          <w:rFonts w:ascii="Times New Roman" w:eastAsia="Calibri" w:hAnsi="Times New Roman" w:cs="Times New Roman"/>
          <w:lang w:val="en-US"/>
        </w:rPr>
        <w:t xml:space="preserve"> </w:t>
      </w:r>
    </w:p>
    <w:p w14:paraId="2B7165CB" w14:textId="77777777" w:rsidR="003F1FD7" w:rsidRPr="008E7056" w:rsidRDefault="003F1FD7" w:rsidP="003F1FD7">
      <w:pPr>
        <w:spacing w:after="0" w:line="240" w:lineRule="auto"/>
        <w:ind w:left="360"/>
        <w:jc w:val="both"/>
        <w:rPr>
          <w:rFonts w:ascii="Times New Roman" w:eastAsia="Calibri" w:hAnsi="Times New Roman" w:cs="Times New Roman"/>
          <w:color w:val="000000"/>
        </w:rPr>
      </w:pPr>
      <w:r w:rsidRPr="008E7056">
        <w:rPr>
          <w:rFonts w:ascii="Times New Roman" w:eastAsia="Calibri" w:hAnsi="Times New Roman" w:cs="Times New Roman"/>
          <w:color w:val="000000"/>
        </w:rPr>
        <w:t xml:space="preserve">In the case of unforeseeable travel, payment of travel costs including tickets, lodging and terminal expenses should be agreed upon, between the respective business unit and Individual Consultant, prior to travel and will be reimbursed. </w:t>
      </w:r>
    </w:p>
    <w:p w14:paraId="385AE7AD"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1276A3E7" w14:textId="77777777" w:rsidR="003F1FD7" w:rsidRPr="008E7056" w:rsidRDefault="003F1FD7" w:rsidP="003F1FD7">
      <w:pPr>
        <w:spacing w:after="0" w:line="240" w:lineRule="auto"/>
        <w:jc w:val="both"/>
        <w:rPr>
          <w:rFonts w:ascii="Times New Roman" w:eastAsia="Calibri" w:hAnsi="Times New Roman" w:cs="Times New Roman"/>
          <w:color w:val="000000"/>
        </w:rPr>
      </w:pPr>
    </w:p>
    <w:p w14:paraId="6C7A9667" w14:textId="77777777" w:rsidR="003F1FD7" w:rsidRPr="008E7056" w:rsidRDefault="003F1FD7" w:rsidP="003F1FD7">
      <w:pPr>
        <w:spacing w:after="0" w:line="240" w:lineRule="auto"/>
        <w:rPr>
          <w:rFonts w:ascii="Times New Roman" w:eastAsia="Calibri" w:hAnsi="Times New Roman" w:cs="Times New Roman"/>
          <w:b/>
          <w:lang w:val="en-US"/>
        </w:rPr>
      </w:pPr>
    </w:p>
    <w:p w14:paraId="35E8E42E" w14:textId="77777777" w:rsidR="003F1FD7" w:rsidRPr="008E7056" w:rsidRDefault="003F1FD7" w:rsidP="003F1FD7">
      <w:pPr>
        <w:spacing w:after="200" w:line="276" w:lineRule="auto"/>
        <w:jc w:val="both"/>
        <w:rPr>
          <w:rFonts w:ascii="Times New Roman" w:eastAsia="Times New Roman" w:hAnsi="Times New Roman" w:cs="Times New Roman"/>
          <w:lang w:val="en-US"/>
        </w:rPr>
      </w:pPr>
    </w:p>
    <w:p w14:paraId="42868ECE" w14:textId="77777777" w:rsidR="003F1FD7" w:rsidRPr="008E7056" w:rsidRDefault="003F1FD7" w:rsidP="003F1FD7">
      <w:pPr>
        <w:spacing w:after="200" w:line="276" w:lineRule="auto"/>
        <w:jc w:val="both"/>
        <w:rPr>
          <w:rFonts w:ascii="Times New Roman" w:eastAsia="Times New Roman" w:hAnsi="Times New Roman" w:cs="Times New Roman"/>
        </w:rPr>
      </w:pPr>
    </w:p>
    <w:p w14:paraId="28BA1F1A" w14:textId="77777777" w:rsidR="003F1FD7" w:rsidRPr="008E7056" w:rsidRDefault="003F1FD7" w:rsidP="00DF2DE5">
      <w:pPr>
        <w:rPr>
          <w:rFonts w:ascii="Times New Roman" w:eastAsia="Times New Roman" w:hAnsi="Times New Roman" w:cs="Times New Roman"/>
          <w:bCs/>
          <w:lang w:eastAsia="fr-FR"/>
        </w:rPr>
      </w:pPr>
    </w:p>
    <w:sectPr w:rsidR="003F1FD7" w:rsidRPr="008E7056" w:rsidSect="00DC17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9338" w14:textId="77777777" w:rsidR="002552B2" w:rsidRDefault="002552B2" w:rsidP="000F25D7">
      <w:pPr>
        <w:spacing w:after="0" w:line="240" w:lineRule="auto"/>
      </w:pPr>
      <w:r>
        <w:separator/>
      </w:r>
    </w:p>
  </w:endnote>
  <w:endnote w:type="continuationSeparator" w:id="0">
    <w:p w14:paraId="54D53755" w14:textId="77777777" w:rsidR="002552B2" w:rsidRDefault="002552B2" w:rsidP="000F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yanmar Text">
    <w:charset w:val="00"/>
    <w:family w:val="swiss"/>
    <w:pitch w:val="variable"/>
    <w:sig w:usb0="80000003" w:usb1="00000000" w:usb2="000004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966520"/>
      <w:docPartObj>
        <w:docPartGallery w:val="Page Numbers (Bottom of Page)"/>
        <w:docPartUnique/>
      </w:docPartObj>
    </w:sdtPr>
    <w:sdtEndPr>
      <w:rPr>
        <w:noProof/>
      </w:rPr>
    </w:sdtEndPr>
    <w:sdtContent>
      <w:p w14:paraId="7DF60FCC" w14:textId="5EC0A32F" w:rsidR="000453BA" w:rsidRDefault="000453BA">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63C912B9" w14:textId="77777777" w:rsidR="000453BA" w:rsidRDefault="00045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B590" w14:textId="77777777" w:rsidR="002552B2" w:rsidRDefault="002552B2" w:rsidP="000F25D7">
      <w:pPr>
        <w:spacing w:after="0" w:line="240" w:lineRule="auto"/>
      </w:pPr>
      <w:r>
        <w:separator/>
      </w:r>
    </w:p>
  </w:footnote>
  <w:footnote w:type="continuationSeparator" w:id="0">
    <w:p w14:paraId="43A85A62" w14:textId="77777777" w:rsidR="002552B2" w:rsidRDefault="002552B2" w:rsidP="000F25D7">
      <w:pPr>
        <w:spacing w:after="0" w:line="240" w:lineRule="auto"/>
      </w:pPr>
      <w:r>
        <w:continuationSeparator/>
      </w:r>
    </w:p>
  </w:footnote>
  <w:footnote w:id="1">
    <w:p w14:paraId="2119BE3E" w14:textId="77777777" w:rsidR="000453BA" w:rsidRPr="004F713E" w:rsidRDefault="000453BA">
      <w:pPr>
        <w:pStyle w:val="FootnoteText"/>
        <w:rPr>
          <w:rFonts w:asciiTheme="majorBidi" w:hAnsiTheme="majorBidi" w:cstheme="majorBidi"/>
        </w:rPr>
      </w:pPr>
      <w:r w:rsidRPr="004F713E">
        <w:rPr>
          <w:rStyle w:val="FootnoteReference"/>
          <w:rFonts w:asciiTheme="majorBidi" w:hAnsiTheme="majorBidi" w:cstheme="majorBidi"/>
        </w:rPr>
        <w:footnoteRef/>
      </w:r>
      <w:r w:rsidRPr="004F713E">
        <w:rPr>
          <w:rFonts w:asciiTheme="majorBidi" w:hAnsiTheme="majorBidi" w:cstheme="majorBidi"/>
        </w:rPr>
        <w:t xml:space="preserve"> </w:t>
      </w:r>
      <w:bookmarkStart w:id="6" w:name="_Hlk517180054"/>
      <w:r w:rsidRPr="004F713E">
        <w:rPr>
          <w:rFonts w:asciiTheme="majorBidi" w:hAnsiTheme="majorBidi" w:cstheme="majorBidi"/>
        </w:rPr>
        <w:t>EU4Business, Country Report, Ukraine, May 2017</w:t>
      </w:r>
      <w:bookmarkEnd w:id="6"/>
    </w:p>
  </w:footnote>
  <w:footnote w:id="2">
    <w:p w14:paraId="44751021" w14:textId="77777777" w:rsidR="000453BA" w:rsidRDefault="000453BA" w:rsidP="00641A28">
      <w:pPr>
        <w:pStyle w:val="FootnoteText"/>
      </w:pPr>
      <w:r w:rsidRPr="004F713E">
        <w:rPr>
          <w:rStyle w:val="FootnoteReference"/>
          <w:rFonts w:asciiTheme="majorBidi" w:hAnsiTheme="majorBidi" w:cstheme="majorBidi"/>
        </w:rPr>
        <w:footnoteRef/>
      </w:r>
      <w:r w:rsidRPr="004F713E">
        <w:rPr>
          <w:rFonts w:asciiTheme="majorBidi" w:hAnsiTheme="majorBidi" w:cstheme="majorBidi"/>
        </w:rPr>
        <w:t xml:space="preserve"> World Bank, Doing Business report 2013, 2015 and 2018</w:t>
      </w:r>
    </w:p>
  </w:footnote>
  <w:footnote w:id="3">
    <w:p w14:paraId="23277E13" w14:textId="006EC9A3" w:rsidR="000453BA" w:rsidRPr="007F0D65" w:rsidRDefault="000453BA">
      <w:pPr>
        <w:pStyle w:val="FootnoteText"/>
        <w:rPr>
          <w:rFonts w:asciiTheme="majorBidi" w:hAnsiTheme="majorBidi" w:cstheme="majorBidi"/>
        </w:rPr>
      </w:pPr>
      <w:r>
        <w:rPr>
          <w:rStyle w:val="FootnoteReference"/>
        </w:rPr>
        <w:footnoteRef/>
      </w:r>
      <w:r>
        <w:t xml:space="preserve"> </w:t>
      </w:r>
      <w:r w:rsidRPr="007F0D65">
        <w:rPr>
          <w:rFonts w:asciiTheme="majorBidi" w:hAnsiTheme="majorBidi" w:cstheme="majorBidi"/>
        </w:rPr>
        <w:t>EU4Business, Country Report, Ukraine, May 2017</w:t>
      </w:r>
    </w:p>
  </w:footnote>
  <w:footnote w:id="4">
    <w:p w14:paraId="313D4102" w14:textId="1B8A310B" w:rsidR="000453BA" w:rsidRPr="007F0D65" w:rsidRDefault="000453BA">
      <w:pPr>
        <w:pStyle w:val="FootnoteText"/>
        <w:rPr>
          <w:rFonts w:asciiTheme="majorBidi" w:hAnsiTheme="majorBidi" w:cstheme="majorBidi"/>
        </w:rPr>
      </w:pPr>
      <w:r w:rsidRPr="007F0D65">
        <w:rPr>
          <w:rStyle w:val="FootnoteReference"/>
          <w:rFonts w:asciiTheme="majorBidi" w:hAnsiTheme="majorBidi" w:cstheme="majorBidi"/>
        </w:rPr>
        <w:footnoteRef/>
      </w:r>
      <w:r w:rsidRPr="007F0D65">
        <w:rPr>
          <w:rFonts w:asciiTheme="majorBidi" w:hAnsiTheme="majorBidi" w:cstheme="majorBidi"/>
        </w:rPr>
        <w:t xml:space="preserve"> MEDT, SME Strategy 2020</w:t>
      </w:r>
    </w:p>
  </w:footnote>
  <w:footnote w:id="5">
    <w:p w14:paraId="4B574601" w14:textId="3E81F26C" w:rsidR="000453BA" w:rsidRDefault="000453BA">
      <w:pPr>
        <w:pStyle w:val="FootnoteText"/>
      </w:pPr>
      <w:r w:rsidRPr="007F0D65">
        <w:rPr>
          <w:rStyle w:val="FootnoteReference"/>
          <w:rFonts w:asciiTheme="majorBidi" w:hAnsiTheme="majorBidi" w:cstheme="majorBidi"/>
        </w:rPr>
        <w:footnoteRef/>
      </w:r>
      <w:r w:rsidRPr="007F0D65">
        <w:rPr>
          <w:rFonts w:asciiTheme="majorBidi" w:hAnsiTheme="majorBidi" w:cstheme="majorBidi"/>
        </w:rPr>
        <w:t xml:space="preserve"> UNDP, Country Programme Document for Ukraine 2018- 2022</w:t>
      </w:r>
    </w:p>
  </w:footnote>
  <w:footnote w:id="6">
    <w:p w14:paraId="73A40C77" w14:textId="531D7F34" w:rsidR="000453BA" w:rsidRPr="00DC17D9" w:rsidRDefault="000453BA">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w:t>
      </w:r>
      <w:bookmarkStart w:id="32" w:name="_Hlk517282562"/>
      <w:r w:rsidRPr="00DC17D9">
        <w:rPr>
          <w:rFonts w:asciiTheme="majorBidi" w:hAnsiTheme="majorBidi" w:cstheme="majorBidi"/>
        </w:rPr>
        <w:t>UNDP, Project status in LogFrame, June 2018</w:t>
      </w:r>
      <w:bookmarkEnd w:id="32"/>
    </w:p>
  </w:footnote>
  <w:footnote w:id="7">
    <w:p w14:paraId="25AE5759" w14:textId="5AA0CE29" w:rsidR="000453BA" w:rsidRPr="009F1E7A" w:rsidRDefault="000453BA">
      <w:pPr>
        <w:pStyle w:val="FootnoteText"/>
        <w:rPr>
          <w:rFonts w:asciiTheme="majorBidi" w:hAnsiTheme="majorBidi" w:cstheme="majorBidi"/>
        </w:rPr>
      </w:pPr>
      <w:r>
        <w:rPr>
          <w:rStyle w:val="FootnoteReference"/>
        </w:rPr>
        <w:footnoteRef/>
      </w:r>
      <w:r>
        <w:t xml:space="preserve"> </w:t>
      </w:r>
      <w:r w:rsidRPr="009F1E7A">
        <w:rPr>
          <w:rFonts w:asciiTheme="majorBidi" w:hAnsiTheme="majorBidi" w:cstheme="majorBidi"/>
        </w:rPr>
        <w:t xml:space="preserve">UNDP, Project status in </w:t>
      </w:r>
      <w:r>
        <w:rPr>
          <w:rFonts w:asciiTheme="majorBidi" w:hAnsiTheme="majorBidi" w:cstheme="majorBidi"/>
        </w:rPr>
        <w:t>L</w:t>
      </w:r>
      <w:r w:rsidRPr="009F1E7A">
        <w:rPr>
          <w:rFonts w:asciiTheme="majorBidi" w:hAnsiTheme="majorBidi" w:cstheme="majorBidi"/>
        </w:rPr>
        <w:t>og</w:t>
      </w:r>
      <w:r>
        <w:rPr>
          <w:rFonts w:asciiTheme="majorBidi" w:hAnsiTheme="majorBidi" w:cstheme="majorBidi"/>
        </w:rPr>
        <w:t>F</w:t>
      </w:r>
      <w:r w:rsidRPr="009F1E7A">
        <w:rPr>
          <w:rFonts w:asciiTheme="majorBidi" w:hAnsiTheme="majorBidi" w:cstheme="majorBidi"/>
        </w:rPr>
        <w:t xml:space="preserve">rame, </w:t>
      </w:r>
      <w:r>
        <w:rPr>
          <w:rFonts w:asciiTheme="majorBidi" w:hAnsiTheme="majorBidi" w:cstheme="majorBidi"/>
        </w:rPr>
        <w:t>February</w:t>
      </w:r>
      <w:r w:rsidRPr="009F1E7A">
        <w:rPr>
          <w:rFonts w:asciiTheme="majorBidi" w:hAnsiTheme="majorBidi" w:cstheme="majorBidi"/>
        </w:rPr>
        <w:t xml:space="preserve"> 2018</w:t>
      </w:r>
    </w:p>
  </w:footnote>
  <w:footnote w:id="8">
    <w:p w14:paraId="518E4BD4" w14:textId="6611EFEE" w:rsidR="000453BA" w:rsidRDefault="000453BA">
      <w:pPr>
        <w:pStyle w:val="FootnoteText"/>
      </w:pPr>
      <w:r>
        <w:rPr>
          <w:rStyle w:val="FootnoteReference"/>
        </w:rPr>
        <w:footnoteRef/>
      </w:r>
      <w:r>
        <w:t xml:space="preserve"> Ibid.</w:t>
      </w:r>
    </w:p>
  </w:footnote>
  <w:footnote w:id="9">
    <w:p w14:paraId="1AE87189" w14:textId="592E7306" w:rsidR="000453BA" w:rsidRDefault="000453BA" w:rsidP="00CA20AF">
      <w:pPr>
        <w:pStyle w:val="FootnoteText"/>
      </w:pPr>
      <w:r w:rsidRPr="009F1E7A">
        <w:rPr>
          <w:rStyle w:val="FootnoteReference"/>
          <w:rFonts w:asciiTheme="majorBidi" w:hAnsiTheme="majorBidi" w:cstheme="majorBidi"/>
        </w:rPr>
        <w:footnoteRef/>
      </w:r>
      <w:r w:rsidRPr="009F1E7A">
        <w:rPr>
          <w:rFonts w:asciiTheme="majorBidi" w:hAnsiTheme="majorBidi" w:cstheme="majorBidi"/>
        </w:rPr>
        <w:t xml:space="preserve"> Ibi</w:t>
      </w:r>
      <w:r>
        <w:rPr>
          <w:rFonts w:asciiTheme="majorBidi" w:hAnsiTheme="majorBidi" w:cstheme="majorBidi"/>
        </w:rPr>
        <w:t>d.</w:t>
      </w:r>
    </w:p>
  </w:footnote>
  <w:footnote w:id="10">
    <w:p w14:paraId="3EDD142C" w14:textId="2397ED59" w:rsidR="000453BA" w:rsidRPr="00DC17D9" w:rsidRDefault="000453BA">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UNDP, Project status in LogFrame, February 2018</w:t>
      </w:r>
    </w:p>
  </w:footnote>
  <w:footnote w:id="11">
    <w:p w14:paraId="2833358A" w14:textId="49B614D3" w:rsidR="000453BA" w:rsidRPr="00DC17D9" w:rsidRDefault="000453BA">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Ibid…</w:t>
      </w:r>
    </w:p>
  </w:footnote>
  <w:footnote w:id="12">
    <w:p w14:paraId="1930037F" w14:textId="18591F2D" w:rsidR="000453BA" w:rsidRPr="00DC17D9" w:rsidRDefault="000453BA">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UNDP, Project progress report (April– December 2015), Strengthening SME Business Membership Organizations</w:t>
      </w:r>
    </w:p>
  </w:footnote>
  <w:footnote w:id="13">
    <w:p w14:paraId="7CAF32A9" w14:textId="677E6682" w:rsidR="000453BA" w:rsidRDefault="000453BA" w:rsidP="00AE70C2">
      <w:pPr>
        <w:pStyle w:val="FootnoteText"/>
      </w:pPr>
      <w:r w:rsidRPr="00DC17D9">
        <w:rPr>
          <w:rStyle w:val="FootnoteReference"/>
          <w:rFonts w:asciiTheme="majorBidi" w:hAnsiTheme="majorBidi" w:cstheme="majorBidi"/>
        </w:rPr>
        <w:footnoteRef/>
      </w:r>
      <w:r w:rsidRPr="00DC17D9">
        <w:rPr>
          <w:rFonts w:asciiTheme="majorBidi" w:hAnsiTheme="majorBidi" w:cstheme="majorBidi"/>
        </w:rPr>
        <w:t xml:space="preserve"> UNDP, Project status in LogFrame, February 2018</w:t>
      </w:r>
    </w:p>
  </w:footnote>
  <w:footnote w:id="14">
    <w:p w14:paraId="28A649C8" w14:textId="31CEC76D" w:rsidR="000453BA" w:rsidRDefault="000453BA">
      <w:pPr>
        <w:pStyle w:val="FootnoteText"/>
      </w:pPr>
      <w:r>
        <w:rPr>
          <w:rStyle w:val="FootnoteReference"/>
        </w:rPr>
        <w:footnoteRef/>
      </w:r>
      <w:r>
        <w:t xml:space="preserve"> </w:t>
      </w:r>
      <w:r w:rsidRPr="00C44BFE">
        <w:rPr>
          <w:rFonts w:asciiTheme="majorBidi" w:hAnsiTheme="majorBidi" w:cstheme="majorBidi"/>
        </w:rPr>
        <w:t xml:space="preserve">UNDP, Project status in </w:t>
      </w:r>
      <w:r>
        <w:rPr>
          <w:rFonts w:asciiTheme="majorBidi" w:hAnsiTheme="majorBidi" w:cstheme="majorBidi"/>
        </w:rPr>
        <w:t>L</w:t>
      </w:r>
      <w:r w:rsidRPr="00C44BFE">
        <w:rPr>
          <w:rFonts w:asciiTheme="majorBidi" w:hAnsiTheme="majorBidi" w:cstheme="majorBidi"/>
        </w:rPr>
        <w:t>og</w:t>
      </w:r>
      <w:r>
        <w:rPr>
          <w:rFonts w:asciiTheme="majorBidi" w:hAnsiTheme="majorBidi" w:cstheme="majorBidi"/>
        </w:rPr>
        <w:t>F</w:t>
      </w:r>
      <w:r w:rsidRPr="00C44BFE">
        <w:rPr>
          <w:rFonts w:asciiTheme="majorBidi" w:hAnsiTheme="majorBidi" w:cstheme="majorBidi"/>
        </w:rPr>
        <w:t>rame, June 2018</w:t>
      </w:r>
    </w:p>
  </w:footnote>
  <w:footnote w:id="15">
    <w:p w14:paraId="16FA7048" w14:textId="7EB8BD4C" w:rsidR="000453BA" w:rsidRPr="00DC17D9" w:rsidRDefault="000453BA">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Focus group with BMOs members</w:t>
      </w:r>
    </w:p>
  </w:footnote>
  <w:footnote w:id="16">
    <w:p w14:paraId="777F170E" w14:textId="5E914F7F" w:rsidR="000453BA" w:rsidRPr="00DC17D9" w:rsidRDefault="000453BA" w:rsidP="00EA030B">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UNDP, Project status in LogFrame, February 2018</w:t>
      </w:r>
    </w:p>
  </w:footnote>
  <w:footnote w:id="17">
    <w:p w14:paraId="71A3425F" w14:textId="3B108752" w:rsidR="000453BA" w:rsidRPr="00DA7CCA" w:rsidRDefault="000453BA">
      <w:pPr>
        <w:pStyle w:val="FootnoteText"/>
        <w:rPr>
          <w:rFonts w:asciiTheme="majorBidi" w:hAnsiTheme="majorBidi" w:cstheme="majorBidi"/>
        </w:rPr>
      </w:pPr>
      <w:r w:rsidRPr="00DA7CCA">
        <w:rPr>
          <w:rStyle w:val="FootnoteReference"/>
          <w:rFonts w:asciiTheme="majorBidi" w:hAnsiTheme="majorBidi" w:cstheme="majorBidi"/>
        </w:rPr>
        <w:footnoteRef/>
      </w:r>
      <w:r w:rsidRPr="00DA7CCA">
        <w:rPr>
          <w:rFonts w:asciiTheme="majorBidi" w:hAnsiTheme="majorBidi" w:cstheme="majorBidi"/>
        </w:rPr>
        <w:t xml:space="preserve"> UNDP, Project progress report (April– December 2015), Strengthening SME Business Membership Organizations</w:t>
      </w:r>
    </w:p>
  </w:footnote>
  <w:footnote w:id="18">
    <w:p w14:paraId="76C991E8" w14:textId="5693C7D0" w:rsidR="000453BA" w:rsidRPr="00DA7CCA" w:rsidRDefault="000453BA">
      <w:pPr>
        <w:pStyle w:val="FootnoteText"/>
        <w:rPr>
          <w:rFonts w:asciiTheme="majorBidi" w:hAnsiTheme="majorBidi" w:cstheme="majorBidi"/>
        </w:rPr>
      </w:pPr>
      <w:r w:rsidRPr="00DA7CCA">
        <w:rPr>
          <w:rStyle w:val="FootnoteReference"/>
          <w:rFonts w:asciiTheme="majorBidi" w:hAnsiTheme="majorBidi" w:cstheme="majorBidi"/>
        </w:rPr>
        <w:footnoteRef/>
      </w:r>
      <w:r w:rsidRPr="00DA7CCA">
        <w:rPr>
          <w:rFonts w:asciiTheme="majorBidi" w:hAnsiTheme="majorBidi" w:cstheme="majorBidi"/>
        </w:rPr>
        <w:t xml:space="preserve"> http://www.eu4business.eu/programme/eu4business-network-business-support-centres-ukraine</w:t>
      </w:r>
    </w:p>
  </w:footnote>
  <w:footnote w:id="19">
    <w:p w14:paraId="52791030" w14:textId="100CF229" w:rsidR="000453BA" w:rsidRPr="00DC17D9" w:rsidRDefault="000453BA">
      <w:pPr>
        <w:pStyle w:val="FootnoteText"/>
        <w:rPr>
          <w:rFonts w:asciiTheme="majorBidi" w:hAnsiTheme="majorBidi" w:cstheme="majorBidi"/>
        </w:rPr>
      </w:pPr>
      <w:r w:rsidRPr="00DC17D9">
        <w:rPr>
          <w:rStyle w:val="FootnoteReference"/>
          <w:rFonts w:asciiTheme="majorBidi" w:hAnsiTheme="majorBidi" w:cstheme="majorBidi"/>
        </w:rPr>
        <w:footnoteRef/>
      </w:r>
      <w:r w:rsidRPr="00DC17D9">
        <w:rPr>
          <w:rFonts w:asciiTheme="majorBidi" w:hAnsiTheme="majorBidi" w:cstheme="majorBidi"/>
        </w:rPr>
        <w:t xml:space="preserve"> Interview with the Ukraine Chamber of Commerce and Industry</w:t>
      </w:r>
    </w:p>
  </w:footnote>
  <w:footnote w:id="20">
    <w:p w14:paraId="32EE0091" w14:textId="77777777" w:rsidR="000453BA" w:rsidRDefault="000453BA"/>
    <w:p w14:paraId="3F21435C" w14:textId="77777777" w:rsidR="000453BA" w:rsidRDefault="000453BA" w:rsidP="003F1FD7">
      <w:pPr>
        <w:pStyle w:val="FootnoteText"/>
      </w:pPr>
    </w:p>
  </w:footnote>
  <w:footnote w:id="21">
    <w:p w14:paraId="7A22080B" w14:textId="77777777" w:rsidR="000453BA" w:rsidRPr="00580828" w:rsidRDefault="000453BA" w:rsidP="003F1FD7">
      <w:pPr>
        <w:pStyle w:val="FootnoteText"/>
        <w:rPr>
          <w:rFonts w:ascii="Myriad Pro" w:hAnsi="Myriad Pro"/>
        </w:rPr>
      </w:pPr>
      <w:r w:rsidRPr="00580828">
        <w:rPr>
          <w:rStyle w:val="FootnoteReference"/>
          <w:rFonts w:ascii="Myriad Pro" w:hAnsi="Myriad Pro"/>
        </w:rPr>
        <w:footnoteRef/>
      </w:r>
      <w:r w:rsidRPr="00580828">
        <w:rPr>
          <w:rFonts w:ascii="Myriad Pro" w:hAnsi="Myriad Pro"/>
        </w:rPr>
        <w:t xml:space="preserve"> http://web.undp.org/evaluation/handbook/documents/english/pme-handbook.pdf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18B"/>
    <w:multiLevelType w:val="hybridMultilevel"/>
    <w:tmpl w:val="C07E28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2C3645"/>
    <w:multiLevelType w:val="hybridMultilevel"/>
    <w:tmpl w:val="7270AB46"/>
    <w:lvl w:ilvl="0" w:tplc="040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CA1FC2"/>
    <w:multiLevelType w:val="hybridMultilevel"/>
    <w:tmpl w:val="B66029B8"/>
    <w:lvl w:ilvl="0" w:tplc="0409000F">
      <w:start w:val="1"/>
      <w:numFmt w:val="decimal"/>
      <w:lvlText w:val="%1."/>
      <w:lvlJc w:val="left"/>
      <w:pPr>
        <w:ind w:left="720" w:hanging="360"/>
      </w:pPr>
      <w:rPr>
        <w:rFonts w:hint="default"/>
      </w:rPr>
    </w:lvl>
    <w:lvl w:ilvl="1" w:tplc="CFCED0B6">
      <w:start w:val="1"/>
      <w:numFmt w:val="lowerLetter"/>
      <w:lvlText w:val="%2)"/>
      <w:lvlJc w:val="left"/>
      <w:pPr>
        <w:ind w:left="1440" w:hanging="360"/>
      </w:pPr>
      <w:rPr>
        <w:rFonts w:ascii="Myriad Pro" w:eastAsia="Times New Roman" w:hAnsi="Myriad Pro"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409"/>
    <w:multiLevelType w:val="hybridMultilevel"/>
    <w:tmpl w:val="DB94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32A5E"/>
    <w:multiLevelType w:val="hybridMultilevel"/>
    <w:tmpl w:val="322AD82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0C756BA"/>
    <w:multiLevelType w:val="hybridMultilevel"/>
    <w:tmpl w:val="DEAE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C3B29"/>
    <w:multiLevelType w:val="hybridMultilevel"/>
    <w:tmpl w:val="55587518"/>
    <w:lvl w:ilvl="0" w:tplc="DB6AEC7E">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F5915"/>
    <w:multiLevelType w:val="hybridMultilevel"/>
    <w:tmpl w:val="3A1485E4"/>
    <w:lvl w:ilvl="0" w:tplc="04220001">
      <w:start w:val="1"/>
      <w:numFmt w:val="bullet"/>
      <w:lvlText w:val=""/>
      <w:lvlJc w:val="left"/>
      <w:pPr>
        <w:ind w:left="4188" w:hanging="360"/>
      </w:pPr>
      <w:rPr>
        <w:rFonts w:ascii="Symbol" w:hAnsi="Symbol" w:hint="default"/>
      </w:rPr>
    </w:lvl>
    <w:lvl w:ilvl="1" w:tplc="04220003" w:tentative="1">
      <w:start w:val="1"/>
      <w:numFmt w:val="bullet"/>
      <w:lvlText w:val="o"/>
      <w:lvlJc w:val="left"/>
      <w:pPr>
        <w:ind w:left="4908" w:hanging="360"/>
      </w:pPr>
      <w:rPr>
        <w:rFonts w:ascii="Courier New" w:hAnsi="Courier New" w:cs="Courier New" w:hint="default"/>
      </w:rPr>
    </w:lvl>
    <w:lvl w:ilvl="2" w:tplc="04220005" w:tentative="1">
      <w:start w:val="1"/>
      <w:numFmt w:val="bullet"/>
      <w:lvlText w:val=""/>
      <w:lvlJc w:val="left"/>
      <w:pPr>
        <w:ind w:left="5628" w:hanging="360"/>
      </w:pPr>
      <w:rPr>
        <w:rFonts w:ascii="Wingdings" w:hAnsi="Wingdings" w:hint="default"/>
      </w:rPr>
    </w:lvl>
    <w:lvl w:ilvl="3" w:tplc="04220001" w:tentative="1">
      <w:start w:val="1"/>
      <w:numFmt w:val="bullet"/>
      <w:lvlText w:val=""/>
      <w:lvlJc w:val="left"/>
      <w:pPr>
        <w:ind w:left="6348" w:hanging="360"/>
      </w:pPr>
      <w:rPr>
        <w:rFonts w:ascii="Symbol" w:hAnsi="Symbol" w:hint="default"/>
      </w:rPr>
    </w:lvl>
    <w:lvl w:ilvl="4" w:tplc="04220003" w:tentative="1">
      <w:start w:val="1"/>
      <w:numFmt w:val="bullet"/>
      <w:lvlText w:val="o"/>
      <w:lvlJc w:val="left"/>
      <w:pPr>
        <w:ind w:left="7068" w:hanging="360"/>
      </w:pPr>
      <w:rPr>
        <w:rFonts w:ascii="Courier New" w:hAnsi="Courier New" w:cs="Courier New" w:hint="default"/>
      </w:rPr>
    </w:lvl>
    <w:lvl w:ilvl="5" w:tplc="04220005" w:tentative="1">
      <w:start w:val="1"/>
      <w:numFmt w:val="bullet"/>
      <w:lvlText w:val=""/>
      <w:lvlJc w:val="left"/>
      <w:pPr>
        <w:ind w:left="7788" w:hanging="360"/>
      </w:pPr>
      <w:rPr>
        <w:rFonts w:ascii="Wingdings" w:hAnsi="Wingdings" w:hint="default"/>
      </w:rPr>
    </w:lvl>
    <w:lvl w:ilvl="6" w:tplc="04220001" w:tentative="1">
      <w:start w:val="1"/>
      <w:numFmt w:val="bullet"/>
      <w:lvlText w:val=""/>
      <w:lvlJc w:val="left"/>
      <w:pPr>
        <w:ind w:left="8508" w:hanging="360"/>
      </w:pPr>
      <w:rPr>
        <w:rFonts w:ascii="Symbol" w:hAnsi="Symbol" w:hint="default"/>
      </w:rPr>
    </w:lvl>
    <w:lvl w:ilvl="7" w:tplc="04220003" w:tentative="1">
      <w:start w:val="1"/>
      <w:numFmt w:val="bullet"/>
      <w:lvlText w:val="o"/>
      <w:lvlJc w:val="left"/>
      <w:pPr>
        <w:ind w:left="9228" w:hanging="360"/>
      </w:pPr>
      <w:rPr>
        <w:rFonts w:ascii="Courier New" w:hAnsi="Courier New" w:cs="Courier New" w:hint="default"/>
      </w:rPr>
    </w:lvl>
    <w:lvl w:ilvl="8" w:tplc="04220005" w:tentative="1">
      <w:start w:val="1"/>
      <w:numFmt w:val="bullet"/>
      <w:lvlText w:val=""/>
      <w:lvlJc w:val="left"/>
      <w:pPr>
        <w:ind w:left="9948" w:hanging="360"/>
      </w:pPr>
      <w:rPr>
        <w:rFonts w:ascii="Wingdings" w:hAnsi="Wingdings" w:hint="default"/>
      </w:rPr>
    </w:lvl>
  </w:abstractNum>
  <w:abstractNum w:abstractNumId="8" w15:restartNumberingAfterBreak="0">
    <w:nsid w:val="1B5C4746"/>
    <w:multiLevelType w:val="hybridMultilevel"/>
    <w:tmpl w:val="0E0C6928"/>
    <w:lvl w:ilvl="0" w:tplc="2152A0E6">
      <w:start w:val="5"/>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C144F6"/>
    <w:multiLevelType w:val="hybridMultilevel"/>
    <w:tmpl w:val="F9689516"/>
    <w:lvl w:ilvl="0" w:tplc="4C48F942">
      <w:start w:val="1"/>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D11EA5"/>
    <w:multiLevelType w:val="hybridMultilevel"/>
    <w:tmpl w:val="A57AD856"/>
    <w:lvl w:ilvl="0" w:tplc="09E04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B558F"/>
    <w:multiLevelType w:val="hybridMultilevel"/>
    <w:tmpl w:val="0BEA4B86"/>
    <w:lvl w:ilvl="0" w:tplc="2AEE6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05C18"/>
    <w:multiLevelType w:val="hybridMultilevel"/>
    <w:tmpl w:val="18524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E736F"/>
    <w:multiLevelType w:val="hybridMultilevel"/>
    <w:tmpl w:val="CC96236E"/>
    <w:lvl w:ilvl="0" w:tplc="5162A79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954A8"/>
    <w:multiLevelType w:val="hybridMultilevel"/>
    <w:tmpl w:val="491C26F2"/>
    <w:lvl w:ilvl="0" w:tplc="7C149F6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37756F"/>
    <w:multiLevelType w:val="hybridMultilevel"/>
    <w:tmpl w:val="64A23B12"/>
    <w:lvl w:ilvl="0" w:tplc="6A48A83A">
      <w:start w:val="22"/>
      <w:numFmt w:val="decimal"/>
      <w:lvlText w:val="%1."/>
      <w:lvlJc w:val="left"/>
      <w:pPr>
        <w:ind w:left="360" w:hanging="360"/>
      </w:pPr>
      <w:rPr>
        <w:rFonts w:eastAsia="Calibri"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B55122"/>
    <w:multiLevelType w:val="hybridMultilevel"/>
    <w:tmpl w:val="22C2B7F8"/>
    <w:lvl w:ilvl="0" w:tplc="60B204EC">
      <w:start w:val="1"/>
      <w:numFmt w:val="upperLetter"/>
      <w:lvlText w:val="%1."/>
      <w:lvlJc w:val="left"/>
      <w:pPr>
        <w:ind w:left="720" w:hanging="360"/>
      </w:pPr>
      <w:rPr>
        <w:rFonts w:cs="Myanmar Tex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17FD5"/>
    <w:multiLevelType w:val="hybridMultilevel"/>
    <w:tmpl w:val="C3181F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63C6F"/>
    <w:multiLevelType w:val="hybridMultilevel"/>
    <w:tmpl w:val="613A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63ECD"/>
    <w:multiLevelType w:val="hybridMultilevel"/>
    <w:tmpl w:val="DB88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9466C"/>
    <w:multiLevelType w:val="hybridMultilevel"/>
    <w:tmpl w:val="AE56A022"/>
    <w:lvl w:ilvl="0" w:tplc="6A525D8E">
      <w:start w:val="4"/>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A53C3C"/>
    <w:multiLevelType w:val="hybridMultilevel"/>
    <w:tmpl w:val="048482F4"/>
    <w:lvl w:ilvl="0" w:tplc="44C8310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7120C5"/>
    <w:multiLevelType w:val="hybridMultilevel"/>
    <w:tmpl w:val="98F0953C"/>
    <w:lvl w:ilvl="0" w:tplc="D1A08BB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17419"/>
    <w:multiLevelType w:val="hybridMultilevel"/>
    <w:tmpl w:val="F5C66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FC4A3B"/>
    <w:multiLevelType w:val="hybridMultilevel"/>
    <w:tmpl w:val="07D6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73C3C"/>
    <w:multiLevelType w:val="hybridMultilevel"/>
    <w:tmpl w:val="2072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6781E"/>
    <w:multiLevelType w:val="hybridMultilevel"/>
    <w:tmpl w:val="E2B871F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5C65E9"/>
    <w:multiLevelType w:val="hybridMultilevel"/>
    <w:tmpl w:val="E09A1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6E6F1F"/>
    <w:multiLevelType w:val="hybridMultilevel"/>
    <w:tmpl w:val="72488E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6E4113"/>
    <w:multiLevelType w:val="hybridMultilevel"/>
    <w:tmpl w:val="7700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37C07"/>
    <w:multiLevelType w:val="hybridMultilevel"/>
    <w:tmpl w:val="13227F4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12B09AC"/>
    <w:multiLevelType w:val="hybridMultilevel"/>
    <w:tmpl w:val="23AC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933B6"/>
    <w:multiLevelType w:val="hybridMultilevel"/>
    <w:tmpl w:val="2CEA895A"/>
    <w:lvl w:ilvl="0" w:tplc="FBB88A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7B54FB"/>
    <w:multiLevelType w:val="hybridMultilevel"/>
    <w:tmpl w:val="CA5A9A48"/>
    <w:lvl w:ilvl="0" w:tplc="8DEE8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83188D"/>
    <w:multiLevelType w:val="hybridMultilevel"/>
    <w:tmpl w:val="4B22A58E"/>
    <w:lvl w:ilvl="0" w:tplc="EDFC94DC">
      <w:start w:val="1"/>
      <w:numFmt w:val="bullet"/>
      <w:lvlText w:val="•"/>
      <w:lvlJc w:val="left"/>
      <w:pPr>
        <w:ind w:left="890" w:hanging="360"/>
      </w:pPr>
      <w:rPr>
        <w:rFonts w:ascii="Arial" w:hAnsi="Arial" w:hint="default"/>
        <w:b/>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35" w15:restartNumberingAfterBreak="0">
    <w:nsid w:val="6EA90AA7"/>
    <w:multiLevelType w:val="hybridMultilevel"/>
    <w:tmpl w:val="C424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35230B"/>
    <w:multiLevelType w:val="hybridMultilevel"/>
    <w:tmpl w:val="E5324B98"/>
    <w:lvl w:ilvl="0" w:tplc="8446E38E">
      <w:start w:val="1"/>
      <w:numFmt w:val="decimal"/>
      <w:lvlText w:val="%1."/>
      <w:lvlJc w:val="left"/>
      <w:pPr>
        <w:ind w:left="360" w:hanging="360"/>
      </w:pPr>
      <w:rPr>
        <w:rFonts w:hint="default"/>
        <w:b/>
        <w:bCs/>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A6F3732"/>
    <w:multiLevelType w:val="hybridMultilevel"/>
    <w:tmpl w:val="63FE9B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A806259"/>
    <w:multiLevelType w:val="hybridMultilevel"/>
    <w:tmpl w:val="F6522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C9E00A9"/>
    <w:multiLevelType w:val="hybridMultilevel"/>
    <w:tmpl w:val="1F7888CC"/>
    <w:lvl w:ilvl="0" w:tplc="91DE9106">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D74204F"/>
    <w:multiLevelType w:val="multilevel"/>
    <w:tmpl w:val="B290B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FF6108"/>
    <w:multiLevelType w:val="hybridMultilevel"/>
    <w:tmpl w:val="7F3E036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8"/>
  </w:num>
  <w:num w:numId="3">
    <w:abstractNumId w:val="28"/>
  </w:num>
  <w:num w:numId="4">
    <w:abstractNumId w:val="24"/>
  </w:num>
  <w:num w:numId="5">
    <w:abstractNumId w:val="19"/>
  </w:num>
  <w:num w:numId="6">
    <w:abstractNumId w:val="29"/>
  </w:num>
  <w:num w:numId="7">
    <w:abstractNumId w:val="9"/>
  </w:num>
  <w:num w:numId="8">
    <w:abstractNumId w:val="34"/>
  </w:num>
  <w:num w:numId="9">
    <w:abstractNumId w:val="30"/>
  </w:num>
  <w:num w:numId="10">
    <w:abstractNumId w:val="21"/>
  </w:num>
  <w:num w:numId="11">
    <w:abstractNumId w:val="36"/>
  </w:num>
  <w:num w:numId="12">
    <w:abstractNumId w:val="39"/>
  </w:num>
  <w:num w:numId="13">
    <w:abstractNumId w:val="38"/>
  </w:num>
  <w:num w:numId="14">
    <w:abstractNumId w:val="23"/>
  </w:num>
  <w:num w:numId="15">
    <w:abstractNumId w:val="13"/>
  </w:num>
  <w:num w:numId="16">
    <w:abstractNumId w:val="20"/>
  </w:num>
  <w:num w:numId="17">
    <w:abstractNumId w:val="8"/>
  </w:num>
  <w:num w:numId="18">
    <w:abstractNumId w:val="26"/>
  </w:num>
  <w:num w:numId="19">
    <w:abstractNumId w:val="12"/>
  </w:num>
  <w:num w:numId="20">
    <w:abstractNumId w:val="27"/>
  </w:num>
  <w:num w:numId="21">
    <w:abstractNumId w:val="37"/>
  </w:num>
  <w:num w:numId="22">
    <w:abstractNumId w:val="3"/>
  </w:num>
  <w:num w:numId="23">
    <w:abstractNumId w:val="17"/>
  </w:num>
  <w:num w:numId="24">
    <w:abstractNumId w:val="35"/>
  </w:num>
  <w:num w:numId="25">
    <w:abstractNumId w:val="10"/>
  </w:num>
  <w:num w:numId="26">
    <w:abstractNumId w:val="41"/>
  </w:num>
  <w:num w:numId="27">
    <w:abstractNumId w:val="22"/>
  </w:num>
  <w:num w:numId="28">
    <w:abstractNumId w:val="14"/>
  </w:num>
  <w:num w:numId="29">
    <w:abstractNumId w:val="6"/>
  </w:num>
  <w:num w:numId="30">
    <w:abstractNumId w:val="32"/>
  </w:num>
  <w:num w:numId="31">
    <w:abstractNumId w:val="5"/>
  </w:num>
  <w:num w:numId="32">
    <w:abstractNumId w:val="0"/>
  </w:num>
  <w:num w:numId="33">
    <w:abstractNumId w:val="11"/>
  </w:num>
  <w:num w:numId="34">
    <w:abstractNumId w:val="15"/>
  </w:num>
  <w:num w:numId="35">
    <w:abstractNumId w:val="4"/>
  </w:num>
  <w:num w:numId="36">
    <w:abstractNumId w:val="1"/>
  </w:num>
  <w:num w:numId="37">
    <w:abstractNumId w:val="16"/>
  </w:num>
  <w:num w:numId="38">
    <w:abstractNumId w:val="2"/>
  </w:num>
  <w:num w:numId="39">
    <w:abstractNumId w:val="33"/>
  </w:num>
  <w:num w:numId="40">
    <w:abstractNumId w:val="31"/>
  </w:num>
  <w:num w:numId="41">
    <w:abstractNumId w:val="4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3A"/>
    <w:rsid w:val="000049FC"/>
    <w:rsid w:val="00012987"/>
    <w:rsid w:val="0001705F"/>
    <w:rsid w:val="00020822"/>
    <w:rsid w:val="000229BE"/>
    <w:rsid w:val="00023B52"/>
    <w:rsid w:val="000266C7"/>
    <w:rsid w:val="00031F81"/>
    <w:rsid w:val="0003447E"/>
    <w:rsid w:val="00041AB9"/>
    <w:rsid w:val="000453BA"/>
    <w:rsid w:val="00046CA4"/>
    <w:rsid w:val="0004707C"/>
    <w:rsid w:val="00050297"/>
    <w:rsid w:val="00051A1E"/>
    <w:rsid w:val="00052827"/>
    <w:rsid w:val="00053067"/>
    <w:rsid w:val="000539B6"/>
    <w:rsid w:val="00053E07"/>
    <w:rsid w:val="0006153B"/>
    <w:rsid w:val="0006563C"/>
    <w:rsid w:val="0006705E"/>
    <w:rsid w:val="0006784B"/>
    <w:rsid w:val="00071C2B"/>
    <w:rsid w:val="00074DCE"/>
    <w:rsid w:val="000767F2"/>
    <w:rsid w:val="000812E1"/>
    <w:rsid w:val="0008356E"/>
    <w:rsid w:val="000858D9"/>
    <w:rsid w:val="00085D96"/>
    <w:rsid w:val="00086473"/>
    <w:rsid w:val="000A4A13"/>
    <w:rsid w:val="000A65D2"/>
    <w:rsid w:val="000A7909"/>
    <w:rsid w:val="000B343A"/>
    <w:rsid w:val="000B45CE"/>
    <w:rsid w:val="000B494A"/>
    <w:rsid w:val="000B4E09"/>
    <w:rsid w:val="000B5DDF"/>
    <w:rsid w:val="000C0C4D"/>
    <w:rsid w:val="000C0C97"/>
    <w:rsid w:val="000C24BC"/>
    <w:rsid w:val="000C4343"/>
    <w:rsid w:val="000C75D9"/>
    <w:rsid w:val="000D1B3D"/>
    <w:rsid w:val="000D292A"/>
    <w:rsid w:val="000E16A6"/>
    <w:rsid w:val="000E4584"/>
    <w:rsid w:val="000E583C"/>
    <w:rsid w:val="000E66B1"/>
    <w:rsid w:val="000E6D9E"/>
    <w:rsid w:val="000F25D7"/>
    <w:rsid w:val="000F4672"/>
    <w:rsid w:val="000F5A52"/>
    <w:rsid w:val="0010221B"/>
    <w:rsid w:val="00102645"/>
    <w:rsid w:val="001068CC"/>
    <w:rsid w:val="00106D64"/>
    <w:rsid w:val="00110472"/>
    <w:rsid w:val="00110BB4"/>
    <w:rsid w:val="001110F9"/>
    <w:rsid w:val="00113895"/>
    <w:rsid w:val="00116246"/>
    <w:rsid w:val="00120DA1"/>
    <w:rsid w:val="001232D7"/>
    <w:rsid w:val="0012374E"/>
    <w:rsid w:val="00127143"/>
    <w:rsid w:val="00127E75"/>
    <w:rsid w:val="001308A8"/>
    <w:rsid w:val="00134284"/>
    <w:rsid w:val="001346E4"/>
    <w:rsid w:val="0013727A"/>
    <w:rsid w:val="001375BF"/>
    <w:rsid w:val="00141DD2"/>
    <w:rsid w:val="00144892"/>
    <w:rsid w:val="00144E03"/>
    <w:rsid w:val="00145601"/>
    <w:rsid w:val="00146C5C"/>
    <w:rsid w:val="0014739F"/>
    <w:rsid w:val="00154A98"/>
    <w:rsid w:val="00155F80"/>
    <w:rsid w:val="00163176"/>
    <w:rsid w:val="001634B5"/>
    <w:rsid w:val="00170736"/>
    <w:rsid w:val="001861BB"/>
    <w:rsid w:val="0018693F"/>
    <w:rsid w:val="001875ED"/>
    <w:rsid w:val="00192E1B"/>
    <w:rsid w:val="00194A1B"/>
    <w:rsid w:val="00195634"/>
    <w:rsid w:val="001965A4"/>
    <w:rsid w:val="00197684"/>
    <w:rsid w:val="001A6BD6"/>
    <w:rsid w:val="001B2082"/>
    <w:rsid w:val="001B2101"/>
    <w:rsid w:val="001B757A"/>
    <w:rsid w:val="001C0BF8"/>
    <w:rsid w:val="001C1CC2"/>
    <w:rsid w:val="001C2627"/>
    <w:rsid w:val="001C3B62"/>
    <w:rsid w:val="001C48A2"/>
    <w:rsid w:val="001D07D2"/>
    <w:rsid w:val="001D07E5"/>
    <w:rsid w:val="001D17FD"/>
    <w:rsid w:val="001D4A82"/>
    <w:rsid w:val="001E3E1A"/>
    <w:rsid w:val="001F0484"/>
    <w:rsid w:val="001F2333"/>
    <w:rsid w:val="001F34E0"/>
    <w:rsid w:val="001F6A41"/>
    <w:rsid w:val="0020513A"/>
    <w:rsid w:val="002071E3"/>
    <w:rsid w:val="002111DC"/>
    <w:rsid w:val="00211EB5"/>
    <w:rsid w:val="00213CFA"/>
    <w:rsid w:val="00214890"/>
    <w:rsid w:val="00221488"/>
    <w:rsid w:val="00224D0D"/>
    <w:rsid w:val="00226260"/>
    <w:rsid w:val="00226D8C"/>
    <w:rsid w:val="00232356"/>
    <w:rsid w:val="00232DA0"/>
    <w:rsid w:val="00240EFC"/>
    <w:rsid w:val="0024191F"/>
    <w:rsid w:val="00242A9B"/>
    <w:rsid w:val="00242F62"/>
    <w:rsid w:val="00245268"/>
    <w:rsid w:val="00246486"/>
    <w:rsid w:val="00253414"/>
    <w:rsid w:val="00253AAD"/>
    <w:rsid w:val="00253B12"/>
    <w:rsid w:val="002552B2"/>
    <w:rsid w:val="00256816"/>
    <w:rsid w:val="0025784D"/>
    <w:rsid w:val="00260E01"/>
    <w:rsid w:val="002622FA"/>
    <w:rsid w:val="002642E3"/>
    <w:rsid w:val="002713E2"/>
    <w:rsid w:val="00271EF2"/>
    <w:rsid w:val="00272BC0"/>
    <w:rsid w:val="00277423"/>
    <w:rsid w:val="0028075F"/>
    <w:rsid w:val="00281BED"/>
    <w:rsid w:val="00281F9B"/>
    <w:rsid w:val="00282F4B"/>
    <w:rsid w:val="002870D4"/>
    <w:rsid w:val="00287FE6"/>
    <w:rsid w:val="002A18E8"/>
    <w:rsid w:val="002A2A38"/>
    <w:rsid w:val="002A6C46"/>
    <w:rsid w:val="002A6E23"/>
    <w:rsid w:val="002A7D8C"/>
    <w:rsid w:val="002B0ED8"/>
    <w:rsid w:val="002B1F86"/>
    <w:rsid w:val="002C77F5"/>
    <w:rsid w:val="002C7DF7"/>
    <w:rsid w:val="002D0B0F"/>
    <w:rsid w:val="002D1941"/>
    <w:rsid w:val="002D1BB6"/>
    <w:rsid w:val="002D4E7D"/>
    <w:rsid w:val="002D608B"/>
    <w:rsid w:val="002E7921"/>
    <w:rsid w:val="002E7D9B"/>
    <w:rsid w:val="002F1949"/>
    <w:rsid w:val="002F2D83"/>
    <w:rsid w:val="002F3190"/>
    <w:rsid w:val="002F5678"/>
    <w:rsid w:val="002F5808"/>
    <w:rsid w:val="002F7029"/>
    <w:rsid w:val="002F725F"/>
    <w:rsid w:val="002F7607"/>
    <w:rsid w:val="00302183"/>
    <w:rsid w:val="003033AD"/>
    <w:rsid w:val="00304B63"/>
    <w:rsid w:val="003075AF"/>
    <w:rsid w:val="0031144C"/>
    <w:rsid w:val="003137E8"/>
    <w:rsid w:val="00316931"/>
    <w:rsid w:val="00316F31"/>
    <w:rsid w:val="00320138"/>
    <w:rsid w:val="00321AF5"/>
    <w:rsid w:val="003231A2"/>
    <w:rsid w:val="00324D95"/>
    <w:rsid w:val="003254B8"/>
    <w:rsid w:val="00326714"/>
    <w:rsid w:val="0033011C"/>
    <w:rsid w:val="003417D6"/>
    <w:rsid w:val="00342F9E"/>
    <w:rsid w:val="003462DC"/>
    <w:rsid w:val="00346A3F"/>
    <w:rsid w:val="00346BC8"/>
    <w:rsid w:val="00347196"/>
    <w:rsid w:val="00352403"/>
    <w:rsid w:val="00353D84"/>
    <w:rsid w:val="00353EB5"/>
    <w:rsid w:val="003554CA"/>
    <w:rsid w:val="00356167"/>
    <w:rsid w:val="003574CB"/>
    <w:rsid w:val="00357B29"/>
    <w:rsid w:val="00361BB2"/>
    <w:rsid w:val="00361FAA"/>
    <w:rsid w:val="00365CCF"/>
    <w:rsid w:val="003671E3"/>
    <w:rsid w:val="00370938"/>
    <w:rsid w:val="003713C1"/>
    <w:rsid w:val="003714AE"/>
    <w:rsid w:val="0037245D"/>
    <w:rsid w:val="003772A3"/>
    <w:rsid w:val="003776AB"/>
    <w:rsid w:val="00377703"/>
    <w:rsid w:val="00380356"/>
    <w:rsid w:val="0038344C"/>
    <w:rsid w:val="00387C93"/>
    <w:rsid w:val="003911DB"/>
    <w:rsid w:val="003915CA"/>
    <w:rsid w:val="003932B2"/>
    <w:rsid w:val="00393E2D"/>
    <w:rsid w:val="003A0C1A"/>
    <w:rsid w:val="003A22A6"/>
    <w:rsid w:val="003A3EE9"/>
    <w:rsid w:val="003A6310"/>
    <w:rsid w:val="003B0E18"/>
    <w:rsid w:val="003B2544"/>
    <w:rsid w:val="003B7B92"/>
    <w:rsid w:val="003C0F8D"/>
    <w:rsid w:val="003C19AC"/>
    <w:rsid w:val="003C4977"/>
    <w:rsid w:val="003C5723"/>
    <w:rsid w:val="003D09FB"/>
    <w:rsid w:val="003D0F23"/>
    <w:rsid w:val="003D1512"/>
    <w:rsid w:val="003D4B3E"/>
    <w:rsid w:val="003D4CBE"/>
    <w:rsid w:val="003D782A"/>
    <w:rsid w:val="003E3777"/>
    <w:rsid w:val="003E4559"/>
    <w:rsid w:val="003F1FD7"/>
    <w:rsid w:val="003F2D47"/>
    <w:rsid w:val="003F448F"/>
    <w:rsid w:val="003F48E4"/>
    <w:rsid w:val="0040251A"/>
    <w:rsid w:val="00406CAE"/>
    <w:rsid w:val="0040798D"/>
    <w:rsid w:val="00415CA9"/>
    <w:rsid w:val="004168E4"/>
    <w:rsid w:val="0041694D"/>
    <w:rsid w:val="004227F5"/>
    <w:rsid w:val="004237D4"/>
    <w:rsid w:val="00425C33"/>
    <w:rsid w:val="00431A48"/>
    <w:rsid w:val="004559C1"/>
    <w:rsid w:val="004626AD"/>
    <w:rsid w:val="00463C62"/>
    <w:rsid w:val="00463DA5"/>
    <w:rsid w:val="00472DFC"/>
    <w:rsid w:val="0047683D"/>
    <w:rsid w:val="00481465"/>
    <w:rsid w:val="00484935"/>
    <w:rsid w:val="00485E7F"/>
    <w:rsid w:val="00486605"/>
    <w:rsid w:val="00490536"/>
    <w:rsid w:val="00491201"/>
    <w:rsid w:val="004A60E2"/>
    <w:rsid w:val="004A6EAA"/>
    <w:rsid w:val="004B0366"/>
    <w:rsid w:val="004B0D85"/>
    <w:rsid w:val="004B2A95"/>
    <w:rsid w:val="004B2F87"/>
    <w:rsid w:val="004B30D0"/>
    <w:rsid w:val="004B3F6E"/>
    <w:rsid w:val="004B42F8"/>
    <w:rsid w:val="004B5363"/>
    <w:rsid w:val="004B5530"/>
    <w:rsid w:val="004B7D3C"/>
    <w:rsid w:val="004B7FE2"/>
    <w:rsid w:val="004C5DC4"/>
    <w:rsid w:val="004C7011"/>
    <w:rsid w:val="004C76A7"/>
    <w:rsid w:val="004D0944"/>
    <w:rsid w:val="004D0EF9"/>
    <w:rsid w:val="004D3622"/>
    <w:rsid w:val="004D4D6D"/>
    <w:rsid w:val="004D4E97"/>
    <w:rsid w:val="004D59AE"/>
    <w:rsid w:val="004D6FD1"/>
    <w:rsid w:val="004E1E34"/>
    <w:rsid w:val="004E4F9B"/>
    <w:rsid w:val="004F1E84"/>
    <w:rsid w:val="004F34DF"/>
    <w:rsid w:val="004F4FE1"/>
    <w:rsid w:val="004F6CE9"/>
    <w:rsid w:val="004F713E"/>
    <w:rsid w:val="004F7DA9"/>
    <w:rsid w:val="00501BE5"/>
    <w:rsid w:val="00505C14"/>
    <w:rsid w:val="00507943"/>
    <w:rsid w:val="00515FE1"/>
    <w:rsid w:val="00520F93"/>
    <w:rsid w:val="00527BB5"/>
    <w:rsid w:val="00527E19"/>
    <w:rsid w:val="00532EBD"/>
    <w:rsid w:val="00534B7A"/>
    <w:rsid w:val="00535129"/>
    <w:rsid w:val="005368D7"/>
    <w:rsid w:val="00541D89"/>
    <w:rsid w:val="0054485A"/>
    <w:rsid w:val="00547B94"/>
    <w:rsid w:val="00550352"/>
    <w:rsid w:val="00552220"/>
    <w:rsid w:val="00552E3B"/>
    <w:rsid w:val="005533AE"/>
    <w:rsid w:val="00555066"/>
    <w:rsid w:val="0055569A"/>
    <w:rsid w:val="00556AB0"/>
    <w:rsid w:val="00556E11"/>
    <w:rsid w:val="0055709A"/>
    <w:rsid w:val="00557586"/>
    <w:rsid w:val="00557930"/>
    <w:rsid w:val="00560BAB"/>
    <w:rsid w:val="00561325"/>
    <w:rsid w:val="00564466"/>
    <w:rsid w:val="005664C6"/>
    <w:rsid w:val="005678E8"/>
    <w:rsid w:val="00574021"/>
    <w:rsid w:val="005750C6"/>
    <w:rsid w:val="00575AF8"/>
    <w:rsid w:val="00576BFF"/>
    <w:rsid w:val="00580405"/>
    <w:rsid w:val="00581F3E"/>
    <w:rsid w:val="005821FA"/>
    <w:rsid w:val="0058237F"/>
    <w:rsid w:val="0058531C"/>
    <w:rsid w:val="00585604"/>
    <w:rsid w:val="0058683F"/>
    <w:rsid w:val="005874CF"/>
    <w:rsid w:val="005903AA"/>
    <w:rsid w:val="005946F5"/>
    <w:rsid w:val="00594882"/>
    <w:rsid w:val="005A54C5"/>
    <w:rsid w:val="005B38C4"/>
    <w:rsid w:val="005B4E83"/>
    <w:rsid w:val="005B4ECD"/>
    <w:rsid w:val="005B513E"/>
    <w:rsid w:val="005C0A89"/>
    <w:rsid w:val="005C6EBF"/>
    <w:rsid w:val="005C7BAC"/>
    <w:rsid w:val="005D2571"/>
    <w:rsid w:val="005D3B05"/>
    <w:rsid w:val="005D3CFB"/>
    <w:rsid w:val="005E1248"/>
    <w:rsid w:val="005E22AC"/>
    <w:rsid w:val="005E23A8"/>
    <w:rsid w:val="005E4903"/>
    <w:rsid w:val="005F01F9"/>
    <w:rsid w:val="005F0B3E"/>
    <w:rsid w:val="005F1CFC"/>
    <w:rsid w:val="005F355A"/>
    <w:rsid w:val="00606756"/>
    <w:rsid w:val="00606A01"/>
    <w:rsid w:val="006163AE"/>
    <w:rsid w:val="00621D08"/>
    <w:rsid w:val="006230EA"/>
    <w:rsid w:val="006252F8"/>
    <w:rsid w:val="006342FF"/>
    <w:rsid w:val="00637202"/>
    <w:rsid w:val="00637920"/>
    <w:rsid w:val="00641A28"/>
    <w:rsid w:val="00645766"/>
    <w:rsid w:val="006463C6"/>
    <w:rsid w:val="0065367C"/>
    <w:rsid w:val="00653718"/>
    <w:rsid w:val="00654830"/>
    <w:rsid w:val="00655213"/>
    <w:rsid w:val="006605F2"/>
    <w:rsid w:val="006642B0"/>
    <w:rsid w:val="00666DDA"/>
    <w:rsid w:val="00667282"/>
    <w:rsid w:val="00667F60"/>
    <w:rsid w:val="00670DF2"/>
    <w:rsid w:val="00671A90"/>
    <w:rsid w:val="00674B64"/>
    <w:rsid w:val="00674BF5"/>
    <w:rsid w:val="0067776B"/>
    <w:rsid w:val="00680567"/>
    <w:rsid w:val="006815AE"/>
    <w:rsid w:val="0068370B"/>
    <w:rsid w:val="006851EC"/>
    <w:rsid w:val="006904AD"/>
    <w:rsid w:val="00690683"/>
    <w:rsid w:val="006909DC"/>
    <w:rsid w:val="00690CEC"/>
    <w:rsid w:val="00691A37"/>
    <w:rsid w:val="00692B93"/>
    <w:rsid w:val="0069339D"/>
    <w:rsid w:val="00697714"/>
    <w:rsid w:val="006A14D8"/>
    <w:rsid w:val="006A1EBC"/>
    <w:rsid w:val="006A3CED"/>
    <w:rsid w:val="006A442C"/>
    <w:rsid w:val="006A6888"/>
    <w:rsid w:val="006A7DA5"/>
    <w:rsid w:val="006B3A96"/>
    <w:rsid w:val="006B3B94"/>
    <w:rsid w:val="006B5EE9"/>
    <w:rsid w:val="006C3745"/>
    <w:rsid w:val="006C4275"/>
    <w:rsid w:val="006D26F9"/>
    <w:rsid w:val="006D3D87"/>
    <w:rsid w:val="006D64C3"/>
    <w:rsid w:val="006D6B5F"/>
    <w:rsid w:val="006E0349"/>
    <w:rsid w:val="006E0403"/>
    <w:rsid w:val="006E5422"/>
    <w:rsid w:val="006E62F7"/>
    <w:rsid w:val="006E7623"/>
    <w:rsid w:val="006F03F9"/>
    <w:rsid w:val="006F2C78"/>
    <w:rsid w:val="006F44EE"/>
    <w:rsid w:val="006F62CE"/>
    <w:rsid w:val="006F6D3A"/>
    <w:rsid w:val="006F6EBF"/>
    <w:rsid w:val="00700B66"/>
    <w:rsid w:val="00706CEB"/>
    <w:rsid w:val="00707D03"/>
    <w:rsid w:val="0071151F"/>
    <w:rsid w:val="0071278E"/>
    <w:rsid w:val="0071640C"/>
    <w:rsid w:val="007167ED"/>
    <w:rsid w:val="00723018"/>
    <w:rsid w:val="007249EE"/>
    <w:rsid w:val="00733C62"/>
    <w:rsid w:val="0073467E"/>
    <w:rsid w:val="00736938"/>
    <w:rsid w:val="0073790C"/>
    <w:rsid w:val="007416D6"/>
    <w:rsid w:val="0074315A"/>
    <w:rsid w:val="00744BE4"/>
    <w:rsid w:val="007462A3"/>
    <w:rsid w:val="007467E2"/>
    <w:rsid w:val="007504CE"/>
    <w:rsid w:val="007553B0"/>
    <w:rsid w:val="007577A8"/>
    <w:rsid w:val="00764562"/>
    <w:rsid w:val="00765BFB"/>
    <w:rsid w:val="00767319"/>
    <w:rsid w:val="0077754B"/>
    <w:rsid w:val="00777658"/>
    <w:rsid w:val="0078189A"/>
    <w:rsid w:val="007919F1"/>
    <w:rsid w:val="007934D9"/>
    <w:rsid w:val="00795D4D"/>
    <w:rsid w:val="007A0F83"/>
    <w:rsid w:val="007A1CDB"/>
    <w:rsid w:val="007A47E4"/>
    <w:rsid w:val="007B3980"/>
    <w:rsid w:val="007C383D"/>
    <w:rsid w:val="007C4274"/>
    <w:rsid w:val="007D636D"/>
    <w:rsid w:val="007D70A0"/>
    <w:rsid w:val="007E0B2A"/>
    <w:rsid w:val="007E391E"/>
    <w:rsid w:val="007E7BF4"/>
    <w:rsid w:val="007F0A0C"/>
    <w:rsid w:val="007F0D65"/>
    <w:rsid w:val="007F3EDC"/>
    <w:rsid w:val="007F422E"/>
    <w:rsid w:val="007F453B"/>
    <w:rsid w:val="007F7708"/>
    <w:rsid w:val="00803F30"/>
    <w:rsid w:val="008078DD"/>
    <w:rsid w:val="008126D7"/>
    <w:rsid w:val="00814464"/>
    <w:rsid w:val="00814A09"/>
    <w:rsid w:val="00816AEF"/>
    <w:rsid w:val="00816DDD"/>
    <w:rsid w:val="0082096B"/>
    <w:rsid w:val="00821FB8"/>
    <w:rsid w:val="00822642"/>
    <w:rsid w:val="00825A2E"/>
    <w:rsid w:val="00826831"/>
    <w:rsid w:val="00826CA4"/>
    <w:rsid w:val="00830351"/>
    <w:rsid w:val="00830513"/>
    <w:rsid w:val="0083081C"/>
    <w:rsid w:val="00833587"/>
    <w:rsid w:val="00833E51"/>
    <w:rsid w:val="00842CE4"/>
    <w:rsid w:val="00842D00"/>
    <w:rsid w:val="00843A80"/>
    <w:rsid w:val="00854863"/>
    <w:rsid w:val="00854AC0"/>
    <w:rsid w:val="008553EC"/>
    <w:rsid w:val="0085552C"/>
    <w:rsid w:val="00856174"/>
    <w:rsid w:val="008604E6"/>
    <w:rsid w:val="00861FB1"/>
    <w:rsid w:val="00862306"/>
    <w:rsid w:val="0087758B"/>
    <w:rsid w:val="008824F9"/>
    <w:rsid w:val="00882AD1"/>
    <w:rsid w:val="008839F6"/>
    <w:rsid w:val="00884030"/>
    <w:rsid w:val="00890DD4"/>
    <w:rsid w:val="00894629"/>
    <w:rsid w:val="00896F66"/>
    <w:rsid w:val="008A0712"/>
    <w:rsid w:val="008A0EAA"/>
    <w:rsid w:val="008A2731"/>
    <w:rsid w:val="008A4F26"/>
    <w:rsid w:val="008B040C"/>
    <w:rsid w:val="008B2AFD"/>
    <w:rsid w:val="008B6F14"/>
    <w:rsid w:val="008B752C"/>
    <w:rsid w:val="008C07D8"/>
    <w:rsid w:val="008C3C8C"/>
    <w:rsid w:val="008D06D9"/>
    <w:rsid w:val="008D35D2"/>
    <w:rsid w:val="008D3EBC"/>
    <w:rsid w:val="008D41BA"/>
    <w:rsid w:val="008D6798"/>
    <w:rsid w:val="008E0991"/>
    <w:rsid w:val="008E550C"/>
    <w:rsid w:val="008E5CBF"/>
    <w:rsid w:val="008E7056"/>
    <w:rsid w:val="008F3AA2"/>
    <w:rsid w:val="009003D7"/>
    <w:rsid w:val="00902E37"/>
    <w:rsid w:val="009060D1"/>
    <w:rsid w:val="00911459"/>
    <w:rsid w:val="00913AF1"/>
    <w:rsid w:val="009154A3"/>
    <w:rsid w:val="00923C20"/>
    <w:rsid w:val="00925654"/>
    <w:rsid w:val="00930CF1"/>
    <w:rsid w:val="00942CB6"/>
    <w:rsid w:val="00943D66"/>
    <w:rsid w:val="00945894"/>
    <w:rsid w:val="00950EF4"/>
    <w:rsid w:val="0095185C"/>
    <w:rsid w:val="00954BC8"/>
    <w:rsid w:val="00956E94"/>
    <w:rsid w:val="00962784"/>
    <w:rsid w:val="00965645"/>
    <w:rsid w:val="00965A4B"/>
    <w:rsid w:val="0097344E"/>
    <w:rsid w:val="00983862"/>
    <w:rsid w:val="00985382"/>
    <w:rsid w:val="00985B75"/>
    <w:rsid w:val="00986CD5"/>
    <w:rsid w:val="00997281"/>
    <w:rsid w:val="009A37B4"/>
    <w:rsid w:val="009A7194"/>
    <w:rsid w:val="009A7E00"/>
    <w:rsid w:val="009B22C1"/>
    <w:rsid w:val="009B2ADD"/>
    <w:rsid w:val="009C13FC"/>
    <w:rsid w:val="009C1762"/>
    <w:rsid w:val="009C3A38"/>
    <w:rsid w:val="009C7315"/>
    <w:rsid w:val="009D08BA"/>
    <w:rsid w:val="009D15DF"/>
    <w:rsid w:val="009D53C5"/>
    <w:rsid w:val="009D7058"/>
    <w:rsid w:val="009E32C2"/>
    <w:rsid w:val="009E45F3"/>
    <w:rsid w:val="009E5630"/>
    <w:rsid w:val="009E6054"/>
    <w:rsid w:val="009F1E7A"/>
    <w:rsid w:val="009F24FC"/>
    <w:rsid w:val="009F6131"/>
    <w:rsid w:val="00A00263"/>
    <w:rsid w:val="00A025F5"/>
    <w:rsid w:val="00A02950"/>
    <w:rsid w:val="00A054DE"/>
    <w:rsid w:val="00A058C8"/>
    <w:rsid w:val="00A1260D"/>
    <w:rsid w:val="00A16EE2"/>
    <w:rsid w:val="00A25D0D"/>
    <w:rsid w:val="00A301B5"/>
    <w:rsid w:val="00A31BB4"/>
    <w:rsid w:val="00A32E07"/>
    <w:rsid w:val="00A4154F"/>
    <w:rsid w:val="00A42B63"/>
    <w:rsid w:val="00A440F7"/>
    <w:rsid w:val="00A46819"/>
    <w:rsid w:val="00A526DC"/>
    <w:rsid w:val="00A54A40"/>
    <w:rsid w:val="00A62955"/>
    <w:rsid w:val="00A6606A"/>
    <w:rsid w:val="00A728C5"/>
    <w:rsid w:val="00A73754"/>
    <w:rsid w:val="00A73E92"/>
    <w:rsid w:val="00A7450B"/>
    <w:rsid w:val="00A82CBE"/>
    <w:rsid w:val="00A83253"/>
    <w:rsid w:val="00A85DAF"/>
    <w:rsid w:val="00A90354"/>
    <w:rsid w:val="00A908D0"/>
    <w:rsid w:val="00A938EA"/>
    <w:rsid w:val="00A94EE0"/>
    <w:rsid w:val="00AA1519"/>
    <w:rsid w:val="00AA1C1E"/>
    <w:rsid w:val="00AA1C95"/>
    <w:rsid w:val="00AA6644"/>
    <w:rsid w:val="00AB03E6"/>
    <w:rsid w:val="00AB271F"/>
    <w:rsid w:val="00AB69F4"/>
    <w:rsid w:val="00AC1317"/>
    <w:rsid w:val="00AC3287"/>
    <w:rsid w:val="00AD06EC"/>
    <w:rsid w:val="00AD77D9"/>
    <w:rsid w:val="00AE1D80"/>
    <w:rsid w:val="00AE5BF3"/>
    <w:rsid w:val="00AE6AFF"/>
    <w:rsid w:val="00AE70C2"/>
    <w:rsid w:val="00AE73BD"/>
    <w:rsid w:val="00AF008B"/>
    <w:rsid w:val="00AF489E"/>
    <w:rsid w:val="00AF7993"/>
    <w:rsid w:val="00B01F86"/>
    <w:rsid w:val="00B0293F"/>
    <w:rsid w:val="00B04A54"/>
    <w:rsid w:val="00B12216"/>
    <w:rsid w:val="00B13E97"/>
    <w:rsid w:val="00B171E4"/>
    <w:rsid w:val="00B24672"/>
    <w:rsid w:val="00B24B13"/>
    <w:rsid w:val="00B25045"/>
    <w:rsid w:val="00B260C5"/>
    <w:rsid w:val="00B26E89"/>
    <w:rsid w:val="00B274E9"/>
    <w:rsid w:val="00B31022"/>
    <w:rsid w:val="00B32ECE"/>
    <w:rsid w:val="00B376BE"/>
    <w:rsid w:val="00B41820"/>
    <w:rsid w:val="00B429FF"/>
    <w:rsid w:val="00B43498"/>
    <w:rsid w:val="00B44B6E"/>
    <w:rsid w:val="00B4698A"/>
    <w:rsid w:val="00B51E35"/>
    <w:rsid w:val="00B52EF9"/>
    <w:rsid w:val="00B53F44"/>
    <w:rsid w:val="00B54D9A"/>
    <w:rsid w:val="00B57A36"/>
    <w:rsid w:val="00B6086A"/>
    <w:rsid w:val="00B635A5"/>
    <w:rsid w:val="00B63D6B"/>
    <w:rsid w:val="00B67C39"/>
    <w:rsid w:val="00B714D8"/>
    <w:rsid w:val="00B73A1E"/>
    <w:rsid w:val="00B75E45"/>
    <w:rsid w:val="00B75FD2"/>
    <w:rsid w:val="00B81643"/>
    <w:rsid w:val="00B82EA3"/>
    <w:rsid w:val="00B86282"/>
    <w:rsid w:val="00B91B09"/>
    <w:rsid w:val="00B92E2C"/>
    <w:rsid w:val="00B9320A"/>
    <w:rsid w:val="00B97655"/>
    <w:rsid w:val="00B97748"/>
    <w:rsid w:val="00BA2FF7"/>
    <w:rsid w:val="00BA66A2"/>
    <w:rsid w:val="00BB3DFC"/>
    <w:rsid w:val="00BB6465"/>
    <w:rsid w:val="00BB74FA"/>
    <w:rsid w:val="00BC0009"/>
    <w:rsid w:val="00BC0066"/>
    <w:rsid w:val="00BC1F11"/>
    <w:rsid w:val="00BC237A"/>
    <w:rsid w:val="00BC2447"/>
    <w:rsid w:val="00BC32C3"/>
    <w:rsid w:val="00BC6249"/>
    <w:rsid w:val="00BC624B"/>
    <w:rsid w:val="00BD0678"/>
    <w:rsid w:val="00BD6F32"/>
    <w:rsid w:val="00BD781B"/>
    <w:rsid w:val="00BE1984"/>
    <w:rsid w:val="00BE2202"/>
    <w:rsid w:val="00BE3250"/>
    <w:rsid w:val="00BE332E"/>
    <w:rsid w:val="00BE5A46"/>
    <w:rsid w:val="00BE5E77"/>
    <w:rsid w:val="00BE64AA"/>
    <w:rsid w:val="00BF47C1"/>
    <w:rsid w:val="00BF502E"/>
    <w:rsid w:val="00C0011C"/>
    <w:rsid w:val="00C0192C"/>
    <w:rsid w:val="00C0701D"/>
    <w:rsid w:val="00C07B30"/>
    <w:rsid w:val="00C10449"/>
    <w:rsid w:val="00C15A3A"/>
    <w:rsid w:val="00C201F4"/>
    <w:rsid w:val="00C22D07"/>
    <w:rsid w:val="00C33B0B"/>
    <w:rsid w:val="00C37333"/>
    <w:rsid w:val="00C40DB8"/>
    <w:rsid w:val="00C44BFE"/>
    <w:rsid w:val="00C4676D"/>
    <w:rsid w:val="00C474CB"/>
    <w:rsid w:val="00C51A9D"/>
    <w:rsid w:val="00C54F75"/>
    <w:rsid w:val="00C57AD6"/>
    <w:rsid w:val="00C620F3"/>
    <w:rsid w:val="00C80E9E"/>
    <w:rsid w:val="00C83013"/>
    <w:rsid w:val="00C84A0D"/>
    <w:rsid w:val="00C92AE6"/>
    <w:rsid w:val="00C92F3C"/>
    <w:rsid w:val="00C959B0"/>
    <w:rsid w:val="00C97A7A"/>
    <w:rsid w:val="00CA20AF"/>
    <w:rsid w:val="00CA446E"/>
    <w:rsid w:val="00CA5D2D"/>
    <w:rsid w:val="00CA639B"/>
    <w:rsid w:val="00CA68A0"/>
    <w:rsid w:val="00CB0CC6"/>
    <w:rsid w:val="00CC0297"/>
    <w:rsid w:val="00CC656A"/>
    <w:rsid w:val="00CC7CA9"/>
    <w:rsid w:val="00CC7CE9"/>
    <w:rsid w:val="00CD4A09"/>
    <w:rsid w:val="00CE2BD3"/>
    <w:rsid w:val="00CE3036"/>
    <w:rsid w:val="00CF3AF9"/>
    <w:rsid w:val="00CF45E2"/>
    <w:rsid w:val="00CF7232"/>
    <w:rsid w:val="00D015BC"/>
    <w:rsid w:val="00D04CEB"/>
    <w:rsid w:val="00D11959"/>
    <w:rsid w:val="00D1548D"/>
    <w:rsid w:val="00D17DD9"/>
    <w:rsid w:val="00D204BC"/>
    <w:rsid w:val="00D215D8"/>
    <w:rsid w:val="00D219F5"/>
    <w:rsid w:val="00D24656"/>
    <w:rsid w:val="00D26089"/>
    <w:rsid w:val="00D303FC"/>
    <w:rsid w:val="00D30DA3"/>
    <w:rsid w:val="00D33C58"/>
    <w:rsid w:val="00D40BD3"/>
    <w:rsid w:val="00D42D48"/>
    <w:rsid w:val="00D43A04"/>
    <w:rsid w:val="00D442F9"/>
    <w:rsid w:val="00D448FB"/>
    <w:rsid w:val="00D44E0E"/>
    <w:rsid w:val="00D46528"/>
    <w:rsid w:val="00D5033E"/>
    <w:rsid w:val="00D51BAE"/>
    <w:rsid w:val="00D55B12"/>
    <w:rsid w:val="00D57BEC"/>
    <w:rsid w:val="00D623EE"/>
    <w:rsid w:val="00D632FF"/>
    <w:rsid w:val="00D66E82"/>
    <w:rsid w:val="00D730BE"/>
    <w:rsid w:val="00D746D1"/>
    <w:rsid w:val="00D84574"/>
    <w:rsid w:val="00D86C18"/>
    <w:rsid w:val="00D87177"/>
    <w:rsid w:val="00D9546D"/>
    <w:rsid w:val="00DA3452"/>
    <w:rsid w:val="00DA4E30"/>
    <w:rsid w:val="00DA5D73"/>
    <w:rsid w:val="00DA7CCA"/>
    <w:rsid w:val="00DB08B5"/>
    <w:rsid w:val="00DB44DC"/>
    <w:rsid w:val="00DB45C4"/>
    <w:rsid w:val="00DB5995"/>
    <w:rsid w:val="00DC09B3"/>
    <w:rsid w:val="00DC17D9"/>
    <w:rsid w:val="00DC6A78"/>
    <w:rsid w:val="00DD20A6"/>
    <w:rsid w:val="00DD22FE"/>
    <w:rsid w:val="00DD3543"/>
    <w:rsid w:val="00DD6AF8"/>
    <w:rsid w:val="00DE0EDB"/>
    <w:rsid w:val="00DE3FF3"/>
    <w:rsid w:val="00DF2DE5"/>
    <w:rsid w:val="00DF4DD6"/>
    <w:rsid w:val="00E01EC4"/>
    <w:rsid w:val="00E05F6E"/>
    <w:rsid w:val="00E0613B"/>
    <w:rsid w:val="00E138EB"/>
    <w:rsid w:val="00E15B27"/>
    <w:rsid w:val="00E16433"/>
    <w:rsid w:val="00E20477"/>
    <w:rsid w:val="00E21FF2"/>
    <w:rsid w:val="00E22568"/>
    <w:rsid w:val="00E3106E"/>
    <w:rsid w:val="00E325F2"/>
    <w:rsid w:val="00E36B6F"/>
    <w:rsid w:val="00E41288"/>
    <w:rsid w:val="00E43A56"/>
    <w:rsid w:val="00E43FE4"/>
    <w:rsid w:val="00E450FA"/>
    <w:rsid w:val="00E4547C"/>
    <w:rsid w:val="00E52444"/>
    <w:rsid w:val="00E54338"/>
    <w:rsid w:val="00E54A5F"/>
    <w:rsid w:val="00E604B3"/>
    <w:rsid w:val="00E60AA6"/>
    <w:rsid w:val="00E65101"/>
    <w:rsid w:val="00E6605A"/>
    <w:rsid w:val="00E6635D"/>
    <w:rsid w:val="00E7269B"/>
    <w:rsid w:val="00E74647"/>
    <w:rsid w:val="00E760C3"/>
    <w:rsid w:val="00E76810"/>
    <w:rsid w:val="00E77CFF"/>
    <w:rsid w:val="00E82D8D"/>
    <w:rsid w:val="00E83900"/>
    <w:rsid w:val="00E8724D"/>
    <w:rsid w:val="00E906A5"/>
    <w:rsid w:val="00E9093E"/>
    <w:rsid w:val="00E91431"/>
    <w:rsid w:val="00E9333B"/>
    <w:rsid w:val="00E963E2"/>
    <w:rsid w:val="00E9728C"/>
    <w:rsid w:val="00EA030B"/>
    <w:rsid w:val="00EA2083"/>
    <w:rsid w:val="00EA27BC"/>
    <w:rsid w:val="00EA2D95"/>
    <w:rsid w:val="00EA7506"/>
    <w:rsid w:val="00EB0E31"/>
    <w:rsid w:val="00EB1125"/>
    <w:rsid w:val="00EB2E66"/>
    <w:rsid w:val="00EC1416"/>
    <w:rsid w:val="00EC2FB3"/>
    <w:rsid w:val="00EC729F"/>
    <w:rsid w:val="00ED18F9"/>
    <w:rsid w:val="00ED4F3F"/>
    <w:rsid w:val="00ED6DDC"/>
    <w:rsid w:val="00EE2307"/>
    <w:rsid w:val="00EE6A6C"/>
    <w:rsid w:val="00EE6AE6"/>
    <w:rsid w:val="00EF1120"/>
    <w:rsid w:val="00EF3D6B"/>
    <w:rsid w:val="00EF4173"/>
    <w:rsid w:val="00EF59FF"/>
    <w:rsid w:val="00F0249A"/>
    <w:rsid w:val="00F15C6F"/>
    <w:rsid w:val="00F164FD"/>
    <w:rsid w:val="00F166EA"/>
    <w:rsid w:val="00F174C1"/>
    <w:rsid w:val="00F177C4"/>
    <w:rsid w:val="00F21FF4"/>
    <w:rsid w:val="00F26365"/>
    <w:rsid w:val="00F266F3"/>
    <w:rsid w:val="00F27830"/>
    <w:rsid w:val="00F32197"/>
    <w:rsid w:val="00F35481"/>
    <w:rsid w:val="00F35FE7"/>
    <w:rsid w:val="00F37935"/>
    <w:rsid w:val="00F42744"/>
    <w:rsid w:val="00F4425B"/>
    <w:rsid w:val="00F45EDD"/>
    <w:rsid w:val="00F47C46"/>
    <w:rsid w:val="00F55564"/>
    <w:rsid w:val="00F5685E"/>
    <w:rsid w:val="00F6002E"/>
    <w:rsid w:val="00F60D48"/>
    <w:rsid w:val="00F62F98"/>
    <w:rsid w:val="00F70C28"/>
    <w:rsid w:val="00F70C53"/>
    <w:rsid w:val="00F71471"/>
    <w:rsid w:val="00F71D6A"/>
    <w:rsid w:val="00F71F92"/>
    <w:rsid w:val="00F72E94"/>
    <w:rsid w:val="00F73D82"/>
    <w:rsid w:val="00F750BF"/>
    <w:rsid w:val="00F874C0"/>
    <w:rsid w:val="00F91595"/>
    <w:rsid w:val="00F91C98"/>
    <w:rsid w:val="00F94F2B"/>
    <w:rsid w:val="00F961A8"/>
    <w:rsid w:val="00FA2129"/>
    <w:rsid w:val="00FA7B8A"/>
    <w:rsid w:val="00FA7FB9"/>
    <w:rsid w:val="00FB13A8"/>
    <w:rsid w:val="00FB1EE4"/>
    <w:rsid w:val="00FB2C93"/>
    <w:rsid w:val="00FB318F"/>
    <w:rsid w:val="00FB7628"/>
    <w:rsid w:val="00FC37F1"/>
    <w:rsid w:val="00FC5CA2"/>
    <w:rsid w:val="00FC72A1"/>
    <w:rsid w:val="00FD57E9"/>
    <w:rsid w:val="00FD5BF8"/>
    <w:rsid w:val="00FD67B3"/>
    <w:rsid w:val="00FD6C59"/>
    <w:rsid w:val="00FD717F"/>
    <w:rsid w:val="00FE1FF0"/>
    <w:rsid w:val="00FE4718"/>
    <w:rsid w:val="00FF1029"/>
    <w:rsid w:val="00FF1621"/>
    <w:rsid w:val="00FF524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ED27"/>
  <w15:chartTrackingRefBased/>
  <w15:docId w15:val="{051582CA-4B7F-4D4B-B12B-6821ACCA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2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5D7"/>
    <w:rPr>
      <w:sz w:val="20"/>
      <w:szCs w:val="20"/>
    </w:rPr>
  </w:style>
  <w:style w:type="character" w:styleId="FootnoteReference">
    <w:name w:val="footnote reference"/>
    <w:aliases w:val="сноска,16 Point,Superscript 6 Point"/>
    <w:basedOn w:val="DefaultParagraphFont"/>
    <w:unhideWhenUsed/>
    <w:rsid w:val="000F25D7"/>
    <w:rPr>
      <w:vertAlign w:val="superscript"/>
    </w:rPr>
  </w:style>
  <w:style w:type="paragraph" w:styleId="ListParagraph">
    <w:name w:val="List Paragraph"/>
    <w:basedOn w:val="Normal"/>
    <w:link w:val="ListParagraphChar"/>
    <w:uiPriority w:val="34"/>
    <w:qFormat/>
    <w:rsid w:val="009D08BA"/>
    <w:pPr>
      <w:ind w:left="720"/>
      <w:contextualSpacing/>
    </w:pPr>
  </w:style>
  <w:style w:type="paragraph" w:styleId="Header">
    <w:name w:val="header"/>
    <w:basedOn w:val="Normal"/>
    <w:link w:val="HeaderChar"/>
    <w:uiPriority w:val="99"/>
    <w:unhideWhenUsed/>
    <w:rsid w:val="006D6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4C3"/>
  </w:style>
  <w:style w:type="paragraph" w:styleId="Footer">
    <w:name w:val="footer"/>
    <w:basedOn w:val="Normal"/>
    <w:link w:val="FooterChar"/>
    <w:uiPriority w:val="99"/>
    <w:unhideWhenUsed/>
    <w:rsid w:val="006D6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4C3"/>
  </w:style>
  <w:style w:type="character" w:styleId="CommentReference">
    <w:name w:val="annotation reference"/>
    <w:basedOn w:val="DefaultParagraphFont"/>
    <w:uiPriority w:val="99"/>
    <w:semiHidden/>
    <w:unhideWhenUsed/>
    <w:rsid w:val="00D303FC"/>
    <w:rPr>
      <w:sz w:val="16"/>
      <w:szCs w:val="16"/>
    </w:rPr>
  </w:style>
  <w:style w:type="paragraph" w:styleId="CommentText">
    <w:name w:val="annotation text"/>
    <w:basedOn w:val="Normal"/>
    <w:link w:val="CommentTextChar"/>
    <w:uiPriority w:val="99"/>
    <w:semiHidden/>
    <w:unhideWhenUsed/>
    <w:rsid w:val="00D303FC"/>
    <w:pPr>
      <w:spacing w:line="240" w:lineRule="auto"/>
    </w:pPr>
    <w:rPr>
      <w:sz w:val="20"/>
      <w:szCs w:val="20"/>
    </w:rPr>
  </w:style>
  <w:style w:type="character" w:customStyle="1" w:styleId="CommentTextChar">
    <w:name w:val="Comment Text Char"/>
    <w:basedOn w:val="DefaultParagraphFont"/>
    <w:link w:val="CommentText"/>
    <w:uiPriority w:val="99"/>
    <w:semiHidden/>
    <w:rsid w:val="00D303FC"/>
    <w:rPr>
      <w:sz w:val="20"/>
      <w:szCs w:val="20"/>
    </w:rPr>
  </w:style>
  <w:style w:type="paragraph" w:styleId="CommentSubject">
    <w:name w:val="annotation subject"/>
    <w:basedOn w:val="CommentText"/>
    <w:next w:val="CommentText"/>
    <w:link w:val="CommentSubjectChar"/>
    <w:uiPriority w:val="99"/>
    <w:semiHidden/>
    <w:unhideWhenUsed/>
    <w:rsid w:val="00D303FC"/>
    <w:rPr>
      <w:b/>
      <w:bCs/>
    </w:rPr>
  </w:style>
  <w:style w:type="character" w:customStyle="1" w:styleId="CommentSubjectChar">
    <w:name w:val="Comment Subject Char"/>
    <w:basedOn w:val="CommentTextChar"/>
    <w:link w:val="CommentSubject"/>
    <w:uiPriority w:val="99"/>
    <w:semiHidden/>
    <w:rsid w:val="00D303FC"/>
    <w:rPr>
      <w:b/>
      <w:bCs/>
      <w:sz w:val="20"/>
      <w:szCs w:val="20"/>
    </w:rPr>
  </w:style>
  <w:style w:type="paragraph" w:styleId="BalloonText">
    <w:name w:val="Balloon Text"/>
    <w:basedOn w:val="Normal"/>
    <w:link w:val="BalloonTextChar"/>
    <w:uiPriority w:val="99"/>
    <w:semiHidden/>
    <w:unhideWhenUsed/>
    <w:rsid w:val="00D30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3FC"/>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326714"/>
  </w:style>
  <w:style w:type="character" w:customStyle="1" w:styleId="Corpsdutexte">
    <w:name w:val="Corps du texte_"/>
    <w:link w:val="Corpsdutexte1"/>
    <w:uiPriority w:val="99"/>
    <w:locked/>
    <w:rsid w:val="00326714"/>
    <w:rPr>
      <w:sz w:val="21"/>
      <w:szCs w:val="21"/>
      <w:shd w:val="clear" w:color="auto" w:fill="FFFFFF"/>
    </w:rPr>
  </w:style>
  <w:style w:type="paragraph" w:customStyle="1" w:styleId="Corpsdutexte1">
    <w:name w:val="Corps du texte1"/>
    <w:basedOn w:val="Normal"/>
    <w:link w:val="Corpsdutexte"/>
    <w:uiPriority w:val="99"/>
    <w:rsid w:val="00326714"/>
    <w:pPr>
      <w:widowControl w:val="0"/>
      <w:shd w:val="clear" w:color="auto" w:fill="FFFFFF"/>
      <w:spacing w:before="300" w:after="240" w:line="250" w:lineRule="exact"/>
      <w:ind w:hanging="360"/>
      <w:jc w:val="both"/>
    </w:pPr>
    <w:rPr>
      <w:sz w:val="21"/>
      <w:szCs w:val="21"/>
    </w:rPr>
  </w:style>
  <w:style w:type="table" w:styleId="TableGrid">
    <w:name w:val="Table Grid"/>
    <w:basedOn w:val="TableNormal"/>
    <w:uiPriority w:val="59"/>
    <w:rsid w:val="00211E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24F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0BA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1C95"/>
    <w:pPr>
      <w:spacing w:after="0" w:line="240" w:lineRule="auto"/>
    </w:pPr>
  </w:style>
  <w:style w:type="numbering" w:customStyle="1" w:styleId="NoList1">
    <w:name w:val="No List1"/>
    <w:next w:val="NoList"/>
    <w:uiPriority w:val="99"/>
    <w:semiHidden/>
    <w:unhideWhenUsed/>
    <w:rsid w:val="003F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s.un.org/dss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c.undp.org/evaluation/evaluations/detail/85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a.undp.org/content/ukraine/en/home/operations/projects/democratic_governance/strengthening-sme-business-organization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A6283F68CB4595B3451D7468D07339"/>
        <w:category>
          <w:name w:val="General"/>
          <w:gallery w:val="placeholder"/>
        </w:category>
        <w:types>
          <w:type w:val="bbPlcHdr"/>
        </w:types>
        <w:behaviors>
          <w:behavior w:val="content"/>
        </w:behaviors>
        <w:guid w:val="{3C0FE8A4-4827-4A63-9039-8FA9412F1825}"/>
      </w:docPartPr>
      <w:docPartBody>
        <w:p w:rsidR="00753B84" w:rsidRDefault="00753B84" w:rsidP="00753B84">
          <w:pPr>
            <w:pStyle w:val="08A6283F68CB4595B3451D7468D07339"/>
          </w:pPr>
          <w:r w:rsidRPr="003404F2">
            <w:rPr>
              <w:rStyle w:val="PlaceholderText"/>
              <w:rFonts w:ascii="Myriad Pro" w:hAnsi="Myriad Pro"/>
              <w:i/>
              <w:color w:val="8496B0" w:themeColor="text2" w:themeTint="9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yanmar Text">
    <w:charset w:val="00"/>
    <w:family w:val="swiss"/>
    <w:pitch w:val="variable"/>
    <w:sig w:usb0="80000003" w:usb1="00000000" w:usb2="000004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84"/>
    <w:rsid w:val="000F279D"/>
    <w:rsid w:val="001361B4"/>
    <w:rsid w:val="001631B3"/>
    <w:rsid w:val="00217FFD"/>
    <w:rsid w:val="00262155"/>
    <w:rsid w:val="00303416"/>
    <w:rsid w:val="00325A5F"/>
    <w:rsid w:val="00405E82"/>
    <w:rsid w:val="004F1C26"/>
    <w:rsid w:val="00657E19"/>
    <w:rsid w:val="00753B84"/>
    <w:rsid w:val="00A509A1"/>
    <w:rsid w:val="00BE6AB8"/>
    <w:rsid w:val="00D02440"/>
    <w:rsid w:val="00DE4BF2"/>
    <w:rsid w:val="00FB7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B84"/>
  </w:style>
  <w:style w:type="paragraph" w:customStyle="1" w:styleId="08A6283F68CB4595B3451D7468D07339">
    <w:name w:val="08A6283F68CB4595B3451D7468D07339"/>
    <w:rsid w:val="00753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E921-2A9D-43A0-9EFD-F33A65A3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104022</Words>
  <Characters>59294</Characters>
  <Application>Microsoft Office Word</Application>
  <DocSecurity>0</DocSecurity>
  <Lines>494</Lines>
  <Paragraphs>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mansour</dc:creator>
  <cp:keywords/>
  <dc:description/>
  <cp:lastModifiedBy>Iryna Gerasymenko</cp:lastModifiedBy>
  <cp:revision>4</cp:revision>
  <dcterms:created xsi:type="dcterms:W3CDTF">2018-08-10T09:47:00Z</dcterms:created>
  <dcterms:modified xsi:type="dcterms:W3CDTF">2018-08-10T09:53:00Z</dcterms:modified>
</cp:coreProperties>
</file>