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9AD48" w14:textId="68C154DE" w:rsidR="006F6B9B" w:rsidRPr="00B74DFC" w:rsidRDefault="00B74DFC" w:rsidP="0078693A">
      <w:pPr>
        <w:spacing w:after="120" w:line="240" w:lineRule="auto"/>
        <w:jc w:val="center"/>
        <w:rPr>
          <w:rFonts w:asciiTheme="majorHAnsi" w:hAnsiTheme="majorHAnsi"/>
          <w:b/>
          <w:sz w:val="40"/>
          <w:szCs w:val="40"/>
        </w:rPr>
      </w:pPr>
      <w:bookmarkStart w:id="0" w:name="_GoBack"/>
      <w:bookmarkEnd w:id="0"/>
      <w:r w:rsidRPr="00B74DFC">
        <w:rPr>
          <w:rFonts w:asciiTheme="majorHAnsi" w:hAnsiTheme="majorHAnsi"/>
          <w:b/>
          <w:sz w:val="40"/>
          <w:szCs w:val="40"/>
        </w:rPr>
        <w:t>Project</w:t>
      </w:r>
    </w:p>
    <w:p w14:paraId="0B818EB7" w14:textId="229FF461" w:rsidR="0080498C" w:rsidRPr="001F046E" w:rsidRDefault="00B74DFC" w:rsidP="0078693A">
      <w:pPr>
        <w:spacing w:after="120" w:line="240" w:lineRule="auto"/>
        <w:jc w:val="center"/>
        <w:rPr>
          <w:rFonts w:asciiTheme="majorHAnsi" w:hAnsiTheme="majorHAnsi"/>
          <w:b/>
          <w:i/>
          <w:sz w:val="40"/>
          <w:szCs w:val="40"/>
        </w:rPr>
      </w:pPr>
      <w:r w:rsidRPr="001F046E">
        <w:rPr>
          <w:rFonts w:asciiTheme="majorHAnsi" w:hAnsiTheme="majorHAnsi"/>
          <w:b/>
          <w:i/>
          <w:sz w:val="40"/>
          <w:szCs w:val="40"/>
        </w:rPr>
        <w:t>Conservation, sustainable use of biodiversity and maintenance of ecosystem services of protected wetlands of international importance</w:t>
      </w:r>
    </w:p>
    <w:p w14:paraId="044CB762" w14:textId="77777777" w:rsidR="0078693A" w:rsidRPr="00B74DFC" w:rsidRDefault="0078693A" w:rsidP="0078693A">
      <w:pPr>
        <w:spacing w:after="0" w:line="240" w:lineRule="auto"/>
        <w:jc w:val="center"/>
        <w:rPr>
          <w:rFonts w:asciiTheme="majorHAnsi" w:hAnsiTheme="majorHAnsi"/>
          <w:b/>
          <w:sz w:val="24"/>
          <w:szCs w:val="24"/>
        </w:rPr>
      </w:pPr>
    </w:p>
    <w:p w14:paraId="0E23E739" w14:textId="0FC10C6A" w:rsidR="009A5AE1" w:rsidRPr="00B74DFC" w:rsidRDefault="00B74DFC" w:rsidP="0078693A">
      <w:pPr>
        <w:spacing w:after="120"/>
        <w:jc w:val="center"/>
        <w:rPr>
          <w:rFonts w:asciiTheme="majorHAnsi" w:hAnsiTheme="majorHAnsi"/>
          <w:b/>
          <w:sz w:val="24"/>
          <w:szCs w:val="24"/>
        </w:rPr>
      </w:pPr>
      <w:r w:rsidRPr="00B74DFC">
        <w:rPr>
          <w:rFonts w:asciiTheme="majorHAnsi" w:hAnsiTheme="majorHAnsi"/>
          <w:b/>
          <w:sz w:val="24"/>
          <w:szCs w:val="24"/>
        </w:rPr>
        <w:t>Wetlands Project</w:t>
      </w:r>
      <w:r w:rsidR="0078693A" w:rsidRPr="00B74DFC">
        <w:rPr>
          <w:rFonts w:asciiTheme="majorHAnsi" w:hAnsiTheme="majorHAnsi"/>
          <w:b/>
          <w:sz w:val="24"/>
          <w:szCs w:val="24"/>
        </w:rPr>
        <w:t xml:space="preserve"> No. 88054 PIMS 4966</w:t>
      </w:r>
    </w:p>
    <w:p w14:paraId="126A272A" w14:textId="77777777" w:rsidR="009A5AE1" w:rsidRPr="00B74DFC" w:rsidRDefault="009A5AE1" w:rsidP="009A5AE1">
      <w:pPr>
        <w:jc w:val="both"/>
        <w:rPr>
          <w:rFonts w:asciiTheme="majorHAnsi" w:hAnsiTheme="majorHAnsi"/>
          <w:sz w:val="24"/>
          <w:szCs w:val="24"/>
        </w:rPr>
      </w:pPr>
    </w:p>
    <w:p w14:paraId="43D06333" w14:textId="77777777" w:rsidR="007B184E" w:rsidRPr="00B74DFC" w:rsidRDefault="007B184E" w:rsidP="007B184E">
      <w:pPr>
        <w:pStyle w:val="Encabezado"/>
        <w:ind w:left="108"/>
        <w:jc w:val="center"/>
        <w:rPr>
          <w:rFonts w:asciiTheme="majorHAnsi" w:hAnsiTheme="majorHAnsi" w:cs="Calibri"/>
          <w:b/>
          <w:sz w:val="32"/>
          <w:szCs w:val="24"/>
          <w:lang w:val="en-US" w:eastAsia="es-DO"/>
        </w:rPr>
      </w:pPr>
    </w:p>
    <w:p w14:paraId="0D6D253E" w14:textId="77777777" w:rsidR="0078693A" w:rsidRPr="00B74DFC" w:rsidRDefault="0078693A" w:rsidP="009A5AE1">
      <w:pPr>
        <w:jc w:val="both"/>
        <w:rPr>
          <w:rFonts w:asciiTheme="majorHAnsi" w:hAnsiTheme="majorHAnsi"/>
          <w:sz w:val="24"/>
          <w:szCs w:val="24"/>
        </w:rPr>
      </w:pPr>
    </w:p>
    <w:p w14:paraId="2F3A6ABB" w14:textId="31753C9C" w:rsidR="0078693A" w:rsidRPr="00EA615F" w:rsidRDefault="0078693A" w:rsidP="0078693A">
      <w:pPr>
        <w:tabs>
          <w:tab w:val="num" w:pos="840"/>
        </w:tabs>
        <w:autoSpaceDE w:val="0"/>
        <w:autoSpaceDN w:val="0"/>
        <w:adjustRightInd w:val="0"/>
        <w:spacing w:after="0" w:line="240" w:lineRule="auto"/>
        <w:ind w:right="193"/>
        <w:jc w:val="center"/>
        <w:rPr>
          <w:rFonts w:asciiTheme="majorHAnsi" w:hAnsiTheme="majorHAnsi" w:cs="Arial"/>
          <w:b/>
          <w:sz w:val="62"/>
          <w:szCs w:val="62"/>
          <w:lang w:val="es-CR" w:eastAsia="es-ES"/>
        </w:rPr>
      </w:pPr>
      <w:r w:rsidRPr="00EA615F">
        <w:rPr>
          <w:rFonts w:asciiTheme="majorHAnsi" w:hAnsiTheme="majorHAnsi" w:cs="Arial"/>
          <w:b/>
          <w:sz w:val="62"/>
          <w:szCs w:val="62"/>
          <w:lang w:val="es-CR" w:eastAsia="es-ES"/>
        </w:rPr>
        <w:t xml:space="preserve">Final </w:t>
      </w:r>
      <w:r w:rsidR="00EA615F" w:rsidRPr="00EA615F">
        <w:rPr>
          <w:rFonts w:asciiTheme="majorHAnsi" w:hAnsiTheme="majorHAnsi" w:cs="Arial"/>
          <w:b/>
          <w:sz w:val="62"/>
          <w:szCs w:val="62"/>
          <w:lang w:val="es-CR" w:eastAsia="es-ES"/>
        </w:rPr>
        <w:t xml:space="preserve">Term Evaluation </w:t>
      </w:r>
      <w:r w:rsidRPr="00EA615F">
        <w:rPr>
          <w:rFonts w:asciiTheme="majorHAnsi" w:hAnsiTheme="majorHAnsi" w:cs="Arial"/>
          <w:b/>
          <w:sz w:val="62"/>
          <w:szCs w:val="62"/>
          <w:lang w:val="es-CR" w:eastAsia="es-ES"/>
        </w:rPr>
        <w:t>(FTE)</w:t>
      </w:r>
    </w:p>
    <w:p w14:paraId="7D3D8DB1" w14:textId="77777777" w:rsidR="00287903" w:rsidRPr="00EA615F" w:rsidRDefault="00287903" w:rsidP="0078693A">
      <w:pPr>
        <w:tabs>
          <w:tab w:val="num" w:pos="840"/>
        </w:tabs>
        <w:autoSpaceDE w:val="0"/>
        <w:autoSpaceDN w:val="0"/>
        <w:adjustRightInd w:val="0"/>
        <w:spacing w:after="0" w:line="240" w:lineRule="auto"/>
        <w:ind w:right="193"/>
        <w:jc w:val="center"/>
        <w:rPr>
          <w:rFonts w:asciiTheme="majorHAnsi" w:hAnsiTheme="majorHAnsi" w:cs="Arial"/>
          <w:b/>
          <w:sz w:val="62"/>
          <w:szCs w:val="62"/>
          <w:lang w:val="es-CR" w:eastAsia="es-ES"/>
        </w:rPr>
      </w:pPr>
    </w:p>
    <w:p w14:paraId="7C05FCB2" w14:textId="77777777" w:rsidR="00B74DFC" w:rsidRPr="00064A61" w:rsidRDefault="00B74DFC" w:rsidP="009A5AE1">
      <w:pPr>
        <w:jc w:val="both"/>
        <w:rPr>
          <w:rFonts w:asciiTheme="majorHAnsi" w:hAnsiTheme="majorHAnsi"/>
          <w:sz w:val="24"/>
          <w:szCs w:val="24"/>
          <w:highlight w:val="yellow"/>
        </w:rPr>
      </w:pPr>
    </w:p>
    <w:p w14:paraId="17E1F9AB" w14:textId="77777777" w:rsidR="0078693A" w:rsidRPr="00064A61" w:rsidRDefault="0078693A" w:rsidP="0078693A">
      <w:pPr>
        <w:jc w:val="center"/>
        <w:rPr>
          <w:rFonts w:asciiTheme="majorHAnsi" w:hAnsiTheme="majorHAnsi"/>
          <w:b/>
          <w:sz w:val="28"/>
          <w:szCs w:val="28"/>
          <w:highlight w:val="yellow"/>
        </w:rPr>
      </w:pPr>
    </w:p>
    <w:p w14:paraId="09976F2B" w14:textId="77777777" w:rsidR="007B184E" w:rsidRPr="008E066B" w:rsidRDefault="007B184E" w:rsidP="0078693A">
      <w:pPr>
        <w:pStyle w:val="Encabezado"/>
        <w:ind w:left="108"/>
        <w:jc w:val="center"/>
        <w:rPr>
          <w:rFonts w:asciiTheme="majorHAnsi" w:hAnsiTheme="majorHAnsi" w:cs="Calibri"/>
          <w:b/>
          <w:sz w:val="32"/>
          <w:szCs w:val="24"/>
          <w:lang w:val="es-DO" w:eastAsia="es-DO"/>
        </w:rPr>
      </w:pPr>
    </w:p>
    <w:p w14:paraId="69CFA66E" w14:textId="77777777" w:rsidR="005B14D9" w:rsidRPr="008E066B" w:rsidRDefault="005B14D9" w:rsidP="005B14D9">
      <w:pPr>
        <w:pStyle w:val="Encabezado"/>
        <w:ind w:left="108"/>
        <w:jc w:val="center"/>
        <w:rPr>
          <w:rFonts w:asciiTheme="majorHAnsi" w:hAnsiTheme="majorHAnsi" w:cs="Calibri"/>
          <w:b/>
          <w:sz w:val="32"/>
          <w:szCs w:val="24"/>
          <w:lang w:val="es-DO" w:eastAsia="es-DO"/>
        </w:rPr>
      </w:pPr>
      <w:r w:rsidRPr="008E066B">
        <w:rPr>
          <w:rFonts w:asciiTheme="majorHAnsi" w:hAnsiTheme="majorHAnsi" w:cs="Calibri"/>
          <w:b/>
          <w:sz w:val="32"/>
          <w:szCs w:val="24"/>
          <w:lang w:val="es-DO" w:eastAsia="es-DO"/>
        </w:rPr>
        <w:t>Sistema Nacional de Áreas de Conservación (SINAC)</w:t>
      </w:r>
    </w:p>
    <w:p w14:paraId="4A3B645C" w14:textId="5882C804" w:rsidR="008E066B" w:rsidRPr="008E066B" w:rsidRDefault="008E066B" w:rsidP="0078693A">
      <w:pPr>
        <w:pStyle w:val="Encabezado"/>
        <w:ind w:left="108"/>
        <w:jc w:val="center"/>
        <w:rPr>
          <w:rFonts w:asciiTheme="majorHAnsi" w:hAnsiTheme="majorHAnsi" w:cs="Calibri"/>
          <w:b/>
          <w:sz w:val="32"/>
          <w:szCs w:val="24"/>
          <w:lang w:val="es-DO" w:eastAsia="es-DO"/>
        </w:rPr>
      </w:pPr>
      <w:r w:rsidRPr="008E066B">
        <w:rPr>
          <w:rFonts w:asciiTheme="majorHAnsi" w:hAnsiTheme="majorHAnsi" w:cs="Calibri"/>
          <w:b/>
          <w:sz w:val="32"/>
          <w:szCs w:val="24"/>
          <w:lang w:val="es-DO" w:eastAsia="es-DO"/>
        </w:rPr>
        <w:t>United Nations Development Program (UNDP)</w:t>
      </w:r>
    </w:p>
    <w:p w14:paraId="19C368F3" w14:textId="77777777" w:rsidR="0078693A" w:rsidRPr="008E066B" w:rsidRDefault="0078693A" w:rsidP="0078693A">
      <w:pPr>
        <w:pStyle w:val="Encabezado"/>
        <w:ind w:left="108"/>
        <w:jc w:val="center"/>
        <w:rPr>
          <w:rFonts w:asciiTheme="majorHAnsi" w:hAnsiTheme="majorHAnsi" w:cs="Calibri"/>
          <w:b/>
          <w:sz w:val="32"/>
          <w:szCs w:val="24"/>
          <w:lang w:val="es-DO" w:eastAsia="es-DO"/>
        </w:rPr>
      </w:pPr>
    </w:p>
    <w:p w14:paraId="72F62488" w14:textId="77777777" w:rsidR="005B14D9" w:rsidRPr="00064A61" w:rsidRDefault="005B14D9" w:rsidP="0078693A">
      <w:pPr>
        <w:pStyle w:val="Encabezado"/>
        <w:ind w:left="108"/>
        <w:jc w:val="center"/>
        <w:rPr>
          <w:rFonts w:asciiTheme="majorHAnsi" w:hAnsiTheme="majorHAnsi" w:cs="Calibri"/>
          <w:sz w:val="32"/>
          <w:szCs w:val="24"/>
          <w:highlight w:val="yellow"/>
          <w:lang w:val="es-DO" w:eastAsia="es-DO"/>
        </w:rPr>
      </w:pPr>
    </w:p>
    <w:p w14:paraId="67E472D6" w14:textId="77777777" w:rsidR="005B14D9" w:rsidRPr="008E066B" w:rsidRDefault="005B14D9" w:rsidP="0078693A">
      <w:pPr>
        <w:pStyle w:val="Encabezado"/>
        <w:ind w:left="108"/>
        <w:jc w:val="center"/>
        <w:rPr>
          <w:rFonts w:asciiTheme="majorHAnsi" w:hAnsiTheme="majorHAnsi" w:cs="Calibri"/>
          <w:sz w:val="32"/>
          <w:szCs w:val="24"/>
          <w:lang w:val="es-DO" w:eastAsia="es-DO"/>
        </w:rPr>
      </w:pPr>
    </w:p>
    <w:p w14:paraId="5163DDC1" w14:textId="62402F08" w:rsidR="00FC050A" w:rsidRPr="008E066B" w:rsidRDefault="008E066B" w:rsidP="0078693A">
      <w:pPr>
        <w:pStyle w:val="Encabezado"/>
        <w:ind w:left="108"/>
        <w:jc w:val="center"/>
        <w:rPr>
          <w:rFonts w:asciiTheme="majorHAnsi" w:hAnsiTheme="majorHAnsi" w:cs="Calibri"/>
          <w:sz w:val="32"/>
          <w:szCs w:val="24"/>
          <w:lang w:val="es-DO" w:eastAsia="es-DO"/>
        </w:rPr>
      </w:pPr>
      <w:r w:rsidRPr="008E066B">
        <w:rPr>
          <w:rFonts w:asciiTheme="majorHAnsi" w:hAnsiTheme="majorHAnsi" w:cs="Calibri"/>
          <w:sz w:val="32"/>
          <w:szCs w:val="24"/>
          <w:lang w:val="es-DO" w:eastAsia="es-DO"/>
        </w:rPr>
        <w:t>Evaluat</w:t>
      </w:r>
      <w:r w:rsidR="00FC050A" w:rsidRPr="008E066B">
        <w:rPr>
          <w:rFonts w:asciiTheme="majorHAnsi" w:hAnsiTheme="majorHAnsi" w:cs="Calibri"/>
          <w:sz w:val="32"/>
          <w:szCs w:val="24"/>
          <w:lang w:val="es-DO" w:eastAsia="es-DO"/>
        </w:rPr>
        <w:t>or</w:t>
      </w:r>
    </w:p>
    <w:p w14:paraId="789E0093" w14:textId="7F3F06DB" w:rsidR="0078693A" w:rsidRPr="008E066B" w:rsidRDefault="0078693A" w:rsidP="0078693A">
      <w:pPr>
        <w:pStyle w:val="Encabezado"/>
        <w:ind w:left="108"/>
        <w:jc w:val="center"/>
        <w:rPr>
          <w:rFonts w:asciiTheme="majorHAnsi" w:hAnsiTheme="majorHAnsi" w:cs="Calibri"/>
          <w:b/>
          <w:sz w:val="32"/>
          <w:szCs w:val="24"/>
          <w:lang w:val="es-DO" w:eastAsia="es-DO"/>
        </w:rPr>
      </w:pPr>
      <w:r w:rsidRPr="008E066B">
        <w:rPr>
          <w:rFonts w:asciiTheme="majorHAnsi" w:hAnsiTheme="majorHAnsi" w:cs="Calibri"/>
          <w:b/>
          <w:sz w:val="32"/>
          <w:szCs w:val="24"/>
          <w:lang w:val="es-DO" w:eastAsia="es-DO"/>
        </w:rPr>
        <w:t>Erick Vargas Campos</w:t>
      </w:r>
    </w:p>
    <w:p w14:paraId="6089007C" w14:textId="77777777" w:rsidR="0078693A" w:rsidRPr="008E066B" w:rsidRDefault="0078693A" w:rsidP="0078693A">
      <w:pPr>
        <w:pStyle w:val="Encabezado"/>
        <w:ind w:left="108"/>
        <w:jc w:val="center"/>
        <w:rPr>
          <w:rFonts w:asciiTheme="majorHAnsi" w:hAnsiTheme="majorHAnsi" w:cs="Calibri"/>
          <w:b/>
          <w:sz w:val="32"/>
          <w:szCs w:val="24"/>
          <w:lang w:val="es-DO" w:eastAsia="es-DO"/>
        </w:rPr>
      </w:pPr>
    </w:p>
    <w:p w14:paraId="2C402C01" w14:textId="77777777" w:rsidR="008E066B" w:rsidRDefault="008E066B" w:rsidP="005B14D9">
      <w:pPr>
        <w:pStyle w:val="Encabezado"/>
        <w:ind w:left="108"/>
        <w:jc w:val="center"/>
        <w:rPr>
          <w:rFonts w:asciiTheme="majorHAnsi" w:hAnsiTheme="majorHAnsi" w:cs="Calibri"/>
          <w:sz w:val="32"/>
          <w:szCs w:val="24"/>
          <w:lang w:val="es-DO" w:eastAsia="es-DO"/>
        </w:rPr>
      </w:pPr>
    </w:p>
    <w:p w14:paraId="40BDAF61" w14:textId="1F097E34" w:rsidR="005B14D9" w:rsidRPr="008E066B" w:rsidRDefault="008E066B" w:rsidP="005B14D9">
      <w:pPr>
        <w:pStyle w:val="Encabezado"/>
        <w:ind w:left="108"/>
        <w:jc w:val="center"/>
        <w:rPr>
          <w:rFonts w:asciiTheme="majorHAnsi" w:hAnsiTheme="majorHAnsi" w:cs="Calibri"/>
          <w:sz w:val="32"/>
          <w:szCs w:val="24"/>
          <w:lang w:val="es-DO" w:eastAsia="es-DO"/>
        </w:rPr>
      </w:pPr>
      <w:r w:rsidRPr="008E066B">
        <w:rPr>
          <w:rFonts w:asciiTheme="majorHAnsi" w:hAnsiTheme="majorHAnsi" w:cs="Calibri"/>
          <w:sz w:val="32"/>
          <w:szCs w:val="24"/>
          <w:lang w:val="es-DO" w:eastAsia="es-DO"/>
        </w:rPr>
        <w:t xml:space="preserve">July 16, </w:t>
      </w:r>
      <w:r w:rsidR="005B14D9" w:rsidRPr="008E066B">
        <w:rPr>
          <w:rFonts w:asciiTheme="majorHAnsi" w:hAnsiTheme="majorHAnsi" w:cs="Calibri"/>
          <w:sz w:val="32"/>
          <w:szCs w:val="24"/>
          <w:lang w:val="es-DO" w:eastAsia="es-DO"/>
        </w:rPr>
        <w:t>2018</w:t>
      </w:r>
    </w:p>
    <w:p w14:paraId="47FDE990" w14:textId="77777777" w:rsidR="005B14D9" w:rsidRPr="008E066B" w:rsidRDefault="005B14D9" w:rsidP="005B14D9">
      <w:pPr>
        <w:pStyle w:val="Encabezado"/>
        <w:ind w:left="108"/>
        <w:jc w:val="center"/>
        <w:rPr>
          <w:rFonts w:asciiTheme="majorHAnsi" w:hAnsiTheme="majorHAnsi" w:cs="Calibri"/>
          <w:sz w:val="32"/>
          <w:szCs w:val="24"/>
          <w:lang w:val="es-DO" w:eastAsia="es-DO"/>
        </w:rPr>
      </w:pPr>
      <w:r w:rsidRPr="008E066B">
        <w:rPr>
          <w:rFonts w:asciiTheme="majorHAnsi" w:hAnsiTheme="majorHAnsi" w:cs="Calibri"/>
          <w:sz w:val="32"/>
          <w:szCs w:val="24"/>
          <w:lang w:val="es-DO" w:eastAsia="es-DO"/>
        </w:rPr>
        <w:t>Costa Rica</w:t>
      </w:r>
    </w:p>
    <w:p w14:paraId="718B5881" w14:textId="6EE8F5F5" w:rsidR="002F1A69" w:rsidRPr="008E066B" w:rsidRDefault="002F1A69" w:rsidP="00181425">
      <w:pPr>
        <w:pStyle w:val="Encabezado"/>
        <w:ind w:left="108"/>
        <w:jc w:val="center"/>
        <w:rPr>
          <w:rFonts w:asciiTheme="majorHAnsi" w:hAnsiTheme="majorHAnsi" w:cs="Calibri"/>
          <w:sz w:val="32"/>
          <w:szCs w:val="24"/>
          <w:lang w:val="es-DO" w:eastAsia="es-DO"/>
        </w:rPr>
      </w:pPr>
      <w:r w:rsidRPr="008E066B">
        <w:br w:type="page"/>
      </w:r>
    </w:p>
    <w:p w14:paraId="2E2EA89F" w14:textId="3C3C9049" w:rsidR="00347B75" w:rsidRPr="008F4F7D" w:rsidRDefault="00347B75" w:rsidP="00BC42F1">
      <w:pPr>
        <w:spacing w:after="0" w:line="240" w:lineRule="auto"/>
        <w:rPr>
          <w:b/>
          <w:sz w:val="32"/>
          <w:szCs w:val="32"/>
        </w:rPr>
      </w:pPr>
      <w:bookmarkStart w:id="1" w:name="_Toc491781058"/>
      <w:r w:rsidRPr="008F4F7D">
        <w:rPr>
          <w:b/>
          <w:sz w:val="32"/>
          <w:szCs w:val="32"/>
        </w:rPr>
        <w:lastRenderedPageBreak/>
        <w:t>Tabl</w:t>
      </w:r>
      <w:r w:rsidR="008F4F7D" w:rsidRPr="008F4F7D">
        <w:rPr>
          <w:b/>
          <w:sz w:val="32"/>
          <w:szCs w:val="32"/>
        </w:rPr>
        <w:t xml:space="preserve">e of contents </w:t>
      </w:r>
    </w:p>
    <w:p w14:paraId="4F07AD22" w14:textId="77777777" w:rsidR="00347B75" w:rsidRPr="00064A61" w:rsidRDefault="00347B75" w:rsidP="00B33BF9">
      <w:pPr>
        <w:spacing w:after="0" w:line="240" w:lineRule="auto"/>
        <w:rPr>
          <w:rFonts w:cs="Calibri"/>
          <w:highlight w:val="yellow"/>
          <w:lang w:val="es-ES_tradnl"/>
        </w:rPr>
      </w:pPr>
    </w:p>
    <w:p w14:paraId="5FCF5264" w14:textId="77777777" w:rsidR="002E3A50" w:rsidRDefault="002E3A50">
      <w:pPr>
        <w:pStyle w:val="TDC1"/>
        <w:rPr>
          <w:highlight w:val="yellow"/>
          <w:lang w:val="es-ES_tradnl"/>
        </w:rPr>
      </w:pPr>
    </w:p>
    <w:p w14:paraId="279360F4" w14:textId="77777777" w:rsidR="00DC4730" w:rsidRDefault="00191C76">
      <w:pPr>
        <w:pStyle w:val="TDC1"/>
        <w:rPr>
          <w:rFonts w:asciiTheme="minorHAnsi" w:eastAsiaTheme="minorEastAsia" w:hAnsiTheme="minorHAnsi" w:cstheme="minorBidi"/>
          <w:noProof/>
          <w:snapToGrid/>
          <w:sz w:val="24"/>
          <w:szCs w:val="24"/>
          <w:lang w:val="es-CR" w:eastAsia="ja-JP"/>
        </w:rPr>
      </w:pPr>
      <w:r w:rsidRPr="00064A61">
        <w:rPr>
          <w:highlight w:val="yellow"/>
          <w:lang w:val="es-ES_tradnl"/>
        </w:rPr>
        <w:fldChar w:fldCharType="begin"/>
      </w:r>
      <w:r w:rsidRPr="00064A61">
        <w:rPr>
          <w:highlight w:val="yellow"/>
          <w:lang w:val="es-ES_tradnl"/>
        </w:rPr>
        <w:instrText xml:space="preserve"> TOC \o "1-4" </w:instrText>
      </w:r>
      <w:r w:rsidRPr="00064A61">
        <w:rPr>
          <w:highlight w:val="yellow"/>
          <w:lang w:val="es-ES_tradnl"/>
        </w:rPr>
        <w:fldChar w:fldCharType="separate"/>
      </w:r>
      <w:r w:rsidR="00DC4730" w:rsidRPr="00F53BC5">
        <w:rPr>
          <w:noProof/>
        </w:rPr>
        <w:t>i. Opening page</w:t>
      </w:r>
      <w:r w:rsidR="00DC4730">
        <w:rPr>
          <w:noProof/>
        </w:rPr>
        <w:tab/>
      </w:r>
      <w:r w:rsidR="00DC4730">
        <w:rPr>
          <w:noProof/>
        </w:rPr>
        <w:fldChar w:fldCharType="begin"/>
      </w:r>
      <w:r w:rsidR="00DC4730">
        <w:rPr>
          <w:noProof/>
        </w:rPr>
        <w:instrText xml:space="preserve"> PAGEREF _Toc394377393 \h </w:instrText>
      </w:r>
      <w:r w:rsidR="00DC4730">
        <w:rPr>
          <w:noProof/>
        </w:rPr>
      </w:r>
      <w:r w:rsidR="00DC4730">
        <w:rPr>
          <w:noProof/>
        </w:rPr>
        <w:fldChar w:fldCharType="separate"/>
      </w:r>
      <w:r w:rsidR="00DC4730">
        <w:rPr>
          <w:noProof/>
        </w:rPr>
        <w:t>6</w:t>
      </w:r>
      <w:r w:rsidR="00DC4730">
        <w:rPr>
          <w:noProof/>
        </w:rPr>
        <w:fldChar w:fldCharType="end"/>
      </w:r>
    </w:p>
    <w:p w14:paraId="5BFB2F21" w14:textId="77777777" w:rsidR="00DC4730" w:rsidRDefault="00DC4730">
      <w:pPr>
        <w:pStyle w:val="TDC1"/>
        <w:rPr>
          <w:rFonts w:asciiTheme="minorHAnsi" w:eastAsiaTheme="minorEastAsia" w:hAnsiTheme="minorHAnsi" w:cstheme="minorBidi"/>
          <w:noProof/>
          <w:snapToGrid/>
          <w:sz w:val="24"/>
          <w:szCs w:val="24"/>
          <w:lang w:val="es-CR" w:eastAsia="ja-JP"/>
        </w:rPr>
      </w:pPr>
      <w:r w:rsidRPr="00F53BC5">
        <w:rPr>
          <w:noProof/>
        </w:rPr>
        <w:t>ii. Acronyms &amp; Abbreviations</w:t>
      </w:r>
      <w:r>
        <w:rPr>
          <w:noProof/>
        </w:rPr>
        <w:tab/>
      </w:r>
      <w:r>
        <w:rPr>
          <w:noProof/>
        </w:rPr>
        <w:fldChar w:fldCharType="begin"/>
      </w:r>
      <w:r>
        <w:rPr>
          <w:noProof/>
        </w:rPr>
        <w:instrText xml:space="preserve"> PAGEREF _Toc394377394 \h </w:instrText>
      </w:r>
      <w:r>
        <w:rPr>
          <w:noProof/>
        </w:rPr>
      </w:r>
      <w:r>
        <w:rPr>
          <w:noProof/>
        </w:rPr>
        <w:fldChar w:fldCharType="separate"/>
      </w:r>
      <w:r>
        <w:rPr>
          <w:noProof/>
        </w:rPr>
        <w:t>7</w:t>
      </w:r>
      <w:r>
        <w:rPr>
          <w:noProof/>
        </w:rPr>
        <w:fldChar w:fldCharType="end"/>
      </w:r>
    </w:p>
    <w:p w14:paraId="4E4BF18F" w14:textId="77777777" w:rsidR="00DC4730" w:rsidRDefault="00DC4730">
      <w:pPr>
        <w:pStyle w:val="TDC1"/>
        <w:rPr>
          <w:rFonts w:asciiTheme="minorHAnsi" w:eastAsiaTheme="minorEastAsia" w:hAnsiTheme="minorHAnsi" w:cstheme="minorBidi"/>
          <w:noProof/>
          <w:snapToGrid/>
          <w:sz w:val="24"/>
          <w:szCs w:val="24"/>
          <w:lang w:val="es-CR" w:eastAsia="ja-JP"/>
        </w:rPr>
      </w:pPr>
      <w:r w:rsidRPr="00F53BC5">
        <w:rPr>
          <w:noProof/>
        </w:rPr>
        <w:t>iii. Executive Summary</w:t>
      </w:r>
      <w:r>
        <w:rPr>
          <w:noProof/>
        </w:rPr>
        <w:tab/>
      </w:r>
      <w:r>
        <w:rPr>
          <w:noProof/>
        </w:rPr>
        <w:fldChar w:fldCharType="begin"/>
      </w:r>
      <w:r>
        <w:rPr>
          <w:noProof/>
        </w:rPr>
        <w:instrText xml:space="preserve"> PAGEREF _Toc394377395 \h </w:instrText>
      </w:r>
      <w:r>
        <w:rPr>
          <w:noProof/>
        </w:rPr>
      </w:r>
      <w:r>
        <w:rPr>
          <w:noProof/>
        </w:rPr>
        <w:fldChar w:fldCharType="separate"/>
      </w:r>
      <w:r>
        <w:rPr>
          <w:noProof/>
        </w:rPr>
        <w:t>9</w:t>
      </w:r>
      <w:r>
        <w:rPr>
          <w:noProof/>
        </w:rPr>
        <w:fldChar w:fldCharType="end"/>
      </w:r>
    </w:p>
    <w:p w14:paraId="527EDC5B" w14:textId="77777777" w:rsidR="00DC4730" w:rsidRDefault="00DC4730">
      <w:pPr>
        <w:pStyle w:val="TDC2"/>
        <w:tabs>
          <w:tab w:val="right" w:leader="dot" w:pos="8828"/>
        </w:tabs>
        <w:rPr>
          <w:rFonts w:asciiTheme="minorHAnsi" w:eastAsiaTheme="minorEastAsia" w:hAnsiTheme="minorHAnsi" w:cstheme="minorBidi"/>
          <w:noProof/>
          <w:snapToGrid/>
          <w:sz w:val="24"/>
          <w:szCs w:val="24"/>
          <w:lang w:val="es-CR" w:eastAsia="ja-JP"/>
        </w:rPr>
      </w:pPr>
      <w:r w:rsidRPr="00F53BC5">
        <w:rPr>
          <w:noProof/>
        </w:rPr>
        <w:t>iii.1 Project Summary Table</w:t>
      </w:r>
      <w:r>
        <w:rPr>
          <w:noProof/>
        </w:rPr>
        <w:tab/>
      </w:r>
      <w:r>
        <w:rPr>
          <w:noProof/>
        </w:rPr>
        <w:fldChar w:fldCharType="begin"/>
      </w:r>
      <w:r>
        <w:rPr>
          <w:noProof/>
        </w:rPr>
        <w:instrText xml:space="preserve"> PAGEREF _Toc394377396 \h </w:instrText>
      </w:r>
      <w:r>
        <w:rPr>
          <w:noProof/>
        </w:rPr>
      </w:r>
      <w:r>
        <w:rPr>
          <w:noProof/>
        </w:rPr>
        <w:fldChar w:fldCharType="separate"/>
      </w:r>
      <w:r>
        <w:rPr>
          <w:noProof/>
        </w:rPr>
        <w:t>9</w:t>
      </w:r>
      <w:r>
        <w:rPr>
          <w:noProof/>
        </w:rPr>
        <w:fldChar w:fldCharType="end"/>
      </w:r>
    </w:p>
    <w:p w14:paraId="67D86DFE" w14:textId="77777777" w:rsidR="00DC4730" w:rsidRDefault="00DC4730">
      <w:pPr>
        <w:pStyle w:val="TDC2"/>
        <w:tabs>
          <w:tab w:val="right" w:leader="dot" w:pos="8828"/>
        </w:tabs>
        <w:rPr>
          <w:rFonts w:asciiTheme="minorHAnsi" w:eastAsiaTheme="minorEastAsia" w:hAnsiTheme="minorHAnsi" w:cstheme="minorBidi"/>
          <w:noProof/>
          <w:snapToGrid/>
          <w:sz w:val="24"/>
          <w:szCs w:val="24"/>
          <w:lang w:val="es-CR" w:eastAsia="ja-JP"/>
        </w:rPr>
      </w:pPr>
      <w:r w:rsidRPr="00F53BC5">
        <w:rPr>
          <w:noProof/>
        </w:rPr>
        <w:t>iii.2 Project description</w:t>
      </w:r>
      <w:r>
        <w:rPr>
          <w:noProof/>
        </w:rPr>
        <w:tab/>
      </w:r>
      <w:r>
        <w:rPr>
          <w:noProof/>
        </w:rPr>
        <w:fldChar w:fldCharType="begin"/>
      </w:r>
      <w:r>
        <w:rPr>
          <w:noProof/>
        </w:rPr>
        <w:instrText xml:space="preserve"> PAGEREF _Toc394377397 \h </w:instrText>
      </w:r>
      <w:r>
        <w:rPr>
          <w:noProof/>
        </w:rPr>
      </w:r>
      <w:r>
        <w:rPr>
          <w:noProof/>
        </w:rPr>
        <w:fldChar w:fldCharType="separate"/>
      </w:r>
      <w:r>
        <w:rPr>
          <w:noProof/>
        </w:rPr>
        <w:t>9</w:t>
      </w:r>
      <w:r>
        <w:rPr>
          <w:noProof/>
        </w:rPr>
        <w:fldChar w:fldCharType="end"/>
      </w:r>
    </w:p>
    <w:p w14:paraId="7500886E" w14:textId="77777777" w:rsidR="00DC4730" w:rsidRDefault="00DC4730">
      <w:pPr>
        <w:pStyle w:val="TDC2"/>
        <w:tabs>
          <w:tab w:val="right" w:leader="dot" w:pos="8828"/>
        </w:tabs>
        <w:rPr>
          <w:rFonts w:asciiTheme="minorHAnsi" w:eastAsiaTheme="minorEastAsia" w:hAnsiTheme="minorHAnsi" w:cstheme="minorBidi"/>
          <w:noProof/>
          <w:snapToGrid/>
          <w:sz w:val="24"/>
          <w:szCs w:val="24"/>
          <w:lang w:val="es-CR" w:eastAsia="ja-JP"/>
        </w:rPr>
      </w:pPr>
      <w:r w:rsidRPr="00F53BC5">
        <w:rPr>
          <w:noProof/>
        </w:rPr>
        <w:t>iii.3 Evaluation ratings</w:t>
      </w:r>
      <w:r>
        <w:rPr>
          <w:noProof/>
        </w:rPr>
        <w:tab/>
      </w:r>
      <w:r>
        <w:rPr>
          <w:noProof/>
        </w:rPr>
        <w:fldChar w:fldCharType="begin"/>
      </w:r>
      <w:r>
        <w:rPr>
          <w:noProof/>
        </w:rPr>
        <w:instrText xml:space="preserve"> PAGEREF _Toc394377398 \h </w:instrText>
      </w:r>
      <w:r>
        <w:rPr>
          <w:noProof/>
        </w:rPr>
      </w:r>
      <w:r>
        <w:rPr>
          <w:noProof/>
        </w:rPr>
        <w:fldChar w:fldCharType="separate"/>
      </w:r>
      <w:r>
        <w:rPr>
          <w:noProof/>
        </w:rPr>
        <w:t>10</w:t>
      </w:r>
      <w:r>
        <w:rPr>
          <w:noProof/>
        </w:rPr>
        <w:fldChar w:fldCharType="end"/>
      </w:r>
    </w:p>
    <w:p w14:paraId="307ED807" w14:textId="77777777" w:rsidR="00DC4730" w:rsidRDefault="00DC4730">
      <w:pPr>
        <w:pStyle w:val="TDC2"/>
        <w:tabs>
          <w:tab w:val="right" w:leader="dot" w:pos="8828"/>
        </w:tabs>
        <w:rPr>
          <w:rFonts w:asciiTheme="minorHAnsi" w:eastAsiaTheme="minorEastAsia" w:hAnsiTheme="minorHAnsi" w:cstheme="minorBidi"/>
          <w:noProof/>
          <w:snapToGrid/>
          <w:sz w:val="24"/>
          <w:szCs w:val="24"/>
          <w:lang w:val="es-CR" w:eastAsia="ja-JP"/>
        </w:rPr>
      </w:pPr>
      <w:r w:rsidRPr="00F53BC5">
        <w:rPr>
          <w:noProof/>
        </w:rPr>
        <w:t>iii. 4 Summary of conclusions and recommendations</w:t>
      </w:r>
      <w:r>
        <w:rPr>
          <w:noProof/>
        </w:rPr>
        <w:tab/>
      </w:r>
      <w:r>
        <w:rPr>
          <w:noProof/>
        </w:rPr>
        <w:fldChar w:fldCharType="begin"/>
      </w:r>
      <w:r>
        <w:rPr>
          <w:noProof/>
        </w:rPr>
        <w:instrText xml:space="preserve"> PAGEREF _Toc394377399 \h </w:instrText>
      </w:r>
      <w:r>
        <w:rPr>
          <w:noProof/>
        </w:rPr>
      </w:r>
      <w:r>
        <w:rPr>
          <w:noProof/>
        </w:rPr>
        <w:fldChar w:fldCharType="separate"/>
      </w:r>
      <w:r>
        <w:rPr>
          <w:noProof/>
        </w:rPr>
        <w:t>10</w:t>
      </w:r>
      <w:r>
        <w:rPr>
          <w:noProof/>
        </w:rPr>
        <w:fldChar w:fldCharType="end"/>
      </w:r>
    </w:p>
    <w:p w14:paraId="0D3245F5" w14:textId="77777777" w:rsidR="00DC4730" w:rsidRDefault="00DC4730">
      <w:pPr>
        <w:pStyle w:val="TDC1"/>
        <w:rPr>
          <w:rFonts w:asciiTheme="minorHAnsi" w:eastAsiaTheme="minorEastAsia" w:hAnsiTheme="minorHAnsi" w:cstheme="minorBidi"/>
          <w:noProof/>
          <w:snapToGrid/>
          <w:sz w:val="24"/>
          <w:szCs w:val="24"/>
          <w:lang w:val="es-CR" w:eastAsia="ja-JP"/>
        </w:rPr>
      </w:pPr>
      <w:r w:rsidRPr="00F53BC5">
        <w:rPr>
          <w:noProof/>
        </w:rPr>
        <w:t>1. Introduction</w:t>
      </w:r>
      <w:r>
        <w:rPr>
          <w:noProof/>
        </w:rPr>
        <w:tab/>
      </w:r>
      <w:r>
        <w:rPr>
          <w:noProof/>
        </w:rPr>
        <w:fldChar w:fldCharType="begin"/>
      </w:r>
      <w:r>
        <w:rPr>
          <w:noProof/>
        </w:rPr>
        <w:instrText xml:space="preserve"> PAGEREF _Toc394377400 \h </w:instrText>
      </w:r>
      <w:r>
        <w:rPr>
          <w:noProof/>
        </w:rPr>
      </w:r>
      <w:r>
        <w:rPr>
          <w:noProof/>
        </w:rPr>
        <w:fldChar w:fldCharType="separate"/>
      </w:r>
      <w:r>
        <w:rPr>
          <w:noProof/>
        </w:rPr>
        <w:t>13</w:t>
      </w:r>
      <w:r>
        <w:rPr>
          <w:noProof/>
        </w:rPr>
        <w:fldChar w:fldCharType="end"/>
      </w:r>
    </w:p>
    <w:p w14:paraId="5CB2916F" w14:textId="77777777" w:rsidR="00DC4730" w:rsidRDefault="00DC4730">
      <w:pPr>
        <w:pStyle w:val="TDC2"/>
        <w:tabs>
          <w:tab w:val="right" w:leader="dot" w:pos="8828"/>
        </w:tabs>
        <w:rPr>
          <w:rFonts w:asciiTheme="minorHAnsi" w:eastAsiaTheme="minorEastAsia" w:hAnsiTheme="minorHAnsi" w:cstheme="minorBidi"/>
          <w:noProof/>
          <w:snapToGrid/>
          <w:sz w:val="24"/>
          <w:szCs w:val="24"/>
          <w:lang w:val="es-CR" w:eastAsia="ja-JP"/>
        </w:rPr>
      </w:pPr>
      <w:r w:rsidRPr="00F53BC5">
        <w:rPr>
          <w:noProof/>
        </w:rPr>
        <w:t>1.1 Purpose of the evaluation</w:t>
      </w:r>
      <w:r>
        <w:rPr>
          <w:noProof/>
        </w:rPr>
        <w:tab/>
      </w:r>
      <w:r>
        <w:rPr>
          <w:noProof/>
        </w:rPr>
        <w:fldChar w:fldCharType="begin"/>
      </w:r>
      <w:r>
        <w:rPr>
          <w:noProof/>
        </w:rPr>
        <w:instrText xml:space="preserve"> PAGEREF _Toc394377401 \h </w:instrText>
      </w:r>
      <w:r>
        <w:rPr>
          <w:noProof/>
        </w:rPr>
      </w:r>
      <w:r>
        <w:rPr>
          <w:noProof/>
        </w:rPr>
        <w:fldChar w:fldCharType="separate"/>
      </w:r>
      <w:r>
        <w:rPr>
          <w:noProof/>
        </w:rPr>
        <w:t>13</w:t>
      </w:r>
      <w:r>
        <w:rPr>
          <w:noProof/>
        </w:rPr>
        <w:fldChar w:fldCharType="end"/>
      </w:r>
    </w:p>
    <w:p w14:paraId="49822976" w14:textId="77777777" w:rsidR="00DC4730" w:rsidRDefault="00DC4730">
      <w:pPr>
        <w:pStyle w:val="TDC2"/>
        <w:tabs>
          <w:tab w:val="right" w:leader="dot" w:pos="8828"/>
        </w:tabs>
        <w:rPr>
          <w:rFonts w:asciiTheme="minorHAnsi" w:eastAsiaTheme="minorEastAsia" w:hAnsiTheme="minorHAnsi" w:cstheme="minorBidi"/>
          <w:noProof/>
          <w:snapToGrid/>
          <w:sz w:val="24"/>
          <w:szCs w:val="24"/>
          <w:lang w:val="es-CR" w:eastAsia="ja-JP"/>
        </w:rPr>
      </w:pPr>
      <w:r w:rsidRPr="00F53BC5">
        <w:rPr>
          <w:noProof/>
        </w:rPr>
        <w:t>1.2 Methodology</w:t>
      </w:r>
      <w:r>
        <w:rPr>
          <w:noProof/>
        </w:rPr>
        <w:tab/>
      </w:r>
      <w:r>
        <w:rPr>
          <w:noProof/>
        </w:rPr>
        <w:fldChar w:fldCharType="begin"/>
      </w:r>
      <w:r>
        <w:rPr>
          <w:noProof/>
        </w:rPr>
        <w:instrText xml:space="preserve"> PAGEREF _Toc394377402 \h </w:instrText>
      </w:r>
      <w:r>
        <w:rPr>
          <w:noProof/>
        </w:rPr>
      </w:r>
      <w:r>
        <w:rPr>
          <w:noProof/>
        </w:rPr>
        <w:fldChar w:fldCharType="separate"/>
      </w:r>
      <w:r>
        <w:rPr>
          <w:noProof/>
        </w:rPr>
        <w:t>13</w:t>
      </w:r>
      <w:r>
        <w:rPr>
          <w:noProof/>
        </w:rPr>
        <w:fldChar w:fldCharType="end"/>
      </w:r>
    </w:p>
    <w:p w14:paraId="217D816A" w14:textId="77777777" w:rsidR="00DC4730" w:rsidRDefault="00DC4730">
      <w:pPr>
        <w:pStyle w:val="TDC2"/>
        <w:tabs>
          <w:tab w:val="right" w:leader="dot" w:pos="8828"/>
        </w:tabs>
        <w:rPr>
          <w:rFonts w:asciiTheme="minorHAnsi" w:eastAsiaTheme="minorEastAsia" w:hAnsiTheme="minorHAnsi" w:cstheme="minorBidi"/>
          <w:noProof/>
          <w:snapToGrid/>
          <w:sz w:val="24"/>
          <w:szCs w:val="24"/>
          <w:lang w:val="es-CR" w:eastAsia="ja-JP"/>
        </w:rPr>
      </w:pPr>
      <w:r w:rsidRPr="00F53BC5">
        <w:rPr>
          <w:noProof/>
        </w:rPr>
        <w:t>1.3 Structure of the Final Term Evaluation (FTE) report</w:t>
      </w:r>
      <w:r>
        <w:rPr>
          <w:noProof/>
        </w:rPr>
        <w:tab/>
      </w:r>
      <w:r>
        <w:rPr>
          <w:noProof/>
        </w:rPr>
        <w:fldChar w:fldCharType="begin"/>
      </w:r>
      <w:r>
        <w:rPr>
          <w:noProof/>
        </w:rPr>
        <w:instrText xml:space="preserve"> PAGEREF _Toc394377403 \h </w:instrText>
      </w:r>
      <w:r>
        <w:rPr>
          <w:noProof/>
        </w:rPr>
      </w:r>
      <w:r>
        <w:rPr>
          <w:noProof/>
        </w:rPr>
        <w:fldChar w:fldCharType="separate"/>
      </w:r>
      <w:r>
        <w:rPr>
          <w:noProof/>
        </w:rPr>
        <w:t>14</w:t>
      </w:r>
      <w:r>
        <w:rPr>
          <w:noProof/>
        </w:rPr>
        <w:fldChar w:fldCharType="end"/>
      </w:r>
    </w:p>
    <w:p w14:paraId="66DA8869" w14:textId="77777777" w:rsidR="00DC4730" w:rsidRDefault="00DC4730">
      <w:pPr>
        <w:pStyle w:val="TDC1"/>
        <w:rPr>
          <w:rFonts w:asciiTheme="minorHAnsi" w:eastAsiaTheme="minorEastAsia" w:hAnsiTheme="minorHAnsi" w:cstheme="minorBidi"/>
          <w:noProof/>
          <w:snapToGrid/>
          <w:sz w:val="24"/>
          <w:szCs w:val="24"/>
          <w:lang w:val="es-CR" w:eastAsia="ja-JP"/>
        </w:rPr>
      </w:pPr>
      <w:r w:rsidRPr="00F53BC5">
        <w:rPr>
          <w:noProof/>
          <w:lang w:val="es-GT"/>
        </w:rPr>
        <w:t>2. Project description and development context</w:t>
      </w:r>
      <w:r>
        <w:rPr>
          <w:noProof/>
        </w:rPr>
        <w:tab/>
      </w:r>
      <w:r>
        <w:rPr>
          <w:noProof/>
        </w:rPr>
        <w:fldChar w:fldCharType="begin"/>
      </w:r>
      <w:r>
        <w:rPr>
          <w:noProof/>
        </w:rPr>
        <w:instrText xml:space="preserve"> PAGEREF _Toc394377404 \h </w:instrText>
      </w:r>
      <w:r>
        <w:rPr>
          <w:noProof/>
        </w:rPr>
      </w:r>
      <w:r>
        <w:rPr>
          <w:noProof/>
        </w:rPr>
        <w:fldChar w:fldCharType="separate"/>
      </w:r>
      <w:r>
        <w:rPr>
          <w:noProof/>
        </w:rPr>
        <w:t>15</w:t>
      </w:r>
      <w:r>
        <w:rPr>
          <w:noProof/>
        </w:rPr>
        <w:fldChar w:fldCharType="end"/>
      </w:r>
    </w:p>
    <w:p w14:paraId="68B01A3B" w14:textId="77777777" w:rsidR="00DC4730" w:rsidRDefault="00DC4730">
      <w:pPr>
        <w:pStyle w:val="TDC2"/>
        <w:tabs>
          <w:tab w:val="right" w:leader="dot" w:pos="8828"/>
        </w:tabs>
        <w:rPr>
          <w:rFonts w:asciiTheme="minorHAnsi" w:eastAsiaTheme="minorEastAsia" w:hAnsiTheme="minorHAnsi" w:cstheme="minorBidi"/>
          <w:noProof/>
          <w:snapToGrid/>
          <w:sz w:val="24"/>
          <w:szCs w:val="24"/>
          <w:lang w:val="es-CR" w:eastAsia="ja-JP"/>
        </w:rPr>
      </w:pPr>
      <w:r w:rsidRPr="00F53BC5">
        <w:rPr>
          <w:noProof/>
        </w:rPr>
        <w:t>2.1 Project start and duration</w:t>
      </w:r>
      <w:r>
        <w:rPr>
          <w:noProof/>
        </w:rPr>
        <w:tab/>
      </w:r>
      <w:r>
        <w:rPr>
          <w:noProof/>
        </w:rPr>
        <w:fldChar w:fldCharType="begin"/>
      </w:r>
      <w:r>
        <w:rPr>
          <w:noProof/>
        </w:rPr>
        <w:instrText xml:space="preserve"> PAGEREF _Toc394377405 \h </w:instrText>
      </w:r>
      <w:r>
        <w:rPr>
          <w:noProof/>
        </w:rPr>
      </w:r>
      <w:r>
        <w:rPr>
          <w:noProof/>
        </w:rPr>
        <w:fldChar w:fldCharType="separate"/>
      </w:r>
      <w:r>
        <w:rPr>
          <w:noProof/>
        </w:rPr>
        <w:t>15</w:t>
      </w:r>
      <w:r>
        <w:rPr>
          <w:noProof/>
        </w:rPr>
        <w:fldChar w:fldCharType="end"/>
      </w:r>
    </w:p>
    <w:p w14:paraId="46EB2D76" w14:textId="77777777" w:rsidR="00DC4730" w:rsidRDefault="00DC4730">
      <w:pPr>
        <w:pStyle w:val="TDC2"/>
        <w:tabs>
          <w:tab w:val="right" w:leader="dot" w:pos="8828"/>
        </w:tabs>
        <w:rPr>
          <w:rFonts w:asciiTheme="minorHAnsi" w:eastAsiaTheme="minorEastAsia" w:hAnsiTheme="minorHAnsi" w:cstheme="minorBidi"/>
          <w:noProof/>
          <w:snapToGrid/>
          <w:sz w:val="24"/>
          <w:szCs w:val="24"/>
          <w:lang w:val="es-CR" w:eastAsia="ja-JP"/>
        </w:rPr>
      </w:pPr>
      <w:r w:rsidRPr="00F53BC5">
        <w:rPr>
          <w:noProof/>
        </w:rPr>
        <w:t>2.2 Problems that the project sought to address</w:t>
      </w:r>
      <w:r>
        <w:rPr>
          <w:noProof/>
        </w:rPr>
        <w:tab/>
      </w:r>
      <w:r>
        <w:rPr>
          <w:noProof/>
        </w:rPr>
        <w:fldChar w:fldCharType="begin"/>
      </w:r>
      <w:r>
        <w:rPr>
          <w:noProof/>
        </w:rPr>
        <w:instrText xml:space="preserve"> PAGEREF _Toc394377406 \h </w:instrText>
      </w:r>
      <w:r>
        <w:rPr>
          <w:noProof/>
        </w:rPr>
      </w:r>
      <w:r>
        <w:rPr>
          <w:noProof/>
        </w:rPr>
        <w:fldChar w:fldCharType="separate"/>
      </w:r>
      <w:r>
        <w:rPr>
          <w:noProof/>
        </w:rPr>
        <w:t>15</w:t>
      </w:r>
      <w:r>
        <w:rPr>
          <w:noProof/>
        </w:rPr>
        <w:fldChar w:fldCharType="end"/>
      </w:r>
    </w:p>
    <w:p w14:paraId="473BF483" w14:textId="77777777" w:rsidR="00DC4730" w:rsidRDefault="00DC4730">
      <w:pPr>
        <w:pStyle w:val="TDC2"/>
        <w:tabs>
          <w:tab w:val="right" w:leader="dot" w:pos="8828"/>
        </w:tabs>
        <w:rPr>
          <w:rFonts w:asciiTheme="minorHAnsi" w:eastAsiaTheme="minorEastAsia" w:hAnsiTheme="minorHAnsi" w:cstheme="minorBidi"/>
          <w:noProof/>
          <w:snapToGrid/>
          <w:sz w:val="24"/>
          <w:szCs w:val="24"/>
          <w:lang w:val="es-CR" w:eastAsia="ja-JP"/>
        </w:rPr>
      </w:pPr>
      <w:r w:rsidRPr="00F53BC5">
        <w:rPr>
          <w:noProof/>
        </w:rPr>
        <w:t>2.3 Immediate and development objectives of the project</w:t>
      </w:r>
      <w:r>
        <w:rPr>
          <w:noProof/>
        </w:rPr>
        <w:tab/>
      </w:r>
      <w:r>
        <w:rPr>
          <w:noProof/>
        </w:rPr>
        <w:fldChar w:fldCharType="begin"/>
      </w:r>
      <w:r>
        <w:rPr>
          <w:noProof/>
        </w:rPr>
        <w:instrText xml:space="preserve"> PAGEREF _Toc394377407 \h </w:instrText>
      </w:r>
      <w:r>
        <w:rPr>
          <w:noProof/>
        </w:rPr>
      </w:r>
      <w:r>
        <w:rPr>
          <w:noProof/>
        </w:rPr>
        <w:fldChar w:fldCharType="separate"/>
      </w:r>
      <w:r>
        <w:rPr>
          <w:noProof/>
        </w:rPr>
        <w:t>16</w:t>
      </w:r>
      <w:r>
        <w:rPr>
          <w:noProof/>
        </w:rPr>
        <w:fldChar w:fldCharType="end"/>
      </w:r>
    </w:p>
    <w:p w14:paraId="62202DF7" w14:textId="77777777" w:rsidR="00DC4730" w:rsidRDefault="00DC4730">
      <w:pPr>
        <w:pStyle w:val="TDC2"/>
        <w:tabs>
          <w:tab w:val="right" w:leader="dot" w:pos="8828"/>
        </w:tabs>
        <w:rPr>
          <w:rFonts w:asciiTheme="minorHAnsi" w:eastAsiaTheme="minorEastAsia" w:hAnsiTheme="minorHAnsi" w:cstheme="minorBidi"/>
          <w:noProof/>
          <w:snapToGrid/>
          <w:sz w:val="24"/>
          <w:szCs w:val="24"/>
          <w:lang w:val="es-CR" w:eastAsia="ja-JP"/>
        </w:rPr>
      </w:pPr>
      <w:r w:rsidRPr="00F53BC5">
        <w:rPr>
          <w:noProof/>
        </w:rPr>
        <w:t>2.4 Main stakeholders</w:t>
      </w:r>
      <w:r>
        <w:rPr>
          <w:noProof/>
        </w:rPr>
        <w:tab/>
      </w:r>
      <w:r>
        <w:rPr>
          <w:noProof/>
        </w:rPr>
        <w:fldChar w:fldCharType="begin"/>
      </w:r>
      <w:r>
        <w:rPr>
          <w:noProof/>
        </w:rPr>
        <w:instrText xml:space="preserve"> PAGEREF _Toc394377408 \h </w:instrText>
      </w:r>
      <w:r>
        <w:rPr>
          <w:noProof/>
        </w:rPr>
      </w:r>
      <w:r>
        <w:rPr>
          <w:noProof/>
        </w:rPr>
        <w:fldChar w:fldCharType="separate"/>
      </w:r>
      <w:r>
        <w:rPr>
          <w:noProof/>
        </w:rPr>
        <w:t>17</w:t>
      </w:r>
      <w:r>
        <w:rPr>
          <w:noProof/>
        </w:rPr>
        <w:fldChar w:fldCharType="end"/>
      </w:r>
    </w:p>
    <w:p w14:paraId="0790378C" w14:textId="77777777" w:rsidR="00DC4730" w:rsidRDefault="00DC4730">
      <w:pPr>
        <w:pStyle w:val="TDC2"/>
        <w:tabs>
          <w:tab w:val="right" w:leader="dot" w:pos="8828"/>
        </w:tabs>
        <w:rPr>
          <w:rFonts w:asciiTheme="minorHAnsi" w:eastAsiaTheme="minorEastAsia" w:hAnsiTheme="minorHAnsi" w:cstheme="minorBidi"/>
          <w:noProof/>
          <w:snapToGrid/>
          <w:sz w:val="24"/>
          <w:szCs w:val="24"/>
          <w:lang w:val="es-CR" w:eastAsia="ja-JP"/>
        </w:rPr>
      </w:pPr>
      <w:r w:rsidRPr="00F53BC5">
        <w:rPr>
          <w:noProof/>
        </w:rPr>
        <w:t>2.5 Expected Results</w:t>
      </w:r>
      <w:r>
        <w:rPr>
          <w:noProof/>
        </w:rPr>
        <w:tab/>
      </w:r>
      <w:r>
        <w:rPr>
          <w:noProof/>
        </w:rPr>
        <w:fldChar w:fldCharType="begin"/>
      </w:r>
      <w:r>
        <w:rPr>
          <w:noProof/>
        </w:rPr>
        <w:instrText xml:space="preserve"> PAGEREF _Toc394377409 \h </w:instrText>
      </w:r>
      <w:r>
        <w:rPr>
          <w:noProof/>
        </w:rPr>
      </w:r>
      <w:r>
        <w:rPr>
          <w:noProof/>
        </w:rPr>
        <w:fldChar w:fldCharType="separate"/>
      </w:r>
      <w:r>
        <w:rPr>
          <w:noProof/>
        </w:rPr>
        <w:t>18</w:t>
      </w:r>
      <w:r>
        <w:rPr>
          <w:noProof/>
        </w:rPr>
        <w:fldChar w:fldCharType="end"/>
      </w:r>
    </w:p>
    <w:p w14:paraId="42AFAF08" w14:textId="77777777" w:rsidR="00DC4730" w:rsidRDefault="00DC4730">
      <w:pPr>
        <w:pStyle w:val="TDC1"/>
        <w:rPr>
          <w:rFonts w:asciiTheme="minorHAnsi" w:eastAsiaTheme="minorEastAsia" w:hAnsiTheme="minorHAnsi" w:cstheme="minorBidi"/>
          <w:noProof/>
          <w:snapToGrid/>
          <w:sz w:val="24"/>
          <w:szCs w:val="24"/>
          <w:lang w:val="es-CR" w:eastAsia="ja-JP"/>
        </w:rPr>
      </w:pPr>
      <w:r w:rsidRPr="00F53BC5">
        <w:rPr>
          <w:noProof/>
          <w:lang w:val="es-GT"/>
        </w:rPr>
        <w:t>3. Findings</w:t>
      </w:r>
      <w:r>
        <w:rPr>
          <w:noProof/>
        </w:rPr>
        <w:tab/>
      </w:r>
      <w:r>
        <w:rPr>
          <w:noProof/>
        </w:rPr>
        <w:fldChar w:fldCharType="begin"/>
      </w:r>
      <w:r>
        <w:rPr>
          <w:noProof/>
        </w:rPr>
        <w:instrText xml:space="preserve"> PAGEREF _Toc394377410 \h </w:instrText>
      </w:r>
      <w:r>
        <w:rPr>
          <w:noProof/>
        </w:rPr>
      </w:r>
      <w:r>
        <w:rPr>
          <w:noProof/>
        </w:rPr>
        <w:fldChar w:fldCharType="separate"/>
      </w:r>
      <w:r>
        <w:rPr>
          <w:noProof/>
        </w:rPr>
        <w:t>19</w:t>
      </w:r>
      <w:r>
        <w:rPr>
          <w:noProof/>
        </w:rPr>
        <w:fldChar w:fldCharType="end"/>
      </w:r>
    </w:p>
    <w:p w14:paraId="68DA9015" w14:textId="77777777" w:rsidR="00DC4730" w:rsidRDefault="00DC4730">
      <w:pPr>
        <w:pStyle w:val="TDC2"/>
        <w:tabs>
          <w:tab w:val="right" w:leader="dot" w:pos="8828"/>
        </w:tabs>
        <w:rPr>
          <w:rFonts w:asciiTheme="minorHAnsi" w:eastAsiaTheme="minorEastAsia" w:hAnsiTheme="minorHAnsi" w:cstheme="minorBidi"/>
          <w:noProof/>
          <w:snapToGrid/>
          <w:sz w:val="24"/>
          <w:szCs w:val="24"/>
          <w:lang w:val="es-CR" w:eastAsia="ja-JP"/>
        </w:rPr>
      </w:pPr>
      <w:r w:rsidRPr="00F53BC5">
        <w:rPr>
          <w:noProof/>
        </w:rPr>
        <w:t>3.1 Project Design / Formulation</w:t>
      </w:r>
      <w:r>
        <w:rPr>
          <w:noProof/>
        </w:rPr>
        <w:tab/>
      </w:r>
      <w:r>
        <w:rPr>
          <w:noProof/>
        </w:rPr>
        <w:fldChar w:fldCharType="begin"/>
      </w:r>
      <w:r>
        <w:rPr>
          <w:noProof/>
        </w:rPr>
        <w:instrText xml:space="preserve"> PAGEREF _Toc394377411 \h </w:instrText>
      </w:r>
      <w:r>
        <w:rPr>
          <w:noProof/>
        </w:rPr>
      </w:r>
      <w:r>
        <w:rPr>
          <w:noProof/>
        </w:rPr>
        <w:fldChar w:fldCharType="separate"/>
      </w:r>
      <w:r>
        <w:rPr>
          <w:noProof/>
        </w:rPr>
        <w:t>19</w:t>
      </w:r>
      <w:r>
        <w:rPr>
          <w:noProof/>
        </w:rPr>
        <w:fldChar w:fldCharType="end"/>
      </w:r>
    </w:p>
    <w:p w14:paraId="23D66F17" w14:textId="77777777" w:rsidR="00DC4730" w:rsidRDefault="00DC4730">
      <w:pPr>
        <w:pStyle w:val="TDC3"/>
        <w:tabs>
          <w:tab w:val="right" w:leader="dot" w:pos="8828"/>
        </w:tabs>
        <w:rPr>
          <w:rFonts w:asciiTheme="minorHAnsi" w:eastAsiaTheme="minorEastAsia" w:hAnsiTheme="minorHAnsi" w:cstheme="minorBidi"/>
          <w:noProof/>
          <w:snapToGrid/>
          <w:sz w:val="24"/>
          <w:szCs w:val="24"/>
          <w:lang w:val="es-CR" w:eastAsia="ja-JP"/>
        </w:rPr>
      </w:pPr>
      <w:r w:rsidRPr="00F53BC5">
        <w:rPr>
          <w:noProof/>
          <w:color w:val="000000" w:themeColor="text1"/>
        </w:rPr>
        <w:t>3.1.1 Analysis of Results Framework/Logical Framework</w:t>
      </w:r>
      <w:r>
        <w:rPr>
          <w:noProof/>
        </w:rPr>
        <w:tab/>
      </w:r>
      <w:r>
        <w:rPr>
          <w:noProof/>
        </w:rPr>
        <w:fldChar w:fldCharType="begin"/>
      </w:r>
      <w:r>
        <w:rPr>
          <w:noProof/>
        </w:rPr>
        <w:instrText xml:space="preserve"> PAGEREF _Toc394377412 \h </w:instrText>
      </w:r>
      <w:r>
        <w:rPr>
          <w:noProof/>
        </w:rPr>
      </w:r>
      <w:r>
        <w:rPr>
          <w:noProof/>
        </w:rPr>
        <w:fldChar w:fldCharType="separate"/>
      </w:r>
      <w:r>
        <w:rPr>
          <w:noProof/>
        </w:rPr>
        <w:t>19</w:t>
      </w:r>
      <w:r>
        <w:rPr>
          <w:noProof/>
        </w:rPr>
        <w:fldChar w:fldCharType="end"/>
      </w:r>
    </w:p>
    <w:p w14:paraId="747089B0" w14:textId="77777777" w:rsidR="00DC4730" w:rsidRDefault="00DC4730">
      <w:pPr>
        <w:pStyle w:val="TDC3"/>
        <w:tabs>
          <w:tab w:val="right" w:leader="dot" w:pos="8828"/>
        </w:tabs>
        <w:rPr>
          <w:rFonts w:asciiTheme="minorHAnsi" w:eastAsiaTheme="minorEastAsia" w:hAnsiTheme="minorHAnsi" w:cstheme="minorBidi"/>
          <w:noProof/>
          <w:snapToGrid/>
          <w:sz w:val="24"/>
          <w:szCs w:val="24"/>
          <w:lang w:val="es-CR" w:eastAsia="ja-JP"/>
        </w:rPr>
      </w:pPr>
      <w:r w:rsidRPr="00F53BC5">
        <w:rPr>
          <w:noProof/>
          <w:color w:val="000000" w:themeColor="text1"/>
        </w:rPr>
        <w:t>3.1.2 Project risks</w:t>
      </w:r>
      <w:r>
        <w:rPr>
          <w:noProof/>
        </w:rPr>
        <w:tab/>
      </w:r>
      <w:r>
        <w:rPr>
          <w:noProof/>
        </w:rPr>
        <w:fldChar w:fldCharType="begin"/>
      </w:r>
      <w:r>
        <w:rPr>
          <w:noProof/>
        </w:rPr>
        <w:instrText xml:space="preserve"> PAGEREF _Toc394377413 \h </w:instrText>
      </w:r>
      <w:r>
        <w:rPr>
          <w:noProof/>
        </w:rPr>
      </w:r>
      <w:r>
        <w:rPr>
          <w:noProof/>
        </w:rPr>
        <w:fldChar w:fldCharType="separate"/>
      </w:r>
      <w:r>
        <w:rPr>
          <w:noProof/>
        </w:rPr>
        <w:t>21</w:t>
      </w:r>
      <w:r>
        <w:rPr>
          <w:noProof/>
        </w:rPr>
        <w:fldChar w:fldCharType="end"/>
      </w:r>
    </w:p>
    <w:p w14:paraId="1C5F17F4" w14:textId="77777777" w:rsidR="00DC4730" w:rsidRDefault="00DC4730">
      <w:pPr>
        <w:pStyle w:val="TDC3"/>
        <w:tabs>
          <w:tab w:val="right" w:leader="dot" w:pos="8828"/>
        </w:tabs>
        <w:rPr>
          <w:rFonts w:asciiTheme="minorHAnsi" w:eastAsiaTheme="minorEastAsia" w:hAnsiTheme="minorHAnsi" w:cstheme="minorBidi"/>
          <w:noProof/>
          <w:snapToGrid/>
          <w:sz w:val="24"/>
          <w:szCs w:val="24"/>
          <w:lang w:val="es-CR" w:eastAsia="ja-JP"/>
        </w:rPr>
      </w:pPr>
      <w:r w:rsidRPr="00F53BC5">
        <w:rPr>
          <w:noProof/>
          <w:color w:val="000000" w:themeColor="text1"/>
        </w:rPr>
        <w:t>3.1.3 UNDP comparative advantage</w:t>
      </w:r>
      <w:r>
        <w:rPr>
          <w:noProof/>
        </w:rPr>
        <w:tab/>
      </w:r>
      <w:r>
        <w:rPr>
          <w:noProof/>
        </w:rPr>
        <w:fldChar w:fldCharType="begin"/>
      </w:r>
      <w:r>
        <w:rPr>
          <w:noProof/>
        </w:rPr>
        <w:instrText xml:space="preserve"> PAGEREF _Toc394377414 \h </w:instrText>
      </w:r>
      <w:r>
        <w:rPr>
          <w:noProof/>
        </w:rPr>
      </w:r>
      <w:r>
        <w:rPr>
          <w:noProof/>
        </w:rPr>
        <w:fldChar w:fldCharType="separate"/>
      </w:r>
      <w:r>
        <w:rPr>
          <w:noProof/>
        </w:rPr>
        <w:t>22</w:t>
      </w:r>
      <w:r>
        <w:rPr>
          <w:noProof/>
        </w:rPr>
        <w:fldChar w:fldCharType="end"/>
      </w:r>
    </w:p>
    <w:p w14:paraId="0726BE97" w14:textId="77777777" w:rsidR="00DC4730" w:rsidRDefault="00DC4730">
      <w:pPr>
        <w:pStyle w:val="TDC3"/>
        <w:tabs>
          <w:tab w:val="right" w:leader="dot" w:pos="8828"/>
        </w:tabs>
        <w:rPr>
          <w:rFonts w:asciiTheme="minorHAnsi" w:eastAsiaTheme="minorEastAsia" w:hAnsiTheme="minorHAnsi" w:cstheme="minorBidi"/>
          <w:noProof/>
          <w:snapToGrid/>
          <w:sz w:val="24"/>
          <w:szCs w:val="24"/>
          <w:lang w:val="es-CR" w:eastAsia="ja-JP"/>
        </w:rPr>
      </w:pPr>
      <w:r w:rsidRPr="00F53BC5">
        <w:rPr>
          <w:noProof/>
          <w:color w:val="000000" w:themeColor="text1"/>
        </w:rPr>
        <w:lastRenderedPageBreak/>
        <w:t>3.1.4 Stakeholder participation in the design</w:t>
      </w:r>
      <w:r>
        <w:rPr>
          <w:noProof/>
        </w:rPr>
        <w:tab/>
      </w:r>
      <w:r>
        <w:rPr>
          <w:noProof/>
        </w:rPr>
        <w:fldChar w:fldCharType="begin"/>
      </w:r>
      <w:r>
        <w:rPr>
          <w:noProof/>
        </w:rPr>
        <w:instrText xml:space="preserve"> PAGEREF _Toc394377415 \h </w:instrText>
      </w:r>
      <w:r>
        <w:rPr>
          <w:noProof/>
        </w:rPr>
      </w:r>
      <w:r>
        <w:rPr>
          <w:noProof/>
        </w:rPr>
        <w:fldChar w:fldCharType="separate"/>
      </w:r>
      <w:r>
        <w:rPr>
          <w:noProof/>
        </w:rPr>
        <w:t>23</w:t>
      </w:r>
      <w:r>
        <w:rPr>
          <w:noProof/>
        </w:rPr>
        <w:fldChar w:fldCharType="end"/>
      </w:r>
    </w:p>
    <w:p w14:paraId="746A5D40" w14:textId="77777777" w:rsidR="00DC4730" w:rsidRDefault="00DC4730">
      <w:pPr>
        <w:pStyle w:val="TDC3"/>
        <w:tabs>
          <w:tab w:val="right" w:leader="dot" w:pos="8828"/>
        </w:tabs>
        <w:rPr>
          <w:rFonts w:asciiTheme="minorHAnsi" w:eastAsiaTheme="minorEastAsia" w:hAnsiTheme="minorHAnsi" w:cstheme="minorBidi"/>
          <w:noProof/>
          <w:snapToGrid/>
          <w:sz w:val="24"/>
          <w:szCs w:val="24"/>
          <w:lang w:val="es-CR" w:eastAsia="ja-JP"/>
        </w:rPr>
      </w:pPr>
      <w:r w:rsidRPr="00F53BC5">
        <w:rPr>
          <w:noProof/>
          <w:color w:val="000000" w:themeColor="text1"/>
        </w:rPr>
        <w:t>3.1.5 Lessons from other relevant projects</w:t>
      </w:r>
      <w:r>
        <w:rPr>
          <w:noProof/>
        </w:rPr>
        <w:tab/>
      </w:r>
      <w:r>
        <w:rPr>
          <w:noProof/>
        </w:rPr>
        <w:fldChar w:fldCharType="begin"/>
      </w:r>
      <w:r>
        <w:rPr>
          <w:noProof/>
        </w:rPr>
        <w:instrText xml:space="preserve"> PAGEREF _Toc394377416 \h </w:instrText>
      </w:r>
      <w:r>
        <w:rPr>
          <w:noProof/>
        </w:rPr>
      </w:r>
      <w:r>
        <w:rPr>
          <w:noProof/>
        </w:rPr>
        <w:fldChar w:fldCharType="separate"/>
      </w:r>
      <w:r>
        <w:rPr>
          <w:noProof/>
        </w:rPr>
        <w:t>23</w:t>
      </w:r>
      <w:r>
        <w:rPr>
          <w:noProof/>
        </w:rPr>
        <w:fldChar w:fldCharType="end"/>
      </w:r>
    </w:p>
    <w:p w14:paraId="2F885B82" w14:textId="77777777" w:rsidR="00DC4730" w:rsidRDefault="00DC4730">
      <w:pPr>
        <w:pStyle w:val="TDC3"/>
        <w:tabs>
          <w:tab w:val="right" w:leader="dot" w:pos="8828"/>
        </w:tabs>
        <w:rPr>
          <w:rFonts w:asciiTheme="minorHAnsi" w:eastAsiaTheme="minorEastAsia" w:hAnsiTheme="minorHAnsi" w:cstheme="minorBidi"/>
          <w:noProof/>
          <w:snapToGrid/>
          <w:sz w:val="24"/>
          <w:szCs w:val="24"/>
          <w:lang w:val="es-CR" w:eastAsia="ja-JP"/>
        </w:rPr>
      </w:pPr>
      <w:r w:rsidRPr="00F53BC5">
        <w:rPr>
          <w:noProof/>
          <w:color w:val="000000" w:themeColor="text1"/>
        </w:rPr>
        <w:t>3.1.6 Linkages between project and other interventions</w:t>
      </w:r>
      <w:r>
        <w:rPr>
          <w:noProof/>
        </w:rPr>
        <w:tab/>
      </w:r>
      <w:r>
        <w:rPr>
          <w:noProof/>
        </w:rPr>
        <w:fldChar w:fldCharType="begin"/>
      </w:r>
      <w:r>
        <w:rPr>
          <w:noProof/>
        </w:rPr>
        <w:instrText xml:space="preserve"> PAGEREF _Toc394377417 \h </w:instrText>
      </w:r>
      <w:r>
        <w:rPr>
          <w:noProof/>
        </w:rPr>
      </w:r>
      <w:r>
        <w:rPr>
          <w:noProof/>
        </w:rPr>
        <w:fldChar w:fldCharType="separate"/>
      </w:r>
      <w:r>
        <w:rPr>
          <w:noProof/>
        </w:rPr>
        <w:t>24</w:t>
      </w:r>
      <w:r>
        <w:rPr>
          <w:noProof/>
        </w:rPr>
        <w:fldChar w:fldCharType="end"/>
      </w:r>
    </w:p>
    <w:p w14:paraId="1D2B5C6D" w14:textId="77777777" w:rsidR="00DC4730" w:rsidRDefault="00DC4730">
      <w:pPr>
        <w:pStyle w:val="TDC3"/>
        <w:tabs>
          <w:tab w:val="right" w:leader="dot" w:pos="8828"/>
        </w:tabs>
        <w:rPr>
          <w:rFonts w:asciiTheme="minorHAnsi" w:eastAsiaTheme="minorEastAsia" w:hAnsiTheme="minorHAnsi" w:cstheme="minorBidi"/>
          <w:noProof/>
          <w:snapToGrid/>
          <w:sz w:val="24"/>
          <w:szCs w:val="24"/>
          <w:lang w:val="es-CR" w:eastAsia="ja-JP"/>
        </w:rPr>
      </w:pPr>
      <w:r w:rsidRPr="00F53BC5">
        <w:rPr>
          <w:noProof/>
          <w:color w:val="000000" w:themeColor="text1"/>
        </w:rPr>
        <w:t>3.1.7 Replication approach</w:t>
      </w:r>
      <w:r>
        <w:rPr>
          <w:noProof/>
        </w:rPr>
        <w:tab/>
      </w:r>
      <w:r>
        <w:rPr>
          <w:noProof/>
        </w:rPr>
        <w:fldChar w:fldCharType="begin"/>
      </w:r>
      <w:r>
        <w:rPr>
          <w:noProof/>
        </w:rPr>
        <w:instrText xml:space="preserve"> PAGEREF _Toc394377418 \h </w:instrText>
      </w:r>
      <w:r>
        <w:rPr>
          <w:noProof/>
        </w:rPr>
      </w:r>
      <w:r>
        <w:rPr>
          <w:noProof/>
        </w:rPr>
        <w:fldChar w:fldCharType="separate"/>
      </w:r>
      <w:r>
        <w:rPr>
          <w:noProof/>
        </w:rPr>
        <w:t>25</w:t>
      </w:r>
      <w:r>
        <w:rPr>
          <w:noProof/>
        </w:rPr>
        <w:fldChar w:fldCharType="end"/>
      </w:r>
    </w:p>
    <w:p w14:paraId="23857F0A" w14:textId="77777777" w:rsidR="00DC4730" w:rsidRDefault="00DC4730">
      <w:pPr>
        <w:pStyle w:val="TDC3"/>
        <w:tabs>
          <w:tab w:val="right" w:leader="dot" w:pos="8828"/>
        </w:tabs>
        <w:rPr>
          <w:rFonts w:asciiTheme="minorHAnsi" w:eastAsiaTheme="minorEastAsia" w:hAnsiTheme="minorHAnsi" w:cstheme="minorBidi"/>
          <w:noProof/>
          <w:snapToGrid/>
          <w:sz w:val="24"/>
          <w:szCs w:val="24"/>
          <w:lang w:val="es-CR" w:eastAsia="ja-JP"/>
        </w:rPr>
      </w:pPr>
      <w:r w:rsidRPr="00F53BC5">
        <w:rPr>
          <w:noProof/>
          <w:color w:val="000000" w:themeColor="text1"/>
        </w:rPr>
        <w:t>3.1.8 Management arrangements</w:t>
      </w:r>
      <w:r>
        <w:rPr>
          <w:noProof/>
        </w:rPr>
        <w:tab/>
      </w:r>
      <w:r>
        <w:rPr>
          <w:noProof/>
        </w:rPr>
        <w:fldChar w:fldCharType="begin"/>
      </w:r>
      <w:r>
        <w:rPr>
          <w:noProof/>
        </w:rPr>
        <w:instrText xml:space="preserve"> PAGEREF _Toc394377419 \h </w:instrText>
      </w:r>
      <w:r>
        <w:rPr>
          <w:noProof/>
        </w:rPr>
      </w:r>
      <w:r>
        <w:rPr>
          <w:noProof/>
        </w:rPr>
        <w:fldChar w:fldCharType="separate"/>
      </w:r>
      <w:r>
        <w:rPr>
          <w:noProof/>
        </w:rPr>
        <w:t>25</w:t>
      </w:r>
      <w:r>
        <w:rPr>
          <w:noProof/>
        </w:rPr>
        <w:fldChar w:fldCharType="end"/>
      </w:r>
    </w:p>
    <w:p w14:paraId="53677A5F" w14:textId="77777777" w:rsidR="00DC4730" w:rsidRDefault="00DC4730">
      <w:pPr>
        <w:pStyle w:val="TDC2"/>
        <w:tabs>
          <w:tab w:val="right" w:leader="dot" w:pos="8828"/>
        </w:tabs>
        <w:rPr>
          <w:rFonts w:asciiTheme="minorHAnsi" w:eastAsiaTheme="minorEastAsia" w:hAnsiTheme="minorHAnsi" w:cstheme="minorBidi"/>
          <w:noProof/>
          <w:snapToGrid/>
          <w:sz w:val="24"/>
          <w:szCs w:val="24"/>
          <w:lang w:val="es-CR" w:eastAsia="ja-JP"/>
        </w:rPr>
      </w:pPr>
      <w:r w:rsidRPr="00F53BC5">
        <w:rPr>
          <w:noProof/>
        </w:rPr>
        <w:t>3.2 Project Implementation</w:t>
      </w:r>
      <w:r>
        <w:rPr>
          <w:noProof/>
        </w:rPr>
        <w:tab/>
      </w:r>
      <w:r>
        <w:rPr>
          <w:noProof/>
        </w:rPr>
        <w:fldChar w:fldCharType="begin"/>
      </w:r>
      <w:r>
        <w:rPr>
          <w:noProof/>
        </w:rPr>
        <w:instrText xml:space="preserve"> PAGEREF _Toc394377420 \h </w:instrText>
      </w:r>
      <w:r>
        <w:rPr>
          <w:noProof/>
        </w:rPr>
      </w:r>
      <w:r>
        <w:rPr>
          <w:noProof/>
        </w:rPr>
        <w:fldChar w:fldCharType="separate"/>
      </w:r>
      <w:r>
        <w:rPr>
          <w:noProof/>
        </w:rPr>
        <w:t>26</w:t>
      </w:r>
      <w:r>
        <w:rPr>
          <w:noProof/>
        </w:rPr>
        <w:fldChar w:fldCharType="end"/>
      </w:r>
    </w:p>
    <w:p w14:paraId="43CE8340" w14:textId="77777777" w:rsidR="00DC4730" w:rsidRDefault="00DC4730">
      <w:pPr>
        <w:pStyle w:val="TDC3"/>
        <w:tabs>
          <w:tab w:val="right" w:leader="dot" w:pos="8828"/>
        </w:tabs>
        <w:rPr>
          <w:rFonts w:asciiTheme="minorHAnsi" w:eastAsiaTheme="minorEastAsia" w:hAnsiTheme="minorHAnsi" w:cstheme="minorBidi"/>
          <w:noProof/>
          <w:snapToGrid/>
          <w:sz w:val="24"/>
          <w:szCs w:val="24"/>
          <w:lang w:val="es-CR" w:eastAsia="ja-JP"/>
        </w:rPr>
      </w:pPr>
      <w:r w:rsidRPr="00F53BC5">
        <w:rPr>
          <w:noProof/>
          <w:color w:val="000000" w:themeColor="text1"/>
        </w:rPr>
        <w:t>3.2.1 Project financing / co-financing</w:t>
      </w:r>
      <w:r>
        <w:rPr>
          <w:noProof/>
        </w:rPr>
        <w:tab/>
      </w:r>
      <w:r>
        <w:rPr>
          <w:noProof/>
        </w:rPr>
        <w:fldChar w:fldCharType="begin"/>
      </w:r>
      <w:r>
        <w:rPr>
          <w:noProof/>
        </w:rPr>
        <w:instrText xml:space="preserve"> PAGEREF _Toc394377421 \h </w:instrText>
      </w:r>
      <w:r>
        <w:rPr>
          <w:noProof/>
        </w:rPr>
      </w:r>
      <w:r>
        <w:rPr>
          <w:noProof/>
        </w:rPr>
        <w:fldChar w:fldCharType="separate"/>
      </w:r>
      <w:r>
        <w:rPr>
          <w:noProof/>
        </w:rPr>
        <w:t>26</w:t>
      </w:r>
      <w:r>
        <w:rPr>
          <w:noProof/>
        </w:rPr>
        <w:fldChar w:fldCharType="end"/>
      </w:r>
    </w:p>
    <w:p w14:paraId="648E07F0" w14:textId="77777777" w:rsidR="00DC4730" w:rsidRDefault="00DC4730">
      <w:pPr>
        <w:pStyle w:val="TDC3"/>
        <w:tabs>
          <w:tab w:val="right" w:leader="dot" w:pos="8828"/>
        </w:tabs>
        <w:rPr>
          <w:rFonts w:asciiTheme="minorHAnsi" w:eastAsiaTheme="minorEastAsia" w:hAnsiTheme="minorHAnsi" w:cstheme="minorBidi"/>
          <w:noProof/>
          <w:snapToGrid/>
          <w:sz w:val="24"/>
          <w:szCs w:val="24"/>
          <w:lang w:val="es-CR" w:eastAsia="ja-JP"/>
        </w:rPr>
      </w:pPr>
      <w:r w:rsidRPr="00F53BC5">
        <w:rPr>
          <w:noProof/>
          <w:color w:val="000000" w:themeColor="text1"/>
        </w:rPr>
        <w:t>3.2.2 UNDP as implementing agency for GEF</w:t>
      </w:r>
      <w:r>
        <w:rPr>
          <w:noProof/>
        </w:rPr>
        <w:tab/>
      </w:r>
      <w:r>
        <w:rPr>
          <w:noProof/>
        </w:rPr>
        <w:fldChar w:fldCharType="begin"/>
      </w:r>
      <w:r>
        <w:rPr>
          <w:noProof/>
        </w:rPr>
        <w:instrText xml:space="preserve"> PAGEREF _Toc394377422 \h </w:instrText>
      </w:r>
      <w:r>
        <w:rPr>
          <w:noProof/>
        </w:rPr>
      </w:r>
      <w:r>
        <w:rPr>
          <w:noProof/>
        </w:rPr>
        <w:fldChar w:fldCharType="separate"/>
      </w:r>
      <w:r>
        <w:rPr>
          <w:noProof/>
        </w:rPr>
        <w:t>27</w:t>
      </w:r>
      <w:r>
        <w:rPr>
          <w:noProof/>
        </w:rPr>
        <w:fldChar w:fldCharType="end"/>
      </w:r>
    </w:p>
    <w:p w14:paraId="37D36C49" w14:textId="77777777" w:rsidR="00DC4730" w:rsidRDefault="00DC4730">
      <w:pPr>
        <w:pStyle w:val="TDC3"/>
        <w:tabs>
          <w:tab w:val="right" w:leader="dot" w:pos="8828"/>
        </w:tabs>
        <w:rPr>
          <w:rFonts w:asciiTheme="minorHAnsi" w:eastAsiaTheme="minorEastAsia" w:hAnsiTheme="minorHAnsi" w:cstheme="minorBidi"/>
          <w:noProof/>
          <w:snapToGrid/>
          <w:sz w:val="24"/>
          <w:szCs w:val="24"/>
          <w:lang w:val="es-CR" w:eastAsia="ja-JP"/>
        </w:rPr>
      </w:pPr>
      <w:r w:rsidRPr="00F53BC5">
        <w:rPr>
          <w:noProof/>
          <w:color w:val="000000" w:themeColor="text1"/>
        </w:rPr>
        <w:t>3.2.3 SINAC as Executing Agency</w:t>
      </w:r>
      <w:r>
        <w:rPr>
          <w:noProof/>
        </w:rPr>
        <w:tab/>
      </w:r>
      <w:r>
        <w:rPr>
          <w:noProof/>
        </w:rPr>
        <w:fldChar w:fldCharType="begin"/>
      </w:r>
      <w:r>
        <w:rPr>
          <w:noProof/>
        </w:rPr>
        <w:instrText xml:space="preserve"> PAGEREF _Toc394377423 \h </w:instrText>
      </w:r>
      <w:r>
        <w:rPr>
          <w:noProof/>
        </w:rPr>
      </w:r>
      <w:r>
        <w:rPr>
          <w:noProof/>
        </w:rPr>
        <w:fldChar w:fldCharType="separate"/>
      </w:r>
      <w:r>
        <w:rPr>
          <w:noProof/>
        </w:rPr>
        <w:t>27</w:t>
      </w:r>
      <w:r>
        <w:rPr>
          <w:noProof/>
        </w:rPr>
        <w:fldChar w:fldCharType="end"/>
      </w:r>
    </w:p>
    <w:p w14:paraId="44EE0E27" w14:textId="77777777" w:rsidR="00DC4730" w:rsidRDefault="00DC4730">
      <w:pPr>
        <w:pStyle w:val="TDC3"/>
        <w:tabs>
          <w:tab w:val="right" w:leader="dot" w:pos="8828"/>
        </w:tabs>
        <w:rPr>
          <w:rFonts w:asciiTheme="minorHAnsi" w:eastAsiaTheme="minorEastAsia" w:hAnsiTheme="minorHAnsi" w:cstheme="minorBidi"/>
          <w:noProof/>
          <w:snapToGrid/>
          <w:sz w:val="24"/>
          <w:szCs w:val="24"/>
          <w:lang w:val="es-CR" w:eastAsia="ja-JP"/>
        </w:rPr>
      </w:pPr>
      <w:r w:rsidRPr="00F53BC5">
        <w:rPr>
          <w:noProof/>
          <w:color w:val="000000" w:themeColor="text1"/>
        </w:rPr>
        <w:t>3.2.4 Monitoring and Evaluation</w:t>
      </w:r>
      <w:r>
        <w:rPr>
          <w:noProof/>
        </w:rPr>
        <w:tab/>
      </w:r>
      <w:r>
        <w:rPr>
          <w:noProof/>
        </w:rPr>
        <w:fldChar w:fldCharType="begin"/>
      </w:r>
      <w:r>
        <w:rPr>
          <w:noProof/>
        </w:rPr>
        <w:instrText xml:space="preserve"> PAGEREF _Toc394377424 \h </w:instrText>
      </w:r>
      <w:r>
        <w:rPr>
          <w:noProof/>
        </w:rPr>
      </w:r>
      <w:r>
        <w:rPr>
          <w:noProof/>
        </w:rPr>
        <w:fldChar w:fldCharType="separate"/>
      </w:r>
      <w:r>
        <w:rPr>
          <w:noProof/>
        </w:rPr>
        <w:t>28</w:t>
      </w:r>
      <w:r>
        <w:rPr>
          <w:noProof/>
        </w:rPr>
        <w:fldChar w:fldCharType="end"/>
      </w:r>
    </w:p>
    <w:p w14:paraId="7BA1BBA4" w14:textId="77777777" w:rsidR="00DC4730" w:rsidRDefault="00DC4730">
      <w:pPr>
        <w:pStyle w:val="TDC3"/>
        <w:tabs>
          <w:tab w:val="right" w:leader="dot" w:pos="8828"/>
        </w:tabs>
        <w:rPr>
          <w:rFonts w:asciiTheme="minorHAnsi" w:eastAsiaTheme="minorEastAsia" w:hAnsiTheme="minorHAnsi" w:cstheme="minorBidi"/>
          <w:noProof/>
          <w:snapToGrid/>
          <w:sz w:val="24"/>
          <w:szCs w:val="24"/>
          <w:lang w:val="es-CR" w:eastAsia="ja-JP"/>
        </w:rPr>
      </w:pPr>
      <w:r w:rsidRPr="00F53BC5">
        <w:rPr>
          <w:noProof/>
          <w:color w:val="000000" w:themeColor="text1"/>
        </w:rPr>
        <w:t>3.2.5 Participation of stakeholders in Project implementation</w:t>
      </w:r>
      <w:r>
        <w:rPr>
          <w:noProof/>
        </w:rPr>
        <w:tab/>
      </w:r>
      <w:r>
        <w:rPr>
          <w:noProof/>
        </w:rPr>
        <w:fldChar w:fldCharType="begin"/>
      </w:r>
      <w:r>
        <w:rPr>
          <w:noProof/>
        </w:rPr>
        <w:instrText xml:space="preserve"> PAGEREF _Toc394377425 \h </w:instrText>
      </w:r>
      <w:r>
        <w:rPr>
          <w:noProof/>
        </w:rPr>
      </w:r>
      <w:r>
        <w:rPr>
          <w:noProof/>
        </w:rPr>
        <w:fldChar w:fldCharType="separate"/>
      </w:r>
      <w:r>
        <w:rPr>
          <w:noProof/>
        </w:rPr>
        <w:t>29</w:t>
      </w:r>
      <w:r>
        <w:rPr>
          <w:noProof/>
        </w:rPr>
        <w:fldChar w:fldCharType="end"/>
      </w:r>
    </w:p>
    <w:p w14:paraId="06A87BBE" w14:textId="77777777" w:rsidR="00DC4730" w:rsidRDefault="00DC4730">
      <w:pPr>
        <w:pStyle w:val="TDC3"/>
        <w:tabs>
          <w:tab w:val="right" w:leader="dot" w:pos="8828"/>
        </w:tabs>
        <w:rPr>
          <w:rFonts w:asciiTheme="minorHAnsi" w:eastAsiaTheme="minorEastAsia" w:hAnsiTheme="minorHAnsi" w:cstheme="minorBidi"/>
          <w:noProof/>
          <w:snapToGrid/>
          <w:sz w:val="24"/>
          <w:szCs w:val="24"/>
          <w:lang w:val="es-CR" w:eastAsia="ja-JP"/>
        </w:rPr>
      </w:pPr>
      <w:r w:rsidRPr="00F53BC5">
        <w:rPr>
          <w:noProof/>
          <w:color w:val="000000" w:themeColor="text1"/>
        </w:rPr>
        <w:t>3.2.6 Adaptive management</w:t>
      </w:r>
      <w:r>
        <w:rPr>
          <w:noProof/>
        </w:rPr>
        <w:tab/>
      </w:r>
      <w:r>
        <w:rPr>
          <w:noProof/>
        </w:rPr>
        <w:fldChar w:fldCharType="begin"/>
      </w:r>
      <w:r>
        <w:rPr>
          <w:noProof/>
        </w:rPr>
        <w:instrText xml:space="preserve"> PAGEREF _Toc394377426 \h </w:instrText>
      </w:r>
      <w:r>
        <w:rPr>
          <w:noProof/>
        </w:rPr>
      </w:r>
      <w:r>
        <w:rPr>
          <w:noProof/>
        </w:rPr>
        <w:fldChar w:fldCharType="separate"/>
      </w:r>
      <w:r>
        <w:rPr>
          <w:noProof/>
        </w:rPr>
        <w:t>30</w:t>
      </w:r>
      <w:r>
        <w:rPr>
          <w:noProof/>
        </w:rPr>
        <w:fldChar w:fldCharType="end"/>
      </w:r>
    </w:p>
    <w:p w14:paraId="089FD090" w14:textId="77777777" w:rsidR="00DC4730" w:rsidRDefault="00DC4730">
      <w:pPr>
        <w:pStyle w:val="TDC3"/>
        <w:tabs>
          <w:tab w:val="right" w:leader="dot" w:pos="8828"/>
        </w:tabs>
        <w:rPr>
          <w:rFonts w:asciiTheme="minorHAnsi" w:eastAsiaTheme="minorEastAsia" w:hAnsiTheme="minorHAnsi" w:cstheme="minorBidi"/>
          <w:noProof/>
          <w:snapToGrid/>
          <w:sz w:val="24"/>
          <w:szCs w:val="24"/>
          <w:lang w:val="es-CR" w:eastAsia="ja-JP"/>
        </w:rPr>
      </w:pPr>
      <w:r w:rsidRPr="00F53BC5">
        <w:rPr>
          <w:noProof/>
          <w:color w:val="000000" w:themeColor="text1"/>
        </w:rPr>
        <w:t>3.2.7 Implementation / execution</w:t>
      </w:r>
      <w:r>
        <w:rPr>
          <w:noProof/>
        </w:rPr>
        <w:tab/>
      </w:r>
      <w:r>
        <w:rPr>
          <w:noProof/>
        </w:rPr>
        <w:fldChar w:fldCharType="begin"/>
      </w:r>
      <w:r>
        <w:rPr>
          <w:noProof/>
        </w:rPr>
        <w:instrText xml:space="preserve"> PAGEREF _Toc394377427 \h </w:instrText>
      </w:r>
      <w:r>
        <w:rPr>
          <w:noProof/>
        </w:rPr>
      </w:r>
      <w:r>
        <w:rPr>
          <w:noProof/>
        </w:rPr>
        <w:fldChar w:fldCharType="separate"/>
      </w:r>
      <w:r>
        <w:rPr>
          <w:noProof/>
        </w:rPr>
        <w:t>32</w:t>
      </w:r>
      <w:r>
        <w:rPr>
          <w:noProof/>
        </w:rPr>
        <w:fldChar w:fldCharType="end"/>
      </w:r>
    </w:p>
    <w:p w14:paraId="7610E20D" w14:textId="77777777" w:rsidR="00DC4730" w:rsidRDefault="00DC4730">
      <w:pPr>
        <w:pStyle w:val="TDC2"/>
        <w:tabs>
          <w:tab w:val="right" w:leader="dot" w:pos="8828"/>
        </w:tabs>
        <w:rPr>
          <w:rFonts w:asciiTheme="minorHAnsi" w:eastAsiaTheme="minorEastAsia" w:hAnsiTheme="minorHAnsi" w:cstheme="minorBidi"/>
          <w:noProof/>
          <w:snapToGrid/>
          <w:sz w:val="24"/>
          <w:szCs w:val="24"/>
          <w:lang w:val="es-CR" w:eastAsia="ja-JP"/>
        </w:rPr>
      </w:pPr>
      <w:r w:rsidRPr="00F53BC5">
        <w:rPr>
          <w:noProof/>
        </w:rPr>
        <w:t>3.3 Project Results</w:t>
      </w:r>
      <w:r>
        <w:rPr>
          <w:noProof/>
        </w:rPr>
        <w:tab/>
      </w:r>
      <w:r>
        <w:rPr>
          <w:noProof/>
        </w:rPr>
        <w:fldChar w:fldCharType="begin"/>
      </w:r>
      <w:r>
        <w:rPr>
          <w:noProof/>
        </w:rPr>
        <w:instrText xml:space="preserve"> PAGEREF _Toc394377428 \h </w:instrText>
      </w:r>
      <w:r>
        <w:rPr>
          <w:noProof/>
        </w:rPr>
      </w:r>
      <w:r>
        <w:rPr>
          <w:noProof/>
        </w:rPr>
        <w:fldChar w:fldCharType="separate"/>
      </w:r>
      <w:r>
        <w:rPr>
          <w:noProof/>
        </w:rPr>
        <w:t>32</w:t>
      </w:r>
      <w:r>
        <w:rPr>
          <w:noProof/>
        </w:rPr>
        <w:fldChar w:fldCharType="end"/>
      </w:r>
    </w:p>
    <w:p w14:paraId="00BD0057" w14:textId="77777777" w:rsidR="00DC4730" w:rsidRDefault="00DC4730">
      <w:pPr>
        <w:pStyle w:val="TDC3"/>
        <w:tabs>
          <w:tab w:val="right" w:leader="dot" w:pos="8828"/>
        </w:tabs>
        <w:rPr>
          <w:rFonts w:asciiTheme="minorHAnsi" w:eastAsiaTheme="minorEastAsia" w:hAnsiTheme="minorHAnsi" w:cstheme="minorBidi"/>
          <w:noProof/>
          <w:snapToGrid/>
          <w:sz w:val="24"/>
          <w:szCs w:val="24"/>
          <w:lang w:val="es-CR" w:eastAsia="ja-JP"/>
        </w:rPr>
      </w:pPr>
      <w:r w:rsidRPr="00F53BC5">
        <w:rPr>
          <w:noProof/>
          <w:color w:val="000000" w:themeColor="text1"/>
        </w:rPr>
        <w:t>3.3.1 Overall results</w:t>
      </w:r>
      <w:r>
        <w:rPr>
          <w:noProof/>
        </w:rPr>
        <w:tab/>
      </w:r>
      <w:r>
        <w:rPr>
          <w:noProof/>
        </w:rPr>
        <w:fldChar w:fldCharType="begin"/>
      </w:r>
      <w:r>
        <w:rPr>
          <w:noProof/>
        </w:rPr>
        <w:instrText xml:space="preserve"> PAGEREF _Toc394377429 \h </w:instrText>
      </w:r>
      <w:r>
        <w:rPr>
          <w:noProof/>
        </w:rPr>
      </w:r>
      <w:r>
        <w:rPr>
          <w:noProof/>
        </w:rPr>
        <w:fldChar w:fldCharType="separate"/>
      </w:r>
      <w:r>
        <w:rPr>
          <w:noProof/>
        </w:rPr>
        <w:t>32</w:t>
      </w:r>
      <w:r>
        <w:rPr>
          <w:noProof/>
        </w:rPr>
        <w:fldChar w:fldCharType="end"/>
      </w:r>
    </w:p>
    <w:p w14:paraId="6DC2C792" w14:textId="77777777" w:rsidR="00DC4730" w:rsidRDefault="00DC4730">
      <w:pPr>
        <w:pStyle w:val="TDC3"/>
        <w:tabs>
          <w:tab w:val="right" w:leader="dot" w:pos="8828"/>
        </w:tabs>
        <w:rPr>
          <w:rFonts w:asciiTheme="minorHAnsi" w:eastAsiaTheme="minorEastAsia" w:hAnsiTheme="minorHAnsi" w:cstheme="minorBidi"/>
          <w:noProof/>
          <w:snapToGrid/>
          <w:sz w:val="24"/>
          <w:szCs w:val="24"/>
          <w:lang w:val="es-CR" w:eastAsia="ja-JP"/>
        </w:rPr>
      </w:pPr>
      <w:r w:rsidRPr="00F53BC5">
        <w:rPr>
          <w:noProof/>
          <w:color w:val="000000" w:themeColor="text1"/>
        </w:rPr>
        <w:t>3.3.2 Relevance</w:t>
      </w:r>
      <w:r>
        <w:rPr>
          <w:noProof/>
        </w:rPr>
        <w:tab/>
      </w:r>
      <w:r>
        <w:rPr>
          <w:noProof/>
        </w:rPr>
        <w:fldChar w:fldCharType="begin"/>
      </w:r>
      <w:r>
        <w:rPr>
          <w:noProof/>
        </w:rPr>
        <w:instrText xml:space="preserve"> PAGEREF _Toc394377430 \h </w:instrText>
      </w:r>
      <w:r>
        <w:rPr>
          <w:noProof/>
        </w:rPr>
      </w:r>
      <w:r>
        <w:rPr>
          <w:noProof/>
        </w:rPr>
        <w:fldChar w:fldCharType="separate"/>
      </w:r>
      <w:r>
        <w:rPr>
          <w:noProof/>
        </w:rPr>
        <w:t>36</w:t>
      </w:r>
      <w:r>
        <w:rPr>
          <w:noProof/>
        </w:rPr>
        <w:fldChar w:fldCharType="end"/>
      </w:r>
    </w:p>
    <w:p w14:paraId="646F0E32" w14:textId="77777777" w:rsidR="00DC4730" w:rsidRDefault="00DC4730">
      <w:pPr>
        <w:pStyle w:val="TDC3"/>
        <w:tabs>
          <w:tab w:val="right" w:leader="dot" w:pos="8828"/>
        </w:tabs>
        <w:rPr>
          <w:rFonts w:asciiTheme="minorHAnsi" w:eastAsiaTheme="minorEastAsia" w:hAnsiTheme="minorHAnsi" w:cstheme="minorBidi"/>
          <w:noProof/>
          <w:snapToGrid/>
          <w:sz w:val="24"/>
          <w:szCs w:val="24"/>
          <w:lang w:val="es-CR" w:eastAsia="ja-JP"/>
        </w:rPr>
      </w:pPr>
      <w:r w:rsidRPr="00F53BC5">
        <w:rPr>
          <w:noProof/>
          <w:color w:val="000000" w:themeColor="text1"/>
        </w:rPr>
        <w:t>3.3.3 Effectiveness in achieving results</w:t>
      </w:r>
      <w:r>
        <w:rPr>
          <w:noProof/>
        </w:rPr>
        <w:tab/>
      </w:r>
      <w:r>
        <w:rPr>
          <w:noProof/>
        </w:rPr>
        <w:fldChar w:fldCharType="begin"/>
      </w:r>
      <w:r>
        <w:rPr>
          <w:noProof/>
        </w:rPr>
        <w:instrText xml:space="preserve"> PAGEREF _Toc394377431 \h </w:instrText>
      </w:r>
      <w:r>
        <w:rPr>
          <w:noProof/>
        </w:rPr>
      </w:r>
      <w:r>
        <w:rPr>
          <w:noProof/>
        </w:rPr>
        <w:fldChar w:fldCharType="separate"/>
      </w:r>
      <w:r>
        <w:rPr>
          <w:noProof/>
        </w:rPr>
        <w:t>37</w:t>
      </w:r>
      <w:r>
        <w:rPr>
          <w:noProof/>
        </w:rPr>
        <w:fldChar w:fldCharType="end"/>
      </w:r>
    </w:p>
    <w:p w14:paraId="13807799" w14:textId="77777777" w:rsidR="00DC4730" w:rsidRDefault="00DC4730">
      <w:pPr>
        <w:pStyle w:val="TDC3"/>
        <w:tabs>
          <w:tab w:val="right" w:leader="dot" w:pos="8828"/>
        </w:tabs>
        <w:rPr>
          <w:rFonts w:asciiTheme="minorHAnsi" w:eastAsiaTheme="minorEastAsia" w:hAnsiTheme="minorHAnsi" w:cstheme="minorBidi"/>
          <w:noProof/>
          <w:snapToGrid/>
          <w:sz w:val="24"/>
          <w:szCs w:val="24"/>
          <w:lang w:val="es-CR" w:eastAsia="ja-JP"/>
        </w:rPr>
      </w:pPr>
      <w:r w:rsidRPr="00F53BC5">
        <w:rPr>
          <w:noProof/>
          <w:color w:val="000000" w:themeColor="text1"/>
        </w:rPr>
        <w:t>3.3.4 Efficiency in the implementation of the Project</w:t>
      </w:r>
      <w:r>
        <w:rPr>
          <w:noProof/>
        </w:rPr>
        <w:tab/>
      </w:r>
      <w:r>
        <w:rPr>
          <w:noProof/>
        </w:rPr>
        <w:fldChar w:fldCharType="begin"/>
      </w:r>
      <w:r>
        <w:rPr>
          <w:noProof/>
        </w:rPr>
        <w:instrText xml:space="preserve"> PAGEREF _Toc394377432 \h </w:instrText>
      </w:r>
      <w:r>
        <w:rPr>
          <w:noProof/>
        </w:rPr>
      </w:r>
      <w:r>
        <w:rPr>
          <w:noProof/>
        </w:rPr>
        <w:fldChar w:fldCharType="separate"/>
      </w:r>
      <w:r>
        <w:rPr>
          <w:noProof/>
        </w:rPr>
        <w:t>39</w:t>
      </w:r>
      <w:r>
        <w:rPr>
          <w:noProof/>
        </w:rPr>
        <w:fldChar w:fldCharType="end"/>
      </w:r>
    </w:p>
    <w:p w14:paraId="4278DD7B" w14:textId="77777777" w:rsidR="00DC4730" w:rsidRDefault="00DC4730">
      <w:pPr>
        <w:pStyle w:val="TDC3"/>
        <w:tabs>
          <w:tab w:val="right" w:leader="dot" w:pos="8828"/>
        </w:tabs>
        <w:rPr>
          <w:rFonts w:asciiTheme="minorHAnsi" w:eastAsiaTheme="minorEastAsia" w:hAnsiTheme="minorHAnsi" w:cstheme="minorBidi"/>
          <w:noProof/>
          <w:snapToGrid/>
          <w:sz w:val="24"/>
          <w:szCs w:val="24"/>
          <w:lang w:val="es-CR" w:eastAsia="ja-JP"/>
        </w:rPr>
      </w:pPr>
      <w:r w:rsidRPr="00F53BC5">
        <w:rPr>
          <w:noProof/>
          <w:color w:val="000000" w:themeColor="text1"/>
        </w:rPr>
        <w:t>3.3.5 Country ownership</w:t>
      </w:r>
      <w:r>
        <w:rPr>
          <w:noProof/>
        </w:rPr>
        <w:tab/>
      </w:r>
      <w:r>
        <w:rPr>
          <w:noProof/>
        </w:rPr>
        <w:fldChar w:fldCharType="begin"/>
      </w:r>
      <w:r>
        <w:rPr>
          <w:noProof/>
        </w:rPr>
        <w:instrText xml:space="preserve"> PAGEREF _Toc394377433 \h </w:instrText>
      </w:r>
      <w:r>
        <w:rPr>
          <w:noProof/>
        </w:rPr>
      </w:r>
      <w:r>
        <w:rPr>
          <w:noProof/>
        </w:rPr>
        <w:fldChar w:fldCharType="separate"/>
      </w:r>
      <w:r>
        <w:rPr>
          <w:noProof/>
        </w:rPr>
        <w:t>40</w:t>
      </w:r>
      <w:r>
        <w:rPr>
          <w:noProof/>
        </w:rPr>
        <w:fldChar w:fldCharType="end"/>
      </w:r>
    </w:p>
    <w:p w14:paraId="31D59AAA" w14:textId="77777777" w:rsidR="00DC4730" w:rsidRDefault="00DC4730">
      <w:pPr>
        <w:pStyle w:val="TDC3"/>
        <w:tabs>
          <w:tab w:val="right" w:leader="dot" w:pos="8828"/>
        </w:tabs>
        <w:rPr>
          <w:rFonts w:asciiTheme="minorHAnsi" w:eastAsiaTheme="minorEastAsia" w:hAnsiTheme="minorHAnsi" w:cstheme="minorBidi"/>
          <w:noProof/>
          <w:snapToGrid/>
          <w:sz w:val="24"/>
          <w:szCs w:val="24"/>
          <w:lang w:val="es-CR" w:eastAsia="ja-JP"/>
        </w:rPr>
      </w:pPr>
      <w:r w:rsidRPr="00F53BC5">
        <w:rPr>
          <w:noProof/>
          <w:color w:val="000000" w:themeColor="text1"/>
          <w:lang w:val="es-ES_tradnl"/>
        </w:rPr>
        <w:t>3.3.6 Mainstreaming</w:t>
      </w:r>
      <w:r>
        <w:rPr>
          <w:noProof/>
        </w:rPr>
        <w:tab/>
      </w:r>
      <w:r>
        <w:rPr>
          <w:noProof/>
        </w:rPr>
        <w:fldChar w:fldCharType="begin"/>
      </w:r>
      <w:r>
        <w:rPr>
          <w:noProof/>
        </w:rPr>
        <w:instrText xml:space="preserve"> PAGEREF _Toc394377434 \h </w:instrText>
      </w:r>
      <w:r>
        <w:rPr>
          <w:noProof/>
        </w:rPr>
      </w:r>
      <w:r>
        <w:rPr>
          <w:noProof/>
        </w:rPr>
        <w:fldChar w:fldCharType="separate"/>
      </w:r>
      <w:r>
        <w:rPr>
          <w:noProof/>
        </w:rPr>
        <w:t>41</w:t>
      </w:r>
      <w:r>
        <w:rPr>
          <w:noProof/>
        </w:rPr>
        <w:fldChar w:fldCharType="end"/>
      </w:r>
    </w:p>
    <w:p w14:paraId="6A9B4392" w14:textId="77777777" w:rsidR="00DC4730" w:rsidRDefault="00DC4730">
      <w:pPr>
        <w:pStyle w:val="TDC3"/>
        <w:tabs>
          <w:tab w:val="right" w:leader="dot" w:pos="8828"/>
        </w:tabs>
        <w:rPr>
          <w:rFonts w:asciiTheme="minorHAnsi" w:eastAsiaTheme="minorEastAsia" w:hAnsiTheme="minorHAnsi" w:cstheme="minorBidi"/>
          <w:noProof/>
          <w:snapToGrid/>
          <w:sz w:val="24"/>
          <w:szCs w:val="24"/>
          <w:lang w:val="es-CR" w:eastAsia="ja-JP"/>
        </w:rPr>
      </w:pPr>
      <w:r w:rsidRPr="00F53BC5">
        <w:rPr>
          <w:noProof/>
          <w:color w:val="000000" w:themeColor="text1"/>
        </w:rPr>
        <w:t>3.3.7 Sustainability</w:t>
      </w:r>
      <w:r>
        <w:rPr>
          <w:noProof/>
        </w:rPr>
        <w:tab/>
      </w:r>
      <w:r>
        <w:rPr>
          <w:noProof/>
        </w:rPr>
        <w:fldChar w:fldCharType="begin"/>
      </w:r>
      <w:r>
        <w:rPr>
          <w:noProof/>
        </w:rPr>
        <w:instrText xml:space="preserve"> PAGEREF _Toc394377435 \h </w:instrText>
      </w:r>
      <w:r>
        <w:rPr>
          <w:noProof/>
        </w:rPr>
      </w:r>
      <w:r>
        <w:rPr>
          <w:noProof/>
        </w:rPr>
        <w:fldChar w:fldCharType="separate"/>
      </w:r>
      <w:r>
        <w:rPr>
          <w:noProof/>
        </w:rPr>
        <w:t>42</w:t>
      </w:r>
      <w:r>
        <w:rPr>
          <w:noProof/>
        </w:rPr>
        <w:fldChar w:fldCharType="end"/>
      </w:r>
    </w:p>
    <w:p w14:paraId="617C33BE" w14:textId="77777777" w:rsidR="00DC4730" w:rsidRDefault="00DC4730">
      <w:pPr>
        <w:pStyle w:val="TDC4"/>
        <w:tabs>
          <w:tab w:val="right" w:leader="dot" w:pos="8828"/>
        </w:tabs>
        <w:rPr>
          <w:rFonts w:asciiTheme="minorHAnsi" w:eastAsiaTheme="minorEastAsia" w:hAnsiTheme="minorHAnsi" w:cstheme="minorBidi"/>
          <w:noProof/>
          <w:snapToGrid/>
          <w:sz w:val="24"/>
          <w:szCs w:val="24"/>
          <w:lang w:val="es-CR" w:eastAsia="ja-JP"/>
        </w:rPr>
      </w:pPr>
      <w:r w:rsidRPr="00F53BC5">
        <w:rPr>
          <w:noProof/>
        </w:rPr>
        <w:t>3.3.7.1 Financial Resources</w:t>
      </w:r>
      <w:r>
        <w:rPr>
          <w:noProof/>
        </w:rPr>
        <w:tab/>
      </w:r>
      <w:r>
        <w:rPr>
          <w:noProof/>
        </w:rPr>
        <w:fldChar w:fldCharType="begin"/>
      </w:r>
      <w:r>
        <w:rPr>
          <w:noProof/>
        </w:rPr>
        <w:instrText xml:space="preserve"> PAGEREF _Toc394377436 \h </w:instrText>
      </w:r>
      <w:r>
        <w:rPr>
          <w:noProof/>
        </w:rPr>
      </w:r>
      <w:r>
        <w:rPr>
          <w:noProof/>
        </w:rPr>
        <w:fldChar w:fldCharType="separate"/>
      </w:r>
      <w:r>
        <w:rPr>
          <w:noProof/>
        </w:rPr>
        <w:t>42</w:t>
      </w:r>
      <w:r>
        <w:rPr>
          <w:noProof/>
        </w:rPr>
        <w:fldChar w:fldCharType="end"/>
      </w:r>
    </w:p>
    <w:p w14:paraId="74D9FBF4" w14:textId="77777777" w:rsidR="00DC4730" w:rsidRDefault="00DC4730">
      <w:pPr>
        <w:pStyle w:val="TDC4"/>
        <w:tabs>
          <w:tab w:val="right" w:leader="dot" w:pos="8828"/>
        </w:tabs>
        <w:rPr>
          <w:rFonts w:asciiTheme="minorHAnsi" w:eastAsiaTheme="minorEastAsia" w:hAnsiTheme="minorHAnsi" w:cstheme="minorBidi"/>
          <w:noProof/>
          <w:snapToGrid/>
          <w:sz w:val="24"/>
          <w:szCs w:val="24"/>
          <w:lang w:val="es-CR" w:eastAsia="ja-JP"/>
        </w:rPr>
      </w:pPr>
      <w:r w:rsidRPr="00F53BC5">
        <w:rPr>
          <w:noProof/>
        </w:rPr>
        <w:t>3.3.7.2 Socio-political</w:t>
      </w:r>
      <w:r>
        <w:rPr>
          <w:noProof/>
        </w:rPr>
        <w:tab/>
      </w:r>
      <w:r>
        <w:rPr>
          <w:noProof/>
        </w:rPr>
        <w:fldChar w:fldCharType="begin"/>
      </w:r>
      <w:r>
        <w:rPr>
          <w:noProof/>
        </w:rPr>
        <w:instrText xml:space="preserve"> PAGEREF _Toc394377437 \h </w:instrText>
      </w:r>
      <w:r>
        <w:rPr>
          <w:noProof/>
        </w:rPr>
      </w:r>
      <w:r>
        <w:rPr>
          <w:noProof/>
        </w:rPr>
        <w:fldChar w:fldCharType="separate"/>
      </w:r>
      <w:r>
        <w:rPr>
          <w:noProof/>
        </w:rPr>
        <w:t>43</w:t>
      </w:r>
      <w:r>
        <w:rPr>
          <w:noProof/>
        </w:rPr>
        <w:fldChar w:fldCharType="end"/>
      </w:r>
    </w:p>
    <w:p w14:paraId="69A3AA1D" w14:textId="77777777" w:rsidR="00DC4730" w:rsidRDefault="00DC4730">
      <w:pPr>
        <w:pStyle w:val="TDC4"/>
        <w:tabs>
          <w:tab w:val="right" w:leader="dot" w:pos="8828"/>
        </w:tabs>
        <w:rPr>
          <w:rFonts w:asciiTheme="minorHAnsi" w:eastAsiaTheme="minorEastAsia" w:hAnsiTheme="minorHAnsi" w:cstheme="minorBidi"/>
          <w:noProof/>
          <w:snapToGrid/>
          <w:sz w:val="24"/>
          <w:szCs w:val="24"/>
          <w:lang w:val="es-CR" w:eastAsia="ja-JP"/>
        </w:rPr>
      </w:pPr>
      <w:r w:rsidRPr="00F53BC5">
        <w:rPr>
          <w:noProof/>
        </w:rPr>
        <w:t>3.3.7.3 Institutional framework and governance</w:t>
      </w:r>
      <w:r>
        <w:rPr>
          <w:noProof/>
        </w:rPr>
        <w:tab/>
      </w:r>
      <w:r>
        <w:rPr>
          <w:noProof/>
        </w:rPr>
        <w:fldChar w:fldCharType="begin"/>
      </w:r>
      <w:r>
        <w:rPr>
          <w:noProof/>
        </w:rPr>
        <w:instrText xml:space="preserve"> PAGEREF _Toc394377438 \h </w:instrText>
      </w:r>
      <w:r>
        <w:rPr>
          <w:noProof/>
        </w:rPr>
      </w:r>
      <w:r>
        <w:rPr>
          <w:noProof/>
        </w:rPr>
        <w:fldChar w:fldCharType="separate"/>
      </w:r>
      <w:r>
        <w:rPr>
          <w:noProof/>
        </w:rPr>
        <w:t>43</w:t>
      </w:r>
      <w:r>
        <w:rPr>
          <w:noProof/>
        </w:rPr>
        <w:fldChar w:fldCharType="end"/>
      </w:r>
    </w:p>
    <w:p w14:paraId="46C1F8B8" w14:textId="77777777" w:rsidR="00DC4730" w:rsidRDefault="00DC4730">
      <w:pPr>
        <w:pStyle w:val="TDC4"/>
        <w:tabs>
          <w:tab w:val="right" w:leader="dot" w:pos="8828"/>
        </w:tabs>
        <w:rPr>
          <w:rFonts w:asciiTheme="minorHAnsi" w:eastAsiaTheme="minorEastAsia" w:hAnsiTheme="minorHAnsi" w:cstheme="minorBidi"/>
          <w:noProof/>
          <w:snapToGrid/>
          <w:sz w:val="24"/>
          <w:szCs w:val="24"/>
          <w:lang w:val="es-CR" w:eastAsia="ja-JP"/>
        </w:rPr>
      </w:pPr>
      <w:r w:rsidRPr="00F53BC5">
        <w:rPr>
          <w:noProof/>
          <w:lang w:val="es-ES_tradnl"/>
        </w:rPr>
        <w:lastRenderedPageBreak/>
        <w:t>3.3.7.4 Environmental</w:t>
      </w:r>
      <w:r>
        <w:rPr>
          <w:noProof/>
        </w:rPr>
        <w:tab/>
      </w:r>
      <w:r>
        <w:rPr>
          <w:noProof/>
        </w:rPr>
        <w:fldChar w:fldCharType="begin"/>
      </w:r>
      <w:r>
        <w:rPr>
          <w:noProof/>
        </w:rPr>
        <w:instrText xml:space="preserve"> PAGEREF _Toc394377439 \h </w:instrText>
      </w:r>
      <w:r>
        <w:rPr>
          <w:noProof/>
        </w:rPr>
      </w:r>
      <w:r>
        <w:rPr>
          <w:noProof/>
        </w:rPr>
        <w:fldChar w:fldCharType="separate"/>
      </w:r>
      <w:r>
        <w:rPr>
          <w:noProof/>
        </w:rPr>
        <w:t>44</w:t>
      </w:r>
      <w:r>
        <w:rPr>
          <w:noProof/>
        </w:rPr>
        <w:fldChar w:fldCharType="end"/>
      </w:r>
    </w:p>
    <w:p w14:paraId="1A6F910C" w14:textId="77777777" w:rsidR="00DC4730" w:rsidRDefault="00DC4730">
      <w:pPr>
        <w:pStyle w:val="TDC4"/>
        <w:tabs>
          <w:tab w:val="right" w:leader="dot" w:pos="8828"/>
        </w:tabs>
        <w:rPr>
          <w:rFonts w:asciiTheme="minorHAnsi" w:eastAsiaTheme="minorEastAsia" w:hAnsiTheme="minorHAnsi" w:cstheme="minorBidi"/>
          <w:noProof/>
          <w:snapToGrid/>
          <w:sz w:val="24"/>
          <w:szCs w:val="24"/>
          <w:lang w:val="es-CR" w:eastAsia="ja-JP"/>
        </w:rPr>
      </w:pPr>
      <w:r w:rsidRPr="00F53BC5">
        <w:rPr>
          <w:noProof/>
        </w:rPr>
        <w:t>3.3.7.5 Overall likelihood of sustainability</w:t>
      </w:r>
      <w:r>
        <w:rPr>
          <w:noProof/>
        </w:rPr>
        <w:tab/>
      </w:r>
      <w:r>
        <w:rPr>
          <w:noProof/>
        </w:rPr>
        <w:fldChar w:fldCharType="begin"/>
      </w:r>
      <w:r>
        <w:rPr>
          <w:noProof/>
        </w:rPr>
        <w:instrText xml:space="preserve"> PAGEREF _Toc394377440 \h </w:instrText>
      </w:r>
      <w:r>
        <w:rPr>
          <w:noProof/>
        </w:rPr>
      </w:r>
      <w:r>
        <w:rPr>
          <w:noProof/>
        </w:rPr>
        <w:fldChar w:fldCharType="separate"/>
      </w:r>
      <w:r>
        <w:rPr>
          <w:noProof/>
        </w:rPr>
        <w:t>45</w:t>
      </w:r>
      <w:r>
        <w:rPr>
          <w:noProof/>
        </w:rPr>
        <w:fldChar w:fldCharType="end"/>
      </w:r>
    </w:p>
    <w:p w14:paraId="451C49E8" w14:textId="77777777" w:rsidR="00DC4730" w:rsidRDefault="00DC4730">
      <w:pPr>
        <w:pStyle w:val="TDC3"/>
        <w:tabs>
          <w:tab w:val="right" w:leader="dot" w:pos="8828"/>
        </w:tabs>
        <w:rPr>
          <w:rFonts w:asciiTheme="minorHAnsi" w:eastAsiaTheme="minorEastAsia" w:hAnsiTheme="minorHAnsi" w:cstheme="minorBidi"/>
          <w:noProof/>
          <w:snapToGrid/>
          <w:sz w:val="24"/>
          <w:szCs w:val="24"/>
          <w:lang w:val="es-CR" w:eastAsia="ja-JP"/>
        </w:rPr>
      </w:pPr>
      <w:r w:rsidRPr="00F53BC5">
        <w:rPr>
          <w:noProof/>
          <w:color w:val="000000" w:themeColor="text1"/>
        </w:rPr>
        <w:t>3.3.8 Impact</w:t>
      </w:r>
      <w:r>
        <w:rPr>
          <w:noProof/>
        </w:rPr>
        <w:tab/>
      </w:r>
      <w:r>
        <w:rPr>
          <w:noProof/>
        </w:rPr>
        <w:fldChar w:fldCharType="begin"/>
      </w:r>
      <w:r>
        <w:rPr>
          <w:noProof/>
        </w:rPr>
        <w:instrText xml:space="preserve"> PAGEREF _Toc394377441 \h </w:instrText>
      </w:r>
      <w:r>
        <w:rPr>
          <w:noProof/>
        </w:rPr>
      </w:r>
      <w:r>
        <w:rPr>
          <w:noProof/>
        </w:rPr>
        <w:fldChar w:fldCharType="separate"/>
      </w:r>
      <w:r>
        <w:rPr>
          <w:noProof/>
        </w:rPr>
        <w:t>45</w:t>
      </w:r>
      <w:r>
        <w:rPr>
          <w:noProof/>
        </w:rPr>
        <w:fldChar w:fldCharType="end"/>
      </w:r>
    </w:p>
    <w:p w14:paraId="694C2D3C" w14:textId="77777777" w:rsidR="00DC4730" w:rsidRDefault="00DC4730">
      <w:pPr>
        <w:pStyle w:val="TDC1"/>
        <w:rPr>
          <w:rFonts w:asciiTheme="minorHAnsi" w:eastAsiaTheme="minorEastAsia" w:hAnsiTheme="minorHAnsi" w:cstheme="minorBidi"/>
          <w:noProof/>
          <w:snapToGrid/>
          <w:sz w:val="24"/>
          <w:szCs w:val="24"/>
          <w:lang w:val="es-CR" w:eastAsia="ja-JP"/>
        </w:rPr>
      </w:pPr>
      <w:r w:rsidRPr="00F53BC5">
        <w:rPr>
          <w:noProof/>
        </w:rPr>
        <w:t>4. Conclusions, Lessons &amp; Recommendations</w:t>
      </w:r>
      <w:r>
        <w:rPr>
          <w:noProof/>
        </w:rPr>
        <w:tab/>
      </w:r>
      <w:r>
        <w:rPr>
          <w:noProof/>
        </w:rPr>
        <w:fldChar w:fldCharType="begin"/>
      </w:r>
      <w:r>
        <w:rPr>
          <w:noProof/>
        </w:rPr>
        <w:instrText xml:space="preserve"> PAGEREF _Toc394377442 \h </w:instrText>
      </w:r>
      <w:r>
        <w:rPr>
          <w:noProof/>
        </w:rPr>
      </w:r>
      <w:r>
        <w:rPr>
          <w:noProof/>
        </w:rPr>
        <w:fldChar w:fldCharType="separate"/>
      </w:r>
      <w:r>
        <w:rPr>
          <w:noProof/>
        </w:rPr>
        <w:t>46</w:t>
      </w:r>
      <w:r>
        <w:rPr>
          <w:noProof/>
        </w:rPr>
        <w:fldChar w:fldCharType="end"/>
      </w:r>
    </w:p>
    <w:p w14:paraId="2A703C7A" w14:textId="77777777" w:rsidR="00DC4730" w:rsidRDefault="00DC4730">
      <w:pPr>
        <w:pStyle w:val="TDC3"/>
        <w:tabs>
          <w:tab w:val="right" w:leader="dot" w:pos="8828"/>
        </w:tabs>
        <w:rPr>
          <w:rFonts w:asciiTheme="minorHAnsi" w:eastAsiaTheme="minorEastAsia" w:hAnsiTheme="minorHAnsi" w:cstheme="minorBidi"/>
          <w:noProof/>
          <w:snapToGrid/>
          <w:sz w:val="24"/>
          <w:szCs w:val="24"/>
          <w:lang w:val="es-CR" w:eastAsia="ja-JP"/>
        </w:rPr>
      </w:pPr>
      <w:r w:rsidRPr="00F53BC5">
        <w:rPr>
          <w:noProof/>
          <w:color w:val="000000" w:themeColor="text1"/>
        </w:rPr>
        <w:t>4.1 Conclusions</w:t>
      </w:r>
      <w:r>
        <w:rPr>
          <w:noProof/>
        </w:rPr>
        <w:tab/>
      </w:r>
      <w:r>
        <w:rPr>
          <w:noProof/>
        </w:rPr>
        <w:fldChar w:fldCharType="begin"/>
      </w:r>
      <w:r>
        <w:rPr>
          <w:noProof/>
        </w:rPr>
        <w:instrText xml:space="preserve"> PAGEREF _Toc394377443 \h </w:instrText>
      </w:r>
      <w:r>
        <w:rPr>
          <w:noProof/>
        </w:rPr>
      </w:r>
      <w:r>
        <w:rPr>
          <w:noProof/>
        </w:rPr>
        <w:fldChar w:fldCharType="separate"/>
      </w:r>
      <w:r>
        <w:rPr>
          <w:noProof/>
        </w:rPr>
        <w:t>46</w:t>
      </w:r>
      <w:r>
        <w:rPr>
          <w:noProof/>
        </w:rPr>
        <w:fldChar w:fldCharType="end"/>
      </w:r>
    </w:p>
    <w:p w14:paraId="2ECCDA74" w14:textId="77777777" w:rsidR="00DC4730" w:rsidRDefault="00DC4730">
      <w:pPr>
        <w:pStyle w:val="TDC3"/>
        <w:tabs>
          <w:tab w:val="right" w:leader="dot" w:pos="8828"/>
        </w:tabs>
        <w:rPr>
          <w:rFonts w:asciiTheme="minorHAnsi" w:eastAsiaTheme="minorEastAsia" w:hAnsiTheme="minorHAnsi" w:cstheme="minorBidi"/>
          <w:noProof/>
          <w:snapToGrid/>
          <w:sz w:val="24"/>
          <w:szCs w:val="24"/>
          <w:lang w:val="es-CR" w:eastAsia="ja-JP"/>
        </w:rPr>
      </w:pPr>
      <w:r w:rsidRPr="00F53BC5">
        <w:rPr>
          <w:noProof/>
          <w:color w:val="000000" w:themeColor="text1"/>
        </w:rPr>
        <w:t>4.2 Lessons</w:t>
      </w:r>
      <w:r>
        <w:rPr>
          <w:noProof/>
        </w:rPr>
        <w:tab/>
      </w:r>
      <w:r>
        <w:rPr>
          <w:noProof/>
        </w:rPr>
        <w:fldChar w:fldCharType="begin"/>
      </w:r>
      <w:r>
        <w:rPr>
          <w:noProof/>
        </w:rPr>
        <w:instrText xml:space="preserve"> PAGEREF _Toc394377444 \h </w:instrText>
      </w:r>
      <w:r>
        <w:rPr>
          <w:noProof/>
        </w:rPr>
      </w:r>
      <w:r>
        <w:rPr>
          <w:noProof/>
        </w:rPr>
        <w:fldChar w:fldCharType="separate"/>
      </w:r>
      <w:r>
        <w:rPr>
          <w:noProof/>
        </w:rPr>
        <w:t>47</w:t>
      </w:r>
      <w:r>
        <w:rPr>
          <w:noProof/>
        </w:rPr>
        <w:fldChar w:fldCharType="end"/>
      </w:r>
    </w:p>
    <w:p w14:paraId="03E56E95" w14:textId="77777777" w:rsidR="00DC4730" w:rsidRDefault="00DC4730">
      <w:pPr>
        <w:pStyle w:val="TDC3"/>
        <w:tabs>
          <w:tab w:val="right" w:leader="dot" w:pos="8828"/>
        </w:tabs>
        <w:rPr>
          <w:rFonts w:asciiTheme="minorHAnsi" w:eastAsiaTheme="minorEastAsia" w:hAnsiTheme="minorHAnsi" w:cstheme="minorBidi"/>
          <w:noProof/>
          <w:snapToGrid/>
          <w:sz w:val="24"/>
          <w:szCs w:val="24"/>
          <w:lang w:val="es-CR" w:eastAsia="ja-JP"/>
        </w:rPr>
      </w:pPr>
      <w:r w:rsidRPr="00F53BC5">
        <w:rPr>
          <w:noProof/>
          <w:color w:val="000000" w:themeColor="text1"/>
        </w:rPr>
        <w:t>4.3 Recommendations</w:t>
      </w:r>
      <w:r>
        <w:rPr>
          <w:noProof/>
        </w:rPr>
        <w:tab/>
      </w:r>
      <w:r>
        <w:rPr>
          <w:noProof/>
        </w:rPr>
        <w:fldChar w:fldCharType="begin"/>
      </w:r>
      <w:r>
        <w:rPr>
          <w:noProof/>
        </w:rPr>
        <w:instrText xml:space="preserve"> PAGEREF _Toc394377445 \h </w:instrText>
      </w:r>
      <w:r>
        <w:rPr>
          <w:noProof/>
        </w:rPr>
      </w:r>
      <w:r>
        <w:rPr>
          <w:noProof/>
        </w:rPr>
        <w:fldChar w:fldCharType="separate"/>
      </w:r>
      <w:r>
        <w:rPr>
          <w:noProof/>
        </w:rPr>
        <w:t>48</w:t>
      </w:r>
      <w:r>
        <w:rPr>
          <w:noProof/>
        </w:rPr>
        <w:fldChar w:fldCharType="end"/>
      </w:r>
    </w:p>
    <w:p w14:paraId="13D006D3" w14:textId="77777777" w:rsidR="00DC4730" w:rsidRDefault="00DC4730">
      <w:pPr>
        <w:pStyle w:val="TDC1"/>
        <w:rPr>
          <w:rFonts w:asciiTheme="minorHAnsi" w:eastAsiaTheme="minorEastAsia" w:hAnsiTheme="minorHAnsi" w:cstheme="minorBidi"/>
          <w:noProof/>
          <w:snapToGrid/>
          <w:sz w:val="24"/>
          <w:szCs w:val="24"/>
          <w:lang w:val="es-CR" w:eastAsia="ja-JP"/>
        </w:rPr>
      </w:pPr>
      <w:r w:rsidRPr="00F53BC5">
        <w:rPr>
          <w:noProof/>
          <w:lang w:val="es-GT"/>
        </w:rPr>
        <w:t>5. Annexes</w:t>
      </w:r>
      <w:r>
        <w:rPr>
          <w:noProof/>
        </w:rPr>
        <w:tab/>
      </w:r>
      <w:r>
        <w:rPr>
          <w:noProof/>
        </w:rPr>
        <w:fldChar w:fldCharType="begin"/>
      </w:r>
      <w:r>
        <w:rPr>
          <w:noProof/>
        </w:rPr>
        <w:instrText xml:space="preserve"> PAGEREF _Toc394377446 \h </w:instrText>
      </w:r>
      <w:r>
        <w:rPr>
          <w:noProof/>
        </w:rPr>
      </w:r>
      <w:r>
        <w:rPr>
          <w:noProof/>
        </w:rPr>
        <w:fldChar w:fldCharType="separate"/>
      </w:r>
      <w:r>
        <w:rPr>
          <w:noProof/>
        </w:rPr>
        <w:t>50</w:t>
      </w:r>
      <w:r>
        <w:rPr>
          <w:noProof/>
        </w:rPr>
        <w:fldChar w:fldCharType="end"/>
      </w:r>
    </w:p>
    <w:p w14:paraId="2EA28513" w14:textId="77777777" w:rsidR="00DC4730" w:rsidRDefault="00DC4730">
      <w:pPr>
        <w:pStyle w:val="TDC3"/>
        <w:tabs>
          <w:tab w:val="right" w:leader="dot" w:pos="8828"/>
        </w:tabs>
        <w:rPr>
          <w:rFonts w:asciiTheme="minorHAnsi" w:eastAsiaTheme="minorEastAsia" w:hAnsiTheme="minorHAnsi" w:cstheme="minorBidi"/>
          <w:noProof/>
          <w:snapToGrid/>
          <w:sz w:val="24"/>
          <w:szCs w:val="24"/>
          <w:lang w:val="es-CR" w:eastAsia="ja-JP"/>
        </w:rPr>
      </w:pPr>
      <w:r w:rsidRPr="00F53BC5">
        <w:rPr>
          <w:noProof/>
          <w:color w:val="000000" w:themeColor="text1"/>
        </w:rPr>
        <w:t>Annex No. 1: ToR</w:t>
      </w:r>
      <w:r>
        <w:rPr>
          <w:noProof/>
        </w:rPr>
        <w:tab/>
      </w:r>
      <w:r>
        <w:rPr>
          <w:noProof/>
        </w:rPr>
        <w:fldChar w:fldCharType="begin"/>
      </w:r>
      <w:r>
        <w:rPr>
          <w:noProof/>
        </w:rPr>
        <w:instrText xml:space="preserve"> PAGEREF _Toc394377447 \h </w:instrText>
      </w:r>
      <w:r>
        <w:rPr>
          <w:noProof/>
        </w:rPr>
      </w:r>
      <w:r>
        <w:rPr>
          <w:noProof/>
        </w:rPr>
        <w:fldChar w:fldCharType="separate"/>
      </w:r>
      <w:r>
        <w:rPr>
          <w:noProof/>
        </w:rPr>
        <w:t>50</w:t>
      </w:r>
      <w:r>
        <w:rPr>
          <w:noProof/>
        </w:rPr>
        <w:fldChar w:fldCharType="end"/>
      </w:r>
    </w:p>
    <w:p w14:paraId="2BD7FB20" w14:textId="77777777" w:rsidR="00DC4730" w:rsidRDefault="00DC4730">
      <w:pPr>
        <w:pStyle w:val="TDC3"/>
        <w:tabs>
          <w:tab w:val="right" w:leader="dot" w:pos="8828"/>
        </w:tabs>
        <w:rPr>
          <w:rFonts w:asciiTheme="minorHAnsi" w:eastAsiaTheme="minorEastAsia" w:hAnsiTheme="minorHAnsi" w:cstheme="minorBidi"/>
          <w:noProof/>
          <w:snapToGrid/>
          <w:sz w:val="24"/>
          <w:szCs w:val="24"/>
          <w:lang w:val="es-CR" w:eastAsia="ja-JP"/>
        </w:rPr>
      </w:pPr>
      <w:r w:rsidRPr="00F53BC5">
        <w:rPr>
          <w:noProof/>
          <w:color w:val="000000" w:themeColor="text1"/>
        </w:rPr>
        <w:t>Annex No. 2: Work Plan</w:t>
      </w:r>
      <w:r>
        <w:rPr>
          <w:noProof/>
        </w:rPr>
        <w:tab/>
      </w:r>
      <w:r>
        <w:rPr>
          <w:noProof/>
        </w:rPr>
        <w:fldChar w:fldCharType="begin"/>
      </w:r>
      <w:r>
        <w:rPr>
          <w:noProof/>
        </w:rPr>
        <w:instrText xml:space="preserve"> PAGEREF _Toc394377448 \h </w:instrText>
      </w:r>
      <w:r>
        <w:rPr>
          <w:noProof/>
        </w:rPr>
      </w:r>
      <w:r>
        <w:rPr>
          <w:noProof/>
        </w:rPr>
        <w:fldChar w:fldCharType="separate"/>
      </w:r>
      <w:r>
        <w:rPr>
          <w:noProof/>
        </w:rPr>
        <w:t>67</w:t>
      </w:r>
      <w:r>
        <w:rPr>
          <w:noProof/>
        </w:rPr>
        <w:fldChar w:fldCharType="end"/>
      </w:r>
    </w:p>
    <w:p w14:paraId="17C9D092" w14:textId="77777777" w:rsidR="00DC4730" w:rsidRDefault="00DC4730">
      <w:pPr>
        <w:pStyle w:val="TDC3"/>
        <w:tabs>
          <w:tab w:val="right" w:leader="dot" w:pos="8828"/>
        </w:tabs>
        <w:rPr>
          <w:rFonts w:asciiTheme="minorHAnsi" w:eastAsiaTheme="minorEastAsia" w:hAnsiTheme="minorHAnsi" w:cstheme="minorBidi"/>
          <w:noProof/>
          <w:snapToGrid/>
          <w:sz w:val="24"/>
          <w:szCs w:val="24"/>
          <w:lang w:val="es-CR" w:eastAsia="ja-JP"/>
        </w:rPr>
      </w:pPr>
      <w:r w:rsidRPr="00F53BC5">
        <w:rPr>
          <w:noProof/>
          <w:color w:val="000000" w:themeColor="text1"/>
        </w:rPr>
        <w:t>Annex No. 3: List of key people interviewed</w:t>
      </w:r>
      <w:r>
        <w:rPr>
          <w:noProof/>
        </w:rPr>
        <w:tab/>
      </w:r>
      <w:r>
        <w:rPr>
          <w:noProof/>
        </w:rPr>
        <w:fldChar w:fldCharType="begin"/>
      </w:r>
      <w:r>
        <w:rPr>
          <w:noProof/>
        </w:rPr>
        <w:instrText xml:space="preserve"> PAGEREF _Toc394377449 \h </w:instrText>
      </w:r>
      <w:r>
        <w:rPr>
          <w:noProof/>
        </w:rPr>
      </w:r>
      <w:r>
        <w:rPr>
          <w:noProof/>
        </w:rPr>
        <w:fldChar w:fldCharType="separate"/>
      </w:r>
      <w:r>
        <w:rPr>
          <w:noProof/>
        </w:rPr>
        <w:t>68</w:t>
      </w:r>
      <w:r>
        <w:rPr>
          <w:noProof/>
        </w:rPr>
        <w:fldChar w:fldCharType="end"/>
      </w:r>
    </w:p>
    <w:p w14:paraId="345331A1" w14:textId="77777777" w:rsidR="00DC4730" w:rsidRDefault="00DC4730">
      <w:pPr>
        <w:pStyle w:val="TDC3"/>
        <w:tabs>
          <w:tab w:val="right" w:leader="dot" w:pos="8828"/>
        </w:tabs>
        <w:rPr>
          <w:rFonts w:asciiTheme="minorHAnsi" w:eastAsiaTheme="minorEastAsia" w:hAnsiTheme="minorHAnsi" w:cstheme="minorBidi"/>
          <w:noProof/>
          <w:snapToGrid/>
          <w:sz w:val="24"/>
          <w:szCs w:val="24"/>
          <w:lang w:val="es-CR" w:eastAsia="ja-JP"/>
        </w:rPr>
      </w:pPr>
      <w:r w:rsidRPr="00F53BC5">
        <w:rPr>
          <w:noProof/>
          <w:color w:val="000000" w:themeColor="text1"/>
        </w:rPr>
        <w:t>Annex No. 4: Interviews and field visits</w:t>
      </w:r>
      <w:r>
        <w:rPr>
          <w:noProof/>
        </w:rPr>
        <w:tab/>
      </w:r>
      <w:r>
        <w:rPr>
          <w:noProof/>
        </w:rPr>
        <w:fldChar w:fldCharType="begin"/>
      </w:r>
      <w:r>
        <w:rPr>
          <w:noProof/>
        </w:rPr>
        <w:instrText xml:space="preserve"> PAGEREF _Toc394377450 \h </w:instrText>
      </w:r>
      <w:r>
        <w:rPr>
          <w:noProof/>
        </w:rPr>
      </w:r>
      <w:r>
        <w:rPr>
          <w:noProof/>
        </w:rPr>
        <w:fldChar w:fldCharType="separate"/>
      </w:r>
      <w:r>
        <w:rPr>
          <w:noProof/>
        </w:rPr>
        <w:t>69</w:t>
      </w:r>
      <w:r>
        <w:rPr>
          <w:noProof/>
        </w:rPr>
        <w:fldChar w:fldCharType="end"/>
      </w:r>
    </w:p>
    <w:p w14:paraId="76A3B6FD" w14:textId="77777777" w:rsidR="00DC4730" w:rsidRDefault="00DC4730">
      <w:pPr>
        <w:pStyle w:val="TDC3"/>
        <w:tabs>
          <w:tab w:val="right" w:leader="dot" w:pos="8828"/>
        </w:tabs>
        <w:rPr>
          <w:rFonts w:asciiTheme="minorHAnsi" w:eastAsiaTheme="minorEastAsia" w:hAnsiTheme="minorHAnsi" w:cstheme="minorBidi"/>
          <w:noProof/>
          <w:snapToGrid/>
          <w:sz w:val="24"/>
          <w:szCs w:val="24"/>
          <w:lang w:val="es-CR" w:eastAsia="ja-JP"/>
        </w:rPr>
      </w:pPr>
      <w:r w:rsidRPr="00F53BC5">
        <w:rPr>
          <w:noProof/>
          <w:color w:val="000000" w:themeColor="text1"/>
        </w:rPr>
        <w:t>Annex No. 5: Questionnaire model used with key informants</w:t>
      </w:r>
      <w:r>
        <w:rPr>
          <w:noProof/>
        </w:rPr>
        <w:tab/>
      </w:r>
      <w:r>
        <w:rPr>
          <w:noProof/>
        </w:rPr>
        <w:fldChar w:fldCharType="begin"/>
      </w:r>
      <w:r>
        <w:rPr>
          <w:noProof/>
        </w:rPr>
        <w:instrText xml:space="preserve"> PAGEREF _Toc394377451 \h </w:instrText>
      </w:r>
      <w:r>
        <w:rPr>
          <w:noProof/>
        </w:rPr>
      </w:r>
      <w:r>
        <w:rPr>
          <w:noProof/>
        </w:rPr>
        <w:fldChar w:fldCharType="separate"/>
      </w:r>
      <w:r>
        <w:rPr>
          <w:noProof/>
        </w:rPr>
        <w:t>70</w:t>
      </w:r>
      <w:r>
        <w:rPr>
          <w:noProof/>
        </w:rPr>
        <w:fldChar w:fldCharType="end"/>
      </w:r>
    </w:p>
    <w:p w14:paraId="01B00F62" w14:textId="77777777" w:rsidR="00DC4730" w:rsidRDefault="00DC4730">
      <w:pPr>
        <w:pStyle w:val="TDC3"/>
        <w:tabs>
          <w:tab w:val="right" w:leader="dot" w:pos="8828"/>
        </w:tabs>
        <w:rPr>
          <w:rFonts w:asciiTheme="minorHAnsi" w:eastAsiaTheme="minorEastAsia" w:hAnsiTheme="minorHAnsi" w:cstheme="minorBidi"/>
          <w:noProof/>
          <w:snapToGrid/>
          <w:sz w:val="24"/>
          <w:szCs w:val="24"/>
          <w:lang w:val="es-CR" w:eastAsia="ja-JP"/>
        </w:rPr>
      </w:pPr>
      <w:r w:rsidRPr="00F53BC5">
        <w:rPr>
          <w:noProof/>
          <w:color w:val="000000" w:themeColor="text1"/>
        </w:rPr>
        <w:t>Annex No. 6: UNDP-GEF MTE Report Audit Trail</w:t>
      </w:r>
      <w:r>
        <w:rPr>
          <w:noProof/>
        </w:rPr>
        <w:tab/>
      </w:r>
      <w:r>
        <w:rPr>
          <w:noProof/>
        </w:rPr>
        <w:fldChar w:fldCharType="begin"/>
      </w:r>
      <w:r>
        <w:rPr>
          <w:noProof/>
        </w:rPr>
        <w:instrText xml:space="preserve"> PAGEREF _Toc394377452 \h </w:instrText>
      </w:r>
      <w:r>
        <w:rPr>
          <w:noProof/>
        </w:rPr>
      </w:r>
      <w:r>
        <w:rPr>
          <w:noProof/>
        </w:rPr>
        <w:fldChar w:fldCharType="separate"/>
      </w:r>
      <w:r>
        <w:rPr>
          <w:noProof/>
        </w:rPr>
        <w:t>72</w:t>
      </w:r>
      <w:r>
        <w:rPr>
          <w:noProof/>
        </w:rPr>
        <w:fldChar w:fldCharType="end"/>
      </w:r>
    </w:p>
    <w:p w14:paraId="5A4AE5A9" w14:textId="77777777" w:rsidR="00DC4730" w:rsidRDefault="00DC4730">
      <w:pPr>
        <w:pStyle w:val="TDC3"/>
        <w:tabs>
          <w:tab w:val="right" w:leader="dot" w:pos="8828"/>
        </w:tabs>
        <w:rPr>
          <w:rFonts w:asciiTheme="minorHAnsi" w:eastAsiaTheme="minorEastAsia" w:hAnsiTheme="minorHAnsi" w:cstheme="minorBidi"/>
          <w:noProof/>
          <w:snapToGrid/>
          <w:sz w:val="24"/>
          <w:szCs w:val="24"/>
          <w:lang w:val="es-CR" w:eastAsia="ja-JP"/>
        </w:rPr>
      </w:pPr>
      <w:r w:rsidRPr="00F53BC5">
        <w:rPr>
          <w:noProof/>
          <w:color w:val="000000" w:themeColor="text1"/>
        </w:rPr>
        <w:t>Annex No. 7: Evaluation Consultant Agreement Form</w:t>
      </w:r>
      <w:r>
        <w:rPr>
          <w:noProof/>
        </w:rPr>
        <w:tab/>
      </w:r>
      <w:r>
        <w:rPr>
          <w:noProof/>
        </w:rPr>
        <w:fldChar w:fldCharType="begin"/>
      </w:r>
      <w:r>
        <w:rPr>
          <w:noProof/>
        </w:rPr>
        <w:instrText xml:space="preserve"> PAGEREF _Toc394377453 \h </w:instrText>
      </w:r>
      <w:r>
        <w:rPr>
          <w:noProof/>
        </w:rPr>
      </w:r>
      <w:r>
        <w:rPr>
          <w:noProof/>
        </w:rPr>
        <w:fldChar w:fldCharType="separate"/>
      </w:r>
      <w:r>
        <w:rPr>
          <w:noProof/>
        </w:rPr>
        <w:t>79</w:t>
      </w:r>
      <w:r>
        <w:rPr>
          <w:noProof/>
        </w:rPr>
        <w:fldChar w:fldCharType="end"/>
      </w:r>
    </w:p>
    <w:p w14:paraId="0659740B" w14:textId="77777777" w:rsidR="00DC4730" w:rsidRDefault="00DC4730">
      <w:pPr>
        <w:pStyle w:val="TDC3"/>
        <w:tabs>
          <w:tab w:val="right" w:leader="dot" w:pos="8828"/>
        </w:tabs>
        <w:rPr>
          <w:rFonts w:asciiTheme="minorHAnsi" w:eastAsiaTheme="minorEastAsia" w:hAnsiTheme="minorHAnsi" w:cstheme="minorBidi"/>
          <w:noProof/>
          <w:snapToGrid/>
          <w:sz w:val="24"/>
          <w:szCs w:val="24"/>
          <w:lang w:val="es-CR" w:eastAsia="ja-JP"/>
        </w:rPr>
      </w:pPr>
      <w:r w:rsidRPr="00F53BC5">
        <w:rPr>
          <w:noProof/>
          <w:color w:val="000000" w:themeColor="text1"/>
        </w:rPr>
        <w:t>Annex No. 8: Evaluation Report Clearance Form</w:t>
      </w:r>
      <w:r>
        <w:rPr>
          <w:noProof/>
        </w:rPr>
        <w:tab/>
      </w:r>
      <w:r>
        <w:rPr>
          <w:noProof/>
        </w:rPr>
        <w:fldChar w:fldCharType="begin"/>
      </w:r>
      <w:r>
        <w:rPr>
          <w:noProof/>
        </w:rPr>
        <w:instrText xml:space="preserve"> PAGEREF _Toc394377454 \h </w:instrText>
      </w:r>
      <w:r>
        <w:rPr>
          <w:noProof/>
        </w:rPr>
      </w:r>
      <w:r>
        <w:rPr>
          <w:noProof/>
        </w:rPr>
        <w:fldChar w:fldCharType="separate"/>
      </w:r>
      <w:r>
        <w:rPr>
          <w:noProof/>
        </w:rPr>
        <w:t>80</w:t>
      </w:r>
      <w:r>
        <w:rPr>
          <w:noProof/>
        </w:rPr>
        <w:fldChar w:fldCharType="end"/>
      </w:r>
    </w:p>
    <w:p w14:paraId="5872B0B2" w14:textId="40FA5ED1" w:rsidR="00347B75" w:rsidRPr="00064A61" w:rsidRDefault="00191C76" w:rsidP="00347B75">
      <w:pPr>
        <w:rPr>
          <w:highlight w:val="yellow"/>
          <w:lang w:val="es-ES_tradnl"/>
        </w:rPr>
      </w:pPr>
      <w:r w:rsidRPr="00064A61">
        <w:rPr>
          <w:highlight w:val="yellow"/>
          <w:lang w:val="es-ES_tradnl"/>
        </w:rPr>
        <w:fldChar w:fldCharType="end"/>
      </w:r>
    </w:p>
    <w:p w14:paraId="1A675E11" w14:textId="77777777" w:rsidR="002E3A50" w:rsidRDefault="002E3A50" w:rsidP="000D7FF3">
      <w:pPr>
        <w:rPr>
          <w:b/>
          <w:sz w:val="32"/>
          <w:szCs w:val="32"/>
        </w:rPr>
      </w:pPr>
    </w:p>
    <w:p w14:paraId="76F30B58" w14:textId="77777777" w:rsidR="008F4F7D" w:rsidRPr="008F4F7D" w:rsidRDefault="008F4F7D" w:rsidP="000D7FF3">
      <w:pPr>
        <w:rPr>
          <w:b/>
          <w:sz w:val="32"/>
          <w:szCs w:val="32"/>
        </w:rPr>
      </w:pPr>
      <w:r w:rsidRPr="008F4F7D">
        <w:rPr>
          <w:b/>
          <w:sz w:val="32"/>
          <w:szCs w:val="32"/>
        </w:rPr>
        <w:t xml:space="preserve">Tables included in this report </w:t>
      </w:r>
    </w:p>
    <w:p w14:paraId="0A906069" w14:textId="77777777" w:rsidR="002E3A50" w:rsidRDefault="002E3A50">
      <w:pPr>
        <w:pStyle w:val="Tabladeilustraciones"/>
        <w:tabs>
          <w:tab w:val="right" w:leader="dot" w:pos="8828"/>
        </w:tabs>
        <w:rPr>
          <w:highlight w:val="yellow"/>
          <w:lang w:val="es-ES_tradnl"/>
        </w:rPr>
      </w:pPr>
    </w:p>
    <w:p w14:paraId="010BCCFC" w14:textId="77777777" w:rsidR="00DC4730" w:rsidRDefault="000D7FF3">
      <w:pPr>
        <w:pStyle w:val="Tabladeilustraciones"/>
        <w:tabs>
          <w:tab w:val="right" w:leader="dot" w:pos="8828"/>
        </w:tabs>
        <w:rPr>
          <w:rFonts w:asciiTheme="minorHAnsi" w:eastAsiaTheme="minorEastAsia" w:hAnsiTheme="minorHAnsi" w:cstheme="minorBidi"/>
          <w:noProof/>
          <w:snapToGrid/>
          <w:sz w:val="24"/>
          <w:szCs w:val="24"/>
          <w:lang w:val="es-CR" w:eastAsia="ja-JP"/>
        </w:rPr>
      </w:pPr>
      <w:r w:rsidRPr="00064A61">
        <w:rPr>
          <w:highlight w:val="yellow"/>
          <w:lang w:val="es-ES_tradnl"/>
        </w:rPr>
        <w:fldChar w:fldCharType="begin"/>
      </w:r>
      <w:r w:rsidRPr="00064A61">
        <w:rPr>
          <w:highlight w:val="yellow"/>
          <w:lang w:val="es-ES_tradnl"/>
        </w:rPr>
        <w:instrText xml:space="preserve"> TOC \c "Cuadro" </w:instrText>
      </w:r>
      <w:r w:rsidRPr="00064A61">
        <w:rPr>
          <w:highlight w:val="yellow"/>
          <w:lang w:val="es-ES_tradnl"/>
        </w:rPr>
        <w:fldChar w:fldCharType="separate"/>
      </w:r>
      <w:r w:rsidR="00DC4730" w:rsidRPr="002E470C">
        <w:rPr>
          <w:rFonts w:asciiTheme="majorHAnsi" w:hAnsiTheme="majorHAnsi"/>
          <w:noProof/>
        </w:rPr>
        <w:t>Table 1. Project Summary</w:t>
      </w:r>
      <w:r w:rsidR="00DC4730">
        <w:rPr>
          <w:noProof/>
        </w:rPr>
        <w:tab/>
      </w:r>
      <w:r w:rsidR="00DC4730">
        <w:rPr>
          <w:noProof/>
        </w:rPr>
        <w:fldChar w:fldCharType="begin"/>
      </w:r>
      <w:r w:rsidR="00DC4730">
        <w:rPr>
          <w:noProof/>
        </w:rPr>
        <w:instrText xml:space="preserve"> PAGEREF _Toc394377455 \h </w:instrText>
      </w:r>
      <w:r w:rsidR="00DC4730">
        <w:rPr>
          <w:noProof/>
        </w:rPr>
      </w:r>
      <w:r w:rsidR="00DC4730">
        <w:rPr>
          <w:noProof/>
        </w:rPr>
        <w:fldChar w:fldCharType="separate"/>
      </w:r>
      <w:r w:rsidR="00DC4730">
        <w:rPr>
          <w:noProof/>
        </w:rPr>
        <w:t>9</w:t>
      </w:r>
      <w:r w:rsidR="00DC4730">
        <w:rPr>
          <w:noProof/>
        </w:rPr>
        <w:fldChar w:fldCharType="end"/>
      </w:r>
    </w:p>
    <w:p w14:paraId="3CC38D07" w14:textId="77777777" w:rsidR="00DC4730" w:rsidRDefault="00DC4730">
      <w:pPr>
        <w:pStyle w:val="Tabladeilustraciones"/>
        <w:tabs>
          <w:tab w:val="right" w:leader="dot" w:pos="8828"/>
        </w:tabs>
        <w:rPr>
          <w:rFonts w:asciiTheme="minorHAnsi" w:eastAsiaTheme="minorEastAsia" w:hAnsiTheme="minorHAnsi" w:cstheme="minorBidi"/>
          <w:noProof/>
          <w:snapToGrid/>
          <w:sz w:val="24"/>
          <w:szCs w:val="24"/>
          <w:lang w:val="es-CR" w:eastAsia="ja-JP"/>
        </w:rPr>
      </w:pPr>
      <w:r w:rsidRPr="002E470C">
        <w:rPr>
          <w:rFonts w:asciiTheme="majorHAnsi" w:hAnsiTheme="majorHAnsi"/>
          <w:noProof/>
        </w:rPr>
        <w:t>Table 2. Evaluation Ratings</w:t>
      </w:r>
      <w:r>
        <w:rPr>
          <w:noProof/>
        </w:rPr>
        <w:tab/>
      </w:r>
      <w:r>
        <w:rPr>
          <w:noProof/>
        </w:rPr>
        <w:fldChar w:fldCharType="begin"/>
      </w:r>
      <w:r>
        <w:rPr>
          <w:noProof/>
        </w:rPr>
        <w:instrText xml:space="preserve"> PAGEREF _Toc394377456 \h </w:instrText>
      </w:r>
      <w:r>
        <w:rPr>
          <w:noProof/>
        </w:rPr>
      </w:r>
      <w:r>
        <w:rPr>
          <w:noProof/>
        </w:rPr>
        <w:fldChar w:fldCharType="separate"/>
      </w:r>
      <w:r>
        <w:rPr>
          <w:noProof/>
        </w:rPr>
        <w:t>10</w:t>
      </w:r>
      <w:r>
        <w:rPr>
          <w:noProof/>
        </w:rPr>
        <w:fldChar w:fldCharType="end"/>
      </w:r>
    </w:p>
    <w:p w14:paraId="35062933" w14:textId="77777777" w:rsidR="00DC4730" w:rsidRDefault="00DC4730">
      <w:pPr>
        <w:pStyle w:val="Tabladeilustraciones"/>
        <w:tabs>
          <w:tab w:val="right" w:leader="dot" w:pos="8828"/>
        </w:tabs>
        <w:rPr>
          <w:rFonts w:asciiTheme="minorHAnsi" w:eastAsiaTheme="minorEastAsia" w:hAnsiTheme="minorHAnsi" w:cstheme="minorBidi"/>
          <w:noProof/>
          <w:snapToGrid/>
          <w:sz w:val="24"/>
          <w:szCs w:val="24"/>
          <w:lang w:val="es-CR" w:eastAsia="ja-JP"/>
        </w:rPr>
      </w:pPr>
      <w:r w:rsidRPr="002E470C">
        <w:rPr>
          <w:rFonts w:asciiTheme="majorHAnsi" w:hAnsiTheme="majorHAnsi"/>
          <w:noProof/>
        </w:rPr>
        <w:t>Table 3. Structure of the Final Term Evaluation (FTE) report</w:t>
      </w:r>
      <w:r>
        <w:rPr>
          <w:noProof/>
        </w:rPr>
        <w:tab/>
      </w:r>
      <w:r>
        <w:rPr>
          <w:noProof/>
        </w:rPr>
        <w:fldChar w:fldCharType="begin"/>
      </w:r>
      <w:r>
        <w:rPr>
          <w:noProof/>
        </w:rPr>
        <w:instrText xml:space="preserve"> PAGEREF _Toc394377457 \h </w:instrText>
      </w:r>
      <w:r>
        <w:rPr>
          <w:noProof/>
        </w:rPr>
      </w:r>
      <w:r>
        <w:rPr>
          <w:noProof/>
        </w:rPr>
        <w:fldChar w:fldCharType="separate"/>
      </w:r>
      <w:r>
        <w:rPr>
          <w:noProof/>
        </w:rPr>
        <w:t>14</w:t>
      </w:r>
      <w:r>
        <w:rPr>
          <w:noProof/>
        </w:rPr>
        <w:fldChar w:fldCharType="end"/>
      </w:r>
    </w:p>
    <w:p w14:paraId="48675ECC" w14:textId="77777777" w:rsidR="00DC4730" w:rsidRDefault="00DC4730">
      <w:pPr>
        <w:pStyle w:val="Tabladeilustraciones"/>
        <w:tabs>
          <w:tab w:val="right" w:leader="dot" w:pos="8828"/>
        </w:tabs>
        <w:rPr>
          <w:rFonts w:asciiTheme="minorHAnsi" w:eastAsiaTheme="minorEastAsia" w:hAnsiTheme="minorHAnsi" w:cstheme="minorBidi"/>
          <w:noProof/>
          <w:snapToGrid/>
          <w:sz w:val="24"/>
          <w:szCs w:val="24"/>
          <w:lang w:val="es-CR" w:eastAsia="ja-JP"/>
        </w:rPr>
      </w:pPr>
      <w:r w:rsidRPr="002E470C">
        <w:rPr>
          <w:rFonts w:asciiTheme="majorHAnsi" w:hAnsiTheme="majorHAnsi"/>
          <w:noProof/>
        </w:rPr>
        <w:t>Table 4. Adaptations to the original design of the Logical Framework</w:t>
      </w:r>
      <w:r>
        <w:rPr>
          <w:noProof/>
        </w:rPr>
        <w:tab/>
      </w:r>
      <w:r>
        <w:rPr>
          <w:noProof/>
        </w:rPr>
        <w:fldChar w:fldCharType="begin"/>
      </w:r>
      <w:r>
        <w:rPr>
          <w:noProof/>
        </w:rPr>
        <w:instrText xml:space="preserve"> PAGEREF _Toc394377458 \h </w:instrText>
      </w:r>
      <w:r>
        <w:rPr>
          <w:noProof/>
        </w:rPr>
      </w:r>
      <w:r>
        <w:rPr>
          <w:noProof/>
        </w:rPr>
        <w:fldChar w:fldCharType="separate"/>
      </w:r>
      <w:r>
        <w:rPr>
          <w:noProof/>
        </w:rPr>
        <w:t>20</w:t>
      </w:r>
      <w:r>
        <w:rPr>
          <w:noProof/>
        </w:rPr>
        <w:fldChar w:fldCharType="end"/>
      </w:r>
    </w:p>
    <w:p w14:paraId="40AC86B6" w14:textId="77777777" w:rsidR="00DC4730" w:rsidRDefault="00DC4730">
      <w:pPr>
        <w:pStyle w:val="Tabladeilustraciones"/>
        <w:tabs>
          <w:tab w:val="right" w:leader="dot" w:pos="8828"/>
        </w:tabs>
        <w:rPr>
          <w:rFonts w:asciiTheme="minorHAnsi" w:eastAsiaTheme="minorEastAsia" w:hAnsiTheme="minorHAnsi" w:cstheme="minorBidi"/>
          <w:noProof/>
          <w:snapToGrid/>
          <w:sz w:val="24"/>
          <w:szCs w:val="24"/>
          <w:lang w:val="es-CR" w:eastAsia="ja-JP"/>
        </w:rPr>
      </w:pPr>
      <w:r w:rsidRPr="002E470C">
        <w:rPr>
          <w:rFonts w:asciiTheme="majorHAnsi" w:hAnsiTheme="majorHAnsi"/>
          <w:noProof/>
        </w:rPr>
        <w:lastRenderedPageBreak/>
        <w:t>Table 5. Project risks according to ProDoc and how they were approached</w:t>
      </w:r>
      <w:r>
        <w:rPr>
          <w:noProof/>
        </w:rPr>
        <w:tab/>
      </w:r>
      <w:r>
        <w:rPr>
          <w:noProof/>
        </w:rPr>
        <w:fldChar w:fldCharType="begin"/>
      </w:r>
      <w:r>
        <w:rPr>
          <w:noProof/>
        </w:rPr>
        <w:instrText xml:space="preserve"> PAGEREF _Toc394377459 \h </w:instrText>
      </w:r>
      <w:r>
        <w:rPr>
          <w:noProof/>
        </w:rPr>
      </w:r>
      <w:r>
        <w:rPr>
          <w:noProof/>
        </w:rPr>
        <w:fldChar w:fldCharType="separate"/>
      </w:r>
      <w:r>
        <w:rPr>
          <w:noProof/>
        </w:rPr>
        <w:t>21</w:t>
      </w:r>
      <w:r>
        <w:rPr>
          <w:noProof/>
        </w:rPr>
        <w:fldChar w:fldCharType="end"/>
      </w:r>
    </w:p>
    <w:p w14:paraId="35B8BC59" w14:textId="77777777" w:rsidR="00DC4730" w:rsidRDefault="00DC4730">
      <w:pPr>
        <w:pStyle w:val="Tabladeilustraciones"/>
        <w:tabs>
          <w:tab w:val="right" w:leader="dot" w:pos="8828"/>
        </w:tabs>
        <w:rPr>
          <w:rFonts w:asciiTheme="minorHAnsi" w:eastAsiaTheme="minorEastAsia" w:hAnsiTheme="minorHAnsi" w:cstheme="minorBidi"/>
          <w:noProof/>
          <w:snapToGrid/>
          <w:sz w:val="24"/>
          <w:szCs w:val="24"/>
          <w:lang w:val="es-CR" w:eastAsia="ja-JP"/>
        </w:rPr>
      </w:pPr>
      <w:r w:rsidRPr="002E470C">
        <w:rPr>
          <w:rFonts w:asciiTheme="majorHAnsi" w:hAnsiTheme="majorHAnsi"/>
          <w:noProof/>
        </w:rPr>
        <w:t>Table 6. Planned and actual co-financing to date</w:t>
      </w:r>
      <w:r>
        <w:rPr>
          <w:noProof/>
        </w:rPr>
        <w:tab/>
      </w:r>
      <w:r>
        <w:rPr>
          <w:noProof/>
        </w:rPr>
        <w:fldChar w:fldCharType="begin"/>
      </w:r>
      <w:r>
        <w:rPr>
          <w:noProof/>
        </w:rPr>
        <w:instrText xml:space="preserve"> PAGEREF _Toc394377460 \h </w:instrText>
      </w:r>
      <w:r>
        <w:rPr>
          <w:noProof/>
        </w:rPr>
      </w:r>
      <w:r>
        <w:rPr>
          <w:noProof/>
        </w:rPr>
        <w:fldChar w:fldCharType="separate"/>
      </w:r>
      <w:r>
        <w:rPr>
          <w:noProof/>
        </w:rPr>
        <w:t>27</w:t>
      </w:r>
      <w:r>
        <w:rPr>
          <w:noProof/>
        </w:rPr>
        <w:fldChar w:fldCharType="end"/>
      </w:r>
    </w:p>
    <w:p w14:paraId="0B1E8012" w14:textId="77777777" w:rsidR="00DC4730" w:rsidRDefault="00DC4730">
      <w:pPr>
        <w:pStyle w:val="Tabladeilustraciones"/>
        <w:tabs>
          <w:tab w:val="right" w:leader="dot" w:pos="8828"/>
        </w:tabs>
        <w:rPr>
          <w:rFonts w:asciiTheme="minorHAnsi" w:eastAsiaTheme="minorEastAsia" w:hAnsiTheme="minorHAnsi" w:cstheme="minorBidi"/>
          <w:noProof/>
          <w:snapToGrid/>
          <w:sz w:val="24"/>
          <w:szCs w:val="24"/>
          <w:lang w:val="es-CR" w:eastAsia="ja-JP"/>
        </w:rPr>
      </w:pPr>
      <w:r w:rsidRPr="002E470C">
        <w:rPr>
          <w:rFonts w:asciiTheme="majorHAnsi" w:hAnsiTheme="majorHAnsi"/>
          <w:noProof/>
        </w:rPr>
        <w:t>Table 7. Stakeholders and their role in the implementation of the Project</w:t>
      </w:r>
      <w:r>
        <w:rPr>
          <w:noProof/>
        </w:rPr>
        <w:tab/>
      </w:r>
      <w:r>
        <w:rPr>
          <w:noProof/>
        </w:rPr>
        <w:fldChar w:fldCharType="begin"/>
      </w:r>
      <w:r>
        <w:rPr>
          <w:noProof/>
        </w:rPr>
        <w:instrText xml:space="preserve"> PAGEREF _Toc394377461 \h </w:instrText>
      </w:r>
      <w:r>
        <w:rPr>
          <w:noProof/>
        </w:rPr>
      </w:r>
      <w:r>
        <w:rPr>
          <w:noProof/>
        </w:rPr>
        <w:fldChar w:fldCharType="separate"/>
      </w:r>
      <w:r>
        <w:rPr>
          <w:noProof/>
        </w:rPr>
        <w:t>29</w:t>
      </w:r>
      <w:r>
        <w:rPr>
          <w:noProof/>
        </w:rPr>
        <w:fldChar w:fldCharType="end"/>
      </w:r>
    </w:p>
    <w:p w14:paraId="2C23EEEF" w14:textId="77777777" w:rsidR="00DC4730" w:rsidRDefault="00DC4730">
      <w:pPr>
        <w:pStyle w:val="Tabladeilustraciones"/>
        <w:tabs>
          <w:tab w:val="right" w:leader="dot" w:pos="8828"/>
        </w:tabs>
        <w:rPr>
          <w:rFonts w:asciiTheme="minorHAnsi" w:eastAsiaTheme="minorEastAsia" w:hAnsiTheme="minorHAnsi" w:cstheme="minorBidi"/>
          <w:noProof/>
          <w:snapToGrid/>
          <w:sz w:val="24"/>
          <w:szCs w:val="24"/>
          <w:lang w:val="es-CR" w:eastAsia="ja-JP"/>
        </w:rPr>
      </w:pPr>
      <w:r w:rsidRPr="002E470C">
        <w:rPr>
          <w:rFonts w:asciiTheme="majorHAnsi" w:hAnsiTheme="majorHAnsi"/>
          <w:noProof/>
        </w:rPr>
        <w:t>Table 8. IIPW Total budget (excluding donations and income generated by PAs)</w:t>
      </w:r>
      <w:r>
        <w:rPr>
          <w:noProof/>
        </w:rPr>
        <w:tab/>
      </w:r>
      <w:r>
        <w:rPr>
          <w:noProof/>
        </w:rPr>
        <w:fldChar w:fldCharType="begin"/>
      </w:r>
      <w:r>
        <w:rPr>
          <w:noProof/>
        </w:rPr>
        <w:instrText xml:space="preserve"> PAGEREF _Toc394377462 \h </w:instrText>
      </w:r>
      <w:r>
        <w:rPr>
          <w:noProof/>
        </w:rPr>
      </w:r>
      <w:r>
        <w:rPr>
          <w:noProof/>
        </w:rPr>
        <w:fldChar w:fldCharType="separate"/>
      </w:r>
      <w:r>
        <w:rPr>
          <w:noProof/>
        </w:rPr>
        <w:t>34</w:t>
      </w:r>
      <w:r>
        <w:rPr>
          <w:noProof/>
        </w:rPr>
        <w:fldChar w:fldCharType="end"/>
      </w:r>
    </w:p>
    <w:p w14:paraId="799209BB" w14:textId="77777777" w:rsidR="00DC4730" w:rsidRDefault="00DC4730">
      <w:pPr>
        <w:pStyle w:val="Tabladeilustraciones"/>
        <w:tabs>
          <w:tab w:val="right" w:leader="dot" w:pos="8828"/>
        </w:tabs>
        <w:rPr>
          <w:rFonts w:asciiTheme="minorHAnsi" w:eastAsiaTheme="minorEastAsia" w:hAnsiTheme="minorHAnsi" w:cstheme="minorBidi"/>
          <w:noProof/>
          <w:snapToGrid/>
          <w:sz w:val="24"/>
          <w:szCs w:val="24"/>
          <w:lang w:val="es-CR" w:eastAsia="ja-JP"/>
        </w:rPr>
      </w:pPr>
      <w:r w:rsidRPr="002E470C">
        <w:rPr>
          <w:rFonts w:asciiTheme="majorHAnsi" w:hAnsiTheme="majorHAnsi"/>
          <w:noProof/>
          <w:lang w:val="es-ES_tradnl"/>
        </w:rPr>
        <w:t xml:space="preserve">Table 9. IIPW </w:t>
      </w:r>
      <w:r w:rsidRPr="002E470C">
        <w:rPr>
          <w:rFonts w:asciiTheme="majorHAnsi" w:hAnsiTheme="majorHAnsi"/>
          <w:noProof/>
        </w:rPr>
        <w:t>Donations and income generated by PAs</w:t>
      </w:r>
      <w:r>
        <w:rPr>
          <w:noProof/>
        </w:rPr>
        <w:tab/>
      </w:r>
      <w:r>
        <w:rPr>
          <w:noProof/>
        </w:rPr>
        <w:fldChar w:fldCharType="begin"/>
      </w:r>
      <w:r>
        <w:rPr>
          <w:noProof/>
        </w:rPr>
        <w:instrText xml:space="preserve"> PAGEREF _Toc394377463 \h </w:instrText>
      </w:r>
      <w:r>
        <w:rPr>
          <w:noProof/>
        </w:rPr>
      </w:r>
      <w:r>
        <w:rPr>
          <w:noProof/>
        </w:rPr>
        <w:fldChar w:fldCharType="separate"/>
      </w:r>
      <w:r>
        <w:rPr>
          <w:noProof/>
        </w:rPr>
        <w:t>34</w:t>
      </w:r>
      <w:r>
        <w:rPr>
          <w:noProof/>
        </w:rPr>
        <w:fldChar w:fldCharType="end"/>
      </w:r>
    </w:p>
    <w:p w14:paraId="728C5300" w14:textId="77777777" w:rsidR="00DC4730" w:rsidRDefault="00DC4730">
      <w:pPr>
        <w:pStyle w:val="Tabladeilustraciones"/>
        <w:tabs>
          <w:tab w:val="right" w:leader="dot" w:pos="8828"/>
        </w:tabs>
        <w:rPr>
          <w:rFonts w:asciiTheme="minorHAnsi" w:eastAsiaTheme="minorEastAsia" w:hAnsiTheme="minorHAnsi" w:cstheme="minorBidi"/>
          <w:noProof/>
          <w:snapToGrid/>
          <w:sz w:val="24"/>
          <w:szCs w:val="24"/>
          <w:lang w:val="es-CR" w:eastAsia="ja-JP"/>
        </w:rPr>
      </w:pPr>
      <w:r w:rsidRPr="002E470C">
        <w:rPr>
          <w:rFonts w:asciiTheme="majorHAnsi" w:hAnsiTheme="majorHAnsi"/>
          <w:noProof/>
          <w:lang w:val="es-ES_tradnl"/>
        </w:rPr>
        <w:t xml:space="preserve">Table 10. </w:t>
      </w:r>
      <w:r w:rsidRPr="002E470C">
        <w:rPr>
          <w:rFonts w:asciiTheme="majorHAnsi" w:hAnsiTheme="majorHAnsi"/>
          <w:noProof/>
        </w:rPr>
        <w:t>Total finances of the wetland system</w:t>
      </w:r>
      <w:r>
        <w:rPr>
          <w:noProof/>
        </w:rPr>
        <w:tab/>
      </w:r>
      <w:r>
        <w:rPr>
          <w:noProof/>
        </w:rPr>
        <w:fldChar w:fldCharType="begin"/>
      </w:r>
      <w:r>
        <w:rPr>
          <w:noProof/>
        </w:rPr>
        <w:instrText xml:space="preserve"> PAGEREF _Toc394377464 \h </w:instrText>
      </w:r>
      <w:r>
        <w:rPr>
          <w:noProof/>
        </w:rPr>
      </w:r>
      <w:r>
        <w:rPr>
          <w:noProof/>
        </w:rPr>
        <w:fldChar w:fldCharType="separate"/>
      </w:r>
      <w:r>
        <w:rPr>
          <w:noProof/>
        </w:rPr>
        <w:t>35</w:t>
      </w:r>
      <w:r>
        <w:rPr>
          <w:noProof/>
        </w:rPr>
        <w:fldChar w:fldCharType="end"/>
      </w:r>
    </w:p>
    <w:p w14:paraId="0C5921D0" w14:textId="77777777" w:rsidR="00DC4730" w:rsidRDefault="00DC4730">
      <w:pPr>
        <w:pStyle w:val="Tabladeilustraciones"/>
        <w:tabs>
          <w:tab w:val="right" w:leader="dot" w:pos="8828"/>
        </w:tabs>
        <w:rPr>
          <w:rFonts w:asciiTheme="minorHAnsi" w:eastAsiaTheme="minorEastAsia" w:hAnsiTheme="minorHAnsi" w:cstheme="minorBidi"/>
          <w:noProof/>
          <w:snapToGrid/>
          <w:sz w:val="24"/>
          <w:szCs w:val="24"/>
          <w:lang w:val="es-CR" w:eastAsia="ja-JP"/>
        </w:rPr>
      </w:pPr>
      <w:r w:rsidRPr="002E470C">
        <w:rPr>
          <w:rFonts w:asciiTheme="majorHAnsi" w:hAnsiTheme="majorHAnsi"/>
          <w:noProof/>
        </w:rPr>
        <w:t>Table 11.  Total system expenses and financial needs (basic management scenario)</w:t>
      </w:r>
      <w:r>
        <w:rPr>
          <w:noProof/>
        </w:rPr>
        <w:tab/>
      </w:r>
      <w:r>
        <w:rPr>
          <w:noProof/>
        </w:rPr>
        <w:fldChar w:fldCharType="begin"/>
      </w:r>
      <w:r>
        <w:rPr>
          <w:noProof/>
        </w:rPr>
        <w:instrText xml:space="preserve"> PAGEREF _Toc394377465 \h </w:instrText>
      </w:r>
      <w:r>
        <w:rPr>
          <w:noProof/>
        </w:rPr>
      </w:r>
      <w:r>
        <w:rPr>
          <w:noProof/>
        </w:rPr>
        <w:fldChar w:fldCharType="separate"/>
      </w:r>
      <w:r>
        <w:rPr>
          <w:noProof/>
        </w:rPr>
        <w:t>36</w:t>
      </w:r>
      <w:r>
        <w:rPr>
          <w:noProof/>
        </w:rPr>
        <w:fldChar w:fldCharType="end"/>
      </w:r>
    </w:p>
    <w:p w14:paraId="5272D0F3" w14:textId="77777777" w:rsidR="00DC4730" w:rsidRDefault="00DC4730">
      <w:pPr>
        <w:pStyle w:val="Tabladeilustraciones"/>
        <w:tabs>
          <w:tab w:val="right" w:leader="dot" w:pos="8828"/>
        </w:tabs>
        <w:rPr>
          <w:rFonts w:asciiTheme="minorHAnsi" w:eastAsiaTheme="minorEastAsia" w:hAnsiTheme="minorHAnsi" w:cstheme="minorBidi"/>
          <w:noProof/>
          <w:snapToGrid/>
          <w:sz w:val="24"/>
          <w:szCs w:val="24"/>
          <w:lang w:val="es-CR" w:eastAsia="ja-JP"/>
        </w:rPr>
      </w:pPr>
      <w:r w:rsidRPr="002E470C">
        <w:rPr>
          <w:rFonts w:asciiTheme="majorHAnsi" w:hAnsiTheme="majorHAnsi"/>
          <w:noProof/>
          <w:lang w:val="es-ES_tradnl"/>
        </w:rPr>
        <w:t xml:space="preserve">Table 12. </w:t>
      </w:r>
      <w:r w:rsidRPr="002E470C">
        <w:rPr>
          <w:rFonts w:asciiTheme="majorHAnsi" w:hAnsiTheme="majorHAnsi"/>
          <w:noProof/>
        </w:rPr>
        <w:t>Change in ecological representation in eleven IIPW</w:t>
      </w:r>
      <w:r>
        <w:rPr>
          <w:noProof/>
        </w:rPr>
        <w:tab/>
      </w:r>
      <w:r>
        <w:rPr>
          <w:noProof/>
        </w:rPr>
        <w:fldChar w:fldCharType="begin"/>
      </w:r>
      <w:r>
        <w:rPr>
          <w:noProof/>
        </w:rPr>
        <w:instrText xml:space="preserve"> PAGEREF _Toc394377466 \h </w:instrText>
      </w:r>
      <w:r>
        <w:rPr>
          <w:noProof/>
        </w:rPr>
      </w:r>
      <w:r>
        <w:rPr>
          <w:noProof/>
        </w:rPr>
        <w:fldChar w:fldCharType="separate"/>
      </w:r>
      <w:r>
        <w:rPr>
          <w:noProof/>
        </w:rPr>
        <w:t>37</w:t>
      </w:r>
      <w:r>
        <w:rPr>
          <w:noProof/>
        </w:rPr>
        <w:fldChar w:fldCharType="end"/>
      </w:r>
    </w:p>
    <w:p w14:paraId="19C6D073" w14:textId="77777777" w:rsidR="00DC4730" w:rsidRDefault="00DC4730">
      <w:pPr>
        <w:pStyle w:val="Tabladeilustraciones"/>
        <w:tabs>
          <w:tab w:val="right" w:leader="dot" w:pos="8828"/>
        </w:tabs>
        <w:rPr>
          <w:rFonts w:asciiTheme="minorHAnsi" w:eastAsiaTheme="minorEastAsia" w:hAnsiTheme="minorHAnsi" w:cstheme="minorBidi"/>
          <w:noProof/>
          <w:snapToGrid/>
          <w:sz w:val="24"/>
          <w:szCs w:val="24"/>
          <w:lang w:val="es-CR" w:eastAsia="ja-JP"/>
        </w:rPr>
      </w:pPr>
      <w:r w:rsidRPr="002E470C">
        <w:rPr>
          <w:rFonts w:asciiTheme="majorHAnsi" w:hAnsiTheme="majorHAnsi"/>
          <w:noProof/>
          <w:lang w:val="es-ES_tradnl"/>
        </w:rPr>
        <w:t xml:space="preserve">Table 13. </w:t>
      </w:r>
      <w:r w:rsidRPr="002E470C">
        <w:rPr>
          <w:rFonts w:asciiTheme="majorHAnsi" w:hAnsiTheme="majorHAnsi"/>
          <w:noProof/>
        </w:rPr>
        <w:t>Estimation of the METT score</w:t>
      </w:r>
      <w:r>
        <w:rPr>
          <w:noProof/>
        </w:rPr>
        <w:tab/>
      </w:r>
      <w:r>
        <w:rPr>
          <w:noProof/>
        </w:rPr>
        <w:fldChar w:fldCharType="begin"/>
      </w:r>
      <w:r>
        <w:rPr>
          <w:noProof/>
        </w:rPr>
        <w:instrText xml:space="preserve"> PAGEREF _Toc394377467 \h </w:instrText>
      </w:r>
      <w:r>
        <w:rPr>
          <w:noProof/>
        </w:rPr>
      </w:r>
      <w:r>
        <w:rPr>
          <w:noProof/>
        </w:rPr>
        <w:fldChar w:fldCharType="separate"/>
      </w:r>
      <w:r>
        <w:rPr>
          <w:noProof/>
        </w:rPr>
        <w:t>38</w:t>
      </w:r>
      <w:r>
        <w:rPr>
          <w:noProof/>
        </w:rPr>
        <w:fldChar w:fldCharType="end"/>
      </w:r>
    </w:p>
    <w:p w14:paraId="42F176BA" w14:textId="38A370F0" w:rsidR="00347B75" w:rsidRPr="00064A61" w:rsidRDefault="000D7FF3" w:rsidP="00BC42F1">
      <w:pPr>
        <w:rPr>
          <w:highlight w:val="yellow"/>
          <w:lang w:val="es-ES_tradnl"/>
        </w:rPr>
      </w:pPr>
      <w:r w:rsidRPr="00064A61">
        <w:rPr>
          <w:highlight w:val="yellow"/>
          <w:lang w:val="es-ES_tradnl"/>
        </w:rPr>
        <w:fldChar w:fldCharType="end"/>
      </w:r>
      <w:r w:rsidR="00347B75" w:rsidRPr="00064A61">
        <w:rPr>
          <w:highlight w:val="yellow"/>
          <w:lang w:val="es-ES_tradnl"/>
        </w:rPr>
        <w:br w:type="page"/>
      </w:r>
    </w:p>
    <w:p w14:paraId="75EA7192" w14:textId="3E18951A" w:rsidR="007E39B7" w:rsidRPr="00E25A45" w:rsidRDefault="007E39B7" w:rsidP="00E25A45">
      <w:pPr>
        <w:pStyle w:val="Ttulo1"/>
        <w:ind w:left="574" w:hanging="432"/>
        <w:rPr>
          <w:color w:val="auto"/>
        </w:rPr>
      </w:pPr>
      <w:bookmarkStart w:id="2" w:name="_Toc394377393"/>
      <w:bookmarkEnd w:id="1"/>
      <w:r w:rsidRPr="00E25A45">
        <w:rPr>
          <w:color w:val="auto"/>
        </w:rPr>
        <w:lastRenderedPageBreak/>
        <w:t xml:space="preserve">i. </w:t>
      </w:r>
      <w:r w:rsidR="0037190B" w:rsidRPr="00E25A45">
        <w:rPr>
          <w:color w:val="auto"/>
        </w:rPr>
        <w:t>Opening page</w:t>
      </w:r>
      <w:bookmarkEnd w:id="2"/>
    </w:p>
    <w:p w14:paraId="60CBF271" w14:textId="302E40F8" w:rsidR="0037190B" w:rsidRPr="0037190B" w:rsidRDefault="0037190B" w:rsidP="0037190B">
      <w:pPr>
        <w:autoSpaceDE w:val="0"/>
        <w:autoSpaceDN w:val="0"/>
        <w:adjustRightInd w:val="0"/>
        <w:spacing w:before="240" w:after="240" w:line="240" w:lineRule="auto"/>
        <w:rPr>
          <w:rFonts w:asciiTheme="majorHAnsi" w:hAnsiTheme="majorHAnsi" w:cs="Calibri"/>
          <w:b/>
          <w:color w:val="000000"/>
        </w:rPr>
      </w:pPr>
      <w:r w:rsidRPr="0037190B">
        <w:rPr>
          <w:rFonts w:asciiTheme="majorHAnsi" w:hAnsiTheme="majorHAnsi" w:cs="Calibri"/>
          <w:b/>
          <w:color w:val="000000"/>
        </w:rPr>
        <w:t xml:space="preserve">Title of UNDP supported GEF financed Project:  </w:t>
      </w:r>
      <w:r w:rsidRPr="0037190B">
        <w:rPr>
          <w:rFonts w:asciiTheme="majorHAnsi" w:hAnsiTheme="majorHAnsi" w:cs="Calibri"/>
          <w:color w:val="000000"/>
        </w:rPr>
        <w:t>Conservation, sustainable use of biodiversity and maintenance of ecosystem services of protected wetlands of international importance</w:t>
      </w:r>
    </w:p>
    <w:p w14:paraId="1BDE86C3" w14:textId="5FCF5762" w:rsidR="007E39B7" w:rsidRPr="0037190B" w:rsidRDefault="0037190B" w:rsidP="007E39B7">
      <w:pPr>
        <w:autoSpaceDE w:val="0"/>
        <w:autoSpaceDN w:val="0"/>
        <w:adjustRightInd w:val="0"/>
        <w:spacing w:before="240" w:after="240" w:line="240" w:lineRule="auto"/>
        <w:rPr>
          <w:rFonts w:asciiTheme="majorHAnsi" w:hAnsiTheme="majorHAnsi" w:cs="Calibri"/>
          <w:color w:val="000000"/>
          <w:lang w:val="es-ES_tradnl"/>
        </w:rPr>
      </w:pPr>
      <w:r w:rsidRPr="0037190B">
        <w:rPr>
          <w:rFonts w:asciiTheme="majorHAnsi" w:hAnsiTheme="majorHAnsi" w:cs="Arial"/>
          <w:b/>
        </w:rPr>
        <w:t xml:space="preserve">UNDP </w:t>
      </w:r>
      <w:r w:rsidR="007E39B7" w:rsidRPr="0037190B">
        <w:rPr>
          <w:rFonts w:asciiTheme="majorHAnsi" w:hAnsiTheme="majorHAnsi" w:cs="Arial"/>
          <w:b/>
        </w:rPr>
        <w:t>ID (PIMS#):</w:t>
      </w:r>
      <w:r w:rsidR="007E39B7" w:rsidRPr="0037190B">
        <w:rPr>
          <w:rFonts w:asciiTheme="majorHAnsi" w:hAnsiTheme="majorHAnsi" w:cs="Calibri"/>
          <w:b/>
          <w:color w:val="000000"/>
          <w:lang w:val="es-ES_tradnl"/>
        </w:rPr>
        <w:t xml:space="preserve"> </w:t>
      </w:r>
      <w:r w:rsidR="007E39B7" w:rsidRPr="0037190B">
        <w:rPr>
          <w:rFonts w:asciiTheme="majorHAnsi" w:hAnsiTheme="majorHAnsi" w:cs="Calibri"/>
          <w:color w:val="000000"/>
          <w:lang w:val="es-ES_tradnl"/>
        </w:rPr>
        <w:t>88054</w:t>
      </w:r>
    </w:p>
    <w:p w14:paraId="697C0EEF" w14:textId="7BDAC082" w:rsidR="0037190B" w:rsidRPr="0037190B" w:rsidRDefault="0037190B" w:rsidP="0037190B">
      <w:pPr>
        <w:autoSpaceDE w:val="0"/>
        <w:autoSpaceDN w:val="0"/>
        <w:adjustRightInd w:val="0"/>
        <w:spacing w:before="240" w:after="240" w:line="240" w:lineRule="auto"/>
        <w:rPr>
          <w:rFonts w:asciiTheme="majorHAnsi" w:hAnsiTheme="majorHAnsi" w:cs="Calibri"/>
          <w:color w:val="000000"/>
          <w:lang w:val="es-ES_tradnl"/>
        </w:rPr>
      </w:pPr>
      <w:r w:rsidRPr="0037190B">
        <w:rPr>
          <w:rFonts w:asciiTheme="majorHAnsi" w:hAnsiTheme="majorHAnsi" w:cs="Calibri"/>
          <w:b/>
          <w:color w:val="000000"/>
          <w:lang w:val="es-ES_tradnl"/>
        </w:rPr>
        <w:t xml:space="preserve">GEF </w:t>
      </w:r>
      <w:r w:rsidR="007E39B7" w:rsidRPr="0037190B">
        <w:rPr>
          <w:rFonts w:asciiTheme="majorHAnsi" w:hAnsiTheme="majorHAnsi" w:cs="Calibri"/>
          <w:b/>
          <w:color w:val="000000"/>
          <w:lang w:val="es-ES_tradnl"/>
        </w:rPr>
        <w:t xml:space="preserve">ID (PIMS#): </w:t>
      </w:r>
      <w:r w:rsidR="007E39B7" w:rsidRPr="0037190B">
        <w:rPr>
          <w:rFonts w:asciiTheme="majorHAnsi" w:hAnsiTheme="majorHAnsi" w:cs="Calibri"/>
          <w:color w:val="000000"/>
          <w:lang w:val="es-ES_tradnl"/>
        </w:rPr>
        <w:t>PIMS 4966</w:t>
      </w:r>
    </w:p>
    <w:p w14:paraId="681F530B" w14:textId="1F8326E1" w:rsidR="0037190B" w:rsidRPr="0037190B" w:rsidRDefault="0037190B" w:rsidP="0037190B">
      <w:pPr>
        <w:spacing w:after="0" w:line="240" w:lineRule="auto"/>
        <w:rPr>
          <w:rFonts w:asciiTheme="majorHAnsi" w:hAnsiTheme="majorHAnsi" w:cs="Arial"/>
          <w:b/>
        </w:rPr>
      </w:pPr>
      <w:r w:rsidRPr="0037190B">
        <w:rPr>
          <w:rFonts w:asciiTheme="majorHAnsi" w:hAnsiTheme="majorHAnsi" w:cs="Arial"/>
          <w:b/>
        </w:rPr>
        <w:t xml:space="preserve">Final Term Evaluation time frame:  </w:t>
      </w:r>
      <w:r w:rsidRPr="0037190B">
        <w:rPr>
          <w:rFonts w:asciiTheme="majorHAnsi" w:hAnsiTheme="majorHAnsi" w:cs="Arial"/>
        </w:rPr>
        <w:t>June 8 to July 16, 2018</w:t>
      </w:r>
    </w:p>
    <w:p w14:paraId="64A2EBFB" w14:textId="77777777" w:rsidR="0037190B" w:rsidRDefault="0037190B" w:rsidP="0037190B">
      <w:pPr>
        <w:tabs>
          <w:tab w:val="left" w:pos="752"/>
        </w:tabs>
        <w:spacing w:after="0" w:line="240" w:lineRule="auto"/>
        <w:rPr>
          <w:sz w:val="20"/>
          <w:szCs w:val="20"/>
        </w:rPr>
      </w:pPr>
    </w:p>
    <w:p w14:paraId="2D657E48" w14:textId="14C1A9FC" w:rsidR="007E39B7" w:rsidRPr="0037190B" w:rsidRDefault="0037190B" w:rsidP="0037190B">
      <w:pPr>
        <w:tabs>
          <w:tab w:val="left" w:pos="752"/>
        </w:tabs>
        <w:spacing w:after="0" w:line="240" w:lineRule="auto"/>
        <w:rPr>
          <w:rFonts w:asciiTheme="majorHAnsi" w:hAnsiTheme="majorHAnsi" w:cs="Arial"/>
          <w:b/>
        </w:rPr>
      </w:pPr>
      <w:r w:rsidRPr="0037190B">
        <w:rPr>
          <w:rFonts w:asciiTheme="majorHAnsi" w:hAnsiTheme="majorHAnsi" w:cs="Arial"/>
          <w:b/>
        </w:rPr>
        <w:t>Date of Final Term Evaluation report</w:t>
      </w:r>
      <w:r w:rsidR="007E39B7" w:rsidRPr="0037190B">
        <w:rPr>
          <w:rFonts w:asciiTheme="majorHAnsi" w:hAnsiTheme="majorHAnsi" w:cs="Arial"/>
          <w:b/>
        </w:rPr>
        <w:t>:</w:t>
      </w:r>
      <w:r w:rsidRPr="0037190B">
        <w:rPr>
          <w:rFonts w:asciiTheme="majorHAnsi" w:hAnsiTheme="majorHAnsi" w:cs="Arial"/>
        </w:rPr>
        <w:t xml:space="preserve"> July 16,</w:t>
      </w:r>
      <w:r w:rsidR="007E39B7" w:rsidRPr="0037190B">
        <w:rPr>
          <w:rFonts w:asciiTheme="majorHAnsi" w:hAnsiTheme="majorHAnsi" w:cs="Arial"/>
        </w:rPr>
        <w:t xml:space="preserve"> 2018</w:t>
      </w:r>
    </w:p>
    <w:p w14:paraId="29AA53D1" w14:textId="77777777" w:rsidR="007E39B7" w:rsidRPr="00B74DFC" w:rsidRDefault="007E39B7" w:rsidP="007E39B7">
      <w:pPr>
        <w:spacing w:after="0" w:line="240" w:lineRule="auto"/>
        <w:rPr>
          <w:rFonts w:asciiTheme="majorHAnsi" w:hAnsiTheme="majorHAnsi" w:cs="Arial"/>
          <w:highlight w:val="yellow"/>
          <w:lang w:val="es-ES_tradnl"/>
        </w:rPr>
      </w:pPr>
    </w:p>
    <w:p w14:paraId="43ECA75F" w14:textId="4553B095" w:rsidR="0037190B" w:rsidRPr="0037190B" w:rsidRDefault="0037190B" w:rsidP="0037190B">
      <w:pPr>
        <w:spacing w:after="0" w:line="240" w:lineRule="auto"/>
        <w:rPr>
          <w:rFonts w:asciiTheme="majorHAnsi" w:hAnsiTheme="majorHAnsi" w:cs="Calibri"/>
          <w:b/>
          <w:color w:val="000000"/>
        </w:rPr>
      </w:pPr>
      <w:r w:rsidRPr="0037190B">
        <w:rPr>
          <w:rFonts w:asciiTheme="majorHAnsi" w:hAnsiTheme="majorHAnsi" w:cs="Arial"/>
          <w:b/>
        </w:rPr>
        <w:t xml:space="preserve">Countries included in the project: </w:t>
      </w:r>
      <w:r w:rsidRPr="0037190B">
        <w:rPr>
          <w:rFonts w:asciiTheme="majorHAnsi" w:hAnsiTheme="majorHAnsi" w:cs="Arial"/>
        </w:rPr>
        <w:t>Costa Rica</w:t>
      </w:r>
    </w:p>
    <w:p w14:paraId="1E1E528F" w14:textId="68DDC9BE" w:rsidR="0037190B" w:rsidRPr="0037190B" w:rsidRDefault="0037190B" w:rsidP="0037190B">
      <w:pPr>
        <w:autoSpaceDE w:val="0"/>
        <w:autoSpaceDN w:val="0"/>
        <w:adjustRightInd w:val="0"/>
        <w:spacing w:before="240" w:after="240" w:line="240" w:lineRule="auto"/>
        <w:rPr>
          <w:rFonts w:asciiTheme="majorHAnsi" w:hAnsiTheme="majorHAnsi" w:cs="Calibri"/>
          <w:b/>
          <w:color w:val="000000"/>
        </w:rPr>
      </w:pPr>
      <w:r w:rsidRPr="0037190B">
        <w:rPr>
          <w:rFonts w:asciiTheme="majorHAnsi" w:hAnsiTheme="majorHAnsi" w:cs="Calibri"/>
          <w:b/>
          <w:color w:val="000000"/>
        </w:rPr>
        <w:t xml:space="preserve">GEF Operational Program/Strategic Program: </w:t>
      </w:r>
      <w:r w:rsidRPr="0037190B">
        <w:rPr>
          <w:rFonts w:asciiTheme="majorHAnsi" w:hAnsiTheme="majorHAnsi" w:cs="Calibri"/>
          <w:color w:val="000000"/>
        </w:rPr>
        <w:t>Biodiversity</w:t>
      </w:r>
    </w:p>
    <w:p w14:paraId="4A40C990" w14:textId="6CEFDE85" w:rsidR="007E39B7" w:rsidRPr="0037190B" w:rsidRDefault="001768DF" w:rsidP="007E39B7">
      <w:pPr>
        <w:autoSpaceDE w:val="0"/>
        <w:autoSpaceDN w:val="0"/>
        <w:adjustRightInd w:val="0"/>
        <w:spacing w:before="240" w:after="240" w:line="240" w:lineRule="auto"/>
        <w:rPr>
          <w:rFonts w:cs="Calibri"/>
          <w:b/>
          <w:color w:val="000000"/>
          <w:lang w:val="es-ES_tradnl"/>
        </w:rPr>
      </w:pPr>
      <w:r w:rsidRPr="0037190B">
        <w:rPr>
          <w:rFonts w:cs="Calibri"/>
          <w:b/>
          <w:color w:val="000000"/>
        </w:rPr>
        <w:t>Implementing Partner and other project partners</w:t>
      </w:r>
      <w:r w:rsidR="007E39B7" w:rsidRPr="0037190B">
        <w:rPr>
          <w:rFonts w:cs="Calibri"/>
          <w:b/>
          <w:color w:val="000000"/>
        </w:rPr>
        <w:t>:</w:t>
      </w:r>
      <w:r w:rsidR="007E39B7" w:rsidRPr="0037190B">
        <w:rPr>
          <w:rFonts w:cs="Calibri"/>
          <w:color w:val="000000"/>
          <w:lang w:val="es-ES_tradnl"/>
        </w:rPr>
        <w:t xml:space="preserve"> Sistema Nacional de Áreas de Conservación, SINAC / Programa Costa Rica por Siempre, Proyecto GIZ/BIOMARCC</w:t>
      </w:r>
    </w:p>
    <w:p w14:paraId="32816BA9" w14:textId="797F3E89" w:rsidR="007E39B7" w:rsidRPr="0037190B" w:rsidRDefault="007E39B7" w:rsidP="001768DF">
      <w:pPr>
        <w:autoSpaceDE w:val="0"/>
        <w:autoSpaceDN w:val="0"/>
        <w:adjustRightInd w:val="0"/>
        <w:spacing w:before="240" w:after="240" w:line="240" w:lineRule="auto"/>
        <w:rPr>
          <w:rFonts w:cs="Calibri"/>
          <w:color w:val="000000"/>
        </w:rPr>
      </w:pPr>
      <w:r w:rsidRPr="0037190B">
        <w:rPr>
          <w:rFonts w:cs="Calibri"/>
          <w:b/>
          <w:color w:val="000000"/>
        </w:rPr>
        <w:t>N</w:t>
      </w:r>
      <w:r w:rsidR="0037190B" w:rsidRPr="0037190B">
        <w:rPr>
          <w:rFonts w:cs="Calibri"/>
          <w:b/>
          <w:color w:val="000000"/>
        </w:rPr>
        <w:t>ame of Evaluat</w:t>
      </w:r>
      <w:r w:rsidRPr="0037190B">
        <w:rPr>
          <w:rFonts w:cs="Calibri"/>
          <w:b/>
          <w:color w:val="000000"/>
        </w:rPr>
        <w:t>or</w:t>
      </w:r>
      <w:r w:rsidRPr="0037190B">
        <w:rPr>
          <w:rFonts w:cs="Calibri"/>
          <w:color w:val="000000"/>
        </w:rPr>
        <w:t>: Erick Vargas Campos</w:t>
      </w:r>
      <w:r w:rsidRPr="0037190B">
        <w:rPr>
          <w:rFonts w:cs="Calibri"/>
          <w:color w:val="000000"/>
        </w:rPr>
        <w:tab/>
      </w:r>
      <w:r w:rsidRPr="00B74DFC">
        <w:rPr>
          <w:highlight w:val="yellow"/>
          <w:lang w:val="es-ES_tradnl"/>
        </w:rPr>
        <w:br w:type="page"/>
      </w:r>
    </w:p>
    <w:p w14:paraId="041B7B1E" w14:textId="1CE1D9BF" w:rsidR="00B17945" w:rsidRPr="008E066B" w:rsidRDefault="00B17945" w:rsidP="00B17945">
      <w:pPr>
        <w:pStyle w:val="Ttulo1"/>
        <w:ind w:left="574" w:hanging="432"/>
        <w:rPr>
          <w:color w:val="auto"/>
        </w:rPr>
      </w:pPr>
      <w:bookmarkStart w:id="3" w:name="_Toc491781060"/>
      <w:bookmarkStart w:id="4" w:name="_Toc394377394"/>
      <w:bookmarkStart w:id="5" w:name="_Toc393085466"/>
      <w:r w:rsidRPr="00E25A45">
        <w:rPr>
          <w:color w:val="auto"/>
        </w:rPr>
        <w:t xml:space="preserve">ii. Acronyms &amp; </w:t>
      </w:r>
      <w:bookmarkEnd w:id="3"/>
      <w:r w:rsidRPr="00E25A45">
        <w:rPr>
          <w:color w:val="auto"/>
        </w:rPr>
        <w:t>Abbreviations</w:t>
      </w:r>
      <w:bookmarkEnd w:id="4"/>
    </w:p>
    <w:p w14:paraId="2D4EDD1B" w14:textId="77777777" w:rsidR="00B17945" w:rsidRPr="008E066B" w:rsidRDefault="00B17945" w:rsidP="00B17945">
      <w:pPr>
        <w:tabs>
          <w:tab w:val="left" w:pos="752"/>
        </w:tabs>
        <w:spacing w:after="0" w:line="240" w:lineRule="auto"/>
        <w:ind w:left="-156"/>
        <w:rPr>
          <w:lang w:val="es-ES_tradnl"/>
        </w:rPr>
      </w:pPr>
    </w:p>
    <w:p w14:paraId="458518EB" w14:textId="77777777" w:rsidR="00B17945" w:rsidRPr="008737FE" w:rsidRDefault="00B17945" w:rsidP="00B17945">
      <w:pPr>
        <w:tabs>
          <w:tab w:val="left" w:pos="752"/>
        </w:tabs>
        <w:spacing w:after="0" w:line="240" w:lineRule="auto"/>
        <w:ind w:left="-156"/>
        <w:rPr>
          <w:lang w:val="es-ES_tradnl"/>
        </w:rPr>
      </w:pPr>
      <w:r w:rsidRPr="008737FE">
        <w:rPr>
          <w:lang w:val="es-ES_tradnl"/>
        </w:rPr>
        <w:t xml:space="preserve">ACHN </w:t>
      </w:r>
      <w:r w:rsidRPr="008737FE">
        <w:rPr>
          <w:lang w:val="es-ES_tradnl"/>
        </w:rPr>
        <w:tab/>
      </w:r>
      <w:r w:rsidRPr="008737FE">
        <w:rPr>
          <w:lang w:val="es-ES_tradnl"/>
        </w:rPr>
        <w:tab/>
        <w:t xml:space="preserve">Huetar Norte </w:t>
      </w:r>
      <w:r w:rsidRPr="008737FE">
        <w:t>Conservation Area</w:t>
      </w:r>
      <w:r w:rsidRPr="008737FE">
        <w:rPr>
          <w:lang w:val="es-ES_tradnl"/>
        </w:rPr>
        <w:t xml:space="preserve"> (Área de Conservación Huetar Norte)</w:t>
      </w:r>
    </w:p>
    <w:p w14:paraId="1E19CD7C" w14:textId="77777777" w:rsidR="00B17945" w:rsidRPr="00C02978" w:rsidRDefault="00B17945" w:rsidP="00B17945">
      <w:pPr>
        <w:tabs>
          <w:tab w:val="left" w:pos="752"/>
        </w:tabs>
        <w:spacing w:after="0" w:line="240" w:lineRule="auto"/>
        <w:ind w:left="-156"/>
      </w:pPr>
      <w:r w:rsidRPr="00C02978">
        <w:t>AWP</w:t>
      </w:r>
      <w:r w:rsidRPr="00C02978">
        <w:tab/>
      </w:r>
      <w:r w:rsidRPr="00C02978">
        <w:tab/>
        <w:t>Annual Work Plan</w:t>
      </w:r>
    </w:p>
    <w:p w14:paraId="5EECC6EA" w14:textId="77777777" w:rsidR="00B17945" w:rsidRPr="00AB59A4" w:rsidRDefault="00B17945" w:rsidP="00B17945">
      <w:pPr>
        <w:tabs>
          <w:tab w:val="left" w:pos="752"/>
        </w:tabs>
        <w:spacing w:after="0" w:line="240" w:lineRule="auto"/>
        <w:ind w:left="-156"/>
        <w:rPr>
          <w:lang w:val="es-ES_tradnl"/>
        </w:rPr>
      </w:pPr>
      <w:r w:rsidRPr="00AB59A4">
        <w:rPr>
          <w:lang w:val="es-ES_tradnl"/>
        </w:rPr>
        <w:t>AyA</w:t>
      </w:r>
      <w:r w:rsidRPr="00AB59A4">
        <w:rPr>
          <w:lang w:val="es-ES_tradnl"/>
        </w:rPr>
        <w:tab/>
      </w:r>
      <w:r w:rsidRPr="00AB59A4">
        <w:rPr>
          <w:lang w:val="es-ES_tradnl"/>
        </w:rPr>
        <w:tab/>
        <w:t xml:space="preserve">Instituto Costarricense de Acueductos y Alcantarillados </w:t>
      </w:r>
    </w:p>
    <w:p w14:paraId="3C97FA0A" w14:textId="77777777" w:rsidR="00B17945" w:rsidRPr="00AB59A4" w:rsidRDefault="00B17945" w:rsidP="00B17945">
      <w:pPr>
        <w:tabs>
          <w:tab w:val="left" w:pos="752"/>
        </w:tabs>
        <w:spacing w:after="0" w:line="240" w:lineRule="auto"/>
        <w:ind w:left="-156"/>
      </w:pPr>
      <w:r w:rsidRPr="00AB59A4">
        <w:tab/>
      </w:r>
      <w:r w:rsidRPr="00AB59A4">
        <w:tab/>
        <w:t>(Costa Rican Institute of Aqueducts and Sewers)</w:t>
      </w:r>
    </w:p>
    <w:p w14:paraId="2D603537" w14:textId="77777777" w:rsidR="00B17945" w:rsidRPr="008E066B" w:rsidRDefault="00B17945" w:rsidP="00B17945">
      <w:pPr>
        <w:tabs>
          <w:tab w:val="left" w:pos="752"/>
        </w:tabs>
        <w:spacing w:after="0" w:line="240" w:lineRule="auto"/>
        <w:ind w:left="-156"/>
        <w:rPr>
          <w:lang w:val="es-ES_tradnl"/>
        </w:rPr>
      </w:pPr>
      <w:r w:rsidRPr="008E066B">
        <w:rPr>
          <w:lang w:val="es-ES_tradnl"/>
        </w:rPr>
        <w:t>BCCR</w:t>
      </w:r>
      <w:r w:rsidRPr="008E066B">
        <w:rPr>
          <w:lang w:val="es-ES_tradnl"/>
        </w:rPr>
        <w:tab/>
      </w:r>
      <w:r w:rsidRPr="008E066B">
        <w:rPr>
          <w:lang w:val="es-ES_tradnl"/>
        </w:rPr>
        <w:tab/>
        <w:t>Banco Central de Costa Rica (Central Bank of Costa Rica)</w:t>
      </w:r>
    </w:p>
    <w:p w14:paraId="5EE641D1" w14:textId="77777777" w:rsidR="00B17945" w:rsidRPr="00286104" w:rsidRDefault="00B17945" w:rsidP="00B17945">
      <w:pPr>
        <w:tabs>
          <w:tab w:val="left" w:pos="752"/>
        </w:tabs>
        <w:spacing w:after="0" w:line="240" w:lineRule="auto"/>
        <w:ind w:left="-156"/>
        <w:rPr>
          <w:lang w:val="es-ES_tradnl"/>
        </w:rPr>
      </w:pPr>
      <w:r w:rsidRPr="008E066B">
        <w:rPr>
          <w:lang w:val="es-ES_tradnl"/>
        </w:rPr>
        <w:t xml:space="preserve">BIOMARCC </w:t>
      </w:r>
      <w:r w:rsidRPr="008E066B">
        <w:rPr>
          <w:lang w:val="es-ES_tradnl"/>
        </w:rPr>
        <w:tab/>
        <w:t>Proyecto Biodiversidad Marino Costera y Adaptación al Cambio Climático</w:t>
      </w:r>
    </w:p>
    <w:p w14:paraId="4277C9AA" w14:textId="77777777" w:rsidR="00B17945" w:rsidRPr="00C50F6D" w:rsidRDefault="00B17945" w:rsidP="00B17945">
      <w:pPr>
        <w:tabs>
          <w:tab w:val="left" w:pos="752"/>
        </w:tabs>
        <w:spacing w:after="0" w:line="240" w:lineRule="auto"/>
        <w:ind w:left="-156"/>
      </w:pPr>
      <w:r w:rsidRPr="008E066B">
        <w:rPr>
          <w:lang w:val="es-ES_tradnl"/>
        </w:rPr>
        <w:t>CA</w:t>
      </w:r>
      <w:r w:rsidRPr="008E066B">
        <w:rPr>
          <w:lang w:val="es-ES_tradnl"/>
        </w:rPr>
        <w:tab/>
      </w:r>
      <w:r w:rsidRPr="008E066B">
        <w:rPr>
          <w:lang w:val="es-ES_tradnl"/>
        </w:rPr>
        <w:tab/>
      </w:r>
      <w:r w:rsidRPr="008E066B">
        <w:t>Conservation Area</w:t>
      </w:r>
    </w:p>
    <w:p w14:paraId="08805754" w14:textId="77777777" w:rsidR="00B17945" w:rsidRDefault="00B17945" w:rsidP="00B17945">
      <w:pPr>
        <w:tabs>
          <w:tab w:val="left" w:pos="752"/>
        </w:tabs>
        <w:spacing w:after="0" w:line="240" w:lineRule="auto"/>
        <w:ind w:left="-156"/>
      </w:pPr>
      <w:r>
        <w:t>CBD</w:t>
      </w:r>
      <w:r w:rsidRPr="00F12863">
        <w:t xml:space="preserve"> </w:t>
      </w:r>
      <w:r>
        <w:tab/>
      </w:r>
      <w:r>
        <w:tab/>
        <w:t>Convention on Biological Diversity</w:t>
      </w:r>
    </w:p>
    <w:p w14:paraId="3EA2D974" w14:textId="77777777" w:rsidR="00B17945" w:rsidRPr="00F66378" w:rsidRDefault="00B17945" w:rsidP="00B17945">
      <w:pPr>
        <w:tabs>
          <w:tab w:val="left" w:pos="752"/>
        </w:tabs>
        <w:spacing w:after="0" w:line="240" w:lineRule="auto"/>
        <w:ind w:left="-156"/>
      </w:pPr>
      <w:r w:rsidRPr="00286104">
        <w:t xml:space="preserve">CC </w:t>
      </w:r>
      <w:r w:rsidRPr="00286104">
        <w:tab/>
      </w:r>
      <w:r w:rsidRPr="00286104">
        <w:tab/>
        <w:t>Climate Change</w:t>
      </w:r>
    </w:p>
    <w:p w14:paraId="087D09DD" w14:textId="77777777" w:rsidR="00B17945" w:rsidRPr="00AB0B4A" w:rsidRDefault="00B17945" w:rsidP="00B17945">
      <w:pPr>
        <w:tabs>
          <w:tab w:val="left" w:pos="752"/>
        </w:tabs>
        <w:spacing w:after="0" w:line="240" w:lineRule="auto"/>
        <w:ind w:left="-156"/>
        <w:rPr>
          <w:lang w:val="es-ES_tradnl"/>
        </w:rPr>
      </w:pPr>
      <w:r w:rsidRPr="00AB0B4A">
        <w:rPr>
          <w:lang w:val="es-ES_tradnl"/>
        </w:rPr>
        <w:t>CCT</w:t>
      </w:r>
      <w:r w:rsidRPr="00AB0B4A">
        <w:rPr>
          <w:lang w:val="es-ES_tradnl"/>
        </w:rPr>
        <w:tab/>
      </w:r>
      <w:r w:rsidRPr="00AB0B4A">
        <w:rPr>
          <w:lang w:val="es-ES_tradnl"/>
        </w:rPr>
        <w:tab/>
        <w:t>Centro Científico Tropical</w:t>
      </w:r>
    </w:p>
    <w:p w14:paraId="3FF02B24" w14:textId="77777777" w:rsidR="00B17945" w:rsidRPr="007254A0" w:rsidRDefault="00B17945" w:rsidP="00B17945">
      <w:pPr>
        <w:tabs>
          <w:tab w:val="left" w:pos="752"/>
        </w:tabs>
        <w:spacing w:after="0" w:line="240" w:lineRule="auto"/>
        <w:ind w:left="-156"/>
        <w:rPr>
          <w:lang w:val="es-ES_tradnl"/>
        </w:rPr>
      </w:pPr>
      <w:r w:rsidRPr="007254A0">
        <w:rPr>
          <w:lang w:val="es-ES_tradnl"/>
        </w:rPr>
        <w:t xml:space="preserve">CENIGA </w:t>
      </w:r>
      <w:r w:rsidRPr="007254A0">
        <w:rPr>
          <w:lang w:val="es-ES_tradnl"/>
        </w:rPr>
        <w:tab/>
      </w:r>
      <w:r w:rsidRPr="007254A0">
        <w:rPr>
          <w:lang w:val="es-ES_tradnl"/>
        </w:rPr>
        <w:tab/>
        <w:t>Centro Nacional de Información Geo-Ambiental</w:t>
      </w:r>
    </w:p>
    <w:p w14:paraId="7BB3E555" w14:textId="77777777" w:rsidR="00B17945" w:rsidRPr="007254A0" w:rsidRDefault="00B17945" w:rsidP="00B17945">
      <w:pPr>
        <w:tabs>
          <w:tab w:val="left" w:pos="752"/>
        </w:tabs>
        <w:spacing w:after="0" w:line="240" w:lineRule="auto"/>
        <w:ind w:left="-156"/>
      </w:pPr>
      <w:r>
        <w:tab/>
      </w:r>
      <w:r>
        <w:tab/>
        <w:t>(</w:t>
      </w:r>
      <w:r w:rsidRPr="007254A0">
        <w:t>National Center for Geo-Environmental Information)</w:t>
      </w:r>
    </w:p>
    <w:p w14:paraId="3F71E53D" w14:textId="77777777" w:rsidR="00B17945" w:rsidRPr="0074238A" w:rsidRDefault="00B17945" w:rsidP="00B17945">
      <w:pPr>
        <w:tabs>
          <w:tab w:val="left" w:pos="752"/>
        </w:tabs>
        <w:spacing w:after="0" w:line="240" w:lineRule="auto"/>
        <w:ind w:left="-156"/>
      </w:pPr>
      <w:r w:rsidRPr="0074238A">
        <w:t>CGR</w:t>
      </w:r>
      <w:r w:rsidRPr="0074238A">
        <w:tab/>
      </w:r>
      <w:r w:rsidRPr="0074238A">
        <w:tab/>
      </w:r>
      <w:r w:rsidRPr="00AB0B4A">
        <w:rPr>
          <w:lang w:val="es-ES_tradnl"/>
        </w:rPr>
        <w:t>Contraloría General de la República</w:t>
      </w:r>
      <w:r w:rsidRPr="0074238A">
        <w:t xml:space="preserve"> (Office of the Com</w:t>
      </w:r>
      <w:r>
        <w:t>ptroller General</w:t>
      </w:r>
      <w:r w:rsidRPr="0074238A">
        <w:t>)</w:t>
      </w:r>
    </w:p>
    <w:p w14:paraId="0F743CA4" w14:textId="77777777" w:rsidR="00B17945" w:rsidRPr="00F66378" w:rsidRDefault="00B17945" w:rsidP="00B17945">
      <w:pPr>
        <w:tabs>
          <w:tab w:val="left" w:pos="752"/>
        </w:tabs>
        <w:spacing w:after="0" w:line="240" w:lineRule="auto"/>
        <w:ind w:left="-156"/>
        <w:rPr>
          <w:lang w:val="es-ES_tradnl"/>
        </w:rPr>
      </w:pPr>
      <w:r w:rsidRPr="00F66378">
        <w:rPr>
          <w:lang w:val="es-ES_tradnl"/>
        </w:rPr>
        <w:t>CIMAR</w:t>
      </w:r>
      <w:r w:rsidRPr="00F66378">
        <w:rPr>
          <w:lang w:val="es-ES_tradnl"/>
        </w:rPr>
        <w:tab/>
      </w:r>
      <w:r w:rsidRPr="00F66378">
        <w:rPr>
          <w:lang w:val="es-ES_tradnl"/>
        </w:rPr>
        <w:tab/>
        <w:t>Centro de Investigación en Ciencias del Mar y Limnología</w:t>
      </w:r>
    </w:p>
    <w:p w14:paraId="79470D22" w14:textId="77777777" w:rsidR="00B17945" w:rsidRPr="00F66378" w:rsidRDefault="00B17945" w:rsidP="00B17945">
      <w:pPr>
        <w:tabs>
          <w:tab w:val="left" w:pos="752"/>
        </w:tabs>
        <w:spacing w:after="0" w:line="240" w:lineRule="auto"/>
        <w:ind w:left="-156"/>
        <w:rPr>
          <w:lang w:val="es-ES_tradnl"/>
        </w:rPr>
      </w:pPr>
      <w:r w:rsidRPr="00F66378">
        <w:rPr>
          <w:lang w:val="es-ES_tradnl"/>
        </w:rPr>
        <w:t>CINPE</w:t>
      </w:r>
      <w:r w:rsidRPr="00F66378">
        <w:rPr>
          <w:lang w:val="es-ES_tradnl"/>
        </w:rPr>
        <w:tab/>
      </w:r>
      <w:r w:rsidRPr="00F66378">
        <w:rPr>
          <w:lang w:val="es-ES_tradnl"/>
        </w:rPr>
        <w:tab/>
        <w:t>Centro Internacional de Política Económica para el Desarrollo Sostenible</w:t>
      </w:r>
    </w:p>
    <w:p w14:paraId="35CFBBFA" w14:textId="77777777" w:rsidR="00B17945" w:rsidRDefault="00B17945" w:rsidP="00B17945">
      <w:pPr>
        <w:tabs>
          <w:tab w:val="left" w:pos="752"/>
        </w:tabs>
        <w:spacing w:after="0" w:line="240" w:lineRule="auto"/>
        <w:ind w:left="-156"/>
        <w:rPr>
          <w:lang w:val="es-ES_tradnl"/>
        </w:rPr>
      </w:pPr>
      <w:r>
        <w:rPr>
          <w:lang w:val="es-ES_tradnl"/>
        </w:rPr>
        <w:t>CNE</w:t>
      </w:r>
      <w:r>
        <w:rPr>
          <w:lang w:val="es-ES_tradnl"/>
        </w:rPr>
        <w:tab/>
      </w:r>
      <w:r>
        <w:rPr>
          <w:lang w:val="es-ES_tradnl"/>
        </w:rPr>
        <w:tab/>
        <w:t>Comisión Nacional de Emergencias (</w:t>
      </w:r>
      <w:r w:rsidRPr="00A034DA">
        <w:t>National Emergencies Commission</w:t>
      </w:r>
      <w:r>
        <w:rPr>
          <w:lang w:val="es-ES_tradnl"/>
        </w:rPr>
        <w:t>)</w:t>
      </w:r>
    </w:p>
    <w:p w14:paraId="7D6B2B93" w14:textId="77777777" w:rsidR="00B17945" w:rsidRDefault="00B17945" w:rsidP="00B17945">
      <w:pPr>
        <w:tabs>
          <w:tab w:val="left" w:pos="752"/>
        </w:tabs>
        <w:spacing w:after="0" w:line="240" w:lineRule="auto"/>
        <w:ind w:left="-156"/>
        <w:rPr>
          <w:lang w:val="es-ES_tradnl"/>
        </w:rPr>
      </w:pPr>
      <w:r w:rsidRPr="00D908CF">
        <w:rPr>
          <w:lang w:val="es-ES_tradnl"/>
        </w:rPr>
        <w:t>CONAC</w:t>
      </w:r>
      <w:r w:rsidRPr="00D908CF">
        <w:rPr>
          <w:lang w:val="es-ES_tradnl"/>
        </w:rPr>
        <w:tab/>
      </w:r>
      <w:r w:rsidRPr="00D908CF">
        <w:rPr>
          <w:lang w:val="es-ES_tradnl"/>
        </w:rPr>
        <w:tab/>
        <w:t xml:space="preserve">Consejo Nacional de Áreas de Conservación </w:t>
      </w:r>
    </w:p>
    <w:p w14:paraId="1373AABB" w14:textId="77777777" w:rsidR="00B17945" w:rsidRPr="00D908CF" w:rsidRDefault="00B17945" w:rsidP="00B17945">
      <w:pPr>
        <w:tabs>
          <w:tab w:val="left" w:pos="752"/>
        </w:tabs>
        <w:spacing w:after="0" w:line="240" w:lineRule="auto"/>
        <w:ind w:left="-156"/>
      </w:pPr>
      <w:r w:rsidRPr="00D908CF">
        <w:tab/>
      </w:r>
      <w:r w:rsidRPr="00D908CF">
        <w:tab/>
        <w:t>(National Council of Conservation Areas)</w:t>
      </w:r>
    </w:p>
    <w:p w14:paraId="57697304" w14:textId="77777777" w:rsidR="00B17945" w:rsidRPr="00286104" w:rsidRDefault="00B17945" w:rsidP="00B17945">
      <w:pPr>
        <w:tabs>
          <w:tab w:val="left" w:pos="752"/>
        </w:tabs>
        <w:spacing w:after="0" w:line="240" w:lineRule="auto"/>
        <w:ind w:left="-156"/>
        <w:rPr>
          <w:lang w:val="es-ES_tradnl"/>
        </w:rPr>
      </w:pPr>
      <w:r w:rsidRPr="00286104">
        <w:rPr>
          <w:lang w:val="es-ES_tradnl"/>
        </w:rPr>
        <w:t>CONAHU</w:t>
      </w:r>
      <w:r w:rsidRPr="00286104">
        <w:rPr>
          <w:lang w:val="es-ES_tradnl"/>
        </w:rPr>
        <w:tab/>
      </w:r>
      <w:r w:rsidRPr="00286104">
        <w:rPr>
          <w:lang w:val="es-ES_tradnl"/>
        </w:rPr>
        <w:tab/>
        <w:t xml:space="preserve">Consejo Nacional Asesor sobre Humedales </w:t>
      </w:r>
    </w:p>
    <w:p w14:paraId="036E4B4E" w14:textId="77777777" w:rsidR="00B17945" w:rsidRPr="00286104" w:rsidRDefault="00B17945" w:rsidP="00B17945">
      <w:pPr>
        <w:tabs>
          <w:tab w:val="left" w:pos="752"/>
        </w:tabs>
        <w:spacing w:after="0" w:line="240" w:lineRule="auto"/>
        <w:ind w:left="-156"/>
      </w:pPr>
      <w:r w:rsidRPr="00286104">
        <w:tab/>
      </w:r>
      <w:r w:rsidRPr="00286104">
        <w:tab/>
        <w:t xml:space="preserve">(National Advisory Council on Wetlands) </w:t>
      </w:r>
    </w:p>
    <w:p w14:paraId="394BA390" w14:textId="77777777" w:rsidR="00B17945" w:rsidRPr="00286104" w:rsidRDefault="00B17945" w:rsidP="00B17945">
      <w:pPr>
        <w:tabs>
          <w:tab w:val="left" w:pos="752"/>
        </w:tabs>
        <w:spacing w:after="0" w:line="240" w:lineRule="auto"/>
        <w:ind w:left="-156"/>
        <w:rPr>
          <w:lang w:val="es-ES_tradnl"/>
        </w:rPr>
      </w:pPr>
      <w:r w:rsidRPr="00286104">
        <w:rPr>
          <w:lang w:val="es-ES_tradnl"/>
        </w:rPr>
        <w:t>CRXS</w:t>
      </w:r>
      <w:r w:rsidRPr="00286104">
        <w:rPr>
          <w:lang w:val="es-ES_tradnl"/>
        </w:rPr>
        <w:tab/>
      </w:r>
      <w:r w:rsidRPr="00286104">
        <w:rPr>
          <w:lang w:val="es-ES_tradnl"/>
        </w:rPr>
        <w:tab/>
        <w:t>Programa Costa Rica por Siempre (</w:t>
      </w:r>
      <w:r w:rsidRPr="00286104">
        <w:t>Forever Costa Rica Program</w:t>
      </w:r>
      <w:r w:rsidRPr="00286104">
        <w:rPr>
          <w:lang w:val="es-ES_tradnl"/>
        </w:rPr>
        <w:t xml:space="preserve">) </w:t>
      </w:r>
    </w:p>
    <w:p w14:paraId="25CE95F1" w14:textId="77777777" w:rsidR="00B17945" w:rsidRPr="003E2CE9" w:rsidRDefault="00B17945" w:rsidP="00B17945">
      <w:pPr>
        <w:tabs>
          <w:tab w:val="left" w:pos="752"/>
        </w:tabs>
        <w:spacing w:after="0" w:line="240" w:lineRule="auto"/>
        <w:ind w:left="-156"/>
        <w:rPr>
          <w:rFonts w:cs="Calibri"/>
          <w:lang w:val="es-ES_tradnl"/>
        </w:rPr>
      </w:pPr>
      <w:r w:rsidRPr="00286104">
        <w:rPr>
          <w:rFonts w:cs="Calibri"/>
          <w:lang w:val="es-ES_tradnl"/>
        </w:rPr>
        <w:t>DA</w:t>
      </w:r>
      <w:r w:rsidRPr="00286104">
        <w:rPr>
          <w:rFonts w:cs="Calibri"/>
          <w:lang w:val="es-ES_tradnl"/>
        </w:rPr>
        <w:tab/>
      </w:r>
      <w:r w:rsidRPr="00286104">
        <w:rPr>
          <w:rFonts w:cs="Calibri"/>
          <w:lang w:val="es-ES_tradnl"/>
        </w:rPr>
        <w:tab/>
        <w:t>Dirección de Aguas (Water Management Agency)</w:t>
      </w:r>
    </w:p>
    <w:p w14:paraId="015B1519" w14:textId="77777777" w:rsidR="00B17945" w:rsidRDefault="00B17945" w:rsidP="00B17945">
      <w:pPr>
        <w:tabs>
          <w:tab w:val="left" w:pos="752"/>
        </w:tabs>
        <w:spacing w:after="0" w:line="240" w:lineRule="auto"/>
        <w:ind w:left="-156"/>
        <w:rPr>
          <w:rFonts w:cs="Calibri"/>
        </w:rPr>
      </w:pPr>
      <w:r>
        <w:rPr>
          <w:rFonts w:cs="Calibri"/>
        </w:rPr>
        <w:t>ENSO</w:t>
      </w:r>
      <w:r>
        <w:rPr>
          <w:rFonts w:cs="Calibri"/>
        </w:rPr>
        <w:tab/>
      </w:r>
      <w:r>
        <w:rPr>
          <w:rFonts w:cs="Calibri"/>
        </w:rPr>
        <w:tab/>
      </w:r>
      <w:r w:rsidRPr="0014708C">
        <w:rPr>
          <w:rFonts w:cs="Calibri"/>
        </w:rPr>
        <w:t>El Niño South Oscillation</w:t>
      </w:r>
    </w:p>
    <w:p w14:paraId="1E450BB1" w14:textId="77777777" w:rsidR="00B17945" w:rsidRPr="003641CE" w:rsidRDefault="00B17945" w:rsidP="00B17945">
      <w:pPr>
        <w:tabs>
          <w:tab w:val="left" w:pos="752"/>
        </w:tabs>
        <w:spacing w:after="0" w:line="240" w:lineRule="auto"/>
        <w:ind w:left="-156"/>
      </w:pPr>
      <w:r w:rsidRPr="003641CE">
        <w:t>FONAFIFO</w:t>
      </w:r>
      <w:r w:rsidRPr="003641CE">
        <w:tab/>
      </w:r>
      <w:r w:rsidRPr="00AB0B4A">
        <w:rPr>
          <w:lang w:val="es-ES_tradnl"/>
        </w:rPr>
        <w:t>Fondo Nacional de Financiamiento Forestal</w:t>
      </w:r>
      <w:r w:rsidRPr="003641CE">
        <w:t xml:space="preserve"> (National Fund for Forest Financing)</w:t>
      </w:r>
    </w:p>
    <w:p w14:paraId="59DE5433" w14:textId="77777777" w:rsidR="00B17945" w:rsidRPr="008E066B" w:rsidRDefault="00B17945" w:rsidP="00B17945">
      <w:pPr>
        <w:tabs>
          <w:tab w:val="left" w:pos="752"/>
        </w:tabs>
        <w:spacing w:after="0" w:line="240" w:lineRule="auto"/>
        <w:ind w:left="-156"/>
        <w:rPr>
          <w:lang w:val="es-ES_tradnl"/>
        </w:rPr>
      </w:pPr>
      <w:r w:rsidRPr="008E066B">
        <w:rPr>
          <w:lang w:val="es-ES_tradnl"/>
        </w:rPr>
        <w:t>FSS</w:t>
      </w:r>
      <w:r w:rsidRPr="008E066B">
        <w:rPr>
          <w:lang w:val="es-ES_tradnl"/>
        </w:rPr>
        <w:tab/>
      </w:r>
      <w:r w:rsidRPr="008E066B">
        <w:rPr>
          <w:lang w:val="es-ES_tradnl"/>
        </w:rPr>
        <w:tab/>
      </w:r>
      <w:r w:rsidRPr="008E066B">
        <w:t>Financial Sustainability Scorecard</w:t>
      </w:r>
    </w:p>
    <w:p w14:paraId="41511822" w14:textId="77777777" w:rsidR="00B17945" w:rsidRPr="00F20CBB" w:rsidRDefault="00B17945" w:rsidP="00B17945">
      <w:pPr>
        <w:tabs>
          <w:tab w:val="left" w:pos="752"/>
        </w:tabs>
        <w:spacing w:after="0" w:line="240" w:lineRule="auto"/>
        <w:ind w:left="-156"/>
        <w:rPr>
          <w:rFonts w:cs="Calibri"/>
          <w:lang w:val="es-ES_tradnl"/>
        </w:rPr>
      </w:pPr>
      <w:r w:rsidRPr="00F20CBB">
        <w:rPr>
          <w:rFonts w:cs="Calibri"/>
          <w:lang w:val="es-ES_tradnl"/>
        </w:rPr>
        <w:t>FTE</w:t>
      </w:r>
      <w:r w:rsidRPr="00F20CBB">
        <w:rPr>
          <w:rFonts w:cs="Calibri"/>
          <w:lang w:val="es-ES_tradnl"/>
        </w:rPr>
        <w:tab/>
      </w:r>
      <w:r w:rsidRPr="00F20CBB">
        <w:rPr>
          <w:rFonts w:cs="Calibri"/>
          <w:lang w:val="es-ES_tradnl"/>
        </w:rPr>
        <w:tab/>
      </w:r>
      <w:r w:rsidRPr="00F20CBB">
        <w:rPr>
          <w:rFonts w:cs="Calibri"/>
        </w:rPr>
        <w:t>Final Term Evaluation</w:t>
      </w:r>
    </w:p>
    <w:p w14:paraId="5F17AC36" w14:textId="77777777" w:rsidR="00B17945" w:rsidRPr="00A62CE6" w:rsidRDefault="00B17945" w:rsidP="00B17945">
      <w:pPr>
        <w:tabs>
          <w:tab w:val="left" w:pos="752"/>
        </w:tabs>
        <w:spacing w:after="0" w:line="240" w:lineRule="auto"/>
        <w:ind w:left="-156"/>
      </w:pPr>
      <w:r w:rsidRPr="00A62CE6">
        <w:t>GEF</w:t>
      </w:r>
      <w:r w:rsidRPr="00A62CE6">
        <w:tab/>
      </w:r>
      <w:r w:rsidRPr="00A62CE6">
        <w:tab/>
        <w:t>Global Environmental Facility</w:t>
      </w:r>
    </w:p>
    <w:p w14:paraId="2A3687FC" w14:textId="77777777" w:rsidR="00B17945" w:rsidRPr="00E77B2F" w:rsidRDefault="00B17945" w:rsidP="00B17945">
      <w:pPr>
        <w:tabs>
          <w:tab w:val="left" w:pos="752"/>
        </w:tabs>
        <w:spacing w:after="0" w:line="240" w:lineRule="auto"/>
        <w:ind w:left="-156"/>
      </w:pPr>
      <w:r w:rsidRPr="00E77B2F">
        <w:t>GIZ</w:t>
      </w:r>
      <w:r w:rsidRPr="00E77B2F">
        <w:tab/>
      </w:r>
      <w:r w:rsidRPr="00E77B2F">
        <w:tab/>
        <w:t>German Cooperation Agency for Development</w:t>
      </w:r>
    </w:p>
    <w:p w14:paraId="090B8566" w14:textId="77777777" w:rsidR="00B17945" w:rsidRPr="00E77B2F" w:rsidRDefault="00B17945" w:rsidP="00B17945">
      <w:pPr>
        <w:tabs>
          <w:tab w:val="left" w:pos="752"/>
        </w:tabs>
        <w:spacing w:after="0" w:line="240" w:lineRule="auto"/>
        <w:ind w:left="-156"/>
        <w:rPr>
          <w:lang w:val="es-ES_tradnl"/>
        </w:rPr>
      </w:pPr>
      <w:r w:rsidRPr="00E77B2F">
        <w:rPr>
          <w:rFonts w:asciiTheme="majorHAnsi" w:hAnsiTheme="majorHAnsi"/>
          <w:lang w:val="es-ES_tradnl"/>
        </w:rPr>
        <w:t>HNTS</w:t>
      </w:r>
      <w:r w:rsidRPr="00E77B2F">
        <w:rPr>
          <w:rFonts w:asciiTheme="majorHAnsi" w:hAnsiTheme="majorHAnsi"/>
          <w:lang w:val="es-ES_tradnl"/>
        </w:rPr>
        <w:tab/>
      </w:r>
      <w:r w:rsidRPr="00E77B2F">
        <w:rPr>
          <w:rFonts w:asciiTheme="majorHAnsi" w:hAnsiTheme="majorHAnsi"/>
          <w:lang w:val="es-ES_tradnl"/>
        </w:rPr>
        <w:tab/>
        <w:t>Humedal Nacional Térraba Sierpe</w:t>
      </w:r>
      <w:r w:rsidRPr="00E77B2F">
        <w:rPr>
          <w:lang w:val="es-ES_tradnl"/>
        </w:rPr>
        <w:t xml:space="preserve"> </w:t>
      </w:r>
    </w:p>
    <w:p w14:paraId="1A094C09" w14:textId="77777777" w:rsidR="00B17945" w:rsidRPr="00AB59A4" w:rsidRDefault="00B17945" w:rsidP="00B17945">
      <w:pPr>
        <w:tabs>
          <w:tab w:val="left" w:pos="752"/>
        </w:tabs>
        <w:spacing w:after="0" w:line="240" w:lineRule="auto"/>
        <w:ind w:left="-156"/>
      </w:pPr>
      <w:r w:rsidRPr="00AB59A4">
        <w:t>ICE</w:t>
      </w:r>
      <w:r w:rsidRPr="00AB59A4">
        <w:tab/>
      </w:r>
      <w:r w:rsidRPr="00AB59A4">
        <w:tab/>
      </w:r>
      <w:r w:rsidRPr="00AB0B4A">
        <w:rPr>
          <w:lang w:val="es-ES_tradnl"/>
        </w:rPr>
        <w:t>Instituto Costarricense de Electricidad</w:t>
      </w:r>
      <w:r w:rsidRPr="00AB59A4">
        <w:t xml:space="preserve"> (Costa Rican Institute of Electricity)</w:t>
      </w:r>
    </w:p>
    <w:p w14:paraId="71B6AEA9" w14:textId="77777777" w:rsidR="00B17945" w:rsidRPr="008E066B" w:rsidRDefault="00B17945" w:rsidP="00B17945">
      <w:pPr>
        <w:tabs>
          <w:tab w:val="left" w:pos="752"/>
        </w:tabs>
        <w:spacing w:after="0" w:line="240" w:lineRule="auto"/>
        <w:ind w:left="-156"/>
      </w:pPr>
      <w:r w:rsidRPr="008E066B">
        <w:t>IDB</w:t>
      </w:r>
      <w:r w:rsidRPr="008E066B">
        <w:tab/>
      </w:r>
      <w:r w:rsidRPr="008E066B">
        <w:tab/>
        <w:t>Inter-American Development Bank</w:t>
      </w:r>
    </w:p>
    <w:p w14:paraId="08578ED8" w14:textId="77777777" w:rsidR="00B17945" w:rsidRPr="00286104" w:rsidRDefault="00B17945" w:rsidP="00B17945">
      <w:pPr>
        <w:tabs>
          <w:tab w:val="left" w:pos="752"/>
        </w:tabs>
        <w:spacing w:after="0" w:line="240" w:lineRule="auto"/>
        <w:ind w:left="-156"/>
      </w:pPr>
      <w:r w:rsidRPr="00286104">
        <w:tab/>
      </w:r>
      <w:r w:rsidRPr="00286104">
        <w:tab/>
        <w:t>(Coastal Marine Biodiversity and Adaptation to Climate Change)</w:t>
      </w:r>
    </w:p>
    <w:p w14:paraId="220FBB47" w14:textId="77777777" w:rsidR="00B17945" w:rsidRDefault="00B17945" w:rsidP="00B17945">
      <w:pPr>
        <w:tabs>
          <w:tab w:val="left" w:pos="752"/>
        </w:tabs>
        <w:spacing w:after="0" w:line="240" w:lineRule="auto"/>
        <w:ind w:left="-156"/>
      </w:pPr>
      <w:r w:rsidRPr="00E77B2F">
        <w:t>IIPW</w:t>
      </w:r>
      <w:r w:rsidRPr="00E77B2F">
        <w:tab/>
      </w:r>
      <w:r w:rsidRPr="00E77B2F">
        <w:tab/>
        <w:t>Internationally Important Protected Wetlands</w:t>
      </w:r>
    </w:p>
    <w:p w14:paraId="50905F38" w14:textId="77777777" w:rsidR="00B17945" w:rsidRPr="00AB59A4" w:rsidRDefault="00B17945" w:rsidP="00B17945">
      <w:pPr>
        <w:tabs>
          <w:tab w:val="left" w:pos="752"/>
        </w:tabs>
        <w:spacing w:after="0" w:line="240" w:lineRule="auto"/>
        <w:ind w:left="-156"/>
      </w:pPr>
      <w:r w:rsidRPr="00AB59A4">
        <w:t>INDER</w:t>
      </w:r>
      <w:r w:rsidRPr="00AB59A4">
        <w:tab/>
      </w:r>
      <w:r w:rsidRPr="00AB59A4">
        <w:tab/>
      </w:r>
      <w:r w:rsidRPr="00AB0B4A">
        <w:rPr>
          <w:lang w:val="es-ES_tradnl"/>
        </w:rPr>
        <w:t>Instituto de Desarrollo Rural</w:t>
      </w:r>
      <w:r w:rsidRPr="00AB59A4">
        <w:t xml:space="preserve"> (Rural Development Institute)</w:t>
      </w:r>
    </w:p>
    <w:p w14:paraId="4DA1CBAC" w14:textId="77777777" w:rsidR="00B17945" w:rsidRPr="007254A0" w:rsidRDefault="00B17945" w:rsidP="00B17945">
      <w:pPr>
        <w:tabs>
          <w:tab w:val="left" w:pos="752"/>
        </w:tabs>
        <w:spacing w:after="0" w:line="240" w:lineRule="auto"/>
        <w:ind w:left="-156"/>
        <w:rPr>
          <w:lang w:val="es-ES_tradnl"/>
        </w:rPr>
      </w:pPr>
      <w:r w:rsidRPr="007254A0">
        <w:rPr>
          <w:lang w:val="es-ES_tradnl"/>
        </w:rPr>
        <w:t>INH</w:t>
      </w:r>
      <w:r w:rsidRPr="007254A0">
        <w:rPr>
          <w:lang w:val="es-ES_tradnl"/>
        </w:rPr>
        <w:tab/>
      </w:r>
      <w:r w:rsidRPr="007254A0">
        <w:rPr>
          <w:lang w:val="es-ES_tradnl"/>
        </w:rPr>
        <w:tab/>
        <w:t xml:space="preserve">Inventario Nacional de Humedales </w:t>
      </w:r>
      <w:r>
        <w:rPr>
          <w:lang w:val="es-ES_tradnl"/>
        </w:rPr>
        <w:t>(</w:t>
      </w:r>
      <w:r w:rsidRPr="007254A0">
        <w:t>National Wetland Inventory</w:t>
      </w:r>
      <w:r>
        <w:rPr>
          <w:lang w:val="es-ES_tradnl"/>
        </w:rPr>
        <w:t>)</w:t>
      </w:r>
    </w:p>
    <w:p w14:paraId="530F67A4" w14:textId="77777777" w:rsidR="00B17945" w:rsidRPr="003641CE" w:rsidRDefault="00B17945" w:rsidP="00B17945">
      <w:pPr>
        <w:tabs>
          <w:tab w:val="left" w:pos="752"/>
        </w:tabs>
        <w:spacing w:after="0" w:line="240" w:lineRule="auto"/>
        <w:ind w:left="-156"/>
        <w:rPr>
          <w:lang w:val="es-ES_tradnl"/>
        </w:rPr>
      </w:pPr>
      <w:r w:rsidRPr="003641CE">
        <w:rPr>
          <w:lang w:val="es-ES_tradnl"/>
        </w:rPr>
        <w:t>INTA</w:t>
      </w:r>
      <w:r w:rsidRPr="003641CE">
        <w:rPr>
          <w:lang w:val="es-ES_tradnl"/>
        </w:rPr>
        <w:tab/>
      </w:r>
      <w:r w:rsidRPr="003641CE">
        <w:rPr>
          <w:lang w:val="es-ES_tradnl"/>
        </w:rPr>
        <w:tab/>
        <w:t>Instituto Nacional de Innovación y Transferencia de Tecnología Agropecuaria</w:t>
      </w:r>
    </w:p>
    <w:p w14:paraId="1107D679" w14:textId="77777777" w:rsidR="00B17945" w:rsidRPr="00AB0B4A" w:rsidRDefault="00B17945" w:rsidP="00B17945">
      <w:pPr>
        <w:tabs>
          <w:tab w:val="left" w:pos="752"/>
        </w:tabs>
        <w:spacing w:after="0" w:line="240" w:lineRule="auto"/>
        <w:ind w:left="-156"/>
      </w:pPr>
      <w:r w:rsidRPr="003641CE">
        <w:rPr>
          <w:lang w:val="es-ES_tradnl"/>
        </w:rPr>
        <w:tab/>
      </w:r>
      <w:r w:rsidRPr="003641CE">
        <w:rPr>
          <w:lang w:val="es-ES_tradnl"/>
        </w:rPr>
        <w:tab/>
      </w:r>
      <w:r w:rsidRPr="00AB0B4A">
        <w:t>(National Institute of Innovation and Transfer of Agricultural Technology)</w:t>
      </w:r>
    </w:p>
    <w:p w14:paraId="74BB95E7" w14:textId="77777777" w:rsidR="00B17945" w:rsidRPr="008E066B" w:rsidRDefault="00B17945" w:rsidP="00B17945">
      <w:pPr>
        <w:tabs>
          <w:tab w:val="left" w:pos="752"/>
        </w:tabs>
        <w:spacing w:after="0" w:line="240" w:lineRule="auto"/>
        <w:ind w:left="-156"/>
        <w:rPr>
          <w:lang w:val="es-ES_tradnl"/>
        </w:rPr>
      </w:pPr>
      <w:r w:rsidRPr="008E066B">
        <w:rPr>
          <w:lang w:val="es-ES_tradnl"/>
        </w:rPr>
        <w:t>JICA</w:t>
      </w:r>
      <w:r w:rsidRPr="008E066B">
        <w:rPr>
          <w:lang w:val="es-ES_tradnl"/>
        </w:rPr>
        <w:tab/>
      </w:r>
      <w:r w:rsidRPr="008E066B">
        <w:rPr>
          <w:lang w:val="es-ES_tradnl"/>
        </w:rPr>
        <w:tab/>
        <w:t>Agencia de Cooperación Internacional del Japón</w:t>
      </w:r>
    </w:p>
    <w:p w14:paraId="5B72B6BA" w14:textId="77777777" w:rsidR="00B17945" w:rsidRPr="00AB59A4" w:rsidRDefault="00B17945" w:rsidP="00B17945">
      <w:pPr>
        <w:tabs>
          <w:tab w:val="left" w:pos="752"/>
        </w:tabs>
        <w:spacing w:after="0" w:line="240" w:lineRule="auto"/>
        <w:ind w:left="-156"/>
        <w:rPr>
          <w:lang w:val="es-ES_tradnl"/>
        </w:rPr>
      </w:pPr>
      <w:r w:rsidRPr="00AB59A4">
        <w:rPr>
          <w:lang w:val="es-ES_tradnl"/>
        </w:rPr>
        <w:t>MAG</w:t>
      </w:r>
      <w:r w:rsidRPr="00AB59A4">
        <w:rPr>
          <w:lang w:val="es-ES_tradnl"/>
        </w:rPr>
        <w:tab/>
      </w:r>
      <w:r w:rsidRPr="00AB59A4">
        <w:rPr>
          <w:lang w:val="es-ES_tradnl"/>
        </w:rPr>
        <w:tab/>
      </w:r>
      <w:r w:rsidRPr="00AB0B4A">
        <w:rPr>
          <w:lang w:val="es-ES_tradnl"/>
        </w:rPr>
        <w:t>Ministerio de Agricultura y Ganadería</w:t>
      </w:r>
      <w:r w:rsidRPr="00AB0B4A">
        <w:t xml:space="preserve"> (Ministry of Agriculture and Livestock)</w:t>
      </w:r>
    </w:p>
    <w:p w14:paraId="5AD8E87E" w14:textId="77777777" w:rsidR="00B17945" w:rsidRPr="008E066B" w:rsidRDefault="00B17945" w:rsidP="00B17945">
      <w:pPr>
        <w:tabs>
          <w:tab w:val="left" w:pos="752"/>
        </w:tabs>
        <w:spacing w:after="0" w:line="240" w:lineRule="auto"/>
        <w:ind w:left="-156"/>
        <w:rPr>
          <w:lang w:val="es-ES_tradnl"/>
        </w:rPr>
      </w:pPr>
      <w:r w:rsidRPr="008E066B">
        <w:rPr>
          <w:lang w:val="es-ES_tradnl"/>
        </w:rPr>
        <w:t xml:space="preserve">MAPCOBIO </w:t>
      </w:r>
      <w:r w:rsidRPr="008E066B">
        <w:rPr>
          <w:lang w:val="es-ES_tradnl"/>
        </w:rPr>
        <w:tab/>
        <w:t xml:space="preserve">Proyecto para la Promoción del Manejo Participativo en la Conservación de la </w:t>
      </w:r>
    </w:p>
    <w:p w14:paraId="4E5C0B54" w14:textId="77777777" w:rsidR="00B17945" w:rsidRPr="008E066B" w:rsidRDefault="00B17945" w:rsidP="00B17945">
      <w:pPr>
        <w:tabs>
          <w:tab w:val="left" w:pos="752"/>
        </w:tabs>
        <w:spacing w:after="0" w:line="240" w:lineRule="auto"/>
        <w:ind w:left="-156"/>
        <w:rPr>
          <w:lang w:val="es-ES_tradnl"/>
        </w:rPr>
      </w:pPr>
      <w:r w:rsidRPr="008E066B">
        <w:rPr>
          <w:lang w:val="es-ES_tradnl"/>
        </w:rPr>
        <w:tab/>
      </w:r>
      <w:r w:rsidRPr="008E066B">
        <w:rPr>
          <w:lang w:val="es-ES_tradnl"/>
        </w:rPr>
        <w:tab/>
        <w:t xml:space="preserve">Biodiversidad </w:t>
      </w:r>
    </w:p>
    <w:p w14:paraId="3C2B8263" w14:textId="77777777" w:rsidR="00B17945" w:rsidRPr="00AB59A4" w:rsidRDefault="00B17945" w:rsidP="00B17945">
      <w:pPr>
        <w:tabs>
          <w:tab w:val="left" w:pos="752"/>
        </w:tabs>
        <w:spacing w:after="0" w:line="240" w:lineRule="auto"/>
        <w:ind w:left="-156"/>
        <w:rPr>
          <w:lang w:val="es-ES_tradnl"/>
        </w:rPr>
      </w:pPr>
      <w:r w:rsidRPr="00AB59A4">
        <w:rPr>
          <w:lang w:val="es-ES_tradnl"/>
        </w:rPr>
        <w:t>MEP</w:t>
      </w:r>
      <w:r w:rsidRPr="00AB59A4">
        <w:rPr>
          <w:lang w:val="es-ES_tradnl"/>
        </w:rPr>
        <w:tab/>
      </w:r>
      <w:r w:rsidRPr="00AB59A4">
        <w:rPr>
          <w:lang w:val="es-ES_tradnl"/>
        </w:rPr>
        <w:tab/>
        <w:t xml:space="preserve">Ministerio de Educación Pública </w:t>
      </w:r>
      <w:r w:rsidRPr="00AB0B4A">
        <w:t>(Ministry of Public Education)</w:t>
      </w:r>
    </w:p>
    <w:p w14:paraId="6C35E6E1" w14:textId="77777777" w:rsidR="00B17945" w:rsidRPr="00C02978" w:rsidRDefault="00B17945" w:rsidP="00B17945">
      <w:pPr>
        <w:tabs>
          <w:tab w:val="left" w:pos="752"/>
        </w:tabs>
        <w:spacing w:after="0" w:line="240" w:lineRule="auto"/>
        <w:ind w:left="-156"/>
        <w:rPr>
          <w:lang w:val="es-ES_tradnl"/>
        </w:rPr>
      </w:pPr>
      <w:r>
        <w:rPr>
          <w:lang w:val="es-ES_tradnl"/>
        </w:rPr>
        <w:t xml:space="preserve">METT </w:t>
      </w:r>
      <w:r>
        <w:rPr>
          <w:lang w:val="es-ES_tradnl"/>
        </w:rPr>
        <w:tab/>
      </w:r>
      <w:r>
        <w:rPr>
          <w:lang w:val="es-ES_tradnl"/>
        </w:rPr>
        <w:tab/>
      </w:r>
      <w:r w:rsidRPr="00AB0B4A">
        <w:t>Management Effectiveness Tracking Tool for Protected Areas</w:t>
      </w:r>
    </w:p>
    <w:p w14:paraId="6AE73A8D" w14:textId="77777777" w:rsidR="00B17945" w:rsidRPr="00AB59A4" w:rsidRDefault="00B17945" w:rsidP="00B17945">
      <w:pPr>
        <w:tabs>
          <w:tab w:val="left" w:pos="752"/>
        </w:tabs>
        <w:spacing w:after="0" w:line="240" w:lineRule="auto"/>
        <w:ind w:left="-156"/>
        <w:rPr>
          <w:lang w:val="es-ES_tradnl"/>
        </w:rPr>
      </w:pPr>
      <w:r w:rsidRPr="00AB59A4">
        <w:rPr>
          <w:lang w:val="es-ES_tradnl"/>
        </w:rPr>
        <w:t>MINAE</w:t>
      </w:r>
      <w:r w:rsidRPr="00AB59A4">
        <w:rPr>
          <w:lang w:val="es-ES_tradnl"/>
        </w:rPr>
        <w:tab/>
      </w:r>
      <w:r w:rsidRPr="00AB59A4">
        <w:rPr>
          <w:lang w:val="es-ES_tradnl"/>
        </w:rPr>
        <w:tab/>
        <w:t xml:space="preserve">Ministerio de Ambiente y Energía </w:t>
      </w:r>
      <w:r w:rsidRPr="00AB0B4A">
        <w:t>(Ministry of Environment and Energy)</w:t>
      </w:r>
    </w:p>
    <w:p w14:paraId="43BE13F5" w14:textId="77777777" w:rsidR="00B17945" w:rsidRPr="00AB59A4" w:rsidRDefault="00B17945" w:rsidP="00B17945">
      <w:pPr>
        <w:tabs>
          <w:tab w:val="left" w:pos="752"/>
        </w:tabs>
        <w:spacing w:after="0" w:line="240" w:lineRule="auto"/>
        <w:ind w:left="-156"/>
        <w:rPr>
          <w:lang w:val="es-ES_tradnl"/>
        </w:rPr>
      </w:pPr>
      <w:r w:rsidRPr="00AB59A4">
        <w:rPr>
          <w:lang w:val="es-ES_tradnl"/>
        </w:rPr>
        <w:t>MINSA</w:t>
      </w:r>
      <w:r w:rsidRPr="00AB59A4">
        <w:rPr>
          <w:lang w:val="es-ES_tradnl"/>
        </w:rPr>
        <w:tab/>
      </w:r>
      <w:r w:rsidRPr="00AB59A4">
        <w:rPr>
          <w:lang w:val="es-ES_tradnl"/>
        </w:rPr>
        <w:tab/>
        <w:t>Ministerio de Salud</w:t>
      </w:r>
      <w:r>
        <w:rPr>
          <w:lang w:val="es-ES_tradnl"/>
        </w:rPr>
        <w:t xml:space="preserve"> (</w:t>
      </w:r>
      <w:r w:rsidRPr="00AB0B4A">
        <w:t>Ministry of Health</w:t>
      </w:r>
      <w:r w:rsidRPr="00AB59A4">
        <w:rPr>
          <w:lang w:val="es-ES_tradnl"/>
        </w:rPr>
        <w:t>)</w:t>
      </w:r>
    </w:p>
    <w:p w14:paraId="6E1064A9" w14:textId="77777777" w:rsidR="00B17945" w:rsidRPr="00F9278D" w:rsidRDefault="00B17945" w:rsidP="00B17945">
      <w:pPr>
        <w:tabs>
          <w:tab w:val="left" w:pos="752"/>
        </w:tabs>
        <w:spacing w:after="0" w:line="240" w:lineRule="auto"/>
        <w:ind w:left="-156"/>
        <w:rPr>
          <w:rFonts w:asciiTheme="majorHAnsi" w:hAnsiTheme="majorHAnsi"/>
          <w:lang w:val="es-ES_tradnl"/>
        </w:rPr>
      </w:pPr>
      <w:r w:rsidRPr="00F9278D">
        <w:rPr>
          <w:rFonts w:asciiTheme="majorHAnsi" w:hAnsiTheme="majorHAnsi" w:cs="Helvetica"/>
          <w:lang w:val="es-ES"/>
        </w:rPr>
        <w:t>MTR</w:t>
      </w:r>
      <w:r w:rsidRPr="00F9278D">
        <w:rPr>
          <w:rFonts w:asciiTheme="majorHAnsi" w:hAnsiTheme="majorHAnsi"/>
          <w:lang w:val="es-ES_tradnl"/>
        </w:rPr>
        <w:t xml:space="preserve"> </w:t>
      </w:r>
      <w:r w:rsidRPr="00F9278D">
        <w:rPr>
          <w:rFonts w:asciiTheme="majorHAnsi" w:hAnsiTheme="majorHAnsi"/>
          <w:lang w:val="es-ES_tradnl"/>
        </w:rPr>
        <w:tab/>
      </w:r>
      <w:r w:rsidRPr="00F9278D">
        <w:rPr>
          <w:rFonts w:asciiTheme="majorHAnsi" w:hAnsiTheme="majorHAnsi"/>
          <w:lang w:val="es-ES_tradnl"/>
        </w:rPr>
        <w:tab/>
        <w:t xml:space="preserve"> </w:t>
      </w:r>
      <w:r w:rsidRPr="00F9278D">
        <w:rPr>
          <w:rFonts w:asciiTheme="majorHAnsi" w:hAnsiTheme="majorHAnsi"/>
        </w:rPr>
        <w:t>Mid Term Review</w:t>
      </w:r>
    </w:p>
    <w:p w14:paraId="05F28C40" w14:textId="77777777" w:rsidR="00B17945" w:rsidRPr="000C6EB3" w:rsidRDefault="00B17945" w:rsidP="00B17945">
      <w:pPr>
        <w:tabs>
          <w:tab w:val="left" w:pos="752"/>
        </w:tabs>
        <w:spacing w:after="0" w:line="240" w:lineRule="auto"/>
        <w:ind w:left="-156"/>
        <w:rPr>
          <w:rFonts w:asciiTheme="majorHAnsi" w:hAnsiTheme="majorHAnsi"/>
        </w:rPr>
      </w:pPr>
      <w:r w:rsidRPr="000C6EB3">
        <w:rPr>
          <w:rFonts w:asciiTheme="majorHAnsi" w:hAnsiTheme="majorHAnsi"/>
        </w:rPr>
        <w:t xml:space="preserve">M&amp;E </w:t>
      </w:r>
      <w:r w:rsidRPr="000C6EB3">
        <w:rPr>
          <w:rFonts w:asciiTheme="majorHAnsi" w:hAnsiTheme="majorHAnsi"/>
        </w:rPr>
        <w:tab/>
      </w:r>
      <w:r w:rsidRPr="000C6EB3">
        <w:rPr>
          <w:rFonts w:asciiTheme="majorHAnsi" w:hAnsiTheme="majorHAnsi"/>
        </w:rPr>
        <w:tab/>
        <w:t>Monitoring and Evaluation</w:t>
      </w:r>
    </w:p>
    <w:p w14:paraId="44FB399C" w14:textId="77777777" w:rsidR="00B17945" w:rsidRPr="00F31A59" w:rsidRDefault="00B17945" w:rsidP="00B17945">
      <w:pPr>
        <w:tabs>
          <w:tab w:val="left" w:pos="752"/>
        </w:tabs>
        <w:spacing w:after="0" w:line="240" w:lineRule="auto"/>
        <w:ind w:left="-156"/>
      </w:pPr>
      <w:r w:rsidRPr="00F31A59">
        <w:t>NGO</w:t>
      </w:r>
      <w:r w:rsidRPr="00F31A59">
        <w:tab/>
      </w:r>
      <w:r w:rsidRPr="00F31A59">
        <w:tab/>
        <w:t>Non Governmental Organization</w:t>
      </w:r>
    </w:p>
    <w:p w14:paraId="74DDDEA6" w14:textId="77777777" w:rsidR="00B17945" w:rsidRPr="00F31A59" w:rsidRDefault="00B17945" w:rsidP="00B17945">
      <w:pPr>
        <w:tabs>
          <w:tab w:val="left" w:pos="752"/>
        </w:tabs>
        <w:spacing w:after="0" w:line="240" w:lineRule="auto"/>
        <w:ind w:left="-156"/>
        <w:rPr>
          <w:rFonts w:asciiTheme="majorHAnsi" w:hAnsiTheme="majorHAnsi"/>
        </w:rPr>
      </w:pPr>
      <w:r w:rsidRPr="00F31A59">
        <w:rPr>
          <w:rFonts w:asciiTheme="majorHAnsi" w:hAnsiTheme="majorHAnsi"/>
        </w:rPr>
        <w:t>OTS</w:t>
      </w:r>
      <w:r w:rsidRPr="00F31A59">
        <w:rPr>
          <w:rFonts w:asciiTheme="majorHAnsi" w:hAnsiTheme="majorHAnsi"/>
        </w:rPr>
        <w:tab/>
      </w:r>
      <w:r w:rsidRPr="00F31A59">
        <w:rPr>
          <w:rFonts w:asciiTheme="majorHAnsi" w:hAnsiTheme="majorHAnsi"/>
        </w:rPr>
        <w:tab/>
        <w:t>Organization for Tropical Studies</w:t>
      </w:r>
    </w:p>
    <w:p w14:paraId="7EB3835B" w14:textId="77777777" w:rsidR="00B17945" w:rsidRPr="00F66378" w:rsidRDefault="00B17945" w:rsidP="00B17945">
      <w:pPr>
        <w:tabs>
          <w:tab w:val="left" w:pos="752"/>
        </w:tabs>
        <w:spacing w:after="0" w:line="240" w:lineRule="auto"/>
        <w:ind w:left="-156"/>
      </w:pPr>
      <w:r w:rsidRPr="00F66378">
        <w:t>PA</w:t>
      </w:r>
      <w:r w:rsidRPr="00F66378">
        <w:tab/>
      </w:r>
      <w:r w:rsidRPr="00F66378">
        <w:tab/>
        <w:t>Protected Area</w:t>
      </w:r>
    </w:p>
    <w:p w14:paraId="47C34068" w14:textId="77777777" w:rsidR="00B17945" w:rsidRPr="00BB484F" w:rsidRDefault="00B17945" w:rsidP="00B17945">
      <w:pPr>
        <w:tabs>
          <w:tab w:val="left" w:pos="752"/>
        </w:tabs>
        <w:spacing w:after="0" w:line="240" w:lineRule="auto"/>
        <w:ind w:left="-156"/>
      </w:pPr>
      <w:r w:rsidRPr="00F31A59">
        <w:t>PES</w:t>
      </w:r>
      <w:r w:rsidRPr="00F31A59">
        <w:tab/>
      </w:r>
      <w:r w:rsidRPr="00F31A59">
        <w:tab/>
        <w:t>Payments for Ecosystem Services</w:t>
      </w:r>
    </w:p>
    <w:p w14:paraId="288AA37C" w14:textId="77777777" w:rsidR="00B17945" w:rsidRPr="006D50E5" w:rsidRDefault="00B17945" w:rsidP="00B17945">
      <w:pPr>
        <w:tabs>
          <w:tab w:val="left" w:pos="752"/>
        </w:tabs>
        <w:spacing w:after="0" w:line="240" w:lineRule="auto"/>
        <w:ind w:left="-156"/>
      </w:pPr>
      <w:r w:rsidRPr="006D50E5">
        <w:t>PIF</w:t>
      </w:r>
      <w:r w:rsidRPr="006D50E5">
        <w:tab/>
      </w:r>
      <w:r w:rsidRPr="006D50E5">
        <w:tab/>
        <w:t>Project Identification Form</w:t>
      </w:r>
    </w:p>
    <w:p w14:paraId="69AE8D62" w14:textId="77777777" w:rsidR="00B17945" w:rsidRPr="00F31A59" w:rsidRDefault="00B17945" w:rsidP="00B17945">
      <w:pPr>
        <w:tabs>
          <w:tab w:val="left" w:pos="752"/>
        </w:tabs>
        <w:spacing w:after="0" w:line="240" w:lineRule="auto"/>
        <w:ind w:left="-156"/>
        <w:rPr>
          <w:lang w:val="es-ES_tradnl"/>
        </w:rPr>
      </w:pPr>
      <w:r w:rsidRPr="00F31A59">
        <w:rPr>
          <w:lang w:val="es-ES_tradnl"/>
        </w:rPr>
        <w:t>PIR</w:t>
      </w:r>
      <w:r w:rsidRPr="00F31A59">
        <w:rPr>
          <w:lang w:val="es-ES_tradnl"/>
        </w:rPr>
        <w:tab/>
      </w:r>
      <w:r w:rsidRPr="00F31A59">
        <w:rPr>
          <w:lang w:val="es-ES_tradnl"/>
        </w:rPr>
        <w:tab/>
      </w:r>
      <w:r w:rsidRPr="00F31A59">
        <w:t>Project Implementation Review</w:t>
      </w:r>
    </w:p>
    <w:p w14:paraId="6872D16D" w14:textId="77777777" w:rsidR="00B17945" w:rsidRPr="00BA4E55" w:rsidRDefault="00B17945" w:rsidP="00B17945">
      <w:pPr>
        <w:tabs>
          <w:tab w:val="left" w:pos="752"/>
        </w:tabs>
        <w:spacing w:after="0" w:line="240" w:lineRule="auto"/>
        <w:ind w:left="-156"/>
        <w:rPr>
          <w:lang w:val="es-ES_tradnl"/>
        </w:rPr>
      </w:pPr>
      <w:r w:rsidRPr="00BA4E55">
        <w:rPr>
          <w:lang w:val="es-ES_tradnl"/>
        </w:rPr>
        <w:t xml:space="preserve">PMU </w:t>
      </w:r>
      <w:r w:rsidRPr="00BA4E55">
        <w:rPr>
          <w:lang w:val="es-ES_tradnl"/>
        </w:rPr>
        <w:tab/>
      </w:r>
      <w:r w:rsidRPr="00BA4E55">
        <w:rPr>
          <w:lang w:val="es-ES_tradnl"/>
        </w:rPr>
        <w:tab/>
      </w:r>
      <w:r w:rsidRPr="00BA4E55">
        <w:t>Project Management Unit</w:t>
      </w:r>
    </w:p>
    <w:p w14:paraId="17D920DC" w14:textId="77777777" w:rsidR="00B17945" w:rsidRPr="00973AEF" w:rsidRDefault="00B17945" w:rsidP="00B17945">
      <w:pPr>
        <w:tabs>
          <w:tab w:val="left" w:pos="752"/>
        </w:tabs>
        <w:spacing w:after="0" w:line="240" w:lineRule="auto"/>
        <w:ind w:left="-156"/>
        <w:rPr>
          <w:lang w:val="es-ES_tradnl"/>
        </w:rPr>
      </w:pPr>
      <w:r w:rsidRPr="00973AEF">
        <w:rPr>
          <w:lang w:val="es-ES_tradnl"/>
        </w:rPr>
        <w:t>PN</w:t>
      </w:r>
      <w:r w:rsidRPr="00973AEF">
        <w:rPr>
          <w:lang w:val="es-ES_tradnl"/>
        </w:rPr>
        <w:tab/>
      </w:r>
      <w:r w:rsidRPr="00973AEF">
        <w:rPr>
          <w:lang w:val="es-ES_tradnl"/>
        </w:rPr>
        <w:tab/>
        <w:t>Parque Nacional</w:t>
      </w:r>
    </w:p>
    <w:p w14:paraId="7FCE5EBA" w14:textId="77777777" w:rsidR="00B17945" w:rsidRPr="002A3A52" w:rsidRDefault="00B17945" w:rsidP="00B17945">
      <w:pPr>
        <w:tabs>
          <w:tab w:val="left" w:pos="752"/>
        </w:tabs>
        <w:spacing w:after="0" w:line="240" w:lineRule="auto"/>
        <w:ind w:left="-156"/>
        <w:rPr>
          <w:lang w:val="es-ES_tradnl"/>
        </w:rPr>
      </w:pPr>
      <w:r w:rsidRPr="002A3A52">
        <w:rPr>
          <w:lang w:val="es-ES_tradnl"/>
        </w:rPr>
        <w:t>PNE</w:t>
      </w:r>
      <w:r w:rsidRPr="002A3A52">
        <w:rPr>
          <w:lang w:val="es-ES_tradnl"/>
        </w:rPr>
        <w:tab/>
      </w:r>
      <w:r w:rsidRPr="002A3A52">
        <w:rPr>
          <w:lang w:val="es-ES_tradnl"/>
        </w:rPr>
        <w:tab/>
        <w:t>Patrimonio Natural del Estado (</w:t>
      </w:r>
      <w:r w:rsidRPr="002A3A52">
        <w:t xml:space="preserve">lands </w:t>
      </w:r>
      <w:r>
        <w:t xml:space="preserve">of natural importance </w:t>
      </w:r>
      <w:r w:rsidRPr="002A3A52">
        <w:t>owned by the state</w:t>
      </w:r>
      <w:r w:rsidRPr="002A3A52">
        <w:rPr>
          <w:lang w:val="es-ES_tradnl"/>
        </w:rPr>
        <w:t>)</w:t>
      </w:r>
    </w:p>
    <w:p w14:paraId="2B14F85D" w14:textId="77777777" w:rsidR="00B17945" w:rsidRPr="00B834B8" w:rsidRDefault="00B17945" w:rsidP="00B17945">
      <w:pPr>
        <w:tabs>
          <w:tab w:val="left" w:pos="752"/>
        </w:tabs>
        <w:spacing w:after="0" w:line="240" w:lineRule="auto"/>
        <w:ind w:left="-156"/>
        <w:rPr>
          <w:lang w:val="es-ES_tradnl"/>
        </w:rPr>
      </w:pPr>
      <w:r w:rsidRPr="00B834B8">
        <w:rPr>
          <w:lang w:val="es-ES_tradnl"/>
        </w:rPr>
        <w:t>PNH</w:t>
      </w:r>
      <w:r w:rsidRPr="00B834B8">
        <w:rPr>
          <w:lang w:val="es-ES_tradnl"/>
        </w:rPr>
        <w:tab/>
      </w:r>
      <w:r w:rsidRPr="00B834B8">
        <w:rPr>
          <w:lang w:val="es-ES_tradnl"/>
        </w:rPr>
        <w:tab/>
      </w:r>
      <w:r w:rsidRPr="00B834B8">
        <w:t xml:space="preserve"> </w:t>
      </w:r>
      <w:r w:rsidRPr="00B834B8">
        <w:rPr>
          <w:lang w:val="es-ES_tradnl"/>
        </w:rPr>
        <w:t>Programa Nacional de Humedales</w:t>
      </w:r>
      <w:r w:rsidRPr="00686752">
        <w:t xml:space="preserve"> </w:t>
      </w:r>
      <w:r>
        <w:t>(</w:t>
      </w:r>
      <w:r w:rsidRPr="00B834B8">
        <w:t>National Wetland Program</w:t>
      </w:r>
      <w:r>
        <w:t>)</w:t>
      </w:r>
    </w:p>
    <w:p w14:paraId="5E88C5C0" w14:textId="77777777" w:rsidR="00B17945" w:rsidRPr="00AB0B4A" w:rsidRDefault="00B17945" w:rsidP="00B17945">
      <w:pPr>
        <w:tabs>
          <w:tab w:val="left" w:pos="752"/>
        </w:tabs>
        <w:spacing w:after="0" w:line="240" w:lineRule="auto"/>
        <w:ind w:left="-156"/>
      </w:pPr>
      <w:r w:rsidRPr="00AB0B4A">
        <w:t>PPG</w:t>
      </w:r>
      <w:r w:rsidRPr="00AB0B4A">
        <w:tab/>
      </w:r>
      <w:r w:rsidRPr="00AB0B4A">
        <w:tab/>
        <w:t xml:space="preserve">Project Preparation Grant </w:t>
      </w:r>
    </w:p>
    <w:p w14:paraId="401738E8" w14:textId="77777777" w:rsidR="00B17945" w:rsidRDefault="00B17945" w:rsidP="00B17945">
      <w:pPr>
        <w:tabs>
          <w:tab w:val="left" w:pos="752"/>
        </w:tabs>
        <w:spacing w:after="0" w:line="240" w:lineRule="auto"/>
        <w:ind w:left="-156"/>
        <w:rPr>
          <w:lang w:val="es-ES_tradnl"/>
        </w:rPr>
      </w:pPr>
      <w:r w:rsidRPr="0074238A">
        <w:rPr>
          <w:lang w:val="es-ES_tradnl"/>
        </w:rPr>
        <w:t>PPS</w:t>
      </w:r>
      <w:r w:rsidRPr="0074238A">
        <w:rPr>
          <w:lang w:val="es-ES_tradnl"/>
        </w:rPr>
        <w:tab/>
      </w:r>
      <w:r w:rsidRPr="0074238A">
        <w:rPr>
          <w:lang w:val="es-ES_tradnl"/>
        </w:rPr>
        <w:tab/>
        <w:t xml:space="preserve">Programa de Planificación y Promoción Social </w:t>
      </w:r>
    </w:p>
    <w:p w14:paraId="55EEF42C" w14:textId="77777777" w:rsidR="00B17945" w:rsidRPr="0074238A" w:rsidRDefault="00B17945" w:rsidP="00B17945">
      <w:pPr>
        <w:tabs>
          <w:tab w:val="left" w:pos="752"/>
        </w:tabs>
        <w:spacing w:after="0" w:line="240" w:lineRule="auto"/>
        <w:ind w:left="-156"/>
      </w:pPr>
      <w:r w:rsidRPr="0074238A">
        <w:tab/>
      </w:r>
      <w:r w:rsidRPr="0074238A">
        <w:tab/>
        <w:t>(Program of Planning and Social Promotion)</w:t>
      </w:r>
    </w:p>
    <w:p w14:paraId="4B1A184C" w14:textId="77777777" w:rsidR="00B17945" w:rsidRPr="00973AEF" w:rsidRDefault="00B17945" w:rsidP="00B17945">
      <w:pPr>
        <w:tabs>
          <w:tab w:val="left" w:pos="752"/>
        </w:tabs>
        <w:spacing w:after="0" w:line="240" w:lineRule="auto"/>
        <w:ind w:left="-156"/>
        <w:rPr>
          <w:lang w:val="es-ES_tradnl"/>
        </w:rPr>
      </w:pPr>
      <w:r w:rsidRPr="00973AEF">
        <w:rPr>
          <w:lang w:val="es-ES_tradnl"/>
        </w:rPr>
        <w:t>RB</w:t>
      </w:r>
      <w:r w:rsidRPr="00973AEF">
        <w:rPr>
          <w:lang w:val="es-ES_tradnl"/>
        </w:rPr>
        <w:tab/>
      </w:r>
      <w:r w:rsidRPr="00973AEF">
        <w:rPr>
          <w:lang w:val="es-ES_tradnl"/>
        </w:rPr>
        <w:tab/>
        <w:t>Reserva Biológica</w:t>
      </w:r>
    </w:p>
    <w:p w14:paraId="4322ED0E" w14:textId="77777777" w:rsidR="00B17945" w:rsidRPr="00D02BFD" w:rsidRDefault="00B17945" w:rsidP="00B17945">
      <w:pPr>
        <w:tabs>
          <w:tab w:val="left" w:pos="752"/>
        </w:tabs>
        <w:spacing w:after="0" w:line="240" w:lineRule="auto"/>
        <w:ind w:left="-156"/>
      </w:pPr>
      <w:r w:rsidRPr="00D02BFD">
        <w:t>RCU</w:t>
      </w:r>
      <w:r w:rsidRPr="00D02BFD">
        <w:tab/>
      </w:r>
      <w:r w:rsidRPr="00D02BFD">
        <w:tab/>
        <w:t xml:space="preserve">UNDP/GEF Regional Coordination Unit </w:t>
      </w:r>
    </w:p>
    <w:p w14:paraId="2DED1CEF" w14:textId="77777777" w:rsidR="00B17945" w:rsidRPr="00D02BFD" w:rsidRDefault="00B17945" w:rsidP="00B17945">
      <w:pPr>
        <w:tabs>
          <w:tab w:val="left" w:pos="752"/>
        </w:tabs>
        <w:spacing w:after="0" w:line="240" w:lineRule="auto"/>
        <w:ind w:left="-156"/>
      </w:pPr>
      <w:r w:rsidRPr="00D02BFD">
        <w:t>RNVS</w:t>
      </w:r>
      <w:r w:rsidRPr="00D02BFD">
        <w:tab/>
      </w:r>
      <w:r w:rsidRPr="00D02BFD">
        <w:tab/>
        <w:t>Refugio Nacional de Vida Silvestre</w:t>
      </w:r>
    </w:p>
    <w:p w14:paraId="7C7BD769" w14:textId="77777777" w:rsidR="00B17945" w:rsidRPr="00976828" w:rsidRDefault="00B17945" w:rsidP="00B17945">
      <w:pPr>
        <w:tabs>
          <w:tab w:val="left" w:pos="752"/>
        </w:tabs>
        <w:spacing w:after="0" w:line="240" w:lineRule="auto"/>
        <w:ind w:left="-156"/>
      </w:pPr>
      <w:r w:rsidRPr="00976828">
        <w:t>SC</w:t>
      </w:r>
      <w:r w:rsidRPr="00976828">
        <w:tab/>
      </w:r>
      <w:r w:rsidRPr="00976828">
        <w:tab/>
        <w:t xml:space="preserve"> Steering Committee</w:t>
      </w:r>
    </w:p>
    <w:p w14:paraId="3603C823" w14:textId="77777777" w:rsidR="00B17945" w:rsidRDefault="00B17945" w:rsidP="00B17945">
      <w:pPr>
        <w:tabs>
          <w:tab w:val="left" w:pos="752"/>
        </w:tabs>
        <w:spacing w:after="0" w:line="240" w:lineRule="auto"/>
        <w:ind w:left="-156"/>
        <w:rPr>
          <w:rFonts w:asciiTheme="majorHAnsi" w:hAnsiTheme="majorHAnsi"/>
        </w:rPr>
      </w:pPr>
      <w:r>
        <w:rPr>
          <w:rFonts w:asciiTheme="majorHAnsi" w:hAnsiTheme="majorHAnsi"/>
        </w:rPr>
        <w:t>SDG</w:t>
      </w:r>
      <w:r w:rsidRPr="00D12EFF">
        <w:rPr>
          <w:rFonts w:asciiTheme="majorHAnsi" w:hAnsiTheme="majorHAnsi"/>
        </w:rPr>
        <w:t xml:space="preserve"> </w:t>
      </w:r>
      <w:r>
        <w:rPr>
          <w:rFonts w:asciiTheme="majorHAnsi" w:hAnsiTheme="majorHAnsi"/>
        </w:rPr>
        <w:tab/>
      </w:r>
      <w:r>
        <w:rPr>
          <w:rFonts w:asciiTheme="majorHAnsi" w:hAnsiTheme="majorHAnsi"/>
        </w:rPr>
        <w:tab/>
        <w:t>Sustainable Development Goals</w:t>
      </w:r>
    </w:p>
    <w:p w14:paraId="4A21BD42" w14:textId="77777777" w:rsidR="00B17945" w:rsidRPr="00AB59A4" w:rsidRDefault="00B17945" w:rsidP="00B17945">
      <w:pPr>
        <w:tabs>
          <w:tab w:val="left" w:pos="752"/>
        </w:tabs>
        <w:spacing w:after="0" w:line="240" w:lineRule="auto"/>
        <w:ind w:left="-156"/>
        <w:rPr>
          <w:lang w:val="es-ES_tradnl"/>
        </w:rPr>
      </w:pPr>
      <w:r w:rsidRPr="00AB59A4">
        <w:rPr>
          <w:lang w:val="es-ES_tradnl"/>
        </w:rPr>
        <w:t>SE</w:t>
      </w:r>
      <w:r w:rsidRPr="00AB59A4">
        <w:rPr>
          <w:lang w:val="es-ES_tradnl"/>
        </w:rPr>
        <w:tab/>
      </w:r>
      <w:r w:rsidRPr="00AB59A4">
        <w:rPr>
          <w:lang w:val="es-ES_tradnl"/>
        </w:rPr>
        <w:tab/>
        <w:t>Secretaría Ejecutiva del SINAC</w:t>
      </w:r>
      <w:r w:rsidRPr="00AB59A4">
        <w:t xml:space="preserve"> </w:t>
      </w:r>
      <w:r>
        <w:t>(</w:t>
      </w:r>
      <w:r w:rsidRPr="00AB59A4">
        <w:t>SINAC’s Executive Secretariat</w:t>
      </w:r>
      <w:r w:rsidRPr="00AB59A4">
        <w:rPr>
          <w:lang w:val="es-ES_tradnl"/>
        </w:rPr>
        <w:t>)</w:t>
      </w:r>
    </w:p>
    <w:p w14:paraId="0B665EF4" w14:textId="77777777" w:rsidR="00B17945" w:rsidRPr="00AB59A4" w:rsidRDefault="00B17945" w:rsidP="00B17945">
      <w:pPr>
        <w:tabs>
          <w:tab w:val="left" w:pos="752"/>
        </w:tabs>
        <w:spacing w:after="0" w:line="240" w:lineRule="auto"/>
        <w:ind w:left="-156"/>
        <w:rPr>
          <w:lang w:val="es-ES_tradnl"/>
        </w:rPr>
      </w:pPr>
      <w:r w:rsidRPr="00AB59A4">
        <w:rPr>
          <w:lang w:val="es-ES_tradnl"/>
        </w:rPr>
        <w:t>SENARA</w:t>
      </w:r>
      <w:r w:rsidRPr="00AB59A4">
        <w:rPr>
          <w:lang w:val="es-ES_tradnl"/>
        </w:rPr>
        <w:tab/>
        <w:t> </w:t>
      </w:r>
      <w:r w:rsidRPr="00AB59A4">
        <w:rPr>
          <w:lang w:val="es-ES_tradnl"/>
        </w:rPr>
        <w:tab/>
        <w:t>Servicio Nacional de Aguas Subterráneas, Riego y Avenamiento</w:t>
      </w:r>
    </w:p>
    <w:p w14:paraId="71555F2D" w14:textId="77777777" w:rsidR="00B17945" w:rsidRPr="00AB0B4A" w:rsidRDefault="00B17945" w:rsidP="00B17945">
      <w:pPr>
        <w:tabs>
          <w:tab w:val="left" w:pos="752"/>
        </w:tabs>
        <w:spacing w:after="0" w:line="240" w:lineRule="auto"/>
        <w:ind w:left="-156"/>
      </w:pPr>
      <w:r w:rsidRPr="00AB0B4A">
        <w:tab/>
      </w:r>
      <w:r w:rsidRPr="00AB0B4A">
        <w:tab/>
        <w:t>(National Service of Groundwater, Irrigation and Drainage)</w:t>
      </w:r>
    </w:p>
    <w:p w14:paraId="73312573" w14:textId="77777777" w:rsidR="00B17945" w:rsidRPr="00AB0B4A" w:rsidRDefault="00B17945" w:rsidP="00B17945">
      <w:pPr>
        <w:tabs>
          <w:tab w:val="left" w:pos="752"/>
        </w:tabs>
        <w:spacing w:after="0" w:line="240" w:lineRule="auto"/>
        <w:ind w:left="-156"/>
        <w:rPr>
          <w:lang w:val="es-ES_tradnl"/>
        </w:rPr>
      </w:pPr>
      <w:r w:rsidRPr="00AB0B4A">
        <w:rPr>
          <w:lang w:val="es-ES_tradnl"/>
        </w:rPr>
        <w:t>SETENA</w:t>
      </w:r>
      <w:r w:rsidRPr="00AB0B4A">
        <w:rPr>
          <w:lang w:val="es-ES_tradnl"/>
        </w:rPr>
        <w:tab/>
      </w:r>
      <w:r w:rsidRPr="00AB0B4A">
        <w:rPr>
          <w:lang w:val="es-ES_tradnl"/>
        </w:rPr>
        <w:tab/>
        <w:t xml:space="preserve">Secretaría Técnica Nacional Ambiental </w:t>
      </w:r>
    </w:p>
    <w:p w14:paraId="3F76A064" w14:textId="77777777" w:rsidR="00B17945" w:rsidRPr="00AB59A4" w:rsidRDefault="00B17945" w:rsidP="00B17945">
      <w:pPr>
        <w:tabs>
          <w:tab w:val="left" w:pos="752"/>
        </w:tabs>
        <w:spacing w:after="0" w:line="240" w:lineRule="auto"/>
        <w:ind w:left="-156"/>
      </w:pPr>
      <w:r>
        <w:tab/>
      </w:r>
      <w:r>
        <w:tab/>
      </w:r>
      <w:r w:rsidRPr="00AB59A4">
        <w:t>(National Environmental Technical Secretariat)</w:t>
      </w:r>
    </w:p>
    <w:p w14:paraId="44F400A8" w14:textId="77777777" w:rsidR="00B17945" w:rsidRPr="00AB0B4A" w:rsidRDefault="00B17945" w:rsidP="00B17945">
      <w:pPr>
        <w:tabs>
          <w:tab w:val="left" w:pos="752"/>
        </w:tabs>
        <w:spacing w:after="0" w:line="240" w:lineRule="auto"/>
        <w:ind w:left="-156"/>
        <w:rPr>
          <w:lang w:val="es-ES_tradnl"/>
        </w:rPr>
      </w:pPr>
      <w:r w:rsidRPr="00AB0B4A">
        <w:rPr>
          <w:lang w:val="es-ES_tradnl"/>
        </w:rPr>
        <w:t>SINAC</w:t>
      </w:r>
      <w:r w:rsidRPr="00AB0B4A">
        <w:rPr>
          <w:lang w:val="es-ES_tradnl"/>
        </w:rPr>
        <w:tab/>
      </w:r>
      <w:r w:rsidRPr="00AB0B4A">
        <w:rPr>
          <w:lang w:val="es-ES_tradnl"/>
        </w:rPr>
        <w:tab/>
        <w:t xml:space="preserve">Sistema Nacional de Áreas de Conservación </w:t>
      </w:r>
    </w:p>
    <w:p w14:paraId="5FCA0F30" w14:textId="77777777" w:rsidR="00B17945" w:rsidRPr="007254A0" w:rsidRDefault="00B17945" w:rsidP="00B17945">
      <w:pPr>
        <w:tabs>
          <w:tab w:val="left" w:pos="752"/>
        </w:tabs>
        <w:spacing w:after="0" w:line="240" w:lineRule="auto"/>
        <w:ind w:left="-156"/>
      </w:pPr>
      <w:r w:rsidRPr="007254A0">
        <w:tab/>
      </w:r>
      <w:r w:rsidRPr="007254A0">
        <w:tab/>
        <w:t>(</w:t>
      </w:r>
      <w:r w:rsidRPr="00BC704C">
        <w:t>National System of Conservation Areas</w:t>
      </w:r>
      <w:r>
        <w:t>)</w:t>
      </w:r>
      <w:r w:rsidRPr="007254A0">
        <w:t xml:space="preserve"> </w:t>
      </w:r>
    </w:p>
    <w:p w14:paraId="65B57C54" w14:textId="77777777" w:rsidR="00B17945" w:rsidRPr="00AB0B4A" w:rsidRDefault="00B17945" w:rsidP="00B17945">
      <w:pPr>
        <w:tabs>
          <w:tab w:val="left" w:pos="752"/>
        </w:tabs>
        <w:spacing w:after="0" w:line="240" w:lineRule="auto"/>
        <w:ind w:left="-156"/>
        <w:rPr>
          <w:lang w:val="es-ES_tradnl"/>
        </w:rPr>
      </w:pPr>
      <w:r w:rsidRPr="00AB0B4A">
        <w:rPr>
          <w:lang w:val="es-ES_tradnl"/>
        </w:rPr>
        <w:t>SNIT</w:t>
      </w:r>
      <w:r w:rsidRPr="00AB0B4A">
        <w:rPr>
          <w:lang w:val="es-ES_tradnl"/>
        </w:rPr>
        <w:tab/>
      </w:r>
      <w:r w:rsidRPr="00AB0B4A">
        <w:rPr>
          <w:lang w:val="es-ES_tradnl"/>
        </w:rPr>
        <w:tab/>
        <w:t xml:space="preserve">Sistema Nacional de Información Territorial </w:t>
      </w:r>
    </w:p>
    <w:p w14:paraId="7E6F7ED3" w14:textId="77777777" w:rsidR="00B17945" w:rsidRPr="007254A0" w:rsidRDefault="00B17945" w:rsidP="00B17945">
      <w:pPr>
        <w:tabs>
          <w:tab w:val="left" w:pos="752"/>
        </w:tabs>
        <w:spacing w:after="0" w:line="240" w:lineRule="auto"/>
        <w:ind w:left="-156"/>
      </w:pPr>
      <w:r>
        <w:tab/>
      </w:r>
      <w:r>
        <w:tab/>
      </w:r>
      <w:r w:rsidRPr="007254A0">
        <w:t>(National Territorial Information System)</w:t>
      </w:r>
    </w:p>
    <w:p w14:paraId="16615C77" w14:textId="77777777" w:rsidR="00B17945" w:rsidRDefault="00B17945" w:rsidP="00B17945">
      <w:pPr>
        <w:tabs>
          <w:tab w:val="left" w:pos="752"/>
        </w:tabs>
        <w:spacing w:after="0" w:line="240" w:lineRule="auto"/>
        <w:ind w:left="-156"/>
      </w:pPr>
      <w:r w:rsidRPr="00AB59A4">
        <w:t>ToR</w:t>
      </w:r>
      <w:r w:rsidRPr="00AB59A4">
        <w:tab/>
      </w:r>
      <w:r w:rsidRPr="00AB59A4">
        <w:tab/>
        <w:t>Terms of Reference</w:t>
      </w:r>
    </w:p>
    <w:p w14:paraId="302505CB" w14:textId="77777777" w:rsidR="00B17945" w:rsidRPr="00416502" w:rsidRDefault="00B17945" w:rsidP="00B17945">
      <w:pPr>
        <w:tabs>
          <w:tab w:val="left" w:pos="752"/>
        </w:tabs>
        <w:spacing w:after="0" w:line="240" w:lineRule="auto"/>
        <w:ind w:left="-156"/>
      </w:pPr>
      <w:r>
        <w:t>TPC</w:t>
      </w:r>
      <w:r>
        <w:tab/>
      </w:r>
      <w:r>
        <w:tab/>
      </w:r>
      <w:r w:rsidRPr="00416502">
        <w:t>Tripartite Committee</w:t>
      </w:r>
    </w:p>
    <w:p w14:paraId="175BF7F1" w14:textId="77777777" w:rsidR="00B17945" w:rsidRPr="007254A0" w:rsidRDefault="00B17945" w:rsidP="00B17945">
      <w:pPr>
        <w:tabs>
          <w:tab w:val="left" w:pos="752"/>
        </w:tabs>
        <w:spacing w:after="0" w:line="240" w:lineRule="auto"/>
        <w:ind w:left="-156"/>
      </w:pPr>
      <w:r w:rsidRPr="007254A0">
        <w:t>UCR</w:t>
      </w:r>
      <w:r w:rsidRPr="007254A0">
        <w:tab/>
      </w:r>
      <w:r w:rsidRPr="007254A0">
        <w:tab/>
        <w:t>Universidad de Costa Rica (</w:t>
      </w:r>
      <w:r w:rsidRPr="000D6F20">
        <w:t>University of Costa Rica</w:t>
      </w:r>
      <w:r w:rsidRPr="007254A0">
        <w:t>)</w:t>
      </w:r>
    </w:p>
    <w:p w14:paraId="3E439F0F" w14:textId="77777777" w:rsidR="00B17945" w:rsidRPr="000D6F20" w:rsidRDefault="00B17945" w:rsidP="00B17945">
      <w:pPr>
        <w:tabs>
          <w:tab w:val="left" w:pos="752"/>
        </w:tabs>
        <w:spacing w:after="0" w:line="240" w:lineRule="auto"/>
        <w:ind w:left="-156"/>
        <w:rPr>
          <w:lang w:val="es-ES_tradnl"/>
        </w:rPr>
      </w:pPr>
      <w:r w:rsidRPr="000D6F20">
        <w:rPr>
          <w:lang w:val="es-ES_tradnl"/>
        </w:rPr>
        <w:t>UNA</w:t>
      </w:r>
      <w:r w:rsidRPr="000D6F20">
        <w:rPr>
          <w:lang w:val="es-ES_tradnl"/>
        </w:rPr>
        <w:tab/>
      </w:r>
      <w:r w:rsidRPr="000D6F20">
        <w:rPr>
          <w:lang w:val="es-ES_tradnl"/>
        </w:rPr>
        <w:tab/>
        <w:t>Universidad Nacional de Costa Rica</w:t>
      </w:r>
      <w:r>
        <w:rPr>
          <w:lang w:val="es-ES_tradnl"/>
        </w:rPr>
        <w:t xml:space="preserve"> (</w:t>
      </w:r>
      <w:r w:rsidRPr="000D6F20">
        <w:t>National University of Costa Rica</w:t>
      </w:r>
      <w:r>
        <w:rPr>
          <w:lang w:val="es-ES_tradnl"/>
        </w:rPr>
        <w:t>)</w:t>
      </w:r>
    </w:p>
    <w:p w14:paraId="4339D95E" w14:textId="77777777" w:rsidR="00B17945" w:rsidRPr="00D908CF" w:rsidRDefault="00B17945" w:rsidP="00B17945">
      <w:pPr>
        <w:tabs>
          <w:tab w:val="left" w:pos="752"/>
        </w:tabs>
        <w:spacing w:after="0" w:line="240" w:lineRule="auto"/>
        <w:ind w:left="-156"/>
      </w:pPr>
      <w:r w:rsidRPr="000D6F20">
        <w:t>UNDP</w:t>
      </w:r>
      <w:r w:rsidRPr="000D6F20">
        <w:tab/>
      </w:r>
      <w:r w:rsidRPr="000D6F20">
        <w:tab/>
        <w:t>United Nations Development Program</w:t>
      </w:r>
    </w:p>
    <w:p w14:paraId="1D54B99A" w14:textId="77777777" w:rsidR="00B17945" w:rsidRPr="00D908CF" w:rsidRDefault="00B17945" w:rsidP="00B17945">
      <w:pPr>
        <w:tabs>
          <w:tab w:val="left" w:pos="752"/>
        </w:tabs>
        <w:spacing w:after="0" w:line="240" w:lineRule="auto"/>
        <w:ind w:left="-156"/>
      </w:pPr>
      <w:r w:rsidRPr="00D908CF">
        <w:t xml:space="preserve">UNDP-CO </w:t>
      </w:r>
      <w:r w:rsidRPr="00D908CF">
        <w:tab/>
        <w:t>UNDP Country Office</w:t>
      </w:r>
    </w:p>
    <w:p w14:paraId="5661033D" w14:textId="77777777" w:rsidR="00B17945" w:rsidRPr="000D6F20" w:rsidRDefault="00B17945" w:rsidP="00B17945">
      <w:pPr>
        <w:tabs>
          <w:tab w:val="left" w:pos="752"/>
        </w:tabs>
        <w:spacing w:after="0" w:line="240" w:lineRule="auto"/>
        <w:ind w:left="-156"/>
      </w:pPr>
      <w:r w:rsidRPr="000D6F20">
        <w:t>USD</w:t>
      </w:r>
      <w:r w:rsidRPr="000D6F20">
        <w:tab/>
      </w:r>
      <w:r w:rsidRPr="000D6F20">
        <w:tab/>
        <w:t>US Dollars</w:t>
      </w:r>
    </w:p>
    <w:p w14:paraId="62C62123" w14:textId="77777777" w:rsidR="00B17945" w:rsidRPr="00064A61" w:rsidRDefault="00B17945" w:rsidP="00B17945">
      <w:pPr>
        <w:tabs>
          <w:tab w:val="left" w:pos="752"/>
        </w:tabs>
        <w:spacing w:after="0" w:line="240" w:lineRule="auto"/>
        <w:ind w:left="-156"/>
        <w:rPr>
          <w:highlight w:val="yellow"/>
        </w:rPr>
      </w:pPr>
    </w:p>
    <w:p w14:paraId="65F21DB8" w14:textId="77777777" w:rsidR="00B17945" w:rsidRPr="00064A61" w:rsidRDefault="00B17945" w:rsidP="00B17945">
      <w:pPr>
        <w:tabs>
          <w:tab w:val="left" w:pos="752"/>
        </w:tabs>
        <w:spacing w:after="0" w:line="240" w:lineRule="auto"/>
        <w:ind w:left="-156"/>
        <w:rPr>
          <w:highlight w:val="yellow"/>
        </w:rPr>
      </w:pPr>
    </w:p>
    <w:p w14:paraId="146B0C2A" w14:textId="77777777" w:rsidR="00B17945" w:rsidRPr="00064A61" w:rsidRDefault="00B17945" w:rsidP="00B17945">
      <w:pPr>
        <w:tabs>
          <w:tab w:val="left" w:pos="752"/>
        </w:tabs>
        <w:spacing w:after="0" w:line="240" w:lineRule="auto"/>
        <w:rPr>
          <w:highlight w:val="yellow"/>
          <w:lang w:val="es-ES_tradnl"/>
        </w:rPr>
      </w:pPr>
      <w:r w:rsidRPr="00064A61">
        <w:rPr>
          <w:highlight w:val="yellow"/>
        </w:rPr>
        <w:br w:type="page"/>
      </w:r>
    </w:p>
    <w:p w14:paraId="2A0BFDC6" w14:textId="0C2629E1" w:rsidR="007E39B7" w:rsidRPr="00E25A45" w:rsidRDefault="007E39B7" w:rsidP="007E39B7">
      <w:pPr>
        <w:pStyle w:val="Ttulo1"/>
        <w:ind w:left="574" w:hanging="432"/>
        <w:rPr>
          <w:color w:val="auto"/>
        </w:rPr>
      </w:pPr>
      <w:bookmarkStart w:id="6" w:name="_Toc394377395"/>
      <w:r w:rsidRPr="00E25A45">
        <w:rPr>
          <w:color w:val="auto"/>
        </w:rPr>
        <w:t>i</w:t>
      </w:r>
      <w:r w:rsidR="00B17945" w:rsidRPr="00E25A45">
        <w:rPr>
          <w:color w:val="auto"/>
        </w:rPr>
        <w:t>i</w:t>
      </w:r>
      <w:r w:rsidRPr="00E25A45">
        <w:rPr>
          <w:color w:val="auto"/>
        </w:rPr>
        <w:t xml:space="preserve">i. </w:t>
      </w:r>
      <w:r w:rsidR="00151748" w:rsidRPr="00E25A45">
        <w:rPr>
          <w:color w:val="auto"/>
        </w:rPr>
        <w:t>Executive Summary</w:t>
      </w:r>
      <w:bookmarkEnd w:id="6"/>
      <w:r w:rsidR="00151748" w:rsidRPr="00E25A45">
        <w:rPr>
          <w:color w:val="auto"/>
        </w:rPr>
        <w:t xml:space="preserve"> </w:t>
      </w:r>
      <w:bookmarkEnd w:id="5"/>
    </w:p>
    <w:p w14:paraId="2913646E" w14:textId="77777777" w:rsidR="007E39B7" w:rsidRPr="00E25A45" w:rsidRDefault="007E39B7" w:rsidP="007E39B7">
      <w:pPr>
        <w:spacing w:after="0" w:line="240" w:lineRule="auto"/>
        <w:rPr>
          <w:rFonts w:cs="Calibri"/>
        </w:rPr>
      </w:pPr>
    </w:p>
    <w:p w14:paraId="68009F15" w14:textId="2F214EB8" w:rsidR="007E39B7" w:rsidRPr="00151748" w:rsidRDefault="007E39B7" w:rsidP="007E39B7">
      <w:pPr>
        <w:pStyle w:val="Ttulo2"/>
        <w:spacing w:before="0" w:line="240" w:lineRule="auto"/>
        <w:rPr>
          <w:color w:val="auto"/>
        </w:rPr>
      </w:pPr>
      <w:bookmarkStart w:id="7" w:name="_Toc393085467"/>
      <w:bookmarkStart w:id="8" w:name="_Toc394377396"/>
      <w:r w:rsidRPr="00E25A45">
        <w:rPr>
          <w:color w:val="auto"/>
        </w:rPr>
        <w:t>i</w:t>
      </w:r>
      <w:r w:rsidR="00B17945" w:rsidRPr="00E25A45">
        <w:rPr>
          <w:color w:val="auto"/>
        </w:rPr>
        <w:t>i</w:t>
      </w:r>
      <w:r w:rsidRPr="00E25A45">
        <w:rPr>
          <w:color w:val="auto"/>
        </w:rPr>
        <w:t xml:space="preserve">i.1 </w:t>
      </w:r>
      <w:r w:rsidR="00151748" w:rsidRPr="00E25A45">
        <w:rPr>
          <w:color w:val="auto"/>
        </w:rPr>
        <w:t>Project Summary Table</w:t>
      </w:r>
      <w:bookmarkEnd w:id="7"/>
      <w:bookmarkEnd w:id="8"/>
    </w:p>
    <w:p w14:paraId="7AE3E1A3" w14:textId="77777777" w:rsidR="007E39B7" w:rsidRPr="00151748" w:rsidRDefault="007E39B7" w:rsidP="007E39B7">
      <w:pPr>
        <w:spacing w:after="0" w:line="240" w:lineRule="auto"/>
        <w:rPr>
          <w:rFonts w:cs="Calibri"/>
        </w:rPr>
      </w:pPr>
    </w:p>
    <w:p w14:paraId="2138155D" w14:textId="0A5A1847" w:rsidR="00151748" w:rsidRPr="00B74DFC" w:rsidRDefault="00151748" w:rsidP="00B74DFC">
      <w:pPr>
        <w:pStyle w:val="Descripcin"/>
        <w:spacing w:after="120"/>
        <w:jc w:val="center"/>
        <w:rPr>
          <w:rFonts w:asciiTheme="majorHAnsi" w:hAnsiTheme="majorHAnsi"/>
          <w:color w:val="auto"/>
          <w:sz w:val="22"/>
          <w:szCs w:val="22"/>
        </w:rPr>
      </w:pPr>
      <w:bookmarkStart w:id="9" w:name="_Toc394377455"/>
      <w:bookmarkStart w:id="10" w:name="_Toc392470497"/>
      <w:r w:rsidRPr="00151748">
        <w:rPr>
          <w:rFonts w:asciiTheme="majorHAnsi" w:hAnsiTheme="majorHAnsi"/>
          <w:color w:val="auto"/>
          <w:sz w:val="22"/>
          <w:szCs w:val="22"/>
        </w:rPr>
        <w:t>Table</w:t>
      </w:r>
      <w:r>
        <w:rPr>
          <w:rFonts w:asciiTheme="majorHAnsi" w:hAnsiTheme="majorHAnsi"/>
          <w:color w:val="auto"/>
          <w:sz w:val="22"/>
          <w:szCs w:val="22"/>
        </w:rPr>
        <w:t xml:space="preserve"> </w:t>
      </w:r>
      <w:r w:rsidR="007E39B7" w:rsidRPr="00151748">
        <w:rPr>
          <w:rFonts w:asciiTheme="majorHAnsi" w:hAnsiTheme="majorHAnsi"/>
          <w:color w:val="auto"/>
          <w:sz w:val="22"/>
          <w:szCs w:val="22"/>
        </w:rPr>
        <w:fldChar w:fldCharType="begin"/>
      </w:r>
      <w:r w:rsidR="007E39B7" w:rsidRPr="00151748">
        <w:rPr>
          <w:rFonts w:asciiTheme="majorHAnsi" w:hAnsiTheme="majorHAnsi"/>
          <w:color w:val="auto"/>
          <w:sz w:val="22"/>
          <w:szCs w:val="22"/>
        </w:rPr>
        <w:instrText xml:space="preserve"> SEQ Cuadro \* ARABIC </w:instrText>
      </w:r>
      <w:r w:rsidR="007E39B7" w:rsidRPr="00151748">
        <w:rPr>
          <w:rFonts w:asciiTheme="majorHAnsi" w:hAnsiTheme="majorHAnsi"/>
          <w:color w:val="auto"/>
          <w:sz w:val="22"/>
          <w:szCs w:val="22"/>
        </w:rPr>
        <w:fldChar w:fldCharType="separate"/>
      </w:r>
      <w:r w:rsidR="009E0866">
        <w:rPr>
          <w:rFonts w:asciiTheme="majorHAnsi" w:hAnsiTheme="majorHAnsi"/>
          <w:noProof/>
          <w:color w:val="auto"/>
          <w:sz w:val="22"/>
          <w:szCs w:val="22"/>
        </w:rPr>
        <w:t>1</w:t>
      </w:r>
      <w:r w:rsidR="007E39B7" w:rsidRPr="00151748">
        <w:rPr>
          <w:rFonts w:asciiTheme="majorHAnsi" w:hAnsiTheme="majorHAnsi"/>
          <w:color w:val="auto"/>
          <w:sz w:val="22"/>
          <w:szCs w:val="22"/>
        </w:rPr>
        <w:fldChar w:fldCharType="end"/>
      </w:r>
      <w:r w:rsidR="007E39B7" w:rsidRPr="00151748">
        <w:rPr>
          <w:rFonts w:asciiTheme="majorHAnsi" w:hAnsiTheme="majorHAnsi"/>
          <w:color w:val="auto"/>
          <w:sz w:val="22"/>
          <w:szCs w:val="22"/>
        </w:rPr>
        <w:t xml:space="preserve">. </w:t>
      </w:r>
      <w:r w:rsidRPr="00151748">
        <w:rPr>
          <w:rFonts w:asciiTheme="majorHAnsi" w:hAnsiTheme="majorHAnsi"/>
          <w:color w:val="auto"/>
          <w:sz w:val="22"/>
          <w:szCs w:val="22"/>
        </w:rPr>
        <w:t>Project Summary</w:t>
      </w:r>
      <w:bookmarkEnd w:id="9"/>
      <w:r w:rsidRPr="00151748">
        <w:rPr>
          <w:rFonts w:asciiTheme="majorHAnsi" w:hAnsiTheme="majorHAnsi"/>
          <w:color w:val="auto"/>
          <w:sz w:val="22"/>
          <w:szCs w:val="22"/>
        </w:rPr>
        <w:t xml:space="preserve"> </w:t>
      </w:r>
      <w:bookmarkStart w:id="11" w:name="_Toc393085468"/>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1667"/>
        <w:gridCol w:w="1842"/>
        <w:gridCol w:w="1986"/>
        <w:gridCol w:w="1842"/>
        <w:gridCol w:w="1717"/>
      </w:tblGrid>
      <w:tr w:rsidR="00151748" w:rsidRPr="00151748" w14:paraId="19817B9C" w14:textId="77777777" w:rsidTr="006633D7">
        <w:trPr>
          <w:trHeight w:val="808"/>
        </w:trPr>
        <w:tc>
          <w:tcPr>
            <w:tcW w:w="921" w:type="pct"/>
            <w:shd w:val="clear" w:color="auto" w:fill="auto"/>
            <w:vAlign w:val="center"/>
          </w:tcPr>
          <w:p w14:paraId="12C05976" w14:textId="11B016CC" w:rsidR="00151748" w:rsidRPr="00151748" w:rsidRDefault="00151748" w:rsidP="00151748">
            <w:pPr>
              <w:spacing w:after="0"/>
              <w:contextualSpacing/>
              <w:rPr>
                <w:rFonts w:cs="Calibri"/>
                <w:b/>
                <w:bCs/>
                <w:color w:val="000000" w:themeColor="text1"/>
                <w:sz w:val="20"/>
                <w:szCs w:val="20"/>
              </w:rPr>
            </w:pPr>
            <w:r w:rsidRPr="00151748">
              <w:rPr>
                <w:rFonts w:cs="Calibri"/>
                <w:b/>
                <w:bCs/>
                <w:color w:val="000000" w:themeColor="text1"/>
                <w:sz w:val="20"/>
                <w:szCs w:val="20"/>
              </w:rPr>
              <w:t>Project Title</w:t>
            </w:r>
          </w:p>
        </w:tc>
        <w:tc>
          <w:tcPr>
            <w:tcW w:w="4079" w:type="pct"/>
            <w:gridSpan w:val="4"/>
            <w:shd w:val="clear" w:color="auto" w:fill="FFFFFF"/>
            <w:vAlign w:val="center"/>
          </w:tcPr>
          <w:p w14:paraId="7834B7F0" w14:textId="77777777" w:rsidR="00151748" w:rsidRPr="00151748" w:rsidRDefault="00151748" w:rsidP="00151748">
            <w:pPr>
              <w:pStyle w:val="Encabezado"/>
              <w:ind w:left="108"/>
              <w:jc w:val="center"/>
              <w:rPr>
                <w:rFonts w:cs="Calibri"/>
                <w:b/>
                <w:i/>
                <w:color w:val="000000" w:themeColor="text1"/>
                <w:szCs w:val="24"/>
              </w:rPr>
            </w:pPr>
            <w:r w:rsidRPr="00151748">
              <w:rPr>
                <w:rFonts w:cs="Calibri"/>
                <w:b/>
                <w:i/>
                <w:color w:val="000000" w:themeColor="text1"/>
                <w:szCs w:val="24"/>
              </w:rPr>
              <w:t>Conservation, sustainable use of biodiversity and maintenance of ecosystem services of protected wetlands of international importance</w:t>
            </w:r>
          </w:p>
        </w:tc>
      </w:tr>
      <w:tr w:rsidR="00151748" w:rsidRPr="00151748" w14:paraId="28214CD3" w14:textId="77777777" w:rsidTr="006633D7">
        <w:tblPrEx>
          <w:shd w:val="clear" w:color="auto" w:fill="auto"/>
        </w:tblPrEx>
        <w:trPr>
          <w:trHeight w:val="691"/>
        </w:trPr>
        <w:tc>
          <w:tcPr>
            <w:tcW w:w="921" w:type="pct"/>
            <w:vAlign w:val="center"/>
          </w:tcPr>
          <w:p w14:paraId="176FC83F" w14:textId="6515D939" w:rsidR="00151748" w:rsidRPr="006633D7" w:rsidRDefault="00151748" w:rsidP="006633D7">
            <w:pPr>
              <w:spacing w:after="0"/>
              <w:jc w:val="center"/>
              <w:rPr>
                <w:rFonts w:eastAsia="Arial Unicode MS"/>
                <w:color w:val="000000"/>
                <w:sz w:val="20"/>
                <w:szCs w:val="20"/>
              </w:rPr>
            </w:pPr>
            <w:r w:rsidRPr="006633D7">
              <w:rPr>
                <w:color w:val="000000"/>
                <w:sz w:val="20"/>
                <w:szCs w:val="20"/>
              </w:rPr>
              <w:t>GEF Project ID</w:t>
            </w:r>
          </w:p>
        </w:tc>
        <w:tc>
          <w:tcPr>
            <w:tcW w:w="1017" w:type="pct"/>
            <w:vAlign w:val="center"/>
          </w:tcPr>
          <w:p w14:paraId="3661D1AF" w14:textId="77777777" w:rsidR="00151748" w:rsidRPr="006633D7" w:rsidRDefault="00151748" w:rsidP="006633D7">
            <w:pPr>
              <w:tabs>
                <w:tab w:val="right" w:pos="0"/>
              </w:tabs>
              <w:spacing w:after="0"/>
              <w:jc w:val="center"/>
              <w:rPr>
                <w:sz w:val="20"/>
                <w:szCs w:val="20"/>
              </w:rPr>
            </w:pPr>
            <w:r w:rsidRPr="006633D7">
              <w:rPr>
                <w:sz w:val="20"/>
                <w:szCs w:val="20"/>
              </w:rPr>
              <w:t>PIMS 4966</w:t>
            </w:r>
          </w:p>
        </w:tc>
        <w:tc>
          <w:tcPr>
            <w:tcW w:w="1097" w:type="pct"/>
            <w:vAlign w:val="center"/>
          </w:tcPr>
          <w:p w14:paraId="61B5F446" w14:textId="123B3F2B" w:rsidR="00151748" w:rsidRPr="006633D7" w:rsidRDefault="00151748" w:rsidP="006633D7">
            <w:pPr>
              <w:spacing w:after="0"/>
              <w:jc w:val="center"/>
              <w:rPr>
                <w:rFonts w:eastAsia="Arial Unicode MS"/>
                <w:sz w:val="20"/>
                <w:szCs w:val="20"/>
              </w:rPr>
            </w:pPr>
          </w:p>
        </w:tc>
        <w:tc>
          <w:tcPr>
            <w:tcW w:w="1017" w:type="pct"/>
            <w:vAlign w:val="center"/>
          </w:tcPr>
          <w:p w14:paraId="1C690922" w14:textId="612FA1FD" w:rsidR="00151748" w:rsidRPr="006633D7" w:rsidRDefault="006633D7" w:rsidP="006633D7">
            <w:pPr>
              <w:spacing w:after="0"/>
              <w:jc w:val="center"/>
              <w:rPr>
                <w:rFonts w:eastAsia="Arial Unicode MS"/>
                <w:i/>
                <w:color w:val="000000"/>
                <w:sz w:val="20"/>
                <w:szCs w:val="20"/>
                <w:u w:val="single"/>
              </w:rPr>
            </w:pPr>
            <w:r w:rsidRPr="006633D7">
              <w:rPr>
                <w:i/>
                <w:color w:val="000000"/>
                <w:sz w:val="20"/>
                <w:szCs w:val="20"/>
                <w:u w:val="single"/>
              </w:rPr>
              <w:t>At</w:t>
            </w:r>
            <w:r w:rsidR="00151748" w:rsidRPr="006633D7">
              <w:rPr>
                <w:i/>
                <w:color w:val="000000"/>
                <w:sz w:val="20"/>
                <w:szCs w:val="20"/>
                <w:u w:val="single"/>
              </w:rPr>
              <w:t xml:space="preserve"> endorsement (Million US$)</w:t>
            </w:r>
          </w:p>
        </w:tc>
        <w:tc>
          <w:tcPr>
            <w:tcW w:w="948" w:type="pct"/>
            <w:vAlign w:val="center"/>
          </w:tcPr>
          <w:p w14:paraId="04901FD1" w14:textId="205B2E8F" w:rsidR="00151748" w:rsidRPr="006633D7" w:rsidRDefault="006633D7" w:rsidP="006633D7">
            <w:pPr>
              <w:spacing w:after="0"/>
              <w:jc w:val="center"/>
              <w:rPr>
                <w:rFonts w:eastAsia="Arial Unicode MS"/>
                <w:i/>
                <w:color w:val="000000"/>
                <w:sz w:val="20"/>
                <w:szCs w:val="20"/>
                <w:u w:val="single"/>
              </w:rPr>
            </w:pPr>
            <w:r w:rsidRPr="006633D7">
              <w:rPr>
                <w:i/>
                <w:color w:val="000000"/>
                <w:sz w:val="20"/>
                <w:szCs w:val="20"/>
                <w:u w:val="single"/>
              </w:rPr>
              <w:t>At</w:t>
            </w:r>
            <w:r w:rsidR="00151748" w:rsidRPr="006633D7">
              <w:rPr>
                <w:i/>
                <w:color w:val="000000"/>
                <w:sz w:val="20"/>
                <w:szCs w:val="20"/>
                <w:u w:val="single"/>
              </w:rPr>
              <w:t xml:space="preserve"> completion (Million US$)</w:t>
            </w:r>
          </w:p>
        </w:tc>
      </w:tr>
      <w:tr w:rsidR="00151748" w:rsidRPr="00151748" w14:paraId="3132136B" w14:textId="77777777" w:rsidTr="006633D7">
        <w:tblPrEx>
          <w:shd w:val="clear" w:color="auto" w:fill="auto"/>
        </w:tblPrEx>
        <w:trPr>
          <w:trHeight w:val="418"/>
        </w:trPr>
        <w:tc>
          <w:tcPr>
            <w:tcW w:w="921" w:type="pct"/>
            <w:vAlign w:val="center"/>
          </w:tcPr>
          <w:p w14:paraId="208D0176" w14:textId="05F317D6" w:rsidR="00151748" w:rsidRPr="006633D7" w:rsidRDefault="00151748" w:rsidP="006633D7">
            <w:pPr>
              <w:spacing w:after="0"/>
              <w:jc w:val="center"/>
              <w:rPr>
                <w:rFonts w:eastAsia="Arial Unicode MS"/>
                <w:color w:val="000000"/>
                <w:sz w:val="20"/>
                <w:szCs w:val="20"/>
              </w:rPr>
            </w:pPr>
            <w:r w:rsidRPr="006633D7">
              <w:rPr>
                <w:color w:val="000000"/>
                <w:sz w:val="20"/>
                <w:szCs w:val="20"/>
              </w:rPr>
              <w:t>UNDP Project ID</w:t>
            </w:r>
          </w:p>
        </w:tc>
        <w:tc>
          <w:tcPr>
            <w:tcW w:w="1017" w:type="pct"/>
            <w:vAlign w:val="center"/>
          </w:tcPr>
          <w:p w14:paraId="5C7DD84B" w14:textId="77777777" w:rsidR="00151748" w:rsidRPr="006633D7" w:rsidRDefault="00151748" w:rsidP="006633D7">
            <w:pPr>
              <w:tabs>
                <w:tab w:val="right" w:pos="0"/>
              </w:tabs>
              <w:spacing w:after="0"/>
              <w:jc w:val="center"/>
              <w:rPr>
                <w:bCs/>
                <w:color w:val="000000"/>
                <w:sz w:val="20"/>
                <w:szCs w:val="20"/>
              </w:rPr>
            </w:pPr>
            <w:r w:rsidRPr="006633D7">
              <w:rPr>
                <w:sz w:val="20"/>
                <w:szCs w:val="20"/>
              </w:rPr>
              <w:t>00088054</w:t>
            </w:r>
          </w:p>
        </w:tc>
        <w:tc>
          <w:tcPr>
            <w:tcW w:w="1097" w:type="pct"/>
            <w:vAlign w:val="center"/>
          </w:tcPr>
          <w:p w14:paraId="62DF9993" w14:textId="7D5408B6" w:rsidR="00151748" w:rsidRPr="006633D7" w:rsidRDefault="00151748" w:rsidP="006633D7">
            <w:pPr>
              <w:spacing w:after="0"/>
              <w:jc w:val="center"/>
              <w:rPr>
                <w:rFonts w:eastAsia="Arial Unicode MS"/>
                <w:color w:val="000000"/>
                <w:sz w:val="20"/>
                <w:szCs w:val="20"/>
              </w:rPr>
            </w:pPr>
            <w:r w:rsidRPr="006633D7">
              <w:rPr>
                <w:color w:val="000000"/>
                <w:sz w:val="20"/>
                <w:szCs w:val="20"/>
              </w:rPr>
              <w:t>GEF financing</w:t>
            </w:r>
          </w:p>
        </w:tc>
        <w:tc>
          <w:tcPr>
            <w:tcW w:w="1017" w:type="pct"/>
            <w:vAlign w:val="center"/>
          </w:tcPr>
          <w:p w14:paraId="37137E8F" w14:textId="77777777" w:rsidR="00151748" w:rsidRPr="006633D7" w:rsidRDefault="00151748" w:rsidP="006633D7">
            <w:pPr>
              <w:spacing w:after="0"/>
              <w:jc w:val="center"/>
              <w:rPr>
                <w:rFonts w:eastAsia="Arial Unicode MS"/>
                <w:sz w:val="20"/>
                <w:szCs w:val="20"/>
              </w:rPr>
            </w:pPr>
            <w:r w:rsidRPr="006633D7">
              <w:rPr>
                <w:rFonts w:eastAsia="Arial Unicode MS"/>
                <w:sz w:val="20"/>
                <w:szCs w:val="20"/>
              </w:rPr>
              <w:t>3,705,873.00</w:t>
            </w:r>
          </w:p>
        </w:tc>
        <w:tc>
          <w:tcPr>
            <w:tcW w:w="948" w:type="pct"/>
            <w:vAlign w:val="center"/>
          </w:tcPr>
          <w:p w14:paraId="01EB0BD8" w14:textId="6C0A3A8A" w:rsidR="00151748" w:rsidRPr="006633D7" w:rsidRDefault="006633D7" w:rsidP="006633D7">
            <w:pPr>
              <w:spacing w:after="0"/>
              <w:jc w:val="center"/>
              <w:rPr>
                <w:rFonts w:eastAsia="Arial Unicode MS"/>
                <w:sz w:val="20"/>
                <w:szCs w:val="20"/>
              </w:rPr>
            </w:pPr>
            <w:r>
              <w:rPr>
                <w:rFonts w:eastAsia="Arial Unicode MS"/>
                <w:sz w:val="20"/>
                <w:szCs w:val="20"/>
              </w:rPr>
              <w:t>N/A</w:t>
            </w:r>
          </w:p>
        </w:tc>
      </w:tr>
      <w:tr w:rsidR="00151748" w:rsidRPr="00B74DFC" w14:paraId="2136D38E" w14:textId="77777777" w:rsidTr="006633D7">
        <w:tblPrEx>
          <w:shd w:val="clear" w:color="auto" w:fill="auto"/>
        </w:tblPrEx>
        <w:trPr>
          <w:trHeight w:val="424"/>
        </w:trPr>
        <w:tc>
          <w:tcPr>
            <w:tcW w:w="921" w:type="pct"/>
            <w:vAlign w:val="center"/>
          </w:tcPr>
          <w:p w14:paraId="691FC151" w14:textId="1B90A5C0" w:rsidR="00151748" w:rsidRPr="00B74DFC" w:rsidRDefault="006633D7" w:rsidP="006633D7">
            <w:pPr>
              <w:spacing w:after="0"/>
              <w:jc w:val="center"/>
              <w:rPr>
                <w:color w:val="000000"/>
                <w:sz w:val="20"/>
                <w:szCs w:val="20"/>
              </w:rPr>
            </w:pPr>
            <w:r w:rsidRPr="00B74DFC">
              <w:rPr>
                <w:color w:val="000000"/>
                <w:sz w:val="20"/>
                <w:szCs w:val="20"/>
              </w:rPr>
              <w:t>Country</w:t>
            </w:r>
          </w:p>
        </w:tc>
        <w:tc>
          <w:tcPr>
            <w:tcW w:w="1017" w:type="pct"/>
            <w:vAlign w:val="center"/>
          </w:tcPr>
          <w:p w14:paraId="02484248" w14:textId="1BDF246E" w:rsidR="00151748" w:rsidRPr="00B74DFC" w:rsidRDefault="00151748" w:rsidP="006633D7">
            <w:pPr>
              <w:tabs>
                <w:tab w:val="right" w:pos="0"/>
              </w:tabs>
              <w:spacing w:after="0"/>
              <w:jc w:val="center"/>
              <w:rPr>
                <w:color w:val="000000"/>
                <w:sz w:val="20"/>
                <w:szCs w:val="20"/>
              </w:rPr>
            </w:pPr>
            <w:r w:rsidRPr="00B74DFC">
              <w:rPr>
                <w:sz w:val="20"/>
                <w:szCs w:val="20"/>
              </w:rPr>
              <w:t>Costa Rica</w:t>
            </w:r>
          </w:p>
        </w:tc>
        <w:tc>
          <w:tcPr>
            <w:tcW w:w="1097" w:type="pct"/>
            <w:vAlign w:val="center"/>
          </w:tcPr>
          <w:p w14:paraId="29236F51" w14:textId="2BB296E8" w:rsidR="00151748" w:rsidRPr="00B74DFC" w:rsidRDefault="006633D7" w:rsidP="006633D7">
            <w:pPr>
              <w:spacing w:after="0"/>
              <w:jc w:val="center"/>
              <w:rPr>
                <w:color w:val="000000"/>
                <w:sz w:val="20"/>
                <w:szCs w:val="20"/>
              </w:rPr>
            </w:pPr>
            <w:r w:rsidRPr="00B74DFC">
              <w:rPr>
                <w:bCs/>
                <w:sz w:val="20"/>
                <w:szCs w:val="20"/>
              </w:rPr>
              <w:t>SINAC</w:t>
            </w:r>
          </w:p>
        </w:tc>
        <w:tc>
          <w:tcPr>
            <w:tcW w:w="1017" w:type="pct"/>
            <w:vAlign w:val="center"/>
          </w:tcPr>
          <w:p w14:paraId="1489DE71" w14:textId="56A94E31" w:rsidR="006633D7" w:rsidRPr="00B74DFC" w:rsidRDefault="00B74DFC" w:rsidP="006633D7">
            <w:pPr>
              <w:spacing w:after="0" w:line="240" w:lineRule="auto"/>
              <w:jc w:val="center"/>
              <w:rPr>
                <w:sz w:val="20"/>
                <w:szCs w:val="20"/>
              </w:rPr>
            </w:pPr>
            <w:r>
              <w:rPr>
                <w:sz w:val="20"/>
                <w:szCs w:val="20"/>
              </w:rPr>
              <w:t>8,062,710</w:t>
            </w:r>
            <w:r w:rsidR="006633D7" w:rsidRPr="00B74DFC">
              <w:rPr>
                <w:sz w:val="20"/>
                <w:szCs w:val="20"/>
              </w:rPr>
              <w:t xml:space="preserve"> f</w:t>
            </w:r>
            <w:r w:rsidRPr="00B74DFC">
              <w:rPr>
                <w:sz w:val="20"/>
                <w:szCs w:val="20"/>
              </w:rPr>
              <w:t xml:space="preserve">unds </w:t>
            </w:r>
          </w:p>
          <w:p w14:paraId="00E208DF" w14:textId="2E08BBF2" w:rsidR="00B74DFC" w:rsidRPr="00B74DFC" w:rsidRDefault="00B74DFC" w:rsidP="00B74DFC">
            <w:pPr>
              <w:spacing w:after="0" w:line="240" w:lineRule="auto"/>
              <w:rPr>
                <w:sz w:val="20"/>
                <w:szCs w:val="20"/>
              </w:rPr>
            </w:pPr>
            <w:r>
              <w:rPr>
                <w:sz w:val="20"/>
                <w:szCs w:val="20"/>
              </w:rPr>
              <w:t>7,225,608</w:t>
            </w:r>
            <w:r w:rsidR="006633D7" w:rsidRPr="00B74DFC">
              <w:rPr>
                <w:sz w:val="20"/>
                <w:szCs w:val="20"/>
              </w:rPr>
              <w:t xml:space="preserve"> </w:t>
            </w:r>
            <w:r w:rsidRPr="00B74DFC">
              <w:rPr>
                <w:sz w:val="20"/>
                <w:szCs w:val="20"/>
              </w:rPr>
              <w:t>in kind</w:t>
            </w:r>
          </w:p>
          <w:p w14:paraId="4F7241E1" w14:textId="2494522D" w:rsidR="00151748" w:rsidRPr="00B74DFC" w:rsidRDefault="00B74DFC" w:rsidP="00B74DFC">
            <w:pPr>
              <w:spacing w:after="0" w:line="240" w:lineRule="auto"/>
              <w:rPr>
                <w:sz w:val="20"/>
                <w:szCs w:val="20"/>
              </w:rPr>
            </w:pPr>
            <w:r w:rsidRPr="00B74DFC">
              <w:rPr>
                <w:sz w:val="20"/>
                <w:szCs w:val="20"/>
              </w:rPr>
              <w:t>15,288,318.00 total</w:t>
            </w:r>
          </w:p>
        </w:tc>
        <w:tc>
          <w:tcPr>
            <w:tcW w:w="948" w:type="pct"/>
            <w:vAlign w:val="center"/>
          </w:tcPr>
          <w:p w14:paraId="6D564235" w14:textId="77777777" w:rsidR="00151748" w:rsidRPr="00B74DFC" w:rsidRDefault="00151748" w:rsidP="006633D7">
            <w:pPr>
              <w:spacing w:after="0"/>
              <w:jc w:val="center"/>
              <w:rPr>
                <w:rFonts w:eastAsia="Arial Unicode MS"/>
                <w:sz w:val="20"/>
                <w:szCs w:val="20"/>
              </w:rPr>
            </w:pPr>
            <w:r w:rsidRPr="00B74DFC">
              <w:rPr>
                <w:sz w:val="20"/>
                <w:szCs w:val="20"/>
              </w:rPr>
              <w:t>N/A</w:t>
            </w:r>
          </w:p>
        </w:tc>
      </w:tr>
      <w:tr w:rsidR="006633D7" w:rsidRPr="006633D7" w14:paraId="6A96A1A3" w14:textId="77777777" w:rsidTr="006633D7">
        <w:tblPrEx>
          <w:shd w:val="clear" w:color="auto" w:fill="auto"/>
        </w:tblPrEx>
        <w:trPr>
          <w:trHeight w:val="694"/>
        </w:trPr>
        <w:tc>
          <w:tcPr>
            <w:tcW w:w="921" w:type="pct"/>
            <w:tcBorders>
              <w:top w:val="single" w:sz="4" w:space="0" w:color="auto"/>
              <w:left w:val="single" w:sz="4" w:space="0" w:color="auto"/>
              <w:bottom w:val="single" w:sz="4" w:space="0" w:color="auto"/>
              <w:right w:val="single" w:sz="4" w:space="0" w:color="auto"/>
            </w:tcBorders>
            <w:vAlign w:val="center"/>
            <w:hideMark/>
          </w:tcPr>
          <w:p w14:paraId="3E20F8FA" w14:textId="77777777" w:rsidR="006633D7" w:rsidRPr="006633D7" w:rsidRDefault="006633D7" w:rsidP="006633D7">
            <w:pPr>
              <w:spacing w:after="0" w:line="240" w:lineRule="auto"/>
              <w:jc w:val="center"/>
              <w:rPr>
                <w:rFonts w:cs="Calibri"/>
                <w:lang w:val="es-ES"/>
              </w:rPr>
            </w:pPr>
          </w:p>
        </w:tc>
        <w:tc>
          <w:tcPr>
            <w:tcW w:w="1017" w:type="pct"/>
            <w:tcBorders>
              <w:top w:val="single" w:sz="4" w:space="0" w:color="auto"/>
              <w:left w:val="single" w:sz="4" w:space="0" w:color="auto"/>
              <w:bottom w:val="single" w:sz="4" w:space="0" w:color="auto"/>
              <w:right w:val="single" w:sz="4" w:space="0" w:color="auto"/>
            </w:tcBorders>
            <w:vAlign w:val="center"/>
            <w:hideMark/>
          </w:tcPr>
          <w:p w14:paraId="11FC51CF" w14:textId="77777777" w:rsidR="006633D7" w:rsidRPr="006633D7" w:rsidRDefault="006633D7" w:rsidP="006633D7">
            <w:pPr>
              <w:tabs>
                <w:tab w:val="right" w:pos="0"/>
              </w:tabs>
              <w:spacing w:after="0" w:line="240" w:lineRule="auto"/>
              <w:jc w:val="center"/>
              <w:rPr>
                <w:rFonts w:cs="Calibri"/>
                <w:sz w:val="20"/>
                <w:lang w:val="es-ES"/>
              </w:rPr>
            </w:pPr>
          </w:p>
        </w:tc>
        <w:tc>
          <w:tcPr>
            <w:tcW w:w="1097" w:type="pct"/>
            <w:tcBorders>
              <w:top w:val="single" w:sz="4" w:space="0" w:color="auto"/>
              <w:left w:val="single" w:sz="4" w:space="0" w:color="auto"/>
              <w:bottom w:val="single" w:sz="4" w:space="0" w:color="auto"/>
              <w:right w:val="single" w:sz="4" w:space="0" w:color="auto"/>
            </w:tcBorders>
            <w:vAlign w:val="center"/>
            <w:hideMark/>
          </w:tcPr>
          <w:p w14:paraId="17DB3483" w14:textId="092A6660" w:rsidR="006633D7" w:rsidRPr="00B74DFC" w:rsidRDefault="006633D7" w:rsidP="006633D7">
            <w:pPr>
              <w:spacing w:after="0" w:line="240" w:lineRule="auto"/>
              <w:jc w:val="center"/>
              <w:rPr>
                <w:bCs/>
                <w:sz w:val="20"/>
                <w:szCs w:val="20"/>
              </w:rPr>
            </w:pPr>
            <w:r w:rsidRPr="00B74DFC">
              <w:rPr>
                <w:bCs/>
                <w:sz w:val="20"/>
                <w:szCs w:val="20"/>
              </w:rPr>
              <w:t>UNDP</w:t>
            </w:r>
          </w:p>
          <w:p w14:paraId="4F7A55EA" w14:textId="78099EE0" w:rsidR="006633D7" w:rsidRPr="00B74DFC" w:rsidRDefault="006633D7" w:rsidP="006633D7">
            <w:pPr>
              <w:spacing w:after="0" w:line="240" w:lineRule="auto"/>
              <w:jc w:val="center"/>
              <w:rPr>
                <w:rFonts w:cs="Calibri"/>
                <w:color w:val="000000"/>
                <w:sz w:val="20"/>
                <w:lang w:val="es-ES"/>
              </w:rPr>
            </w:pPr>
            <w:r w:rsidRPr="00B74DFC">
              <w:rPr>
                <w:bCs/>
                <w:sz w:val="20"/>
                <w:szCs w:val="20"/>
              </w:rPr>
              <w:t>Other (Forever Costa Rica Program and GIZ BIOMARCC)</w:t>
            </w:r>
          </w:p>
        </w:tc>
        <w:tc>
          <w:tcPr>
            <w:tcW w:w="1017" w:type="pct"/>
            <w:tcBorders>
              <w:top w:val="single" w:sz="4" w:space="0" w:color="auto"/>
              <w:left w:val="single" w:sz="4" w:space="0" w:color="auto"/>
              <w:bottom w:val="single" w:sz="4" w:space="0" w:color="auto"/>
              <w:right w:val="single" w:sz="4" w:space="0" w:color="auto"/>
            </w:tcBorders>
            <w:vAlign w:val="center"/>
            <w:hideMark/>
          </w:tcPr>
          <w:p w14:paraId="233EC10F" w14:textId="77777777" w:rsidR="006633D7" w:rsidRPr="00B74DFC" w:rsidRDefault="006633D7" w:rsidP="006633D7">
            <w:pPr>
              <w:spacing w:after="0" w:line="240" w:lineRule="auto"/>
              <w:jc w:val="center"/>
              <w:rPr>
                <w:sz w:val="20"/>
                <w:szCs w:val="20"/>
              </w:rPr>
            </w:pPr>
            <w:r w:rsidRPr="00B74DFC">
              <w:rPr>
                <w:sz w:val="20"/>
                <w:szCs w:val="20"/>
              </w:rPr>
              <w:t>300,000.00</w:t>
            </w:r>
          </w:p>
          <w:p w14:paraId="39812821" w14:textId="77777777" w:rsidR="006633D7" w:rsidRPr="006633D7" w:rsidRDefault="006633D7" w:rsidP="006633D7">
            <w:pPr>
              <w:spacing w:after="0" w:line="240" w:lineRule="auto"/>
              <w:jc w:val="center"/>
              <w:rPr>
                <w:rFonts w:cs="Calibri"/>
                <w:sz w:val="20"/>
                <w:lang w:val="es-ES"/>
              </w:rPr>
            </w:pPr>
            <w:r w:rsidRPr="00B74DFC">
              <w:rPr>
                <w:sz w:val="20"/>
                <w:szCs w:val="20"/>
              </w:rPr>
              <w:t>1,600,000.00</w:t>
            </w:r>
          </w:p>
        </w:tc>
        <w:tc>
          <w:tcPr>
            <w:tcW w:w="948" w:type="pct"/>
            <w:tcBorders>
              <w:top w:val="single" w:sz="4" w:space="0" w:color="auto"/>
              <w:left w:val="single" w:sz="4" w:space="0" w:color="auto"/>
              <w:bottom w:val="single" w:sz="4" w:space="0" w:color="auto"/>
              <w:right w:val="single" w:sz="4" w:space="0" w:color="auto"/>
            </w:tcBorders>
            <w:vAlign w:val="center"/>
            <w:hideMark/>
          </w:tcPr>
          <w:p w14:paraId="2AED3F00" w14:textId="77777777" w:rsidR="006633D7" w:rsidRPr="006633D7" w:rsidRDefault="006633D7" w:rsidP="006633D7">
            <w:pPr>
              <w:spacing w:after="0" w:line="240" w:lineRule="auto"/>
              <w:jc w:val="center"/>
            </w:pPr>
          </w:p>
        </w:tc>
      </w:tr>
      <w:tr w:rsidR="00151748" w:rsidRPr="006633D7" w14:paraId="01B61E7F" w14:textId="77777777" w:rsidTr="006633D7">
        <w:tblPrEx>
          <w:shd w:val="clear" w:color="auto" w:fill="auto"/>
        </w:tblPrEx>
        <w:trPr>
          <w:trHeight w:val="314"/>
        </w:trPr>
        <w:tc>
          <w:tcPr>
            <w:tcW w:w="921" w:type="pct"/>
            <w:vAlign w:val="center"/>
          </w:tcPr>
          <w:p w14:paraId="4BC90664" w14:textId="05B7CD03" w:rsidR="00151748" w:rsidRPr="006633D7" w:rsidRDefault="006633D7" w:rsidP="006633D7">
            <w:pPr>
              <w:spacing w:after="0"/>
              <w:jc w:val="center"/>
              <w:rPr>
                <w:color w:val="000000"/>
                <w:sz w:val="20"/>
                <w:szCs w:val="20"/>
              </w:rPr>
            </w:pPr>
            <w:r w:rsidRPr="006633D7">
              <w:rPr>
                <w:color w:val="000000"/>
                <w:sz w:val="20"/>
                <w:szCs w:val="20"/>
              </w:rPr>
              <w:t>Focal Area</w:t>
            </w:r>
          </w:p>
        </w:tc>
        <w:tc>
          <w:tcPr>
            <w:tcW w:w="1017" w:type="pct"/>
            <w:vAlign w:val="center"/>
          </w:tcPr>
          <w:p w14:paraId="7A071A7E" w14:textId="77777777" w:rsidR="00151748" w:rsidRPr="006633D7" w:rsidRDefault="00151748" w:rsidP="006633D7">
            <w:pPr>
              <w:tabs>
                <w:tab w:val="right" w:pos="0"/>
              </w:tabs>
              <w:spacing w:after="0"/>
              <w:jc w:val="center"/>
              <w:rPr>
                <w:sz w:val="20"/>
                <w:szCs w:val="20"/>
              </w:rPr>
            </w:pPr>
            <w:r w:rsidRPr="006633D7">
              <w:rPr>
                <w:sz w:val="20"/>
                <w:szCs w:val="20"/>
              </w:rPr>
              <w:t>Biodiversity</w:t>
            </w:r>
          </w:p>
        </w:tc>
        <w:tc>
          <w:tcPr>
            <w:tcW w:w="1097" w:type="pct"/>
            <w:vAlign w:val="center"/>
          </w:tcPr>
          <w:p w14:paraId="2476D50E" w14:textId="1A28B2A0" w:rsidR="00151748" w:rsidRPr="006633D7" w:rsidRDefault="006633D7" w:rsidP="006633D7">
            <w:pPr>
              <w:spacing w:after="0"/>
              <w:jc w:val="center"/>
              <w:rPr>
                <w:color w:val="000000"/>
                <w:sz w:val="20"/>
                <w:szCs w:val="20"/>
              </w:rPr>
            </w:pPr>
            <w:r w:rsidRPr="006633D7">
              <w:rPr>
                <w:color w:val="000000"/>
                <w:sz w:val="20"/>
                <w:szCs w:val="20"/>
              </w:rPr>
              <w:t>Total co-financing</w:t>
            </w:r>
            <w:r w:rsidR="00151748" w:rsidRPr="006633D7">
              <w:rPr>
                <w:bCs/>
                <w:sz w:val="20"/>
                <w:szCs w:val="20"/>
              </w:rPr>
              <w:t xml:space="preserve"> </w:t>
            </w:r>
          </w:p>
        </w:tc>
        <w:tc>
          <w:tcPr>
            <w:tcW w:w="1017" w:type="pct"/>
            <w:vAlign w:val="center"/>
          </w:tcPr>
          <w:p w14:paraId="6CD996A2" w14:textId="2617C25A" w:rsidR="00151748" w:rsidRPr="006633D7" w:rsidRDefault="006633D7" w:rsidP="006633D7">
            <w:pPr>
              <w:spacing w:after="0"/>
              <w:jc w:val="center"/>
              <w:rPr>
                <w:sz w:val="20"/>
                <w:szCs w:val="20"/>
              </w:rPr>
            </w:pPr>
            <w:r w:rsidRPr="006633D7">
              <w:rPr>
                <w:rFonts w:eastAsia="Arial Unicode MS"/>
                <w:sz w:val="20"/>
                <w:szCs w:val="20"/>
              </w:rPr>
              <w:t>17,188,318.00</w:t>
            </w:r>
          </w:p>
        </w:tc>
        <w:tc>
          <w:tcPr>
            <w:tcW w:w="948" w:type="pct"/>
            <w:vAlign w:val="center"/>
          </w:tcPr>
          <w:p w14:paraId="7274B0F8" w14:textId="428FC854" w:rsidR="00151748" w:rsidRPr="006633D7" w:rsidRDefault="006633D7" w:rsidP="006633D7">
            <w:pPr>
              <w:spacing w:after="0"/>
              <w:jc w:val="center"/>
              <w:rPr>
                <w:sz w:val="20"/>
                <w:szCs w:val="20"/>
              </w:rPr>
            </w:pPr>
            <w:r w:rsidRPr="006633D7">
              <w:rPr>
                <w:sz w:val="20"/>
                <w:szCs w:val="20"/>
              </w:rPr>
              <w:t>N/A</w:t>
            </w:r>
          </w:p>
        </w:tc>
      </w:tr>
      <w:tr w:rsidR="00151748" w:rsidRPr="00151748" w14:paraId="3DC08E72" w14:textId="77777777" w:rsidTr="006633D7">
        <w:tblPrEx>
          <w:shd w:val="clear" w:color="auto" w:fill="auto"/>
        </w:tblPrEx>
        <w:trPr>
          <w:trHeight w:val="556"/>
        </w:trPr>
        <w:tc>
          <w:tcPr>
            <w:tcW w:w="921" w:type="pct"/>
            <w:vAlign w:val="center"/>
          </w:tcPr>
          <w:p w14:paraId="5B62A3D8" w14:textId="2105107D" w:rsidR="00151748" w:rsidRPr="006633D7" w:rsidRDefault="00151748" w:rsidP="006633D7">
            <w:pPr>
              <w:spacing w:after="0"/>
              <w:jc w:val="center"/>
              <w:rPr>
                <w:rFonts w:eastAsia="Arial Unicode MS"/>
                <w:color w:val="000000"/>
                <w:sz w:val="20"/>
                <w:szCs w:val="20"/>
              </w:rPr>
            </w:pPr>
            <w:r w:rsidRPr="006633D7">
              <w:rPr>
                <w:color w:val="000000"/>
                <w:sz w:val="20"/>
                <w:szCs w:val="20"/>
              </w:rPr>
              <w:t>Executing Agency</w:t>
            </w:r>
          </w:p>
        </w:tc>
        <w:tc>
          <w:tcPr>
            <w:tcW w:w="1017" w:type="pct"/>
            <w:vAlign w:val="center"/>
          </w:tcPr>
          <w:p w14:paraId="72347BF8" w14:textId="77777777" w:rsidR="00151748" w:rsidRPr="006633D7" w:rsidRDefault="00151748" w:rsidP="006633D7">
            <w:pPr>
              <w:tabs>
                <w:tab w:val="right" w:pos="0"/>
              </w:tabs>
              <w:spacing w:after="0"/>
              <w:jc w:val="center"/>
              <w:rPr>
                <w:sz w:val="20"/>
                <w:szCs w:val="20"/>
              </w:rPr>
            </w:pPr>
            <w:r w:rsidRPr="006633D7">
              <w:rPr>
                <w:sz w:val="20"/>
                <w:szCs w:val="20"/>
              </w:rPr>
              <w:t>SINAC</w:t>
            </w:r>
          </w:p>
        </w:tc>
        <w:tc>
          <w:tcPr>
            <w:tcW w:w="1097" w:type="pct"/>
            <w:vAlign w:val="center"/>
          </w:tcPr>
          <w:p w14:paraId="6284C583" w14:textId="77777777" w:rsidR="00151748" w:rsidRPr="006633D7" w:rsidRDefault="00151748" w:rsidP="006633D7">
            <w:pPr>
              <w:spacing w:after="0"/>
              <w:jc w:val="center"/>
              <w:rPr>
                <w:rFonts w:eastAsia="Arial Unicode MS"/>
                <w:color w:val="000000"/>
                <w:sz w:val="20"/>
                <w:szCs w:val="20"/>
              </w:rPr>
            </w:pPr>
            <w:r w:rsidRPr="006633D7">
              <w:rPr>
                <w:color w:val="000000"/>
                <w:sz w:val="20"/>
                <w:szCs w:val="20"/>
              </w:rPr>
              <w:t>Total Project Cost:</w:t>
            </w:r>
          </w:p>
        </w:tc>
        <w:tc>
          <w:tcPr>
            <w:tcW w:w="1017" w:type="pct"/>
            <w:vAlign w:val="center"/>
          </w:tcPr>
          <w:p w14:paraId="1A9A2C80" w14:textId="77777777" w:rsidR="00151748" w:rsidRPr="006633D7" w:rsidRDefault="00151748" w:rsidP="006633D7">
            <w:pPr>
              <w:spacing w:after="0"/>
              <w:jc w:val="center"/>
              <w:rPr>
                <w:rFonts w:eastAsia="Arial Unicode MS"/>
                <w:sz w:val="20"/>
                <w:szCs w:val="20"/>
              </w:rPr>
            </w:pPr>
            <w:r w:rsidRPr="006633D7">
              <w:rPr>
                <w:rFonts w:eastAsia="Arial Unicode MS"/>
                <w:sz w:val="20"/>
                <w:szCs w:val="20"/>
              </w:rPr>
              <w:t>20,894,191</w:t>
            </w:r>
          </w:p>
        </w:tc>
        <w:tc>
          <w:tcPr>
            <w:tcW w:w="948" w:type="pct"/>
            <w:vAlign w:val="center"/>
          </w:tcPr>
          <w:p w14:paraId="27A9F248" w14:textId="7301E816" w:rsidR="00151748" w:rsidRPr="006633D7" w:rsidRDefault="006633D7" w:rsidP="006633D7">
            <w:pPr>
              <w:spacing w:after="0"/>
              <w:jc w:val="center"/>
              <w:rPr>
                <w:rFonts w:eastAsia="Arial Unicode MS"/>
                <w:sz w:val="20"/>
                <w:szCs w:val="20"/>
              </w:rPr>
            </w:pPr>
            <w:r>
              <w:rPr>
                <w:sz w:val="20"/>
                <w:szCs w:val="20"/>
              </w:rPr>
              <w:t>N/A</w:t>
            </w:r>
          </w:p>
        </w:tc>
      </w:tr>
      <w:tr w:rsidR="00151748" w:rsidRPr="00151748" w14:paraId="65A3FF42" w14:textId="77777777" w:rsidTr="006633D7">
        <w:tblPrEx>
          <w:shd w:val="clear" w:color="auto" w:fill="auto"/>
        </w:tblPrEx>
        <w:trPr>
          <w:trHeight w:val="368"/>
        </w:trPr>
        <w:tc>
          <w:tcPr>
            <w:tcW w:w="921" w:type="pct"/>
            <w:vMerge w:val="restart"/>
            <w:vAlign w:val="center"/>
          </w:tcPr>
          <w:p w14:paraId="1F258089" w14:textId="23DEE43A" w:rsidR="00151748" w:rsidRPr="00B74DFC" w:rsidRDefault="00151748" w:rsidP="006633D7">
            <w:pPr>
              <w:spacing w:after="0"/>
              <w:jc w:val="center"/>
              <w:rPr>
                <w:rFonts w:eastAsia="Arial Unicode MS"/>
                <w:sz w:val="20"/>
                <w:szCs w:val="20"/>
              </w:rPr>
            </w:pPr>
            <w:r w:rsidRPr="00B74DFC">
              <w:rPr>
                <w:sz w:val="20"/>
                <w:szCs w:val="20"/>
              </w:rPr>
              <w:t>Other Partners involved</w:t>
            </w:r>
          </w:p>
        </w:tc>
        <w:tc>
          <w:tcPr>
            <w:tcW w:w="1017" w:type="pct"/>
            <w:vMerge w:val="restart"/>
            <w:vAlign w:val="center"/>
          </w:tcPr>
          <w:p w14:paraId="7CC0C86E" w14:textId="567C4255" w:rsidR="00151748" w:rsidRPr="00B74DFC" w:rsidRDefault="00151748" w:rsidP="00B74DFC">
            <w:pPr>
              <w:tabs>
                <w:tab w:val="right" w:pos="0"/>
              </w:tabs>
              <w:spacing w:after="0"/>
              <w:jc w:val="center"/>
              <w:rPr>
                <w:color w:val="000000"/>
                <w:sz w:val="20"/>
                <w:szCs w:val="20"/>
              </w:rPr>
            </w:pPr>
            <w:r w:rsidRPr="00B74DFC">
              <w:rPr>
                <w:sz w:val="20"/>
                <w:szCs w:val="20"/>
              </w:rPr>
              <w:t>Vice</w:t>
            </w:r>
            <w:r w:rsidR="006633D7" w:rsidRPr="00B74DFC">
              <w:rPr>
                <w:sz w:val="20"/>
                <w:szCs w:val="20"/>
              </w:rPr>
              <w:t xml:space="preserve"> Minister of W</w:t>
            </w:r>
            <w:r w:rsidRPr="00B74DFC">
              <w:rPr>
                <w:sz w:val="20"/>
                <w:szCs w:val="20"/>
              </w:rPr>
              <w:t>ater</w:t>
            </w:r>
            <w:r w:rsidR="00B74DFC">
              <w:rPr>
                <w:sz w:val="20"/>
                <w:szCs w:val="20"/>
              </w:rPr>
              <w:t>s and</w:t>
            </w:r>
            <w:r w:rsidR="006633D7" w:rsidRPr="00B74DFC">
              <w:rPr>
                <w:sz w:val="20"/>
                <w:szCs w:val="20"/>
              </w:rPr>
              <w:t xml:space="preserve"> </w:t>
            </w:r>
            <w:r w:rsidR="00B74DFC">
              <w:rPr>
                <w:sz w:val="20"/>
                <w:szCs w:val="20"/>
              </w:rPr>
              <w:t>Sea</w:t>
            </w:r>
            <w:r w:rsidR="006633D7" w:rsidRPr="00B74DFC">
              <w:rPr>
                <w:sz w:val="20"/>
                <w:szCs w:val="20"/>
              </w:rPr>
              <w:t xml:space="preserve">s </w:t>
            </w:r>
          </w:p>
        </w:tc>
        <w:tc>
          <w:tcPr>
            <w:tcW w:w="2114" w:type="pct"/>
            <w:gridSpan w:val="2"/>
            <w:vAlign w:val="center"/>
          </w:tcPr>
          <w:p w14:paraId="0AD61ACD" w14:textId="1AB7C7AB" w:rsidR="00151748" w:rsidRPr="00B74DFC" w:rsidRDefault="00151748" w:rsidP="00B74DFC">
            <w:pPr>
              <w:tabs>
                <w:tab w:val="right" w:pos="0"/>
              </w:tabs>
              <w:spacing w:after="0"/>
              <w:jc w:val="center"/>
              <w:rPr>
                <w:sz w:val="20"/>
                <w:szCs w:val="20"/>
              </w:rPr>
            </w:pPr>
            <w:r w:rsidRPr="00B74DFC">
              <w:rPr>
                <w:sz w:val="20"/>
                <w:szCs w:val="20"/>
              </w:rPr>
              <w:t>ProDoc Signature (date project began):</w:t>
            </w:r>
            <w:r w:rsidR="00B74DFC" w:rsidRPr="00B74DFC">
              <w:rPr>
                <w:sz w:val="20"/>
                <w:szCs w:val="20"/>
              </w:rPr>
              <w:t xml:space="preserve"> </w:t>
            </w:r>
          </w:p>
        </w:tc>
        <w:tc>
          <w:tcPr>
            <w:tcW w:w="948" w:type="pct"/>
            <w:vAlign w:val="center"/>
          </w:tcPr>
          <w:p w14:paraId="52CEE13F" w14:textId="49E5C1C3" w:rsidR="00151748" w:rsidRPr="00B74DFC" w:rsidRDefault="00B74DFC" w:rsidP="006633D7">
            <w:pPr>
              <w:tabs>
                <w:tab w:val="right" w:pos="0"/>
              </w:tabs>
              <w:spacing w:after="0"/>
              <w:jc w:val="center"/>
              <w:rPr>
                <w:sz w:val="20"/>
                <w:szCs w:val="20"/>
                <w:lang w:val="es-ES_tradnl"/>
              </w:rPr>
            </w:pPr>
            <w:r>
              <w:rPr>
                <w:rFonts w:ascii="Times New Roman" w:hAnsi="Times New Roman"/>
                <w:b/>
                <w:sz w:val="20"/>
                <w:lang w:val="es-CR"/>
              </w:rPr>
              <w:t>28/04/201</w:t>
            </w:r>
            <w:r w:rsidR="00151748" w:rsidRPr="00B74DFC">
              <w:rPr>
                <w:rFonts w:ascii="Times New Roman" w:hAnsi="Times New Roman"/>
                <w:b/>
                <w:sz w:val="20"/>
                <w:lang w:val="es-CR"/>
              </w:rPr>
              <w:t>4</w:t>
            </w:r>
          </w:p>
        </w:tc>
      </w:tr>
      <w:tr w:rsidR="00151748" w:rsidRPr="00C757E2" w14:paraId="1891AC45" w14:textId="77777777" w:rsidTr="006633D7">
        <w:tblPrEx>
          <w:shd w:val="clear" w:color="auto" w:fill="auto"/>
        </w:tblPrEx>
        <w:trPr>
          <w:trHeight w:val="144"/>
        </w:trPr>
        <w:tc>
          <w:tcPr>
            <w:tcW w:w="921" w:type="pct"/>
            <w:vMerge/>
            <w:vAlign w:val="center"/>
          </w:tcPr>
          <w:p w14:paraId="5F846ADB" w14:textId="77777777" w:rsidR="00151748" w:rsidRPr="00151748" w:rsidRDefault="00151748" w:rsidP="006633D7">
            <w:pPr>
              <w:spacing w:after="0"/>
              <w:jc w:val="center"/>
              <w:rPr>
                <w:rFonts w:eastAsia="Arial Unicode MS"/>
                <w:sz w:val="20"/>
                <w:szCs w:val="20"/>
                <w:highlight w:val="yellow"/>
              </w:rPr>
            </w:pPr>
          </w:p>
        </w:tc>
        <w:tc>
          <w:tcPr>
            <w:tcW w:w="1017" w:type="pct"/>
            <w:vMerge/>
            <w:vAlign w:val="center"/>
          </w:tcPr>
          <w:p w14:paraId="76043244" w14:textId="77777777" w:rsidR="00151748" w:rsidRPr="00151748" w:rsidRDefault="00151748" w:rsidP="006633D7">
            <w:pPr>
              <w:tabs>
                <w:tab w:val="right" w:pos="0"/>
              </w:tabs>
              <w:spacing w:after="0"/>
              <w:jc w:val="center"/>
              <w:rPr>
                <w:sz w:val="20"/>
                <w:szCs w:val="20"/>
                <w:highlight w:val="yellow"/>
              </w:rPr>
            </w:pPr>
          </w:p>
        </w:tc>
        <w:tc>
          <w:tcPr>
            <w:tcW w:w="1097" w:type="pct"/>
            <w:vAlign w:val="center"/>
          </w:tcPr>
          <w:p w14:paraId="1A094B53" w14:textId="77777777" w:rsidR="00151748" w:rsidRPr="00B74DFC" w:rsidRDefault="00151748" w:rsidP="006633D7">
            <w:pPr>
              <w:spacing w:after="0"/>
              <w:jc w:val="center"/>
              <w:rPr>
                <w:rFonts w:eastAsia="Arial Unicode MS"/>
                <w:color w:val="000000"/>
                <w:sz w:val="20"/>
                <w:szCs w:val="20"/>
              </w:rPr>
            </w:pPr>
            <w:r w:rsidRPr="00B74DFC">
              <w:rPr>
                <w:color w:val="000000"/>
                <w:sz w:val="20"/>
                <w:szCs w:val="20"/>
              </w:rPr>
              <w:t>(Operational) Closing Date:</w:t>
            </w:r>
          </w:p>
        </w:tc>
        <w:tc>
          <w:tcPr>
            <w:tcW w:w="1017" w:type="pct"/>
            <w:vAlign w:val="center"/>
          </w:tcPr>
          <w:p w14:paraId="719B62ED" w14:textId="77777777" w:rsidR="00151748" w:rsidRPr="00B74DFC" w:rsidRDefault="00151748" w:rsidP="006633D7">
            <w:pPr>
              <w:tabs>
                <w:tab w:val="right" w:pos="0"/>
              </w:tabs>
              <w:spacing w:after="0"/>
              <w:jc w:val="center"/>
              <w:rPr>
                <w:color w:val="000000"/>
                <w:sz w:val="20"/>
                <w:szCs w:val="20"/>
              </w:rPr>
            </w:pPr>
            <w:r w:rsidRPr="00B74DFC">
              <w:rPr>
                <w:color w:val="000000"/>
                <w:sz w:val="20"/>
                <w:szCs w:val="20"/>
              </w:rPr>
              <w:t>Proposed:</w:t>
            </w:r>
          </w:p>
          <w:p w14:paraId="712F0BA4" w14:textId="77777777" w:rsidR="00151748" w:rsidRPr="00B74DFC" w:rsidRDefault="00151748" w:rsidP="006633D7">
            <w:pPr>
              <w:tabs>
                <w:tab w:val="right" w:pos="0"/>
              </w:tabs>
              <w:spacing w:after="0"/>
              <w:jc w:val="center"/>
              <w:rPr>
                <w:color w:val="000000"/>
                <w:sz w:val="20"/>
                <w:szCs w:val="20"/>
              </w:rPr>
            </w:pPr>
            <w:r w:rsidRPr="00B74DFC">
              <w:rPr>
                <w:sz w:val="20"/>
                <w:szCs w:val="20"/>
              </w:rPr>
              <w:t>March 2019</w:t>
            </w:r>
          </w:p>
        </w:tc>
        <w:tc>
          <w:tcPr>
            <w:tcW w:w="948" w:type="pct"/>
            <w:vAlign w:val="center"/>
          </w:tcPr>
          <w:p w14:paraId="34DE81FF" w14:textId="77777777" w:rsidR="00151748" w:rsidRPr="00B74DFC" w:rsidRDefault="00151748" w:rsidP="006633D7">
            <w:pPr>
              <w:tabs>
                <w:tab w:val="right" w:pos="0"/>
              </w:tabs>
              <w:spacing w:after="0"/>
              <w:jc w:val="center"/>
              <w:rPr>
                <w:sz w:val="20"/>
                <w:szCs w:val="20"/>
              </w:rPr>
            </w:pPr>
            <w:r w:rsidRPr="00B74DFC">
              <w:rPr>
                <w:color w:val="000000"/>
                <w:sz w:val="20"/>
                <w:szCs w:val="20"/>
              </w:rPr>
              <w:t>Actual:</w:t>
            </w:r>
          </w:p>
          <w:p w14:paraId="572DF15F" w14:textId="77777777" w:rsidR="00151748" w:rsidRPr="00B74DFC" w:rsidRDefault="00151748" w:rsidP="006633D7">
            <w:pPr>
              <w:tabs>
                <w:tab w:val="right" w:pos="0"/>
              </w:tabs>
              <w:spacing w:after="0"/>
              <w:jc w:val="center"/>
              <w:rPr>
                <w:color w:val="000000"/>
                <w:sz w:val="20"/>
                <w:szCs w:val="20"/>
              </w:rPr>
            </w:pPr>
            <w:r w:rsidRPr="00B74DFC">
              <w:rPr>
                <w:sz w:val="20"/>
                <w:szCs w:val="20"/>
              </w:rPr>
              <w:t>August 2018</w:t>
            </w:r>
          </w:p>
        </w:tc>
      </w:tr>
    </w:tbl>
    <w:p w14:paraId="278A95FB" w14:textId="77777777" w:rsidR="00151748" w:rsidRDefault="00151748" w:rsidP="007E39B7">
      <w:pPr>
        <w:pStyle w:val="Ttulo2"/>
        <w:spacing w:before="0" w:line="240" w:lineRule="auto"/>
        <w:rPr>
          <w:color w:val="auto"/>
          <w:highlight w:val="yellow"/>
          <w:lang w:val="es-ES_tradnl"/>
        </w:rPr>
      </w:pPr>
    </w:p>
    <w:p w14:paraId="0AA87988" w14:textId="77777777" w:rsidR="00151748" w:rsidRDefault="00151748" w:rsidP="007E39B7">
      <w:pPr>
        <w:pStyle w:val="Ttulo2"/>
        <w:spacing w:before="0" w:line="240" w:lineRule="auto"/>
        <w:rPr>
          <w:color w:val="auto"/>
          <w:highlight w:val="yellow"/>
          <w:lang w:val="es-ES_tradnl"/>
        </w:rPr>
      </w:pPr>
    </w:p>
    <w:p w14:paraId="185046B0" w14:textId="2BD5A23E" w:rsidR="000C6EB3" w:rsidRPr="00E25A45" w:rsidRDefault="00B17945" w:rsidP="000C6EB3">
      <w:pPr>
        <w:pStyle w:val="Ttulo2"/>
        <w:spacing w:before="0" w:line="240" w:lineRule="auto"/>
        <w:rPr>
          <w:color w:val="auto"/>
        </w:rPr>
      </w:pPr>
      <w:bookmarkStart w:id="12" w:name="_Toc394377397"/>
      <w:r w:rsidRPr="00E25A45">
        <w:rPr>
          <w:color w:val="auto"/>
        </w:rPr>
        <w:t>i</w:t>
      </w:r>
      <w:r w:rsidR="007E39B7" w:rsidRPr="00E25A45">
        <w:rPr>
          <w:color w:val="auto"/>
        </w:rPr>
        <w:t xml:space="preserve">ii.2 </w:t>
      </w:r>
      <w:bookmarkEnd w:id="11"/>
      <w:r w:rsidR="000C6EB3" w:rsidRPr="00E25A45">
        <w:rPr>
          <w:color w:val="auto"/>
        </w:rPr>
        <w:t>Project description</w:t>
      </w:r>
      <w:bookmarkEnd w:id="12"/>
    </w:p>
    <w:p w14:paraId="5AB49BC9" w14:textId="77777777" w:rsidR="000C6EB3" w:rsidRPr="00E25A45" w:rsidRDefault="000C6EB3" w:rsidP="000C6EB3">
      <w:pPr>
        <w:pStyle w:val="Ttulo2"/>
        <w:spacing w:before="0" w:line="240" w:lineRule="auto"/>
        <w:rPr>
          <w:color w:val="auto"/>
          <w:lang w:val="es-ES_tradnl"/>
        </w:rPr>
      </w:pPr>
    </w:p>
    <w:p w14:paraId="3B5C38C1" w14:textId="77035ABF" w:rsidR="007E39B7" w:rsidRPr="00013468" w:rsidRDefault="000C6EB3" w:rsidP="000C6EB3">
      <w:pPr>
        <w:jc w:val="both"/>
        <w:rPr>
          <w:rFonts w:cs="Calibri"/>
        </w:rPr>
      </w:pPr>
      <w:r w:rsidRPr="00E25A45">
        <w:rPr>
          <w:rFonts w:cs="Calibri"/>
        </w:rPr>
        <w:t>The project was designed to: Improve the management of Internationally Important Protected Wetlands (IIPW) in Costa Rica in order to increase their conservation, sustainable use and maintenance of the ecosystem services they provide. Also, it aims to produce substantial global</w:t>
      </w:r>
      <w:r w:rsidRPr="00013468">
        <w:rPr>
          <w:rFonts w:cs="Calibri"/>
        </w:rPr>
        <w:t xml:space="preserve"> environmental benefits by increasing the conservation and sustainable use of eleven (11) IIPWs; as well as increasing the representation of wetland ecosystems within the national Protected Areas (PA) system and improving the management e</w:t>
      </w:r>
      <w:r w:rsidR="008F4F7D" w:rsidRPr="00013468">
        <w:rPr>
          <w:rFonts w:cs="Calibri"/>
        </w:rPr>
        <w:t>ffectiveness of seven (7) IIPWs</w:t>
      </w:r>
      <w:r w:rsidRPr="00013468">
        <w:rPr>
          <w:rFonts w:cs="Calibri"/>
        </w:rPr>
        <w:t>.</w:t>
      </w:r>
    </w:p>
    <w:p w14:paraId="5BFA06B9" w14:textId="77777777" w:rsidR="007E39B7" w:rsidRPr="007E39B7" w:rsidRDefault="007E39B7" w:rsidP="007E39B7">
      <w:pPr>
        <w:pStyle w:val="Ttulo2"/>
        <w:spacing w:before="0" w:line="240" w:lineRule="auto"/>
        <w:rPr>
          <w:color w:val="auto"/>
          <w:highlight w:val="yellow"/>
          <w:lang w:val="es-ES_tradnl"/>
        </w:rPr>
      </w:pPr>
    </w:p>
    <w:p w14:paraId="3A149DEA" w14:textId="77777777" w:rsidR="00366333" w:rsidRDefault="00366333" w:rsidP="007E39B7">
      <w:pPr>
        <w:pStyle w:val="Ttulo2"/>
        <w:spacing w:before="0" w:line="240" w:lineRule="auto"/>
        <w:rPr>
          <w:color w:val="auto"/>
        </w:rPr>
      </w:pPr>
      <w:bookmarkStart w:id="13" w:name="_Toc393085469"/>
    </w:p>
    <w:p w14:paraId="43FAEB74" w14:textId="77777777" w:rsidR="00366333" w:rsidRDefault="00366333" w:rsidP="007E39B7">
      <w:pPr>
        <w:pStyle w:val="Ttulo2"/>
        <w:spacing w:before="0" w:line="240" w:lineRule="auto"/>
        <w:rPr>
          <w:color w:val="auto"/>
        </w:rPr>
      </w:pPr>
    </w:p>
    <w:p w14:paraId="0C27ABFE" w14:textId="77777777" w:rsidR="00366333" w:rsidRDefault="00366333" w:rsidP="007E39B7">
      <w:pPr>
        <w:pStyle w:val="Ttulo2"/>
        <w:spacing w:before="0" w:line="240" w:lineRule="auto"/>
        <w:rPr>
          <w:color w:val="auto"/>
        </w:rPr>
      </w:pPr>
    </w:p>
    <w:p w14:paraId="21E0D368" w14:textId="5CDFBCD9" w:rsidR="007E39B7" w:rsidRPr="00E25A45" w:rsidRDefault="00B17945" w:rsidP="007E39B7">
      <w:pPr>
        <w:pStyle w:val="Ttulo2"/>
        <w:spacing w:before="0" w:line="240" w:lineRule="auto"/>
        <w:rPr>
          <w:color w:val="auto"/>
        </w:rPr>
      </w:pPr>
      <w:bookmarkStart w:id="14" w:name="_Toc394377398"/>
      <w:r w:rsidRPr="00E25A45">
        <w:rPr>
          <w:color w:val="auto"/>
        </w:rPr>
        <w:t>i</w:t>
      </w:r>
      <w:r w:rsidR="007E39B7" w:rsidRPr="00E25A45">
        <w:rPr>
          <w:color w:val="auto"/>
        </w:rPr>
        <w:t xml:space="preserve">ii.3 </w:t>
      </w:r>
      <w:r w:rsidR="008F4F7D" w:rsidRPr="00E25A45">
        <w:rPr>
          <w:color w:val="auto"/>
        </w:rPr>
        <w:t>Evaluation ratings</w:t>
      </w:r>
      <w:bookmarkEnd w:id="14"/>
      <w:r w:rsidR="008F4F7D" w:rsidRPr="00E25A45">
        <w:rPr>
          <w:color w:val="auto"/>
        </w:rPr>
        <w:t xml:space="preserve"> </w:t>
      </w:r>
      <w:bookmarkEnd w:id="13"/>
    </w:p>
    <w:p w14:paraId="491AFB59" w14:textId="77777777" w:rsidR="007E39B7" w:rsidRPr="00E25A45" w:rsidRDefault="007E39B7" w:rsidP="007E39B7">
      <w:pPr>
        <w:spacing w:after="0" w:line="240" w:lineRule="auto"/>
        <w:rPr>
          <w:rFonts w:cs="Calibri"/>
          <w:lang w:val="es-ES_tradnl"/>
        </w:rPr>
      </w:pPr>
    </w:p>
    <w:p w14:paraId="2B295283" w14:textId="77777777" w:rsidR="007E39B7" w:rsidRPr="00E25A45" w:rsidRDefault="007E39B7" w:rsidP="007E39B7">
      <w:pPr>
        <w:spacing w:after="0" w:line="240" w:lineRule="auto"/>
        <w:rPr>
          <w:rFonts w:cs="Calibri"/>
          <w:lang w:val="es-ES_tradnl"/>
        </w:rPr>
      </w:pPr>
    </w:p>
    <w:p w14:paraId="6B4F2283" w14:textId="56B8D52D" w:rsidR="007E39B7" w:rsidRPr="00151748" w:rsidRDefault="00151748" w:rsidP="007E39B7">
      <w:pPr>
        <w:pStyle w:val="Descripcin"/>
        <w:spacing w:after="120"/>
        <w:jc w:val="center"/>
        <w:rPr>
          <w:rFonts w:asciiTheme="majorHAnsi" w:hAnsiTheme="majorHAnsi"/>
          <w:color w:val="auto"/>
          <w:sz w:val="22"/>
          <w:szCs w:val="22"/>
        </w:rPr>
      </w:pPr>
      <w:bookmarkStart w:id="15" w:name="_Toc392470498"/>
      <w:bookmarkStart w:id="16" w:name="_Toc394377456"/>
      <w:r w:rsidRPr="00E25A45">
        <w:rPr>
          <w:rFonts w:asciiTheme="majorHAnsi" w:hAnsiTheme="majorHAnsi"/>
          <w:color w:val="auto"/>
          <w:sz w:val="22"/>
          <w:szCs w:val="22"/>
        </w:rPr>
        <w:t>Table</w:t>
      </w:r>
      <w:r w:rsidR="007E39B7" w:rsidRPr="00E25A45">
        <w:rPr>
          <w:rFonts w:asciiTheme="majorHAnsi" w:hAnsiTheme="majorHAnsi"/>
          <w:color w:val="auto"/>
          <w:sz w:val="22"/>
          <w:szCs w:val="22"/>
        </w:rPr>
        <w:t xml:space="preserve"> </w:t>
      </w:r>
      <w:r w:rsidR="007E39B7" w:rsidRPr="00E25A45">
        <w:rPr>
          <w:rFonts w:asciiTheme="majorHAnsi" w:hAnsiTheme="majorHAnsi"/>
          <w:color w:val="auto"/>
          <w:sz w:val="22"/>
          <w:szCs w:val="22"/>
        </w:rPr>
        <w:fldChar w:fldCharType="begin"/>
      </w:r>
      <w:r w:rsidR="007E39B7" w:rsidRPr="00E25A45">
        <w:rPr>
          <w:rFonts w:asciiTheme="majorHAnsi" w:hAnsiTheme="majorHAnsi"/>
          <w:color w:val="auto"/>
          <w:sz w:val="22"/>
          <w:szCs w:val="22"/>
        </w:rPr>
        <w:instrText xml:space="preserve"> SEQ Cuadro \* ARABIC </w:instrText>
      </w:r>
      <w:r w:rsidR="007E39B7" w:rsidRPr="00E25A45">
        <w:rPr>
          <w:rFonts w:asciiTheme="majorHAnsi" w:hAnsiTheme="majorHAnsi"/>
          <w:color w:val="auto"/>
          <w:sz w:val="22"/>
          <w:szCs w:val="22"/>
        </w:rPr>
        <w:fldChar w:fldCharType="separate"/>
      </w:r>
      <w:r w:rsidR="009E0866">
        <w:rPr>
          <w:rFonts w:asciiTheme="majorHAnsi" w:hAnsiTheme="majorHAnsi"/>
          <w:noProof/>
          <w:color w:val="auto"/>
          <w:sz w:val="22"/>
          <w:szCs w:val="22"/>
        </w:rPr>
        <w:t>2</w:t>
      </w:r>
      <w:r w:rsidR="007E39B7" w:rsidRPr="00E25A45">
        <w:rPr>
          <w:rFonts w:asciiTheme="majorHAnsi" w:hAnsiTheme="majorHAnsi"/>
          <w:color w:val="auto"/>
          <w:sz w:val="22"/>
          <w:szCs w:val="22"/>
        </w:rPr>
        <w:fldChar w:fldCharType="end"/>
      </w:r>
      <w:r w:rsidR="007E39B7" w:rsidRPr="00E25A45">
        <w:rPr>
          <w:rFonts w:asciiTheme="majorHAnsi" w:hAnsiTheme="majorHAnsi"/>
          <w:color w:val="auto"/>
          <w:sz w:val="22"/>
          <w:szCs w:val="22"/>
        </w:rPr>
        <w:t xml:space="preserve">. </w:t>
      </w:r>
      <w:bookmarkEnd w:id="15"/>
      <w:r w:rsidRPr="00E25A45">
        <w:rPr>
          <w:rFonts w:asciiTheme="majorHAnsi" w:hAnsiTheme="majorHAnsi"/>
          <w:color w:val="auto"/>
          <w:sz w:val="22"/>
          <w:szCs w:val="22"/>
        </w:rPr>
        <w:t>Evaluation Ratings</w:t>
      </w:r>
      <w:bookmarkEnd w:id="16"/>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2268"/>
        <w:gridCol w:w="1276"/>
        <w:gridCol w:w="4111"/>
        <w:gridCol w:w="1193"/>
      </w:tblGrid>
      <w:tr w:rsidR="00151748" w:rsidRPr="00151748" w14:paraId="50550B43" w14:textId="77777777" w:rsidTr="00151748">
        <w:tc>
          <w:tcPr>
            <w:tcW w:w="1282" w:type="pct"/>
            <w:shd w:val="clear" w:color="auto" w:fill="92CDDC" w:themeFill="accent5" w:themeFillTint="99"/>
          </w:tcPr>
          <w:p w14:paraId="3DB78843" w14:textId="46296712" w:rsidR="00151748" w:rsidRPr="00151748" w:rsidRDefault="00151748" w:rsidP="00151748">
            <w:pPr>
              <w:spacing w:after="0" w:line="240" w:lineRule="auto"/>
              <w:jc w:val="center"/>
              <w:rPr>
                <w:b/>
                <w:bCs/>
                <w:color w:val="000000" w:themeColor="text1"/>
                <w:sz w:val="20"/>
                <w:szCs w:val="20"/>
                <w:highlight w:val="yellow"/>
              </w:rPr>
            </w:pPr>
            <w:bookmarkStart w:id="17" w:name="_Toc299133036"/>
            <w:r w:rsidRPr="00151748">
              <w:rPr>
                <w:b/>
                <w:color w:val="000000" w:themeColor="text1"/>
                <w:sz w:val="20"/>
                <w:szCs w:val="20"/>
              </w:rPr>
              <w:t>1. Monitoring and Evaluation</w:t>
            </w:r>
          </w:p>
        </w:tc>
        <w:tc>
          <w:tcPr>
            <w:tcW w:w="721" w:type="pct"/>
            <w:shd w:val="clear" w:color="auto" w:fill="92CDDC" w:themeFill="accent5" w:themeFillTint="99"/>
          </w:tcPr>
          <w:p w14:paraId="44F3358D" w14:textId="3CFF6DF7" w:rsidR="00151748" w:rsidRPr="00151748" w:rsidRDefault="00151748" w:rsidP="00151748">
            <w:pPr>
              <w:spacing w:after="0" w:line="240" w:lineRule="auto"/>
              <w:jc w:val="center"/>
              <w:rPr>
                <w:b/>
                <w:bCs/>
                <w:sz w:val="20"/>
                <w:szCs w:val="20"/>
                <w:highlight w:val="yellow"/>
              </w:rPr>
            </w:pPr>
            <w:r w:rsidRPr="00151748">
              <w:rPr>
                <w:b/>
                <w:i/>
                <w:sz w:val="20"/>
                <w:szCs w:val="20"/>
              </w:rPr>
              <w:t>Rating</w:t>
            </w:r>
          </w:p>
        </w:tc>
        <w:tc>
          <w:tcPr>
            <w:tcW w:w="2323" w:type="pct"/>
            <w:shd w:val="clear" w:color="auto" w:fill="92CDDC" w:themeFill="accent5" w:themeFillTint="99"/>
          </w:tcPr>
          <w:p w14:paraId="415A3970" w14:textId="410BEE6A" w:rsidR="00151748" w:rsidRPr="00151748" w:rsidRDefault="00151748" w:rsidP="00151748">
            <w:pPr>
              <w:spacing w:after="0" w:line="240" w:lineRule="auto"/>
              <w:jc w:val="center"/>
              <w:rPr>
                <w:b/>
                <w:i/>
                <w:sz w:val="20"/>
                <w:szCs w:val="20"/>
                <w:highlight w:val="yellow"/>
              </w:rPr>
            </w:pPr>
            <w:r w:rsidRPr="00151748">
              <w:rPr>
                <w:b/>
                <w:color w:val="FFFFFF"/>
                <w:sz w:val="20"/>
                <w:szCs w:val="20"/>
              </w:rPr>
              <w:t>2. IA&amp; EA Execution</w:t>
            </w:r>
          </w:p>
        </w:tc>
        <w:tc>
          <w:tcPr>
            <w:tcW w:w="674" w:type="pct"/>
            <w:shd w:val="clear" w:color="auto" w:fill="92CDDC" w:themeFill="accent5" w:themeFillTint="99"/>
          </w:tcPr>
          <w:p w14:paraId="3D5A6803" w14:textId="6C96C3AA" w:rsidR="00151748" w:rsidRPr="00151748" w:rsidRDefault="00151748" w:rsidP="00151748">
            <w:pPr>
              <w:spacing w:after="0" w:line="240" w:lineRule="auto"/>
              <w:jc w:val="center"/>
              <w:rPr>
                <w:b/>
                <w:i/>
                <w:sz w:val="20"/>
                <w:szCs w:val="20"/>
                <w:highlight w:val="yellow"/>
              </w:rPr>
            </w:pPr>
            <w:r w:rsidRPr="00151748">
              <w:rPr>
                <w:b/>
                <w:i/>
                <w:sz w:val="20"/>
                <w:szCs w:val="20"/>
              </w:rPr>
              <w:t>Rating</w:t>
            </w:r>
          </w:p>
        </w:tc>
      </w:tr>
      <w:tr w:rsidR="00151748" w:rsidRPr="00151748" w14:paraId="63BE4647" w14:textId="77777777" w:rsidTr="001517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c>
          <w:tcPr>
            <w:tcW w:w="1282" w:type="pct"/>
          </w:tcPr>
          <w:p w14:paraId="699DF0D0" w14:textId="6BE1470C" w:rsidR="00151748" w:rsidRPr="00151748" w:rsidRDefault="00151748" w:rsidP="00151748">
            <w:pPr>
              <w:spacing w:after="0" w:line="240" w:lineRule="auto"/>
              <w:rPr>
                <w:sz w:val="20"/>
                <w:szCs w:val="20"/>
                <w:highlight w:val="yellow"/>
              </w:rPr>
            </w:pPr>
            <w:r w:rsidRPr="00151748">
              <w:rPr>
                <w:sz w:val="20"/>
                <w:szCs w:val="20"/>
              </w:rPr>
              <w:t>M&amp;E design at entry</w:t>
            </w:r>
          </w:p>
        </w:tc>
        <w:tc>
          <w:tcPr>
            <w:tcW w:w="721" w:type="pct"/>
            <w:tcBorders>
              <w:bottom w:val="single" w:sz="4" w:space="0" w:color="auto"/>
            </w:tcBorders>
            <w:vAlign w:val="center"/>
          </w:tcPr>
          <w:p w14:paraId="6B2C55D8" w14:textId="73678111" w:rsidR="00151748" w:rsidRPr="00151748" w:rsidRDefault="00151748" w:rsidP="00151748">
            <w:pPr>
              <w:spacing w:after="0" w:line="240" w:lineRule="auto"/>
              <w:jc w:val="center"/>
              <w:rPr>
                <w:sz w:val="20"/>
                <w:szCs w:val="20"/>
                <w:highlight w:val="yellow"/>
              </w:rPr>
            </w:pPr>
            <w:r w:rsidRPr="00151748">
              <w:rPr>
                <w:sz w:val="20"/>
                <w:szCs w:val="20"/>
              </w:rPr>
              <w:t>HS</w:t>
            </w:r>
          </w:p>
        </w:tc>
        <w:tc>
          <w:tcPr>
            <w:tcW w:w="2323" w:type="pct"/>
            <w:tcBorders>
              <w:bottom w:val="single" w:sz="4" w:space="0" w:color="auto"/>
            </w:tcBorders>
          </w:tcPr>
          <w:p w14:paraId="1EE62A18" w14:textId="29F3E41C" w:rsidR="00151748" w:rsidRPr="00151748" w:rsidRDefault="00151748" w:rsidP="00151748">
            <w:pPr>
              <w:spacing w:after="0" w:line="240" w:lineRule="auto"/>
              <w:rPr>
                <w:sz w:val="20"/>
                <w:szCs w:val="20"/>
                <w:highlight w:val="yellow"/>
              </w:rPr>
            </w:pPr>
            <w:r w:rsidRPr="00151748">
              <w:rPr>
                <w:sz w:val="20"/>
                <w:szCs w:val="20"/>
              </w:rPr>
              <w:t>Quality of UNDP Implementation</w:t>
            </w:r>
          </w:p>
        </w:tc>
        <w:tc>
          <w:tcPr>
            <w:tcW w:w="674" w:type="pct"/>
            <w:tcBorders>
              <w:bottom w:val="single" w:sz="4" w:space="0" w:color="auto"/>
            </w:tcBorders>
            <w:vAlign w:val="center"/>
          </w:tcPr>
          <w:p w14:paraId="7EE9A079" w14:textId="156D177D" w:rsidR="00151748" w:rsidRPr="00151748" w:rsidRDefault="00151748" w:rsidP="00151748">
            <w:pPr>
              <w:spacing w:after="0" w:line="240" w:lineRule="auto"/>
              <w:jc w:val="center"/>
              <w:rPr>
                <w:sz w:val="20"/>
                <w:szCs w:val="20"/>
                <w:highlight w:val="yellow"/>
              </w:rPr>
            </w:pPr>
            <w:r w:rsidRPr="00151748">
              <w:rPr>
                <w:sz w:val="20"/>
                <w:szCs w:val="20"/>
              </w:rPr>
              <w:t>HS</w:t>
            </w:r>
          </w:p>
        </w:tc>
      </w:tr>
      <w:tr w:rsidR="00151748" w:rsidRPr="00151748" w14:paraId="69303F7F" w14:textId="77777777" w:rsidTr="001517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c>
          <w:tcPr>
            <w:tcW w:w="1282" w:type="pct"/>
          </w:tcPr>
          <w:p w14:paraId="159B099B" w14:textId="1C4D8CB8" w:rsidR="00151748" w:rsidRPr="00151748" w:rsidRDefault="00151748" w:rsidP="00151748">
            <w:pPr>
              <w:spacing w:after="0" w:line="240" w:lineRule="auto"/>
              <w:rPr>
                <w:sz w:val="20"/>
                <w:szCs w:val="20"/>
                <w:highlight w:val="yellow"/>
              </w:rPr>
            </w:pPr>
            <w:r w:rsidRPr="00151748">
              <w:rPr>
                <w:sz w:val="20"/>
                <w:szCs w:val="20"/>
              </w:rPr>
              <w:t>M&amp;E Plan Implementation</w:t>
            </w:r>
          </w:p>
        </w:tc>
        <w:tc>
          <w:tcPr>
            <w:tcW w:w="721" w:type="pct"/>
            <w:tcBorders>
              <w:bottom w:val="single" w:sz="4" w:space="0" w:color="auto"/>
            </w:tcBorders>
            <w:vAlign w:val="center"/>
          </w:tcPr>
          <w:p w14:paraId="77CC43CA" w14:textId="0443FD67" w:rsidR="00151748" w:rsidRPr="00151748" w:rsidRDefault="00151748" w:rsidP="00151748">
            <w:pPr>
              <w:spacing w:after="0" w:line="240" w:lineRule="auto"/>
              <w:jc w:val="center"/>
              <w:rPr>
                <w:sz w:val="20"/>
                <w:szCs w:val="20"/>
                <w:highlight w:val="yellow"/>
              </w:rPr>
            </w:pPr>
            <w:r w:rsidRPr="00151748">
              <w:rPr>
                <w:sz w:val="20"/>
                <w:szCs w:val="20"/>
              </w:rPr>
              <w:t>HS</w:t>
            </w:r>
          </w:p>
        </w:tc>
        <w:tc>
          <w:tcPr>
            <w:tcW w:w="2323" w:type="pct"/>
            <w:tcBorders>
              <w:bottom w:val="single" w:sz="4" w:space="0" w:color="auto"/>
            </w:tcBorders>
          </w:tcPr>
          <w:p w14:paraId="72519D55" w14:textId="1400F9F5" w:rsidR="00151748" w:rsidRPr="00151748" w:rsidRDefault="00151748" w:rsidP="00151748">
            <w:pPr>
              <w:spacing w:after="0" w:line="240" w:lineRule="auto"/>
              <w:rPr>
                <w:sz w:val="20"/>
                <w:szCs w:val="20"/>
                <w:highlight w:val="yellow"/>
              </w:rPr>
            </w:pPr>
            <w:r w:rsidRPr="00151748">
              <w:rPr>
                <w:sz w:val="20"/>
                <w:szCs w:val="20"/>
              </w:rPr>
              <w:t xml:space="preserve">Quality of Execution - Executing Agency </w:t>
            </w:r>
          </w:p>
        </w:tc>
        <w:tc>
          <w:tcPr>
            <w:tcW w:w="674" w:type="pct"/>
            <w:tcBorders>
              <w:bottom w:val="single" w:sz="4" w:space="0" w:color="auto"/>
            </w:tcBorders>
            <w:vAlign w:val="center"/>
          </w:tcPr>
          <w:p w14:paraId="400DB6F2" w14:textId="2952CFD0" w:rsidR="00151748" w:rsidRPr="00151748" w:rsidRDefault="00151748" w:rsidP="00151748">
            <w:pPr>
              <w:spacing w:after="0" w:line="240" w:lineRule="auto"/>
              <w:jc w:val="center"/>
              <w:rPr>
                <w:sz w:val="20"/>
                <w:szCs w:val="20"/>
                <w:highlight w:val="yellow"/>
              </w:rPr>
            </w:pPr>
            <w:r w:rsidRPr="00151748">
              <w:rPr>
                <w:sz w:val="20"/>
                <w:szCs w:val="20"/>
              </w:rPr>
              <w:t>HS</w:t>
            </w:r>
          </w:p>
        </w:tc>
      </w:tr>
      <w:tr w:rsidR="00151748" w:rsidRPr="00151748" w14:paraId="5B555DC3" w14:textId="77777777" w:rsidTr="001517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val="444"/>
        </w:trPr>
        <w:tc>
          <w:tcPr>
            <w:tcW w:w="1282" w:type="pct"/>
          </w:tcPr>
          <w:p w14:paraId="7B00E651" w14:textId="638AF0DC" w:rsidR="00151748" w:rsidRPr="00151748" w:rsidRDefault="00151748" w:rsidP="00151748">
            <w:pPr>
              <w:spacing w:after="0" w:line="240" w:lineRule="auto"/>
              <w:rPr>
                <w:sz w:val="20"/>
                <w:szCs w:val="20"/>
                <w:highlight w:val="yellow"/>
              </w:rPr>
            </w:pPr>
            <w:r w:rsidRPr="00151748">
              <w:rPr>
                <w:sz w:val="20"/>
                <w:szCs w:val="20"/>
              </w:rPr>
              <w:t>Overall quality of M&amp;E</w:t>
            </w:r>
          </w:p>
        </w:tc>
        <w:tc>
          <w:tcPr>
            <w:tcW w:w="721" w:type="pct"/>
            <w:tcBorders>
              <w:bottom w:val="single" w:sz="4" w:space="0" w:color="auto"/>
            </w:tcBorders>
            <w:vAlign w:val="center"/>
          </w:tcPr>
          <w:p w14:paraId="6C90A2F1" w14:textId="6FBDC070" w:rsidR="00151748" w:rsidRPr="00151748" w:rsidRDefault="00151748" w:rsidP="00151748">
            <w:pPr>
              <w:spacing w:after="0" w:line="240" w:lineRule="auto"/>
              <w:jc w:val="center"/>
              <w:rPr>
                <w:sz w:val="20"/>
                <w:szCs w:val="20"/>
                <w:highlight w:val="yellow"/>
              </w:rPr>
            </w:pPr>
            <w:r w:rsidRPr="00151748">
              <w:rPr>
                <w:sz w:val="20"/>
                <w:szCs w:val="20"/>
              </w:rPr>
              <w:t>HS</w:t>
            </w:r>
          </w:p>
        </w:tc>
        <w:tc>
          <w:tcPr>
            <w:tcW w:w="2323" w:type="pct"/>
            <w:tcBorders>
              <w:bottom w:val="single" w:sz="4" w:space="0" w:color="auto"/>
            </w:tcBorders>
          </w:tcPr>
          <w:p w14:paraId="03C7D896" w14:textId="06D452EF" w:rsidR="00151748" w:rsidRPr="00151748" w:rsidRDefault="00151748" w:rsidP="00151748">
            <w:pPr>
              <w:spacing w:after="0" w:line="240" w:lineRule="auto"/>
              <w:rPr>
                <w:sz w:val="20"/>
                <w:szCs w:val="20"/>
                <w:highlight w:val="yellow"/>
              </w:rPr>
            </w:pPr>
            <w:r w:rsidRPr="00151748">
              <w:rPr>
                <w:sz w:val="20"/>
                <w:szCs w:val="20"/>
              </w:rPr>
              <w:t>Overall quality of Implementation / Execution</w:t>
            </w:r>
          </w:p>
        </w:tc>
        <w:tc>
          <w:tcPr>
            <w:tcW w:w="674" w:type="pct"/>
            <w:tcBorders>
              <w:bottom w:val="single" w:sz="4" w:space="0" w:color="auto"/>
            </w:tcBorders>
            <w:vAlign w:val="center"/>
          </w:tcPr>
          <w:p w14:paraId="24CCAEA9" w14:textId="08B278F7" w:rsidR="00151748" w:rsidRPr="00151748" w:rsidRDefault="00151748" w:rsidP="00151748">
            <w:pPr>
              <w:spacing w:after="0" w:line="240" w:lineRule="auto"/>
              <w:jc w:val="center"/>
              <w:rPr>
                <w:sz w:val="20"/>
                <w:szCs w:val="20"/>
                <w:highlight w:val="yellow"/>
              </w:rPr>
            </w:pPr>
            <w:r w:rsidRPr="00151748">
              <w:rPr>
                <w:sz w:val="20"/>
                <w:szCs w:val="20"/>
              </w:rPr>
              <w:t>HS</w:t>
            </w:r>
          </w:p>
        </w:tc>
      </w:tr>
      <w:tr w:rsidR="00151748" w:rsidRPr="00151748" w14:paraId="29E7CF88" w14:textId="77777777" w:rsidTr="00151748">
        <w:tc>
          <w:tcPr>
            <w:tcW w:w="1282" w:type="pct"/>
            <w:shd w:val="clear" w:color="auto" w:fill="92CDDC" w:themeFill="accent5" w:themeFillTint="99"/>
          </w:tcPr>
          <w:p w14:paraId="74FAEFE8" w14:textId="0224054A" w:rsidR="00151748" w:rsidRPr="00151748" w:rsidRDefault="00151748" w:rsidP="00151748">
            <w:pPr>
              <w:spacing w:after="0" w:line="240" w:lineRule="auto"/>
              <w:contextualSpacing/>
              <w:jc w:val="center"/>
              <w:rPr>
                <w:rFonts w:cs="Calibri"/>
                <w:b/>
                <w:bCs/>
                <w:color w:val="000000" w:themeColor="text1"/>
                <w:sz w:val="20"/>
                <w:szCs w:val="20"/>
                <w:highlight w:val="yellow"/>
              </w:rPr>
            </w:pPr>
            <w:r w:rsidRPr="00151748">
              <w:rPr>
                <w:rFonts w:cs="Calibri"/>
                <w:b/>
                <w:bCs/>
                <w:color w:val="000000" w:themeColor="text1"/>
                <w:sz w:val="20"/>
                <w:szCs w:val="20"/>
              </w:rPr>
              <w:t xml:space="preserve">3. Assessment of Outcomes </w:t>
            </w:r>
          </w:p>
        </w:tc>
        <w:tc>
          <w:tcPr>
            <w:tcW w:w="721" w:type="pct"/>
            <w:shd w:val="clear" w:color="auto" w:fill="92CDDC" w:themeFill="accent5" w:themeFillTint="99"/>
            <w:vAlign w:val="center"/>
          </w:tcPr>
          <w:p w14:paraId="59D290F7" w14:textId="47349935" w:rsidR="00151748" w:rsidRPr="00151748" w:rsidRDefault="00151748" w:rsidP="00151748">
            <w:pPr>
              <w:spacing w:after="0" w:line="240" w:lineRule="auto"/>
              <w:contextualSpacing/>
              <w:jc w:val="center"/>
              <w:rPr>
                <w:rFonts w:cs="Calibri"/>
                <w:b/>
                <w:bCs/>
                <w:sz w:val="20"/>
                <w:szCs w:val="20"/>
                <w:highlight w:val="yellow"/>
              </w:rPr>
            </w:pPr>
            <w:r w:rsidRPr="00151748">
              <w:rPr>
                <w:b/>
                <w:i/>
                <w:sz w:val="20"/>
                <w:szCs w:val="20"/>
              </w:rPr>
              <w:t>Rating</w:t>
            </w:r>
          </w:p>
        </w:tc>
        <w:tc>
          <w:tcPr>
            <w:tcW w:w="2323" w:type="pct"/>
            <w:shd w:val="clear" w:color="auto" w:fill="92CDDC" w:themeFill="accent5" w:themeFillTint="99"/>
          </w:tcPr>
          <w:p w14:paraId="7E102CF7" w14:textId="349A8AEC" w:rsidR="00151748" w:rsidRPr="00151748" w:rsidRDefault="00151748" w:rsidP="00151748">
            <w:pPr>
              <w:spacing w:after="0" w:line="240" w:lineRule="auto"/>
              <w:contextualSpacing/>
              <w:jc w:val="center"/>
              <w:rPr>
                <w:rFonts w:cs="Calibri"/>
                <w:b/>
                <w:bCs/>
                <w:sz w:val="20"/>
                <w:szCs w:val="20"/>
                <w:highlight w:val="yellow"/>
              </w:rPr>
            </w:pPr>
            <w:r w:rsidRPr="00151748">
              <w:rPr>
                <w:rFonts w:cs="Calibri"/>
                <w:b/>
                <w:bCs/>
                <w:color w:val="FFFFFF"/>
                <w:sz w:val="20"/>
                <w:szCs w:val="20"/>
              </w:rPr>
              <w:t>4. Sustainability</w:t>
            </w:r>
          </w:p>
        </w:tc>
        <w:tc>
          <w:tcPr>
            <w:tcW w:w="674" w:type="pct"/>
            <w:shd w:val="clear" w:color="auto" w:fill="92CDDC" w:themeFill="accent5" w:themeFillTint="99"/>
            <w:vAlign w:val="center"/>
          </w:tcPr>
          <w:p w14:paraId="4D9A0CBF" w14:textId="380826B0" w:rsidR="00151748" w:rsidRPr="00151748" w:rsidRDefault="00151748" w:rsidP="00151748">
            <w:pPr>
              <w:spacing w:after="0" w:line="240" w:lineRule="auto"/>
              <w:contextualSpacing/>
              <w:jc w:val="center"/>
              <w:rPr>
                <w:rFonts w:cs="Calibri"/>
                <w:b/>
                <w:bCs/>
                <w:sz w:val="20"/>
                <w:szCs w:val="20"/>
                <w:highlight w:val="yellow"/>
              </w:rPr>
            </w:pPr>
            <w:r w:rsidRPr="00151748">
              <w:rPr>
                <w:b/>
                <w:i/>
                <w:sz w:val="20"/>
                <w:szCs w:val="20"/>
              </w:rPr>
              <w:t>Rating</w:t>
            </w:r>
          </w:p>
        </w:tc>
      </w:tr>
      <w:tr w:rsidR="00151748" w:rsidRPr="00151748" w14:paraId="12A316D0" w14:textId="77777777" w:rsidTr="001517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val="360"/>
        </w:trPr>
        <w:tc>
          <w:tcPr>
            <w:tcW w:w="1282" w:type="pct"/>
          </w:tcPr>
          <w:p w14:paraId="3D116D92" w14:textId="7DCA920A" w:rsidR="00151748" w:rsidRPr="00151748" w:rsidRDefault="00151748" w:rsidP="00151748">
            <w:pPr>
              <w:spacing w:after="0" w:line="240" w:lineRule="auto"/>
              <w:rPr>
                <w:color w:val="000000" w:themeColor="text1"/>
                <w:sz w:val="20"/>
                <w:szCs w:val="20"/>
                <w:highlight w:val="yellow"/>
              </w:rPr>
            </w:pPr>
            <w:r w:rsidRPr="00151748">
              <w:rPr>
                <w:color w:val="000000" w:themeColor="text1"/>
                <w:sz w:val="20"/>
                <w:szCs w:val="20"/>
              </w:rPr>
              <w:t xml:space="preserve">Relevance </w:t>
            </w:r>
          </w:p>
        </w:tc>
        <w:tc>
          <w:tcPr>
            <w:tcW w:w="721" w:type="pct"/>
            <w:vAlign w:val="center"/>
          </w:tcPr>
          <w:p w14:paraId="60A559B9" w14:textId="724FD14D" w:rsidR="00151748" w:rsidRPr="00151748" w:rsidRDefault="00151748" w:rsidP="00151748">
            <w:pPr>
              <w:spacing w:after="0" w:line="240" w:lineRule="auto"/>
              <w:jc w:val="center"/>
              <w:rPr>
                <w:sz w:val="20"/>
                <w:szCs w:val="20"/>
                <w:highlight w:val="yellow"/>
              </w:rPr>
            </w:pPr>
            <w:r w:rsidRPr="00151748">
              <w:rPr>
                <w:sz w:val="20"/>
                <w:szCs w:val="20"/>
              </w:rPr>
              <w:t>HS</w:t>
            </w:r>
          </w:p>
        </w:tc>
        <w:tc>
          <w:tcPr>
            <w:tcW w:w="2323" w:type="pct"/>
          </w:tcPr>
          <w:p w14:paraId="426FE653" w14:textId="3546180C" w:rsidR="00151748" w:rsidRPr="00151748" w:rsidRDefault="00151748" w:rsidP="00151748">
            <w:pPr>
              <w:spacing w:after="0" w:line="240" w:lineRule="auto"/>
              <w:rPr>
                <w:sz w:val="20"/>
                <w:szCs w:val="20"/>
                <w:highlight w:val="yellow"/>
              </w:rPr>
            </w:pPr>
            <w:r w:rsidRPr="00151748">
              <w:rPr>
                <w:sz w:val="20"/>
                <w:szCs w:val="20"/>
              </w:rPr>
              <w:t>Financial resources</w:t>
            </w:r>
          </w:p>
        </w:tc>
        <w:tc>
          <w:tcPr>
            <w:tcW w:w="674" w:type="pct"/>
            <w:vAlign w:val="center"/>
          </w:tcPr>
          <w:p w14:paraId="59E3C901" w14:textId="7B571DD0" w:rsidR="00151748" w:rsidRPr="00151748" w:rsidRDefault="00151748" w:rsidP="00151748">
            <w:pPr>
              <w:spacing w:after="0" w:line="240" w:lineRule="auto"/>
              <w:jc w:val="center"/>
              <w:rPr>
                <w:sz w:val="20"/>
                <w:szCs w:val="20"/>
                <w:highlight w:val="yellow"/>
              </w:rPr>
            </w:pPr>
            <w:r w:rsidRPr="00151748">
              <w:rPr>
                <w:sz w:val="20"/>
                <w:szCs w:val="20"/>
              </w:rPr>
              <w:t>ML</w:t>
            </w:r>
          </w:p>
        </w:tc>
      </w:tr>
      <w:tr w:rsidR="00151748" w:rsidRPr="00151748" w14:paraId="09544108" w14:textId="77777777" w:rsidTr="001517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val="410"/>
        </w:trPr>
        <w:tc>
          <w:tcPr>
            <w:tcW w:w="1282" w:type="pct"/>
          </w:tcPr>
          <w:p w14:paraId="15AEEF2C" w14:textId="53DFE28F" w:rsidR="00151748" w:rsidRPr="00151748" w:rsidRDefault="00151748" w:rsidP="00151748">
            <w:pPr>
              <w:spacing w:after="0" w:line="240" w:lineRule="auto"/>
              <w:rPr>
                <w:color w:val="000000" w:themeColor="text1"/>
                <w:sz w:val="20"/>
                <w:szCs w:val="20"/>
                <w:highlight w:val="yellow"/>
              </w:rPr>
            </w:pPr>
            <w:r w:rsidRPr="00151748">
              <w:rPr>
                <w:color w:val="000000" w:themeColor="text1"/>
                <w:sz w:val="20"/>
                <w:szCs w:val="20"/>
              </w:rPr>
              <w:t>Effectiveness</w:t>
            </w:r>
          </w:p>
        </w:tc>
        <w:tc>
          <w:tcPr>
            <w:tcW w:w="721" w:type="pct"/>
            <w:vAlign w:val="center"/>
          </w:tcPr>
          <w:p w14:paraId="731A3B01" w14:textId="32470421" w:rsidR="00151748" w:rsidRPr="00151748" w:rsidRDefault="00151748" w:rsidP="00151748">
            <w:pPr>
              <w:spacing w:after="0" w:line="240" w:lineRule="auto"/>
              <w:jc w:val="center"/>
              <w:rPr>
                <w:sz w:val="20"/>
                <w:szCs w:val="20"/>
                <w:highlight w:val="yellow"/>
              </w:rPr>
            </w:pPr>
            <w:r w:rsidRPr="00151748">
              <w:rPr>
                <w:sz w:val="20"/>
                <w:szCs w:val="20"/>
              </w:rPr>
              <w:t>HS</w:t>
            </w:r>
          </w:p>
        </w:tc>
        <w:tc>
          <w:tcPr>
            <w:tcW w:w="2323" w:type="pct"/>
          </w:tcPr>
          <w:p w14:paraId="50569544" w14:textId="5C5B4A81" w:rsidR="00151748" w:rsidRPr="00151748" w:rsidRDefault="00151748" w:rsidP="00151748">
            <w:pPr>
              <w:spacing w:after="0" w:line="240" w:lineRule="auto"/>
              <w:rPr>
                <w:sz w:val="20"/>
                <w:szCs w:val="20"/>
                <w:highlight w:val="yellow"/>
              </w:rPr>
            </w:pPr>
            <w:r w:rsidRPr="00151748">
              <w:rPr>
                <w:sz w:val="20"/>
                <w:szCs w:val="20"/>
              </w:rPr>
              <w:t>Socio-political</w:t>
            </w:r>
          </w:p>
        </w:tc>
        <w:tc>
          <w:tcPr>
            <w:tcW w:w="674" w:type="pct"/>
            <w:vAlign w:val="center"/>
          </w:tcPr>
          <w:p w14:paraId="24A92DF1" w14:textId="7A8343C6" w:rsidR="00151748" w:rsidRPr="00151748" w:rsidRDefault="00151748" w:rsidP="00151748">
            <w:pPr>
              <w:spacing w:after="0" w:line="240" w:lineRule="auto"/>
              <w:jc w:val="center"/>
              <w:rPr>
                <w:sz w:val="20"/>
                <w:szCs w:val="20"/>
                <w:highlight w:val="yellow"/>
              </w:rPr>
            </w:pPr>
            <w:r w:rsidRPr="00151748">
              <w:rPr>
                <w:sz w:val="20"/>
                <w:szCs w:val="20"/>
              </w:rPr>
              <w:t>ML</w:t>
            </w:r>
          </w:p>
        </w:tc>
      </w:tr>
      <w:tr w:rsidR="00151748" w:rsidRPr="00151748" w14:paraId="7BAFC8F4" w14:textId="77777777" w:rsidTr="001517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val="414"/>
        </w:trPr>
        <w:tc>
          <w:tcPr>
            <w:tcW w:w="1282" w:type="pct"/>
          </w:tcPr>
          <w:p w14:paraId="004F9884" w14:textId="4F77F7CE" w:rsidR="00151748" w:rsidRPr="00151748" w:rsidRDefault="00151748" w:rsidP="00151748">
            <w:pPr>
              <w:spacing w:after="0" w:line="240" w:lineRule="auto"/>
              <w:rPr>
                <w:color w:val="000000" w:themeColor="text1"/>
                <w:sz w:val="20"/>
                <w:szCs w:val="20"/>
                <w:highlight w:val="yellow"/>
              </w:rPr>
            </w:pPr>
            <w:r w:rsidRPr="00151748">
              <w:rPr>
                <w:color w:val="000000" w:themeColor="text1"/>
                <w:sz w:val="20"/>
                <w:szCs w:val="20"/>
              </w:rPr>
              <w:t xml:space="preserve">Efficiency </w:t>
            </w:r>
          </w:p>
        </w:tc>
        <w:tc>
          <w:tcPr>
            <w:tcW w:w="721" w:type="pct"/>
            <w:vAlign w:val="center"/>
          </w:tcPr>
          <w:p w14:paraId="089AB3CF" w14:textId="78F9F3FE" w:rsidR="00151748" w:rsidRPr="00151748" w:rsidRDefault="00151748" w:rsidP="00151748">
            <w:pPr>
              <w:spacing w:after="0" w:line="240" w:lineRule="auto"/>
              <w:jc w:val="center"/>
              <w:rPr>
                <w:sz w:val="20"/>
                <w:szCs w:val="20"/>
                <w:highlight w:val="yellow"/>
              </w:rPr>
            </w:pPr>
            <w:r w:rsidRPr="00151748">
              <w:rPr>
                <w:sz w:val="20"/>
                <w:szCs w:val="20"/>
              </w:rPr>
              <w:t>HS</w:t>
            </w:r>
          </w:p>
        </w:tc>
        <w:tc>
          <w:tcPr>
            <w:tcW w:w="2323" w:type="pct"/>
          </w:tcPr>
          <w:p w14:paraId="31F0B3FD" w14:textId="49A865EE" w:rsidR="00151748" w:rsidRPr="00151748" w:rsidRDefault="00151748" w:rsidP="00151748">
            <w:pPr>
              <w:spacing w:after="0" w:line="240" w:lineRule="auto"/>
              <w:rPr>
                <w:sz w:val="20"/>
                <w:szCs w:val="20"/>
                <w:highlight w:val="yellow"/>
              </w:rPr>
            </w:pPr>
            <w:r w:rsidRPr="00151748">
              <w:rPr>
                <w:sz w:val="20"/>
                <w:szCs w:val="20"/>
              </w:rPr>
              <w:t>Institutional framework and governance</w:t>
            </w:r>
          </w:p>
        </w:tc>
        <w:tc>
          <w:tcPr>
            <w:tcW w:w="674" w:type="pct"/>
            <w:vAlign w:val="center"/>
          </w:tcPr>
          <w:p w14:paraId="7A35C411" w14:textId="66CED371" w:rsidR="00151748" w:rsidRPr="00151748" w:rsidRDefault="00151748" w:rsidP="00151748">
            <w:pPr>
              <w:spacing w:after="0" w:line="240" w:lineRule="auto"/>
              <w:jc w:val="center"/>
              <w:rPr>
                <w:sz w:val="20"/>
                <w:szCs w:val="20"/>
                <w:highlight w:val="yellow"/>
              </w:rPr>
            </w:pPr>
            <w:r w:rsidRPr="00151748">
              <w:rPr>
                <w:sz w:val="20"/>
                <w:szCs w:val="20"/>
              </w:rPr>
              <w:t>ML</w:t>
            </w:r>
          </w:p>
        </w:tc>
      </w:tr>
      <w:tr w:rsidR="00151748" w:rsidRPr="00151748" w14:paraId="3BA5B339" w14:textId="77777777" w:rsidTr="001517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c>
          <w:tcPr>
            <w:tcW w:w="1282" w:type="pct"/>
          </w:tcPr>
          <w:p w14:paraId="21BD3C24" w14:textId="377CDEAB" w:rsidR="00151748" w:rsidRPr="00151748" w:rsidRDefault="00151748" w:rsidP="00151748">
            <w:pPr>
              <w:spacing w:after="0" w:line="240" w:lineRule="auto"/>
              <w:rPr>
                <w:color w:val="000000" w:themeColor="text1"/>
                <w:sz w:val="20"/>
                <w:szCs w:val="20"/>
                <w:highlight w:val="yellow"/>
              </w:rPr>
            </w:pPr>
            <w:r w:rsidRPr="00151748">
              <w:rPr>
                <w:color w:val="000000" w:themeColor="text1"/>
                <w:sz w:val="20"/>
                <w:szCs w:val="20"/>
              </w:rPr>
              <w:t>Overall Project Outcome Rating</w:t>
            </w:r>
          </w:p>
        </w:tc>
        <w:tc>
          <w:tcPr>
            <w:tcW w:w="721" w:type="pct"/>
            <w:vAlign w:val="center"/>
          </w:tcPr>
          <w:p w14:paraId="73B90286" w14:textId="6433E3BC" w:rsidR="00151748" w:rsidRPr="00151748" w:rsidRDefault="00151748" w:rsidP="00151748">
            <w:pPr>
              <w:spacing w:after="0" w:line="240" w:lineRule="auto"/>
              <w:jc w:val="center"/>
              <w:rPr>
                <w:sz w:val="20"/>
                <w:szCs w:val="20"/>
                <w:highlight w:val="yellow"/>
              </w:rPr>
            </w:pPr>
            <w:r w:rsidRPr="00151748">
              <w:rPr>
                <w:sz w:val="20"/>
                <w:szCs w:val="20"/>
              </w:rPr>
              <w:t>HS</w:t>
            </w:r>
          </w:p>
        </w:tc>
        <w:tc>
          <w:tcPr>
            <w:tcW w:w="2323" w:type="pct"/>
          </w:tcPr>
          <w:p w14:paraId="1BA2B988" w14:textId="6CA6A60B" w:rsidR="00151748" w:rsidRPr="00151748" w:rsidRDefault="00151748" w:rsidP="00151748">
            <w:pPr>
              <w:spacing w:after="0" w:line="240" w:lineRule="auto"/>
              <w:rPr>
                <w:sz w:val="20"/>
                <w:szCs w:val="20"/>
                <w:highlight w:val="yellow"/>
              </w:rPr>
            </w:pPr>
            <w:r w:rsidRPr="00151748">
              <w:rPr>
                <w:sz w:val="20"/>
                <w:szCs w:val="20"/>
              </w:rPr>
              <w:t>Environmental</w:t>
            </w:r>
          </w:p>
        </w:tc>
        <w:tc>
          <w:tcPr>
            <w:tcW w:w="674" w:type="pct"/>
            <w:vAlign w:val="center"/>
          </w:tcPr>
          <w:p w14:paraId="4CB44AC8" w14:textId="3BEEC08E" w:rsidR="00151748" w:rsidRPr="00151748" w:rsidRDefault="00151748" w:rsidP="00151748">
            <w:pPr>
              <w:spacing w:after="0" w:line="240" w:lineRule="auto"/>
              <w:jc w:val="center"/>
              <w:rPr>
                <w:sz w:val="20"/>
                <w:szCs w:val="20"/>
                <w:highlight w:val="yellow"/>
              </w:rPr>
            </w:pPr>
            <w:r w:rsidRPr="00151748">
              <w:rPr>
                <w:sz w:val="20"/>
                <w:szCs w:val="20"/>
              </w:rPr>
              <w:t>ML</w:t>
            </w:r>
          </w:p>
        </w:tc>
      </w:tr>
      <w:tr w:rsidR="00151748" w:rsidRPr="00151748" w14:paraId="64D8E151" w14:textId="77777777" w:rsidTr="001517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val="484"/>
        </w:trPr>
        <w:tc>
          <w:tcPr>
            <w:tcW w:w="1282" w:type="pct"/>
            <w:vAlign w:val="center"/>
          </w:tcPr>
          <w:p w14:paraId="5ED96001" w14:textId="77777777" w:rsidR="00151748" w:rsidRPr="00151748" w:rsidRDefault="00151748" w:rsidP="00151748">
            <w:pPr>
              <w:spacing w:after="0" w:line="240" w:lineRule="auto"/>
              <w:rPr>
                <w:sz w:val="20"/>
                <w:szCs w:val="20"/>
                <w:highlight w:val="yellow"/>
              </w:rPr>
            </w:pPr>
          </w:p>
        </w:tc>
        <w:tc>
          <w:tcPr>
            <w:tcW w:w="721" w:type="pct"/>
            <w:vAlign w:val="center"/>
          </w:tcPr>
          <w:p w14:paraId="5444FF72" w14:textId="77777777" w:rsidR="00151748" w:rsidRPr="00151748" w:rsidRDefault="00151748" w:rsidP="00151748">
            <w:pPr>
              <w:spacing w:after="0" w:line="240" w:lineRule="auto"/>
              <w:jc w:val="center"/>
              <w:rPr>
                <w:sz w:val="20"/>
                <w:szCs w:val="20"/>
                <w:highlight w:val="yellow"/>
              </w:rPr>
            </w:pPr>
          </w:p>
        </w:tc>
        <w:tc>
          <w:tcPr>
            <w:tcW w:w="2323" w:type="pct"/>
          </w:tcPr>
          <w:p w14:paraId="7608A6A1" w14:textId="503CDAF2" w:rsidR="00151748" w:rsidRPr="00151748" w:rsidRDefault="00151748" w:rsidP="00151748">
            <w:pPr>
              <w:spacing w:after="0" w:line="240" w:lineRule="auto"/>
              <w:rPr>
                <w:sz w:val="20"/>
                <w:szCs w:val="20"/>
                <w:highlight w:val="yellow"/>
              </w:rPr>
            </w:pPr>
            <w:r w:rsidRPr="00151748">
              <w:rPr>
                <w:sz w:val="20"/>
                <w:szCs w:val="20"/>
              </w:rPr>
              <w:t>Overall likelihood of sustainability</w:t>
            </w:r>
          </w:p>
        </w:tc>
        <w:tc>
          <w:tcPr>
            <w:tcW w:w="674" w:type="pct"/>
            <w:vAlign w:val="center"/>
          </w:tcPr>
          <w:p w14:paraId="44ED761C" w14:textId="199544A9" w:rsidR="00151748" w:rsidRPr="00151748" w:rsidRDefault="00151748" w:rsidP="00151748">
            <w:pPr>
              <w:spacing w:after="0" w:line="240" w:lineRule="auto"/>
              <w:jc w:val="center"/>
              <w:rPr>
                <w:sz w:val="20"/>
                <w:szCs w:val="20"/>
                <w:highlight w:val="yellow"/>
              </w:rPr>
            </w:pPr>
            <w:r w:rsidRPr="00151748">
              <w:rPr>
                <w:sz w:val="20"/>
                <w:szCs w:val="20"/>
              </w:rPr>
              <w:t>ML</w:t>
            </w:r>
          </w:p>
        </w:tc>
      </w:tr>
      <w:tr w:rsidR="007E39B7" w:rsidRPr="00151748" w14:paraId="583D84E9" w14:textId="77777777" w:rsidTr="001517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val="484"/>
        </w:trPr>
        <w:tc>
          <w:tcPr>
            <w:tcW w:w="5000" w:type="pct"/>
            <w:gridSpan w:val="4"/>
            <w:shd w:val="clear" w:color="auto" w:fill="D9D9D9" w:themeFill="background1" w:themeFillShade="D9"/>
            <w:vAlign w:val="center"/>
          </w:tcPr>
          <w:p w14:paraId="6F48D5C3" w14:textId="632C9E18" w:rsidR="007E39B7" w:rsidRPr="00151748" w:rsidRDefault="00151748" w:rsidP="00151748">
            <w:pPr>
              <w:spacing w:after="0" w:line="240" w:lineRule="auto"/>
              <w:rPr>
                <w:sz w:val="20"/>
                <w:szCs w:val="20"/>
                <w:highlight w:val="yellow"/>
              </w:rPr>
            </w:pPr>
            <w:r w:rsidRPr="00151748">
              <w:rPr>
                <w:sz w:val="20"/>
                <w:szCs w:val="20"/>
              </w:rPr>
              <w:t xml:space="preserve">HS: Highly Satisfactory                                                                          </w:t>
            </w:r>
            <w:r w:rsidR="00902BEA">
              <w:rPr>
                <w:sz w:val="20"/>
                <w:szCs w:val="20"/>
              </w:rPr>
              <w:t xml:space="preserve">      ML: Moderately Likely</w:t>
            </w:r>
          </w:p>
        </w:tc>
      </w:tr>
      <w:bookmarkEnd w:id="17"/>
    </w:tbl>
    <w:p w14:paraId="7D4A9698" w14:textId="77777777" w:rsidR="00151748" w:rsidRDefault="00151748" w:rsidP="007E39B7">
      <w:pPr>
        <w:spacing w:after="0" w:line="240" w:lineRule="auto"/>
        <w:rPr>
          <w:rFonts w:cs="Calibri"/>
          <w:highlight w:val="yellow"/>
          <w:lang w:val="es-ES_tradnl"/>
        </w:rPr>
      </w:pPr>
    </w:p>
    <w:p w14:paraId="318053A9" w14:textId="77777777" w:rsidR="00151748" w:rsidRDefault="00151748" w:rsidP="007E39B7">
      <w:pPr>
        <w:spacing w:after="0" w:line="240" w:lineRule="auto"/>
        <w:rPr>
          <w:rFonts w:cs="Calibri"/>
          <w:highlight w:val="yellow"/>
          <w:lang w:val="es-ES_tradnl"/>
        </w:rPr>
      </w:pPr>
    </w:p>
    <w:p w14:paraId="23163969" w14:textId="77777777" w:rsidR="00151748" w:rsidRPr="007E39B7" w:rsidRDefault="00151748" w:rsidP="007E39B7">
      <w:pPr>
        <w:spacing w:after="0" w:line="240" w:lineRule="auto"/>
        <w:rPr>
          <w:rFonts w:cs="Calibri"/>
          <w:highlight w:val="yellow"/>
          <w:lang w:val="es-ES_tradnl"/>
        </w:rPr>
      </w:pPr>
    </w:p>
    <w:p w14:paraId="4FFAD7AA" w14:textId="37D10F95" w:rsidR="001768DF" w:rsidRPr="00F84E8A" w:rsidRDefault="007E39B7" w:rsidP="001768DF">
      <w:pPr>
        <w:pStyle w:val="Ttulo2"/>
        <w:spacing w:before="0" w:line="240" w:lineRule="auto"/>
        <w:rPr>
          <w:color w:val="auto"/>
        </w:rPr>
      </w:pPr>
      <w:bookmarkStart w:id="18" w:name="_Toc393085470"/>
      <w:bookmarkStart w:id="19" w:name="_Toc394377399"/>
      <w:r w:rsidRPr="00E25A45">
        <w:rPr>
          <w:color w:val="auto"/>
        </w:rPr>
        <w:t>ii</w:t>
      </w:r>
      <w:r w:rsidR="00B17945" w:rsidRPr="00E25A45">
        <w:rPr>
          <w:color w:val="auto"/>
        </w:rPr>
        <w:t>i</w:t>
      </w:r>
      <w:r w:rsidRPr="00E25A45">
        <w:rPr>
          <w:color w:val="auto"/>
        </w:rPr>
        <w:t xml:space="preserve">. 4 </w:t>
      </w:r>
      <w:bookmarkEnd w:id="18"/>
      <w:r w:rsidR="001768DF" w:rsidRPr="00E25A45">
        <w:rPr>
          <w:color w:val="auto"/>
        </w:rPr>
        <w:t>Summary of conclusions and recommendations</w:t>
      </w:r>
      <w:bookmarkEnd w:id="19"/>
    </w:p>
    <w:p w14:paraId="789890D2" w14:textId="77777777" w:rsidR="007E39B7" w:rsidRPr="00F84E8A" w:rsidRDefault="007E39B7" w:rsidP="007E39B7">
      <w:pPr>
        <w:spacing w:after="0" w:line="240" w:lineRule="auto"/>
        <w:jc w:val="both"/>
        <w:rPr>
          <w:rFonts w:asciiTheme="majorHAnsi" w:hAnsiTheme="majorHAnsi" w:cs="Arial"/>
          <w:b/>
          <w:color w:val="008000"/>
        </w:rPr>
      </w:pPr>
    </w:p>
    <w:p w14:paraId="0FF8C918" w14:textId="013430DC" w:rsidR="007E39B7" w:rsidRPr="00F84E8A" w:rsidRDefault="001768DF" w:rsidP="007E39B7">
      <w:pPr>
        <w:spacing w:after="120" w:line="240" w:lineRule="auto"/>
        <w:jc w:val="both"/>
        <w:rPr>
          <w:b/>
          <w:sz w:val="24"/>
          <w:szCs w:val="24"/>
        </w:rPr>
      </w:pPr>
      <w:r w:rsidRPr="00F84E8A">
        <w:rPr>
          <w:b/>
          <w:sz w:val="24"/>
          <w:szCs w:val="24"/>
        </w:rPr>
        <w:t>Summary of conclusion</w:t>
      </w:r>
      <w:r w:rsidR="007E39B7" w:rsidRPr="00F84E8A">
        <w:rPr>
          <w:b/>
          <w:sz w:val="24"/>
          <w:szCs w:val="24"/>
        </w:rPr>
        <w:t>s</w:t>
      </w:r>
    </w:p>
    <w:p w14:paraId="0A672CCE" w14:textId="16B94E82" w:rsidR="007E39B7" w:rsidRPr="003D23EC" w:rsidRDefault="00B2362C" w:rsidP="003D23EC">
      <w:pPr>
        <w:spacing w:after="120" w:line="240" w:lineRule="auto"/>
        <w:jc w:val="both"/>
        <w:rPr>
          <w:rFonts w:asciiTheme="majorHAnsi" w:hAnsiTheme="majorHAnsi"/>
          <w:highlight w:val="yellow"/>
        </w:rPr>
      </w:pPr>
      <w:r w:rsidRPr="003D23EC">
        <w:rPr>
          <w:rFonts w:asciiTheme="majorHAnsi" w:hAnsiTheme="majorHAnsi"/>
        </w:rPr>
        <w:t xml:space="preserve">The governance of the Project responded to its needs in terms of guidance, teamwork, management, planning, use of resources, control, and communication, with a flexible and adaptive structure; The Project was highly favored by the accumulated experience of </w:t>
      </w:r>
      <w:r w:rsidR="00172268" w:rsidRPr="003D23EC">
        <w:rPr>
          <w:rFonts w:asciiTheme="majorHAnsi" w:hAnsiTheme="majorHAnsi"/>
        </w:rPr>
        <w:t>United Nations D</w:t>
      </w:r>
      <w:r w:rsidR="00DB006A" w:rsidRPr="003D23EC">
        <w:rPr>
          <w:rFonts w:asciiTheme="majorHAnsi" w:hAnsiTheme="majorHAnsi"/>
        </w:rPr>
        <w:t xml:space="preserve">evelopment Program, </w:t>
      </w:r>
      <w:r w:rsidRPr="003D23EC">
        <w:rPr>
          <w:rFonts w:asciiTheme="majorHAnsi" w:hAnsiTheme="majorHAnsi"/>
        </w:rPr>
        <w:t>UNDP</w:t>
      </w:r>
      <w:r w:rsidR="00DB006A" w:rsidRPr="003D23EC">
        <w:rPr>
          <w:rFonts w:asciiTheme="majorHAnsi" w:hAnsiTheme="majorHAnsi"/>
        </w:rPr>
        <w:t>,</w:t>
      </w:r>
      <w:r w:rsidRPr="003D23EC">
        <w:rPr>
          <w:rFonts w:asciiTheme="majorHAnsi" w:hAnsiTheme="majorHAnsi"/>
        </w:rPr>
        <w:t xml:space="preserve"> as the implementing agency and </w:t>
      </w:r>
      <w:r w:rsidR="00DB006A" w:rsidRPr="003D23EC">
        <w:rPr>
          <w:rFonts w:asciiTheme="majorHAnsi" w:hAnsiTheme="majorHAnsi"/>
        </w:rPr>
        <w:t xml:space="preserve">the </w:t>
      </w:r>
      <w:r w:rsidR="00DB006A" w:rsidRPr="003D23EC">
        <w:rPr>
          <w:rFonts w:asciiTheme="majorHAnsi" w:hAnsiTheme="majorHAnsi"/>
          <w:lang w:val="es-ES_tradnl"/>
        </w:rPr>
        <w:t>Sistema Nacional de Áreas de Conservación</w:t>
      </w:r>
      <w:r w:rsidR="00DB006A" w:rsidRPr="003D23EC">
        <w:rPr>
          <w:rFonts w:asciiTheme="majorHAnsi" w:hAnsiTheme="majorHAnsi"/>
        </w:rPr>
        <w:t xml:space="preserve">, </w:t>
      </w:r>
      <w:r w:rsidRPr="003D23EC">
        <w:rPr>
          <w:rFonts w:asciiTheme="majorHAnsi" w:hAnsiTheme="majorHAnsi"/>
        </w:rPr>
        <w:t>SINAC</w:t>
      </w:r>
      <w:r w:rsidR="00DB006A" w:rsidRPr="003D23EC">
        <w:rPr>
          <w:rFonts w:asciiTheme="majorHAnsi" w:hAnsiTheme="majorHAnsi"/>
        </w:rPr>
        <w:t xml:space="preserve"> (National System of Conservation Areas)</w:t>
      </w:r>
      <w:r w:rsidRPr="003D23EC">
        <w:rPr>
          <w:rFonts w:asciiTheme="majorHAnsi" w:hAnsiTheme="majorHAnsi"/>
        </w:rPr>
        <w:t xml:space="preserve"> as the executing agency for other capacity building projects in SINAC, which placed them in an ideal position to take advantage of </w:t>
      </w:r>
      <w:r w:rsidRPr="00C86273">
        <w:rPr>
          <w:rFonts w:asciiTheme="majorHAnsi" w:hAnsiTheme="majorHAnsi"/>
        </w:rPr>
        <w:t xml:space="preserve">their lessons learned; </w:t>
      </w:r>
      <w:r w:rsidR="003D23EC" w:rsidRPr="00C86273">
        <w:rPr>
          <w:rFonts w:asciiTheme="majorHAnsi" w:hAnsiTheme="majorHAnsi"/>
        </w:rPr>
        <w:t xml:space="preserve">The Wetland Project implemented actions that integrated the </w:t>
      </w:r>
      <w:r w:rsidR="005A39A7">
        <w:rPr>
          <w:rFonts w:asciiTheme="majorHAnsi" w:hAnsiTheme="majorHAnsi"/>
        </w:rPr>
        <w:t xml:space="preserve">Sustainable Development Goals, </w:t>
      </w:r>
      <w:r w:rsidR="003D23EC" w:rsidRPr="00C86273">
        <w:rPr>
          <w:rFonts w:asciiTheme="majorHAnsi" w:hAnsiTheme="majorHAnsi"/>
        </w:rPr>
        <w:t xml:space="preserve">SDG, particularly 1, 2, 4, 5, 6, 12, 13, 14, and 15; </w:t>
      </w:r>
      <w:r w:rsidRPr="00C86273">
        <w:rPr>
          <w:rFonts w:asciiTheme="majorHAnsi" w:hAnsiTheme="majorHAnsi"/>
        </w:rPr>
        <w:t xml:space="preserve">The </w:t>
      </w:r>
      <w:r w:rsidR="00DB006A" w:rsidRPr="00C86273">
        <w:rPr>
          <w:rFonts w:asciiTheme="majorHAnsi" w:hAnsiTheme="majorHAnsi"/>
        </w:rPr>
        <w:t xml:space="preserve">Project Management Unit, </w:t>
      </w:r>
      <w:r w:rsidRPr="00C86273">
        <w:rPr>
          <w:rFonts w:asciiTheme="majorHAnsi" w:hAnsiTheme="majorHAnsi"/>
        </w:rPr>
        <w:t>PMU</w:t>
      </w:r>
      <w:r w:rsidR="00DB006A" w:rsidRPr="00C86273">
        <w:rPr>
          <w:rFonts w:asciiTheme="majorHAnsi" w:hAnsiTheme="majorHAnsi"/>
        </w:rPr>
        <w:t>,</w:t>
      </w:r>
      <w:r w:rsidRPr="00C86273">
        <w:rPr>
          <w:rFonts w:asciiTheme="majorHAnsi" w:hAnsiTheme="majorHAnsi"/>
        </w:rPr>
        <w:t xml:space="preserve"> operated as an integral part of SINAC, following institutional norms and guidelines, working in coordination with</w:t>
      </w:r>
      <w:r w:rsidRPr="003D23EC">
        <w:rPr>
          <w:rFonts w:asciiTheme="majorHAnsi" w:hAnsiTheme="majorHAnsi"/>
        </w:rPr>
        <w:t xml:space="preserve"> the technical and administrative staff members of the </w:t>
      </w:r>
      <w:r w:rsidR="00DB006A" w:rsidRPr="003D23EC">
        <w:rPr>
          <w:rFonts w:asciiTheme="majorHAnsi" w:hAnsiTheme="majorHAnsi"/>
          <w:lang w:val="es-ES_tradnl"/>
        </w:rPr>
        <w:t>Secretaría Ejecutiva</w:t>
      </w:r>
      <w:r w:rsidR="00DB006A" w:rsidRPr="003D23EC">
        <w:rPr>
          <w:rFonts w:asciiTheme="majorHAnsi" w:hAnsiTheme="majorHAnsi"/>
        </w:rPr>
        <w:t xml:space="preserve">, </w:t>
      </w:r>
      <w:r w:rsidRPr="003D23EC">
        <w:rPr>
          <w:rFonts w:asciiTheme="majorHAnsi" w:hAnsiTheme="majorHAnsi"/>
        </w:rPr>
        <w:t xml:space="preserve">SE </w:t>
      </w:r>
      <w:r w:rsidR="00DB006A" w:rsidRPr="00151027">
        <w:t>(SINAC’s Executive Secretariat</w:t>
      </w:r>
      <w:r w:rsidR="00DB006A" w:rsidRPr="003D23EC">
        <w:rPr>
          <w:lang w:val="es-ES_tradnl"/>
        </w:rPr>
        <w:t xml:space="preserve">), </w:t>
      </w:r>
      <w:r w:rsidRPr="003D23EC">
        <w:rPr>
          <w:rFonts w:asciiTheme="majorHAnsi" w:hAnsiTheme="majorHAnsi"/>
        </w:rPr>
        <w:t xml:space="preserve">and the </w:t>
      </w:r>
      <w:r w:rsidR="00DB006A" w:rsidRPr="003D23EC">
        <w:rPr>
          <w:rFonts w:asciiTheme="majorHAnsi" w:hAnsiTheme="majorHAnsi"/>
        </w:rPr>
        <w:t xml:space="preserve">Conservation Areas, </w:t>
      </w:r>
      <w:r w:rsidRPr="003D23EC">
        <w:rPr>
          <w:rFonts w:asciiTheme="majorHAnsi" w:hAnsiTheme="majorHAnsi"/>
        </w:rPr>
        <w:t xml:space="preserve">CAs, executing the Project effectively and efficiently, with products that were reviewed, received feedback and were approved to the satisfaction of SINAC; Despite the limited human, material and financial resources, the National Wetlands Program played a strategic role in the implementation of the Project, both at the strategic and operational levels, from the SE and with the CAs. Its strengthening will be key to the sustainability of the Project outcomes; </w:t>
      </w:r>
      <w:r w:rsidRPr="003D23EC">
        <w:rPr>
          <w:rFonts w:asciiTheme="majorHAnsi" w:hAnsiTheme="majorHAnsi"/>
          <w:lang w:val="en-AU"/>
        </w:rPr>
        <w:t xml:space="preserve">The Project provided an ideal framework for SINAC to fulfil pending international commitments with the Ramsar Strategic Plan and with the Montreux Record, as well as with provisions of the </w:t>
      </w:r>
      <w:r w:rsidR="00172268" w:rsidRPr="003D23EC">
        <w:rPr>
          <w:lang w:val="es-ES_tradnl"/>
        </w:rPr>
        <w:t>Contraloría General de la República,</w:t>
      </w:r>
      <w:r w:rsidR="00172268" w:rsidRPr="00151027">
        <w:t xml:space="preserve"> </w:t>
      </w:r>
      <w:r w:rsidRPr="003D23EC">
        <w:rPr>
          <w:rFonts w:asciiTheme="majorHAnsi" w:hAnsiTheme="majorHAnsi"/>
          <w:lang w:val="en-AU"/>
        </w:rPr>
        <w:t>CGR</w:t>
      </w:r>
      <w:r w:rsidR="00172268" w:rsidRPr="003D23EC">
        <w:rPr>
          <w:rFonts w:asciiTheme="majorHAnsi" w:hAnsiTheme="majorHAnsi"/>
          <w:lang w:val="en-AU"/>
        </w:rPr>
        <w:t xml:space="preserve"> </w:t>
      </w:r>
      <w:r w:rsidR="00172268" w:rsidRPr="00151027">
        <w:t>(Office of the Comptroller General)</w:t>
      </w:r>
      <w:r w:rsidRPr="003D23EC">
        <w:rPr>
          <w:rFonts w:asciiTheme="majorHAnsi" w:hAnsiTheme="majorHAnsi"/>
          <w:lang w:val="en-AU"/>
        </w:rPr>
        <w:t xml:space="preserve">; </w:t>
      </w:r>
      <w:r w:rsidRPr="003D23EC">
        <w:rPr>
          <w:rFonts w:asciiTheme="majorHAnsi" w:hAnsiTheme="majorHAnsi"/>
        </w:rPr>
        <w:t xml:space="preserve">With the implementation of the Project, SINAC was strengthened on wetland management with trained and aware staff members, practical experience, technical products, management tools and strategic alliances. All this increased its capacity to work not only on wetland conservation but also on sustainable uses; Costa Rica achieved an important Project appropriation through several macro instruments of national planning, as well as through policy instruments and regulations, which positioned the topic of wetlands in the country's environmental agenda; </w:t>
      </w:r>
      <w:r w:rsidR="001460A2" w:rsidRPr="003D23EC">
        <w:rPr>
          <w:rFonts w:asciiTheme="majorHAnsi" w:hAnsiTheme="majorHAnsi"/>
        </w:rPr>
        <w:t>Although the topic of gender was not included in the design of the Project, during implementation, efforts were made to improve the approach to gender in SINAC and to contribute to other projects in this field</w:t>
      </w:r>
      <w:r w:rsidRPr="003D23EC">
        <w:rPr>
          <w:rFonts w:asciiTheme="majorHAnsi" w:hAnsiTheme="majorHAnsi"/>
        </w:rPr>
        <w:t>; The sustainability of the Project outcomes is moderately likely due to the existence of financial, socioeconomic, political, institutional and environmental risks that hinder the conservation and sustainable use of wetlands.</w:t>
      </w:r>
    </w:p>
    <w:p w14:paraId="332E8193" w14:textId="77777777" w:rsidR="007E39B7" w:rsidRPr="007E39B7" w:rsidRDefault="007E39B7" w:rsidP="007E39B7">
      <w:pPr>
        <w:spacing w:after="0" w:line="240" w:lineRule="auto"/>
        <w:rPr>
          <w:rFonts w:cs="Calibri"/>
          <w:highlight w:val="yellow"/>
          <w:lang w:val="es-ES_tradnl"/>
        </w:rPr>
      </w:pPr>
    </w:p>
    <w:p w14:paraId="1A2DBAB9" w14:textId="21CAE2CF" w:rsidR="007E39B7" w:rsidRPr="0015719C" w:rsidRDefault="001768DF" w:rsidP="007E39B7">
      <w:pPr>
        <w:spacing w:after="0" w:line="240" w:lineRule="auto"/>
        <w:jc w:val="both"/>
        <w:rPr>
          <w:rFonts w:asciiTheme="majorHAnsi" w:hAnsiTheme="majorHAnsi" w:cs="Arial"/>
          <w:b/>
          <w:sz w:val="24"/>
          <w:szCs w:val="24"/>
        </w:rPr>
      </w:pPr>
      <w:r w:rsidRPr="0015719C">
        <w:rPr>
          <w:rFonts w:asciiTheme="majorHAnsi" w:hAnsiTheme="majorHAnsi" w:cs="Arial"/>
          <w:b/>
          <w:sz w:val="24"/>
          <w:szCs w:val="24"/>
        </w:rPr>
        <w:t>Summary of r</w:t>
      </w:r>
      <w:r w:rsidR="007E39B7" w:rsidRPr="0015719C">
        <w:rPr>
          <w:rFonts w:asciiTheme="majorHAnsi" w:hAnsiTheme="majorHAnsi" w:cs="Arial"/>
          <w:b/>
          <w:sz w:val="24"/>
          <w:szCs w:val="24"/>
        </w:rPr>
        <w:t>ecom</w:t>
      </w:r>
      <w:r w:rsidRPr="0015719C">
        <w:rPr>
          <w:rFonts w:asciiTheme="majorHAnsi" w:hAnsiTheme="majorHAnsi" w:cs="Arial"/>
          <w:b/>
          <w:sz w:val="24"/>
          <w:szCs w:val="24"/>
        </w:rPr>
        <w:t>mendation</w:t>
      </w:r>
      <w:r w:rsidR="007E39B7" w:rsidRPr="0015719C">
        <w:rPr>
          <w:rFonts w:asciiTheme="majorHAnsi" w:hAnsiTheme="majorHAnsi" w:cs="Arial"/>
          <w:b/>
          <w:sz w:val="24"/>
          <w:szCs w:val="24"/>
        </w:rPr>
        <w:t>s</w:t>
      </w:r>
    </w:p>
    <w:p w14:paraId="67610846" w14:textId="77777777" w:rsidR="007E39B7" w:rsidRPr="0015719C" w:rsidRDefault="007E39B7" w:rsidP="007E39B7">
      <w:pPr>
        <w:spacing w:after="0" w:line="240" w:lineRule="auto"/>
        <w:jc w:val="both"/>
        <w:rPr>
          <w:rFonts w:asciiTheme="majorHAnsi" w:hAnsiTheme="majorHAnsi" w:cs="Arial"/>
          <w:lang w:val="es-ES_tradnl"/>
        </w:rPr>
      </w:pPr>
    </w:p>
    <w:p w14:paraId="331EFBF8" w14:textId="77777777" w:rsidR="00FF6F32" w:rsidRPr="00A31B14" w:rsidRDefault="00FF6F32" w:rsidP="00FF6F32">
      <w:pPr>
        <w:spacing w:after="0" w:line="240" w:lineRule="auto"/>
        <w:jc w:val="both"/>
        <w:rPr>
          <w:rFonts w:asciiTheme="majorHAnsi" w:hAnsiTheme="majorHAnsi" w:cs="Arial"/>
          <w:lang w:val="es-ES_tradnl"/>
        </w:rPr>
      </w:pPr>
    </w:p>
    <w:p w14:paraId="46B51AA8" w14:textId="77777777" w:rsidR="00FF6F32" w:rsidRPr="00FF6F32" w:rsidRDefault="00FF6F32" w:rsidP="00FF6F32">
      <w:pPr>
        <w:spacing w:after="120" w:line="240" w:lineRule="auto"/>
        <w:jc w:val="both"/>
        <w:rPr>
          <w:rFonts w:asciiTheme="majorHAnsi" w:hAnsiTheme="majorHAnsi"/>
          <w:b/>
        </w:rPr>
      </w:pPr>
      <w:r w:rsidRPr="00FF6F32">
        <w:rPr>
          <w:rFonts w:asciiTheme="majorHAnsi" w:hAnsiTheme="majorHAnsi"/>
          <w:b/>
        </w:rPr>
        <w:t>Corrective actions for the design, implementation, monitoring and evaluation of the project:</w:t>
      </w:r>
    </w:p>
    <w:p w14:paraId="2CCC7666" w14:textId="77777777" w:rsidR="00FF6F32" w:rsidRDefault="00FF6F32" w:rsidP="00FF6F32">
      <w:pPr>
        <w:spacing w:after="0" w:line="240" w:lineRule="auto"/>
        <w:jc w:val="both"/>
        <w:rPr>
          <w:rFonts w:asciiTheme="majorHAnsi" w:hAnsiTheme="majorHAnsi" w:cs="Arial"/>
          <w:b/>
          <w:color w:val="008000"/>
        </w:rPr>
      </w:pPr>
    </w:p>
    <w:p w14:paraId="3AE6F8F4" w14:textId="77777777" w:rsidR="00FF6F32" w:rsidRPr="00EF1F02" w:rsidRDefault="00FF6F32" w:rsidP="00FF6F32">
      <w:pPr>
        <w:spacing w:after="0" w:line="240" w:lineRule="auto"/>
        <w:jc w:val="both"/>
        <w:rPr>
          <w:rFonts w:asciiTheme="majorHAnsi" w:hAnsiTheme="majorHAnsi" w:cs="Arial"/>
          <w:u w:val="single"/>
        </w:rPr>
      </w:pPr>
      <w:r w:rsidRPr="00EF1F02">
        <w:rPr>
          <w:rFonts w:asciiTheme="majorHAnsi" w:hAnsiTheme="majorHAnsi" w:cs="Arial"/>
          <w:u w:val="single"/>
        </w:rPr>
        <w:t>For UNDP:</w:t>
      </w:r>
    </w:p>
    <w:p w14:paraId="49E97092" w14:textId="77777777" w:rsidR="00FF6F32" w:rsidRPr="00A657FA" w:rsidRDefault="00FF6F32" w:rsidP="00FF6F32">
      <w:pPr>
        <w:spacing w:after="0" w:line="240" w:lineRule="auto"/>
        <w:jc w:val="both"/>
        <w:rPr>
          <w:rFonts w:asciiTheme="majorHAnsi" w:hAnsiTheme="majorHAnsi" w:cs="Arial"/>
          <w:b/>
          <w:color w:val="008000"/>
        </w:rPr>
      </w:pPr>
    </w:p>
    <w:p w14:paraId="1B907944" w14:textId="6B1D9112" w:rsidR="00FF6F32" w:rsidRPr="00000658" w:rsidRDefault="00FF6F32" w:rsidP="00FF6F32">
      <w:pPr>
        <w:pStyle w:val="Prrafodelista"/>
        <w:numPr>
          <w:ilvl w:val="0"/>
          <w:numId w:val="31"/>
        </w:numPr>
        <w:spacing w:after="120" w:line="240" w:lineRule="auto"/>
        <w:jc w:val="both"/>
        <w:rPr>
          <w:rFonts w:asciiTheme="majorHAnsi" w:hAnsiTheme="majorHAnsi"/>
        </w:rPr>
      </w:pPr>
      <w:r w:rsidRPr="00A657FA">
        <w:rPr>
          <w:rFonts w:asciiTheme="majorHAnsi" w:hAnsiTheme="majorHAnsi"/>
        </w:rPr>
        <w:t>In the design of future projects</w:t>
      </w:r>
      <w:r>
        <w:rPr>
          <w:rFonts w:asciiTheme="majorHAnsi" w:hAnsiTheme="majorHAnsi"/>
        </w:rPr>
        <w:t xml:space="preserve"> UNDP</w:t>
      </w:r>
      <w:r w:rsidRPr="00A657FA">
        <w:rPr>
          <w:rFonts w:asciiTheme="majorHAnsi" w:hAnsiTheme="majorHAnsi"/>
        </w:rPr>
        <w:t xml:space="preserve"> </w:t>
      </w:r>
      <w:r w:rsidR="00F03086">
        <w:rPr>
          <w:rFonts w:asciiTheme="majorHAnsi" w:hAnsiTheme="majorHAnsi"/>
        </w:rPr>
        <w:t xml:space="preserve">should focus on getting </w:t>
      </w:r>
      <w:r w:rsidRPr="00A657FA">
        <w:rPr>
          <w:rFonts w:asciiTheme="majorHAnsi" w:hAnsiTheme="majorHAnsi"/>
        </w:rPr>
        <w:t xml:space="preserve">a clearer identification of other </w:t>
      </w:r>
      <w:r>
        <w:rPr>
          <w:rFonts w:asciiTheme="majorHAnsi" w:hAnsiTheme="majorHAnsi"/>
        </w:rPr>
        <w:t xml:space="preserve">of its </w:t>
      </w:r>
      <w:r w:rsidRPr="00A657FA">
        <w:rPr>
          <w:rFonts w:asciiTheme="majorHAnsi" w:hAnsiTheme="majorHAnsi"/>
        </w:rPr>
        <w:t>priorities, such as the SDGs, which should be articulated with different indicators, a</w:t>
      </w:r>
      <w:r>
        <w:rPr>
          <w:rFonts w:asciiTheme="majorHAnsi" w:hAnsiTheme="majorHAnsi"/>
        </w:rPr>
        <w:t xml:space="preserve">ctivities </w:t>
      </w:r>
      <w:r w:rsidRPr="00000658">
        <w:rPr>
          <w:rFonts w:asciiTheme="majorHAnsi" w:hAnsiTheme="majorHAnsi"/>
        </w:rPr>
        <w:t xml:space="preserve">and outputs. </w:t>
      </w:r>
    </w:p>
    <w:p w14:paraId="1088F295" w14:textId="77777777" w:rsidR="00FF6F32" w:rsidRPr="00000658" w:rsidRDefault="00FF6F32" w:rsidP="00FF6F32">
      <w:pPr>
        <w:pStyle w:val="Prrafodelista"/>
        <w:numPr>
          <w:ilvl w:val="0"/>
          <w:numId w:val="31"/>
        </w:numPr>
        <w:spacing w:after="120" w:line="240" w:lineRule="auto"/>
        <w:jc w:val="both"/>
        <w:rPr>
          <w:rFonts w:asciiTheme="majorHAnsi" w:hAnsiTheme="majorHAnsi"/>
          <w:lang w:val="en-AU"/>
        </w:rPr>
      </w:pPr>
      <w:r>
        <w:rPr>
          <w:rFonts w:asciiTheme="majorHAnsi" w:hAnsiTheme="majorHAnsi"/>
        </w:rPr>
        <w:t>From the design of</w:t>
      </w:r>
      <w:r w:rsidRPr="00000658">
        <w:rPr>
          <w:rFonts w:asciiTheme="majorHAnsi" w:hAnsiTheme="majorHAnsi"/>
        </w:rPr>
        <w:t xml:space="preserve"> project</w:t>
      </w:r>
      <w:r>
        <w:rPr>
          <w:rFonts w:asciiTheme="majorHAnsi" w:hAnsiTheme="majorHAnsi"/>
        </w:rPr>
        <w:t>s</w:t>
      </w:r>
      <w:r w:rsidRPr="00000658">
        <w:rPr>
          <w:rFonts w:asciiTheme="majorHAnsi" w:hAnsiTheme="majorHAnsi"/>
        </w:rPr>
        <w:t>, with an early and specific identification of the stakeholders that cause threats to wetland ecosystems (or any other biodiversity element) UNDP may further enhance project beneficiaries and allies, as well as inclusion of relevant social groups on prioritized issues (gender, fight against poverty, others).</w:t>
      </w:r>
    </w:p>
    <w:p w14:paraId="70CEFF8A" w14:textId="77777777" w:rsidR="00FF6F32" w:rsidRPr="00815931" w:rsidRDefault="00FF6F32" w:rsidP="00FF6F32">
      <w:pPr>
        <w:pStyle w:val="Prrafodelista"/>
        <w:numPr>
          <w:ilvl w:val="0"/>
          <w:numId w:val="31"/>
        </w:numPr>
        <w:spacing w:after="120" w:line="240" w:lineRule="auto"/>
        <w:jc w:val="both"/>
        <w:rPr>
          <w:rFonts w:asciiTheme="majorHAnsi" w:hAnsiTheme="majorHAnsi"/>
        </w:rPr>
      </w:pPr>
      <w:r w:rsidRPr="00815931">
        <w:rPr>
          <w:rFonts w:asciiTheme="majorHAnsi" w:hAnsiTheme="majorHAnsi"/>
        </w:rPr>
        <w:t>UNDP should position gender as a necessary and strategic topic from the formulation phases of the projects, with clear indicators.</w:t>
      </w:r>
    </w:p>
    <w:p w14:paraId="502E40ED" w14:textId="77777777" w:rsidR="00FF6F32" w:rsidRDefault="00FF6F32" w:rsidP="00FF6F32">
      <w:pPr>
        <w:spacing w:after="0" w:line="240" w:lineRule="auto"/>
        <w:jc w:val="both"/>
        <w:rPr>
          <w:rFonts w:asciiTheme="majorHAnsi" w:hAnsiTheme="majorHAnsi" w:cs="Arial"/>
        </w:rPr>
      </w:pPr>
    </w:p>
    <w:p w14:paraId="197D9E3D" w14:textId="77777777" w:rsidR="00FF6F32" w:rsidRPr="00EF1F02" w:rsidRDefault="00FF6F32" w:rsidP="00FF6F32">
      <w:pPr>
        <w:spacing w:after="0" w:line="240" w:lineRule="auto"/>
        <w:jc w:val="both"/>
        <w:rPr>
          <w:rFonts w:asciiTheme="majorHAnsi" w:hAnsiTheme="majorHAnsi" w:cs="Arial"/>
          <w:u w:val="single"/>
        </w:rPr>
      </w:pPr>
      <w:r w:rsidRPr="00EF1F02">
        <w:rPr>
          <w:rFonts w:asciiTheme="majorHAnsi" w:hAnsiTheme="majorHAnsi" w:cs="Arial"/>
          <w:u w:val="single"/>
        </w:rPr>
        <w:t>For SINAC:</w:t>
      </w:r>
    </w:p>
    <w:p w14:paraId="032C5159" w14:textId="77777777" w:rsidR="00FF6F32" w:rsidRPr="00E606D6" w:rsidRDefault="00FF6F32" w:rsidP="00FF6F32">
      <w:pPr>
        <w:spacing w:after="0" w:line="240" w:lineRule="auto"/>
        <w:jc w:val="both"/>
        <w:rPr>
          <w:rFonts w:asciiTheme="majorHAnsi" w:hAnsiTheme="majorHAnsi" w:cs="Arial"/>
          <w:b/>
          <w:color w:val="008000"/>
        </w:rPr>
      </w:pPr>
    </w:p>
    <w:p w14:paraId="563965DF" w14:textId="77777777" w:rsidR="00FF6F32" w:rsidRPr="00EB4535" w:rsidRDefault="00FF6F32" w:rsidP="00FF6F32">
      <w:pPr>
        <w:pStyle w:val="Prrafodelista"/>
        <w:numPr>
          <w:ilvl w:val="0"/>
          <w:numId w:val="31"/>
        </w:numPr>
        <w:spacing w:after="120" w:line="240" w:lineRule="auto"/>
        <w:jc w:val="both"/>
        <w:rPr>
          <w:rFonts w:asciiTheme="majorHAnsi" w:hAnsiTheme="majorHAnsi"/>
        </w:rPr>
      </w:pPr>
      <w:r w:rsidRPr="00E606D6">
        <w:rPr>
          <w:rFonts w:asciiTheme="majorHAnsi" w:hAnsiTheme="majorHAnsi"/>
        </w:rPr>
        <w:t>In the implementation of a project, SINAC should take into account regional differences in leadership, administrative capacity, technical skills and previous experiences to design a</w:t>
      </w:r>
      <w:r w:rsidRPr="00E16DEC">
        <w:rPr>
          <w:rFonts w:asciiTheme="majorHAnsi" w:hAnsiTheme="majorHAnsi"/>
        </w:rPr>
        <w:t xml:space="preserve"> </w:t>
      </w:r>
      <w:r w:rsidRPr="00EB4535">
        <w:rPr>
          <w:rFonts w:asciiTheme="majorHAnsi" w:hAnsiTheme="majorHAnsi"/>
        </w:rPr>
        <w:t>strategy for not leaving any conservation area behind.</w:t>
      </w:r>
    </w:p>
    <w:p w14:paraId="73061219" w14:textId="77777777" w:rsidR="00FF6F32" w:rsidRPr="00E606D6" w:rsidRDefault="00FF6F32" w:rsidP="00FF6F32">
      <w:pPr>
        <w:pStyle w:val="Prrafodelista"/>
        <w:numPr>
          <w:ilvl w:val="0"/>
          <w:numId w:val="31"/>
        </w:numPr>
        <w:spacing w:after="120" w:line="240" w:lineRule="auto"/>
        <w:jc w:val="both"/>
        <w:rPr>
          <w:rFonts w:asciiTheme="majorHAnsi" w:hAnsiTheme="majorHAnsi"/>
        </w:rPr>
      </w:pPr>
      <w:r w:rsidRPr="00EB4535">
        <w:rPr>
          <w:rFonts w:asciiTheme="majorHAnsi" w:hAnsiTheme="majorHAnsi"/>
        </w:rPr>
        <w:t xml:space="preserve">SINAC should define a mandatory mechanism for the CAs and the institution as a whole to adequately and timely quantify and report </w:t>
      </w:r>
      <w:r>
        <w:rPr>
          <w:rFonts w:asciiTheme="majorHAnsi" w:hAnsiTheme="majorHAnsi"/>
        </w:rPr>
        <w:t>their co-financing of</w:t>
      </w:r>
      <w:r w:rsidRPr="00EB4535">
        <w:rPr>
          <w:rFonts w:asciiTheme="majorHAnsi" w:hAnsiTheme="majorHAnsi"/>
        </w:rPr>
        <w:t xml:space="preserve"> project</w:t>
      </w:r>
      <w:r>
        <w:rPr>
          <w:rFonts w:asciiTheme="majorHAnsi" w:hAnsiTheme="majorHAnsi"/>
        </w:rPr>
        <w:t>s</w:t>
      </w:r>
      <w:r w:rsidRPr="00EB4535">
        <w:rPr>
          <w:rFonts w:asciiTheme="majorHAnsi" w:hAnsiTheme="majorHAnsi"/>
        </w:rPr>
        <w:t xml:space="preserve">, with a specific format and </w:t>
      </w:r>
      <w:r w:rsidRPr="00E606D6">
        <w:rPr>
          <w:rFonts w:asciiTheme="majorHAnsi" w:hAnsiTheme="majorHAnsi"/>
        </w:rPr>
        <w:t xml:space="preserve">training of staff members on its use. </w:t>
      </w:r>
    </w:p>
    <w:p w14:paraId="4AF1441D" w14:textId="77777777" w:rsidR="00FF6F32" w:rsidRPr="00E606D6" w:rsidRDefault="00FF6F32" w:rsidP="00FF6F32">
      <w:pPr>
        <w:pStyle w:val="Prrafodelista"/>
        <w:numPr>
          <w:ilvl w:val="0"/>
          <w:numId w:val="31"/>
        </w:numPr>
        <w:spacing w:after="120" w:line="240" w:lineRule="auto"/>
        <w:jc w:val="both"/>
        <w:rPr>
          <w:rFonts w:asciiTheme="majorHAnsi" w:hAnsiTheme="majorHAnsi"/>
        </w:rPr>
      </w:pPr>
      <w:r w:rsidRPr="00E606D6">
        <w:rPr>
          <w:rFonts w:asciiTheme="majorHAnsi" w:hAnsiTheme="majorHAnsi"/>
        </w:rPr>
        <w:t xml:space="preserve">SINAC should proactively promote strategic alliances with partners and allies that can strengthen or complement specific project activities and outputs, and quantify their corresponding co-financing. </w:t>
      </w:r>
    </w:p>
    <w:p w14:paraId="24CEF044" w14:textId="77777777" w:rsidR="00FF6F32" w:rsidRPr="00E606D6" w:rsidRDefault="00FF6F32" w:rsidP="00FF6F32">
      <w:pPr>
        <w:pStyle w:val="Prrafodelista"/>
        <w:numPr>
          <w:ilvl w:val="0"/>
          <w:numId w:val="31"/>
        </w:numPr>
        <w:spacing w:after="120" w:line="240" w:lineRule="auto"/>
        <w:jc w:val="both"/>
        <w:rPr>
          <w:rFonts w:asciiTheme="majorHAnsi" w:hAnsiTheme="majorHAnsi"/>
        </w:rPr>
      </w:pPr>
      <w:r w:rsidRPr="00E606D6">
        <w:rPr>
          <w:rFonts w:asciiTheme="majorHAnsi" w:hAnsiTheme="majorHAnsi"/>
        </w:rPr>
        <w:t>SINAC should integrate staff members as part of the full-time PMU technical team.</w:t>
      </w:r>
    </w:p>
    <w:p w14:paraId="31E4317A" w14:textId="77777777" w:rsidR="00FF6F32" w:rsidRPr="00000658" w:rsidRDefault="00FF6F32" w:rsidP="00FF6F32">
      <w:pPr>
        <w:spacing w:after="0" w:line="240" w:lineRule="auto"/>
        <w:jc w:val="both"/>
        <w:rPr>
          <w:rFonts w:asciiTheme="majorHAnsi" w:hAnsiTheme="majorHAnsi" w:cs="Arial"/>
          <w:highlight w:val="yellow"/>
          <w:lang w:val="es-ES_tradnl"/>
        </w:rPr>
      </w:pPr>
    </w:p>
    <w:p w14:paraId="1A4AE7D2" w14:textId="77777777" w:rsidR="00FF6F32" w:rsidRPr="00FF6F32" w:rsidRDefault="00FF6F32" w:rsidP="00FF6F32">
      <w:pPr>
        <w:spacing w:after="120" w:line="240" w:lineRule="auto"/>
        <w:jc w:val="both"/>
        <w:rPr>
          <w:rFonts w:asciiTheme="majorHAnsi" w:hAnsiTheme="majorHAnsi"/>
          <w:b/>
        </w:rPr>
      </w:pPr>
      <w:r w:rsidRPr="00FF6F32">
        <w:rPr>
          <w:rFonts w:asciiTheme="majorHAnsi" w:hAnsiTheme="majorHAnsi"/>
          <w:b/>
        </w:rPr>
        <w:t>Follow-up actions and reinforcement of the initial benefits of the project:</w:t>
      </w:r>
    </w:p>
    <w:p w14:paraId="46AC163D" w14:textId="77777777" w:rsidR="00FF6F32" w:rsidRPr="00EF1F02" w:rsidRDefault="00FF6F32" w:rsidP="00FF6F32">
      <w:pPr>
        <w:spacing w:after="0" w:line="240" w:lineRule="auto"/>
        <w:jc w:val="both"/>
        <w:rPr>
          <w:rFonts w:asciiTheme="majorHAnsi" w:hAnsiTheme="majorHAnsi" w:cs="Arial"/>
          <w:lang w:val="es-ES_tradnl"/>
        </w:rPr>
      </w:pPr>
    </w:p>
    <w:p w14:paraId="52DE0FC8" w14:textId="77777777" w:rsidR="00FF6F32" w:rsidRPr="00EF1F02" w:rsidRDefault="00FF6F32" w:rsidP="00FF6F32">
      <w:pPr>
        <w:spacing w:after="0" w:line="240" w:lineRule="auto"/>
        <w:jc w:val="both"/>
        <w:rPr>
          <w:rFonts w:asciiTheme="majorHAnsi" w:hAnsiTheme="majorHAnsi" w:cs="Arial"/>
          <w:u w:val="single"/>
          <w:lang w:val="en-AU"/>
        </w:rPr>
      </w:pPr>
      <w:r w:rsidRPr="00EF1F02">
        <w:rPr>
          <w:rFonts w:asciiTheme="majorHAnsi" w:hAnsiTheme="majorHAnsi" w:cs="Arial"/>
          <w:u w:val="single"/>
          <w:lang w:val="en-AU"/>
        </w:rPr>
        <w:t>For MINAE and SINAC Authorities:</w:t>
      </w:r>
    </w:p>
    <w:p w14:paraId="2C103B88" w14:textId="77777777" w:rsidR="00FF6F32" w:rsidRPr="00EF1F02" w:rsidRDefault="00FF6F32" w:rsidP="00FF6F32">
      <w:pPr>
        <w:spacing w:after="0" w:line="240" w:lineRule="auto"/>
        <w:jc w:val="both"/>
        <w:rPr>
          <w:rFonts w:asciiTheme="majorHAnsi" w:hAnsiTheme="majorHAnsi" w:cs="Arial"/>
          <w:b/>
          <w:color w:val="008000"/>
          <w:lang w:val="en-AU"/>
        </w:rPr>
      </w:pPr>
    </w:p>
    <w:p w14:paraId="05C89C03" w14:textId="77777777" w:rsidR="00FF6F32" w:rsidRPr="00EF1F02" w:rsidRDefault="00FF6F32" w:rsidP="00FF6F32">
      <w:pPr>
        <w:pStyle w:val="Prrafodelista"/>
        <w:numPr>
          <w:ilvl w:val="0"/>
          <w:numId w:val="31"/>
        </w:numPr>
        <w:spacing w:after="120" w:line="240" w:lineRule="auto"/>
        <w:jc w:val="both"/>
        <w:rPr>
          <w:rFonts w:asciiTheme="majorHAnsi" w:hAnsiTheme="majorHAnsi"/>
        </w:rPr>
      </w:pPr>
      <w:r w:rsidRPr="00EF1F02">
        <w:rPr>
          <w:rFonts w:asciiTheme="majorHAnsi" w:hAnsiTheme="majorHAnsi"/>
        </w:rPr>
        <w:t xml:space="preserve">MINAE should appoint the National Wetlands Program as the focal point of the Ramsar Convention in order to achieve an expeditious and timely follow-up of the compliance </w:t>
      </w:r>
      <w:r w:rsidRPr="00EF1F02">
        <w:rPr>
          <w:rFonts w:asciiTheme="majorHAnsi" w:hAnsiTheme="majorHAnsi"/>
          <w:lang w:val="en-AU"/>
        </w:rPr>
        <w:t>with the Ramsar Strategic Plan and with the Montreux Record.</w:t>
      </w:r>
    </w:p>
    <w:p w14:paraId="7C15DD21" w14:textId="77777777" w:rsidR="00FF6F32" w:rsidRPr="00CE0753" w:rsidRDefault="00FF6F32" w:rsidP="00FF6F32">
      <w:pPr>
        <w:pStyle w:val="Prrafodelista"/>
        <w:numPr>
          <w:ilvl w:val="0"/>
          <w:numId w:val="31"/>
        </w:numPr>
        <w:spacing w:after="120" w:line="240" w:lineRule="auto"/>
        <w:jc w:val="both"/>
        <w:rPr>
          <w:rFonts w:asciiTheme="majorHAnsi" w:hAnsiTheme="majorHAnsi"/>
          <w:lang w:val="es-ES_tradnl"/>
        </w:rPr>
      </w:pPr>
      <w:r w:rsidRPr="00CE0753">
        <w:rPr>
          <w:rFonts w:asciiTheme="majorHAnsi" w:hAnsiTheme="majorHAnsi"/>
        </w:rPr>
        <w:t>MINAE and SINAC should strengthen the National Wetlands Program with human, material and financial resources, as a key player in the sustainability of processes associated with wetland management and in future projects.</w:t>
      </w:r>
    </w:p>
    <w:p w14:paraId="6DD1241C" w14:textId="77777777" w:rsidR="00FF6F32" w:rsidRPr="00DD676F" w:rsidRDefault="00FF6F32" w:rsidP="00FF6F32">
      <w:pPr>
        <w:pStyle w:val="Prrafodelista"/>
        <w:numPr>
          <w:ilvl w:val="0"/>
          <w:numId w:val="31"/>
        </w:numPr>
        <w:spacing w:after="120" w:line="240" w:lineRule="auto"/>
        <w:jc w:val="both"/>
        <w:rPr>
          <w:rFonts w:asciiTheme="majorHAnsi" w:hAnsiTheme="majorHAnsi"/>
          <w:lang w:val="es-ES_tradnl"/>
        </w:rPr>
      </w:pPr>
      <w:r w:rsidRPr="00DD676F">
        <w:rPr>
          <w:rFonts w:asciiTheme="majorHAnsi" w:hAnsiTheme="majorHAnsi"/>
        </w:rPr>
        <w:t>SINAC should make the National Wetland Inventory publically available through the SNIT and other platforms, in a transparent and open manner.</w:t>
      </w:r>
    </w:p>
    <w:p w14:paraId="0B634062" w14:textId="77777777" w:rsidR="00FF6F32" w:rsidRPr="00DC339F" w:rsidRDefault="00FF6F32" w:rsidP="00FF6F32">
      <w:pPr>
        <w:pStyle w:val="Prrafodelista"/>
        <w:numPr>
          <w:ilvl w:val="0"/>
          <w:numId w:val="31"/>
        </w:numPr>
        <w:spacing w:after="120" w:line="240" w:lineRule="auto"/>
        <w:jc w:val="both"/>
        <w:rPr>
          <w:rFonts w:asciiTheme="majorHAnsi" w:hAnsiTheme="majorHAnsi"/>
          <w:lang w:val="es-ES_tradnl"/>
        </w:rPr>
      </w:pPr>
      <w:r w:rsidRPr="00DC339F">
        <w:rPr>
          <w:rFonts w:asciiTheme="majorHAnsi" w:hAnsiTheme="majorHAnsi"/>
        </w:rPr>
        <w:t xml:space="preserve">SINAC should implement the financial mechanisms resulting from the Project to improve </w:t>
      </w:r>
      <w:r>
        <w:rPr>
          <w:rFonts w:asciiTheme="majorHAnsi" w:hAnsiTheme="majorHAnsi"/>
        </w:rPr>
        <w:t>it</w:t>
      </w:r>
      <w:r w:rsidRPr="00DC339F">
        <w:rPr>
          <w:rFonts w:asciiTheme="majorHAnsi" w:hAnsiTheme="majorHAnsi"/>
        </w:rPr>
        <w:t xml:space="preserve">s resource gaps and optimize the income that can be contributed to wetland conservation. </w:t>
      </w:r>
    </w:p>
    <w:p w14:paraId="79A9ACF7" w14:textId="77777777" w:rsidR="00FF6F32" w:rsidRPr="007407C1" w:rsidRDefault="00FF6F32" w:rsidP="00FF6F32">
      <w:pPr>
        <w:pStyle w:val="Prrafodelista"/>
        <w:numPr>
          <w:ilvl w:val="0"/>
          <w:numId w:val="31"/>
        </w:numPr>
        <w:spacing w:after="120" w:line="240" w:lineRule="auto"/>
        <w:jc w:val="both"/>
        <w:rPr>
          <w:rFonts w:asciiTheme="majorHAnsi" w:hAnsiTheme="majorHAnsi"/>
        </w:rPr>
      </w:pPr>
      <w:r w:rsidRPr="007407C1">
        <w:rPr>
          <w:rFonts w:asciiTheme="majorHAnsi" w:hAnsiTheme="majorHAnsi"/>
        </w:rPr>
        <w:t>SINAC should empower staff members involved in coordination, execution, administration and evaluation of projects with knowledge about gender, so that they understand social relationships between men and women and can implement affirmative actions aimed at achieving equity.</w:t>
      </w:r>
    </w:p>
    <w:p w14:paraId="7D5D76DD" w14:textId="77777777" w:rsidR="00FF6F32" w:rsidRPr="00C65D8D" w:rsidRDefault="00FF6F32" w:rsidP="00FF6F32">
      <w:pPr>
        <w:pStyle w:val="Prrafodelista"/>
        <w:numPr>
          <w:ilvl w:val="0"/>
          <w:numId w:val="31"/>
        </w:numPr>
        <w:spacing w:after="120" w:line="240" w:lineRule="auto"/>
        <w:jc w:val="both"/>
        <w:rPr>
          <w:rFonts w:asciiTheme="majorHAnsi" w:hAnsiTheme="majorHAnsi" w:cs="Arial"/>
        </w:rPr>
      </w:pPr>
      <w:r w:rsidRPr="00C65D8D">
        <w:rPr>
          <w:rFonts w:asciiTheme="majorHAnsi" w:hAnsiTheme="majorHAnsi"/>
        </w:rPr>
        <w:t>SINAC should update its Strategic Plan 2016-2026 in relation to wetlands and the PNH, given that those are almost absent from that important planning tool.</w:t>
      </w:r>
    </w:p>
    <w:p w14:paraId="05A5F54C" w14:textId="77777777" w:rsidR="00FF6F32" w:rsidRPr="00C65D8D" w:rsidRDefault="00FF6F32" w:rsidP="00FF6F32">
      <w:pPr>
        <w:pStyle w:val="Prrafodelista"/>
        <w:numPr>
          <w:ilvl w:val="0"/>
          <w:numId w:val="31"/>
        </w:numPr>
        <w:spacing w:after="120" w:line="240" w:lineRule="auto"/>
        <w:jc w:val="both"/>
        <w:rPr>
          <w:rFonts w:asciiTheme="majorHAnsi" w:hAnsiTheme="majorHAnsi"/>
        </w:rPr>
      </w:pPr>
      <w:r w:rsidRPr="00C65D8D">
        <w:rPr>
          <w:rFonts w:asciiTheme="majorHAnsi" w:hAnsiTheme="majorHAnsi"/>
        </w:rPr>
        <w:t>SINAC and the CAs should formalize the wetlands liaisons as part of the sustainability of wetland management, keeping in those positions staff members who have already developed capacities and accumulated experience through the Project.</w:t>
      </w:r>
    </w:p>
    <w:p w14:paraId="4AC02592" w14:textId="77777777" w:rsidR="00FF6F32" w:rsidRPr="00DB44C7" w:rsidRDefault="00FF6F32" w:rsidP="00FF6F32">
      <w:pPr>
        <w:pStyle w:val="Prrafodelista"/>
        <w:numPr>
          <w:ilvl w:val="0"/>
          <w:numId w:val="31"/>
        </w:numPr>
        <w:spacing w:after="120" w:line="240" w:lineRule="auto"/>
        <w:jc w:val="both"/>
        <w:rPr>
          <w:rFonts w:asciiTheme="majorHAnsi" w:hAnsiTheme="majorHAnsi"/>
        </w:rPr>
      </w:pPr>
      <w:r w:rsidRPr="00C65D8D">
        <w:rPr>
          <w:rFonts w:asciiTheme="majorHAnsi" w:hAnsiTheme="majorHAnsi"/>
        </w:rPr>
        <w:t xml:space="preserve">The PNH and the CAs should actively disseminate project outputs such as the technical reports, valuation studies, educational fun games and others that contribute to promoting the value of wetlands and their ecosystem services among different sectors of the </w:t>
      </w:r>
      <w:r w:rsidRPr="00DB44C7">
        <w:rPr>
          <w:rFonts w:asciiTheme="majorHAnsi" w:hAnsiTheme="majorHAnsi"/>
        </w:rPr>
        <w:t xml:space="preserve">population. </w:t>
      </w:r>
    </w:p>
    <w:p w14:paraId="486E3E63" w14:textId="77777777" w:rsidR="00FF6F32" w:rsidRPr="00DB44C7" w:rsidRDefault="00FF6F32" w:rsidP="00FF6F32">
      <w:pPr>
        <w:pStyle w:val="Prrafodelista"/>
        <w:numPr>
          <w:ilvl w:val="0"/>
          <w:numId w:val="31"/>
        </w:numPr>
        <w:spacing w:after="120" w:line="240" w:lineRule="auto"/>
        <w:jc w:val="both"/>
        <w:rPr>
          <w:rFonts w:asciiTheme="majorHAnsi" w:hAnsiTheme="majorHAnsi" w:cs="Arial"/>
        </w:rPr>
      </w:pPr>
      <w:r w:rsidRPr="00DB44C7">
        <w:rPr>
          <w:rFonts w:asciiTheme="majorHAnsi" w:hAnsiTheme="majorHAnsi"/>
        </w:rPr>
        <w:t>The CAs should continue to strengthen the capacities of their staff members on the Project’s outputs and tools through means such as regional workshops and others.</w:t>
      </w:r>
    </w:p>
    <w:p w14:paraId="3338BF75" w14:textId="77777777" w:rsidR="00DC7297" w:rsidRDefault="00DC7297" w:rsidP="00214E37">
      <w:pPr>
        <w:spacing w:after="120" w:line="240" w:lineRule="auto"/>
        <w:jc w:val="both"/>
        <w:rPr>
          <w:rFonts w:asciiTheme="majorHAnsi" w:hAnsiTheme="majorHAnsi"/>
        </w:rPr>
      </w:pPr>
    </w:p>
    <w:p w14:paraId="6246F3B4" w14:textId="5067B93C" w:rsidR="00065B91" w:rsidRPr="001768DF" w:rsidRDefault="00065B91" w:rsidP="001768DF">
      <w:pPr>
        <w:spacing w:after="0" w:line="240" w:lineRule="auto"/>
        <w:rPr>
          <w:sz w:val="20"/>
          <w:szCs w:val="20"/>
        </w:rPr>
      </w:pPr>
    </w:p>
    <w:p w14:paraId="51B5F787" w14:textId="77777777" w:rsidR="0015719C" w:rsidRPr="0015719C" w:rsidRDefault="0015719C" w:rsidP="0015719C">
      <w:pPr>
        <w:spacing w:after="0" w:line="240" w:lineRule="auto"/>
        <w:jc w:val="both"/>
        <w:rPr>
          <w:rFonts w:asciiTheme="majorHAnsi" w:hAnsiTheme="majorHAnsi" w:cs="Arial"/>
          <w:highlight w:val="cyan"/>
          <w:lang w:val="es-ES_tradnl"/>
        </w:rPr>
      </w:pPr>
    </w:p>
    <w:p w14:paraId="5406E7A3" w14:textId="0F1DEB6E" w:rsidR="0080498C" w:rsidRPr="0015719C" w:rsidRDefault="0080498C" w:rsidP="0015719C">
      <w:pPr>
        <w:pStyle w:val="Prrafodelista"/>
        <w:numPr>
          <w:ilvl w:val="0"/>
          <w:numId w:val="25"/>
        </w:numPr>
        <w:spacing w:after="120" w:line="240" w:lineRule="auto"/>
        <w:jc w:val="both"/>
        <w:rPr>
          <w:rFonts w:asciiTheme="majorHAnsi" w:hAnsiTheme="majorHAnsi" w:cs="Arial"/>
          <w:highlight w:val="cyan"/>
        </w:rPr>
      </w:pPr>
      <w:r w:rsidRPr="0015719C">
        <w:rPr>
          <w:highlight w:val="cyan"/>
        </w:rPr>
        <w:br w:type="page"/>
      </w:r>
    </w:p>
    <w:p w14:paraId="37B569F7" w14:textId="67CEC77D" w:rsidR="007E39B7" w:rsidRPr="00D44E3B" w:rsidRDefault="007E39B7" w:rsidP="007E39B7">
      <w:pPr>
        <w:pStyle w:val="Ttulo1"/>
        <w:ind w:left="574" w:hanging="432"/>
        <w:rPr>
          <w:color w:val="auto"/>
        </w:rPr>
      </w:pPr>
      <w:bookmarkStart w:id="20" w:name="_Toc393085472"/>
      <w:bookmarkStart w:id="21" w:name="_Toc394377400"/>
      <w:r w:rsidRPr="00D44E3B">
        <w:rPr>
          <w:color w:val="auto"/>
        </w:rPr>
        <w:t>1. Introduc</w:t>
      </w:r>
      <w:r w:rsidR="00D44E3B" w:rsidRPr="00D44E3B">
        <w:rPr>
          <w:color w:val="auto"/>
        </w:rPr>
        <w:t>tion</w:t>
      </w:r>
      <w:bookmarkEnd w:id="20"/>
      <w:bookmarkEnd w:id="21"/>
    </w:p>
    <w:p w14:paraId="3E30C81E" w14:textId="72B82042" w:rsidR="00D44E3B" w:rsidRPr="00D44E3B" w:rsidRDefault="007E39B7" w:rsidP="00D44E3B">
      <w:pPr>
        <w:pStyle w:val="Ttulo2"/>
        <w:spacing w:before="0" w:line="240" w:lineRule="auto"/>
        <w:rPr>
          <w:color w:val="auto"/>
        </w:rPr>
      </w:pPr>
      <w:bookmarkStart w:id="22" w:name="_Toc393085473"/>
      <w:bookmarkStart w:id="23" w:name="_Toc394377401"/>
      <w:r w:rsidRPr="00D44E3B">
        <w:rPr>
          <w:color w:val="auto"/>
        </w:rPr>
        <w:t xml:space="preserve">1.1 </w:t>
      </w:r>
      <w:bookmarkEnd w:id="22"/>
      <w:r w:rsidR="00D44E3B" w:rsidRPr="00D44E3B">
        <w:rPr>
          <w:color w:val="auto"/>
        </w:rPr>
        <w:t>Purpose of the evaluation</w:t>
      </w:r>
      <w:bookmarkEnd w:id="23"/>
      <w:r w:rsidR="00D44E3B" w:rsidRPr="00D44E3B">
        <w:rPr>
          <w:color w:val="auto"/>
        </w:rPr>
        <w:t xml:space="preserve"> </w:t>
      </w:r>
    </w:p>
    <w:p w14:paraId="6CDB523F" w14:textId="77777777" w:rsidR="007E39B7" w:rsidRPr="00D44E3B" w:rsidRDefault="007E39B7" w:rsidP="007E39B7">
      <w:pPr>
        <w:spacing w:after="0" w:line="240" w:lineRule="auto"/>
        <w:rPr>
          <w:rFonts w:cs="Calibri"/>
        </w:rPr>
      </w:pPr>
    </w:p>
    <w:p w14:paraId="05FBA90F" w14:textId="026B3F5F" w:rsidR="00D44E3B" w:rsidRDefault="00D44E3B" w:rsidP="00D44E3B">
      <w:pPr>
        <w:jc w:val="both"/>
      </w:pPr>
      <w:r w:rsidRPr="00D44E3B">
        <w:t xml:space="preserve">The Final </w:t>
      </w:r>
      <w:r w:rsidR="00A62CE6">
        <w:t>Term</w:t>
      </w:r>
      <w:r w:rsidRPr="00D44E3B">
        <w:t xml:space="preserve"> Evaluation (FTE) report seeks to provide a comprehensive and systematic analysis </w:t>
      </w:r>
      <w:r w:rsidRPr="00A62CE6">
        <w:t xml:space="preserve">of the performance and </w:t>
      </w:r>
      <w:r w:rsidR="00E77B2F">
        <w:t xml:space="preserve">accomplishment </w:t>
      </w:r>
      <w:r w:rsidRPr="00A62CE6">
        <w:t xml:space="preserve">achievement of the </w:t>
      </w:r>
      <w:r w:rsidR="00A62CE6" w:rsidRPr="00A62CE6">
        <w:t xml:space="preserve">general objective and outcomes of </w:t>
      </w:r>
      <w:r w:rsidR="00A62CE6">
        <w:t xml:space="preserve">the </w:t>
      </w:r>
      <w:r w:rsidR="00A62CE6" w:rsidRPr="00A62CE6">
        <w:t xml:space="preserve">Project </w:t>
      </w:r>
      <w:r w:rsidRPr="00D44E3B">
        <w:t>“Conservation, sustainable use of biodiversity and maintenance of ecosystem services of protected wetlands of international importance” (Wetlands Project 88054 PIMS 4966).</w:t>
      </w:r>
    </w:p>
    <w:p w14:paraId="51288B36" w14:textId="4929B1A1" w:rsidR="00D44E3B" w:rsidRPr="00D44E3B" w:rsidRDefault="00A62CE6" w:rsidP="00D44E3B">
      <w:pPr>
        <w:jc w:val="both"/>
      </w:pPr>
      <w:r>
        <w:t>The P</w:t>
      </w:r>
      <w:r w:rsidR="00D44E3B" w:rsidRPr="00D44E3B">
        <w:t>roject was designed to: Improve the management of Internationally Important Protected Wetlands (IIPW) in Costa Rica in order to increase their conservation, sustainable use and maintenance of the ecosystem services they provide.</w:t>
      </w:r>
    </w:p>
    <w:p w14:paraId="5BBEC8BD" w14:textId="3AEFFB8F" w:rsidR="00D44E3B" w:rsidRPr="00C86273" w:rsidRDefault="00D44E3B" w:rsidP="00D44E3B">
      <w:pPr>
        <w:jc w:val="both"/>
      </w:pPr>
      <w:r w:rsidRPr="00C86273">
        <w:t xml:space="preserve">The FTE was conducted according to the </w:t>
      </w:r>
      <w:r w:rsidR="00647B37" w:rsidRPr="00C86273">
        <w:t>“</w:t>
      </w:r>
      <w:r w:rsidR="00647B37" w:rsidRPr="00C86273">
        <w:rPr>
          <w:i/>
        </w:rPr>
        <w:t xml:space="preserve">Guidance For Conducting Terminal Evaluations of UNDP-Supported, GEF-Financed Projects” </w:t>
      </w:r>
      <w:r w:rsidR="00647B37" w:rsidRPr="00C86273">
        <w:t>(UNDP, 2012) and the “</w:t>
      </w:r>
      <w:r w:rsidR="00647B37" w:rsidRPr="00C86273">
        <w:rPr>
          <w:i/>
        </w:rPr>
        <w:t xml:space="preserve">Guidelines for GEF Agencies in Conducting Terminal Evaluation for Full-sized Projects” </w:t>
      </w:r>
      <w:r w:rsidR="00647B37" w:rsidRPr="00C86273">
        <w:t xml:space="preserve">(GEF, 2017). </w:t>
      </w:r>
      <w:r w:rsidRPr="00C86273">
        <w:t>The objectives of the evaluation were:</w:t>
      </w:r>
    </w:p>
    <w:p w14:paraId="1817145C" w14:textId="77777777" w:rsidR="00D44E3B" w:rsidRDefault="00D44E3B" w:rsidP="00B2362C">
      <w:pPr>
        <w:pStyle w:val="Prrafodelista"/>
        <w:numPr>
          <w:ilvl w:val="0"/>
          <w:numId w:val="6"/>
        </w:numPr>
        <w:spacing w:before="200"/>
        <w:jc w:val="both"/>
      </w:pPr>
      <w:r>
        <w:t>A</w:t>
      </w:r>
      <w:r w:rsidRPr="00D44E3B">
        <w:t>ssess the achievement of project results</w:t>
      </w:r>
      <w:r>
        <w:t>.</w:t>
      </w:r>
    </w:p>
    <w:p w14:paraId="0AA23AA8" w14:textId="77777777" w:rsidR="00D44E3B" w:rsidRDefault="00D44E3B" w:rsidP="00B2362C">
      <w:pPr>
        <w:pStyle w:val="Prrafodelista"/>
        <w:numPr>
          <w:ilvl w:val="0"/>
          <w:numId w:val="6"/>
        </w:numPr>
        <w:spacing w:before="200"/>
        <w:jc w:val="both"/>
      </w:pPr>
      <w:r>
        <w:t>D</w:t>
      </w:r>
      <w:r w:rsidRPr="00D44E3B">
        <w:t>raw lessons that can improve the sustainability of benefits from this project</w:t>
      </w:r>
      <w:r>
        <w:t>.</w:t>
      </w:r>
    </w:p>
    <w:p w14:paraId="6628938F" w14:textId="238D405C" w:rsidR="00D44E3B" w:rsidRPr="00D44E3B" w:rsidRDefault="00D44E3B" w:rsidP="00B2362C">
      <w:pPr>
        <w:pStyle w:val="Prrafodelista"/>
        <w:numPr>
          <w:ilvl w:val="0"/>
          <w:numId w:val="6"/>
        </w:numPr>
        <w:spacing w:before="200"/>
        <w:jc w:val="both"/>
      </w:pPr>
      <w:r>
        <w:t>A</w:t>
      </w:r>
      <w:r w:rsidRPr="00D44E3B">
        <w:t xml:space="preserve">id in the overall enhancement of UNDP programming.   </w:t>
      </w:r>
    </w:p>
    <w:p w14:paraId="328DDC4C" w14:textId="77777777" w:rsidR="007E39B7" w:rsidRPr="007E39B7" w:rsidRDefault="007E39B7" w:rsidP="007E39B7">
      <w:pPr>
        <w:spacing w:after="0" w:line="240" w:lineRule="auto"/>
        <w:rPr>
          <w:rFonts w:cs="Calibri"/>
          <w:highlight w:val="yellow"/>
          <w:lang w:val="es-ES_tradnl"/>
        </w:rPr>
      </w:pPr>
    </w:p>
    <w:p w14:paraId="07492315" w14:textId="7322FF48" w:rsidR="007E39B7" w:rsidRPr="00BA4E55" w:rsidRDefault="007E39B7" w:rsidP="007E39B7">
      <w:pPr>
        <w:pStyle w:val="Ttulo2"/>
        <w:spacing w:before="0" w:line="240" w:lineRule="auto"/>
        <w:rPr>
          <w:color w:val="auto"/>
        </w:rPr>
      </w:pPr>
      <w:bookmarkStart w:id="24" w:name="_Toc393085474"/>
      <w:bookmarkStart w:id="25" w:name="_Toc394377402"/>
      <w:r w:rsidRPr="00BA4E55">
        <w:rPr>
          <w:color w:val="auto"/>
        </w:rPr>
        <w:t>1.2 Met</w:t>
      </w:r>
      <w:r w:rsidR="00D44E3B" w:rsidRPr="00BA4E55">
        <w:rPr>
          <w:color w:val="auto"/>
        </w:rPr>
        <w:t>h</w:t>
      </w:r>
      <w:r w:rsidRPr="00BA4E55">
        <w:rPr>
          <w:color w:val="auto"/>
        </w:rPr>
        <w:t>odolog</w:t>
      </w:r>
      <w:bookmarkEnd w:id="24"/>
      <w:r w:rsidR="00D44E3B" w:rsidRPr="00BA4E55">
        <w:rPr>
          <w:color w:val="auto"/>
        </w:rPr>
        <w:t>y</w:t>
      </w:r>
      <w:bookmarkEnd w:id="25"/>
      <w:r w:rsidRPr="00BA4E55">
        <w:rPr>
          <w:color w:val="auto"/>
        </w:rPr>
        <w:t xml:space="preserve"> </w:t>
      </w:r>
    </w:p>
    <w:p w14:paraId="1BD39D72" w14:textId="77777777" w:rsidR="007E39B7" w:rsidRPr="00BA4E55" w:rsidRDefault="007E39B7" w:rsidP="007E39B7">
      <w:pPr>
        <w:spacing w:after="0" w:line="240" w:lineRule="auto"/>
        <w:rPr>
          <w:rFonts w:cs="Calibri"/>
          <w:lang w:val="es-ES_tradnl"/>
        </w:rPr>
      </w:pPr>
    </w:p>
    <w:p w14:paraId="1B6C0898" w14:textId="04050069" w:rsidR="00135C38" w:rsidRPr="008F4F7D" w:rsidRDefault="000A0B58" w:rsidP="007E39B7">
      <w:pPr>
        <w:jc w:val="both"/>
        <w:rPr>
          <w:rFonts w:cs="Calibri"/>
        </w:rPr>
      </w:pPr>
      <w:r>
        <w:rPr>
          <w:rFonts w:cs="Calibri"/>
        </w:rPr>
        <w:t>T</w:t>
      </w:r>
      <w:r w:rsidR="00BA4E55" w:rsidRPr="00BA4E55">
        <w:rPr>
          <w:rFonts w:cs="Calibri"/>
        </w:rPr>
        <w:t>he Evaluat</w:t>
      </w:r>
      <w:r>
        <w:rPr>
          <w:rFonts w:cs="Calibri"/>
        </w:rPr>
        <w:t>ion</w:t>
      </w:r>
      <w:r w:rsidR="00BA4E55" w:rsidRPr="00BA4E55">
        <w:rPr>
          <w:rFonts w:cs="Calibri"/>
        </w:rPr>
        <w:t xml:space="preserve"> began with the preparation of the Inception Report, which included the Work Plan (see Annex No. 2).</w:t>
      </w:r>
      <w:r w:rsidR="00BA4E55">
        <w:rPr>
          <w:rFonts w:cs="Calibri"/>
        </w:rPr>
        <w:t xml:space="preserve"> The</w:t>
      </w:r>
      <w:r w:rsidR="00BA4E55" w:rsidRPr="00BA4E55">
        <w:rPr>
          <w:rFonts w:cs="Calibri"/>
        </w:rPr>
        <w:t xml:space="preserve"> document</w:t>
      </w:r>
      <w:r w:rsidR="00E77B2F">
        <w:rPr>
          <w:rFonts w:cs="Calibri"/>
        </w:rPr>
        <w:t>s</w:t>
      </w:r>
      <w:r w:rsidR="00BA4E55" w:rsidRPr="00BA4E55">
        <w:rPr>
          <w:rFonts w:cs="Calibri"/>
        </w:rPr>
        <w:t xml:space="preserve"> were reviewed, including those recommended in the ToR (see Annex No. 1), as well as others provided by the Project Management Unit (PMU).</w:t>
      </w:r>
      <w:r w:rsidR="00992F46">
        <w:rPr>
          <w:rFonts w:cs="Calibri"/>
        </w:rPr>
        <w:t xml:space="preserve"> </w:t>
      </w:r>
      <w:r w:rsidR="00573AB6" w:rsidRPr="00573AB6">
        <w:rPr>
          <w:rFonts w:cs="Calibri"/>
        </w:rPr>
        <w:t>With the support of the PMU</w:t>
      </w:r>
      <w:r w:rsidR="00E77B2F">
        <w:rPr>
          <w:rFonts w:cs="Calibri"/>
        </w:rPr>
        <w:t>,</w:t>
      </w:r>
      <w:r w:rsidR="00573AB6" w:rsidRPr="00573AB6">
        <w:rPr>
          <w:rFonts w:cs="Calibri"/>
        </w:rPr>
        <w:t xml:space="preserve"> a list of key informants to be interviewed was drawn up (see Annex No. 3).</w:t>
      </w:r>
      <w:r w:rsidR="00733708">
        <w:rPr>
          <w:rFonts w:cs="Calibri"/>
        </w:rPr>
        <w:t xml:space="preserve"> </w:t>
      </w:r>
      <w:r w:rsidR="00992F46" w:rsidRPr="00992F46">
        <w:rPr>
          <w:rFonts w:cs="Calibri"/>
        </w:rPr>
        <w:t xml:space="preserve">A </w:t>
      </w:r>
      <w:r w:rsidR="00992F46">
        <w:rPr>
          <w:rFonts w:cs="Calibri"/>
        </w:rPr>
        <w:t xml:space="preserve">timeline </w:t>
      </w:r>
      <w:r w:rsidR="00992F46" w:rsidRPr="00992F46">
        <w:rPr>
          <w:rFonts w:cs="Calibri"/>
        </w:rPr>
        <w:t xml:space="preserve">was defined </w:t>
      </w:r>
      <w:r w:rsidR="00992F46">
        <w:rPr>
          <w:rFonts w:cs="Calibri"/>
        </w:rPr>
        <w:t>for</w:t>
      </w:r>
      <w:r w:rsidR="00992F46" w:rsidRPr="00992F46">
        <w:rPr>
          <w:rFonts w:cs="Calibri"/>
        </w:rPr>
        <w:t xml:space="preserve"> interviews with key informants</w:t>
      </w:r>
      <w:r w:rsidR="00992F46">
        <w:rPr>
          <w:rFonts w:cs="Calibri"/>
        </w:rPr>
        <w:t>. Also,</w:t>
      </w:r>
      <w:r w:rsidR="00992F46" w:rsidRPr="00992F46">
        <w:rPr>
          <w:rFonts w:cs="Calibri"/>
        </w:rPr>
        <w:t xml:space="preserve"> </w:t>
      </w:r>
      <w:r w:rsidR="00992F46">
        <w:rPr>
          <w:rFonts w:cs="Calibri"/>
        </w:rPr>
        <w:t xml:space="preserve">a </w:t>
      </w:r>
      <w:r w:rsidR="00992F46" w:rsidRPr="00992F46">
        <w:rPr>
          <w:rFonts w:cs="Calibri"/>
        </w:rPr>
        <w:t xml:space="preserve">visit was coordinated </w:t>
      </w:r>
      <w:r w:rsidR="00992F46">
        <w:rPr>
          <w:rFonts w:cs="Calibri"/>
        </w:rPr>
        <w:t>with the ACHN</w:t>
      </w:r>
      <w:r w:rsidR="00992F46" w:rsidRPr="00992F46">
        <w:rPr>
          <w:rFonts w:cs="Calibri"/>
        </w:rPr>
        <w:t xml:space="preserve"> for a session with five </w:t>
      </w:r>
      <w:r w:rsidR="00733708">
        <w:rPr>
          <w:rFonts w:cs="Calibri"/>
        </w:rPr>
        <w:t>staff members</w:t>
      </w:r>
      <w:r w:rsidR="00992F46" w:rsidRPr="00992F46">
        <w:rPr>
          <w:rFonts w:cs="Calibri"/>
        </w:rPr>
        <w:t xml:space="preserve"> </w:t>
      </w:r>
      <w:r w:rsidR="00733708">
        <w:rPr>
          <w:rFonts w:cs="Calibri"/>
        </w:rPr>
        <w:t>who were key in</w:t>
      </w:r>
      <w:r w:rsidR="00992F46" w:rsidRPr="00992F46">
        <w:rPr>
          <w:rFonts w:cs="Calibri"/>
        </w:rPr>
        <w:t xml:space="preserve"> </w:t>
      </w:r>
      <w:r w:rsidR="00733708">
        <w:rPr>
          <w:rFonts w:cs="Calibri"/>
        </w:rPr>
        <w:t xml:space="preserve">Project </w:t>
      </w:r>
      <w:r w:rsidR="00992F46" w:rsidRPr="00992F46">
        <w:rPr>
          <w:rFonts w:cs="Calibri"/>
        </w:rPr>
        <w:t xml:space="preserve">implementation </w:t>
      </w:r>
      <w:r w:rsidR="00733708">
        <w:rPr>
          <w:rFonts w:cs="Calibri"/>
        </w:rPr>
        <w:t>in their region</w:t>
      </w:r>
      <w:r w:rsidR="00992F46" w:rsidRPr="00992F46">
        <w:rPr>
          <w:rFonts w:cs="Calibri"/>
        </w:rPr>
        <w:t xml:space="preserve"> (see Annex No. 4).</w:t>
      </w:r>
      <w:r w:rsidR="00135C38">
        <w:rPr>
          <w:rFonts w:cs="Calibri"/>
        </w:rPr>
        <w:t xml:space="preserve"> </w:t>
      </w:r>
      <w:r w:rsidR="00617B76" w:rsidRPr="00617B76">
        <w:t>A qu</w:t>
      </w:r>
      <w:r w:rsidR="00135C38" w:rsidRPr="00135C38">
        <w:t>estionnaire for</w:t>
      </w:r>
      <w:r w:rsidR="00135C38" w:rsidRPr="00617B76">
        <w:t xml:space="preserve"> key informants </w:t>
      </w:r>
      <w:r w:rsidR="00135C38" w:rsidRPr="00135C38">
        <w:t xml:space="preserve">was prepared </w:t>
      </w:r>
      <w:r w:rsidR="00617B76" w:rsidRPr="00617B76">
        <w:t xml:space="preserve">(see Annex No. 5) and different questions were applied depending on </w:t>
      </w:r>
      <w:r w:rsidR="00135C38" w:rsidRPr="00135C38">
        <w:t>each individual’s</w:t>
      </w:r>
      <w:r w:rsidR="00617B76" w:rsidRPr="00617B76">
        <w:t xml:space="preserve"> area of ​​experience</w:t>
      </w:r>
      <w:r w:rsidR="00135C38">
        <w:t xml:space="preserve"> with the Project</w:t>
      </w:r>
      <w:r w:rsidR="00135C38" w:rsidRPr="00135C38">
        <w:t>.</w:t>
      </w:r>
    </w:p>
    <w:p w14:paraId="186F419D" w14:textId="00515D86" w:rsidR="007E39B7" w:rsidRPr="00647B37" w:rsidRDefault="00135C38" w:rsidP="007E39B7">
      <w:pPr>
        <w:jc w:val="both"/>
      </w:pPr>
      <w:r w:rsidRPr="00C86273">
        <w:t>The Evaluator conducted an M&amp;E analysis for the design and implementation phases. He also evaluated the performance of the Implementing Agency (UNDP) and the Executing Agency (SINAC) during execution.</w:t>
      </w:r>
      <w:r w:rsidR="000C6EB3" w:rsidRPr="00C86273">
        <w:t xml:space="preserve"> An evaluation</w:t>
      </w:r>
      <w:r w:rsidRPr="00C86273">
        <w:t xml:space="preserve"> </w:t>
      </w:r>
      <w:r w:rsidR="000C6EB3" w:rsidRPr="00C86273">
        <w:t xml:space="preserve">of Project </w:t>
      </w:r>
      <w:r w:rsidRPr="00C86273">
        <w:t>results in terms of relevance, effectiveness, efficiency, sustainability and impact</w:t>
      </w:r>
      <w:r w:rsidR="000C6EB3" w:rsidRPr="00C86273">
        <w:t xml:space="preserve"> was also conducte</w:t>
      </w:r>
      <w:r w:rsidR="00647B37" w:rsidRPr="00C86273">
        <w:t>d</w:t>
      </w:r>
      <w:r w:rsidR="003D58E7" w:rsidRPr="00C86273">
        <w:t>, according to</w:t>
      </w:r>
      <w:r w:rsidR="00EC11B0" w:rsidRPr="00C86273">
        <w:t xml:space="preserve"> </w:t>
      </w:r>
      <w:r w:rsidR="00647B37" w:rsidRPr="00C86273">
        <w:t xml:space="preserve">the </w:t>
      </w:r>
      <w:r w:rsidR="00647B37" w:rsidRPr="00C86273">
        <w:rPr>
          <w:i/>
        </w:rPr>
        <w:t>“</w:t>
      </w:r>
      <w:r w:rsidR="00EC11B0" w:rsidRPr="00C86273">
        <w:rPr>
          <w:i/>
        </w:rPr>
        <w:t>Handbook on Planning, Monitoring and Evaluating for Development Results</w:t>
      </w:r>
      <w:r w:rsidR="00647B37" w:rsidRPr="00C86273">
        <w:rPr>
          <w:i/>
        </w:rPr>
        <w:t>”</w:t>
      </w:r>
      <w:r w:rsidR="00647B37" w:rsidRPr="00C86273">
        <w:t xml:space="preserve"> (UNDP,</w:t>
      </w:r>
      <w:r w:rsidR="00EC11B0" w:rsidRPr="00C86273">
        <w:t xml:space="preserve"> 2009).</w:t>
      </w:r>
    </w:p>
    <w:p w14:paraId="7F34E837" w14:textId="77777777" w:rsidR="007E39B7" w:rsidRPr="007E39B7" w:rsidRDefault="007E39B7" w:rsidP="007E39B7">
      <w:pPr>
        <w:spacing w:after="0" w:line="240" w:lineRule="auto"/>
        <w:rPr>
          <w:rFonts w:cs="Calibri"/>
          <w:highlight w:val="yellow"/>
          <w:lang w:val="es-ES_tradnl"/>
        </w:rPr>
      </w:pPr>
    </w:p>
    <w:p w14:paraId="7198BE95" w14:textId="657C37B6" w:rsidR="00D44E3B" w:rsidRPr="00F20CBB" w:rsidRDefault="007E39B7" w:rsidP="00D44E3B">
      <w:pPr>
        <w:pStyle w:val="Ttulo2"/>
        <w:spacing w:before="0" w:line="240" w:lineRule="auto"/>
        <w:rPr>
          <w:color w:val="auto"/>
        </w:rPr>
      </w:pPr>
      <w:bookmarkStart w:id="26" w:name="_Toc393085475"/>
      <w:bookmarkStart w:id="27" w:name="_Toc394377403"/>
      <w:r w:rsidRPr="00F20CBB">
        <w:rPr>
          <w:color w:val="auto"/>
        </w:rPr>
        <w:t xml:space="preserve">1.3 </w:t>
      </w:r>
      <w:bookmarkEnd w:id="26"/>
      <w:r w:rsidR="00D44E3B" w:rsidRPr="00F20CBB">
        <w:rPr>
          <w:color w:val="auto"/>
        </w:rPr>
        <w:t xml:space="preserve">Structure of the </w:t>
      </w:r>
      <w:r w:rsidR="00BA4E55" w:rsidRPr="00BA4E55">
        <w:rPr>
          <w:color w:val="auto"/>
        </w:rPr>
        <w:t>Final Term Evaluation (FTE) report</w:t>
      </w:r>
      <w:bookmarkEnd w:id="27"/>
      <w:r w:rsidR="00BA4E55" w:rsidRPr="00BA4E55">
        <w:rPr>
          <w:color w:val="auto"/>
        </w:rPr>
        <w:t xml:space="preserve"> </w:t>
      </w:r>
    </w:p>
    <w:p w14:paraId="78305779" w14:textId="77777777" w:rsidR="00D44E3B" w:rsidRPr="008F4F7D" w:rsidRDefault="00D44E3B" w:rsidP="008F4F7D">
      <w:pPr>
        <w:spacing w:after="0" w:line="240" w:lineRule="auto"/>
        <w:rPr>
          <w:rFonts w:cs="Calibri"/>
          <w:highlight w:val="yellow"/>
          <w:lang w:val="es-ES_tradnl"/>
        </w:rPr>
      </w:pPr>
    </w:p>
    <w:p w14:paraId="5612E21C" w14:textId="77777777" w:rsidR="00BA4E55" w:rsidRPr="00BA4E55" w:rsidRDefault="00BA4E55" w:rsidP="007E39B7">
      <w:pPr>
        <w:spacing w:after="0" w:line="240" w:lineRule="auto"/>
      </w:pPr>
      <w:r w:rsidRPr="00BA4E55">
        <w:rPr>
          <w:rFonts w:cs="Calibri"/>
        </w:rPr>
        <w:t xml:space="preserve">The general structure of the </w:t>
      </w:r>
      <w:r w:rsidRPr="00BA4E55">
        <w:t>Final Term Evaluation (FTE) report includes the following sections:</w:t>
      </w:r>
    </w:p>
    <w:p w14:paraId="6B6FFAD2" w14:textId="77777777" w:rsidR="007E39B7" w:rsidRPr="007E39B7" w:rsidRDefault="007E39B7" w:rsidP="007E39B7">
      <w:pPr>
        <w:spacing w:after="0" w:line="240" w:lineRule="auto"/>
        <w:rPr>
          <w:rFonts w:cs="Calibri"/>
          <w:highlight w:val="yellow"/>
          <w:lang w:val="es-ES_tradnl"/>
        </w:rPr>
      </w:pPr>
    </w:p>
    <w:p w14:paraId="7053EA03" w14:textId="77777777" w:rsidR="008F4F7D" w:rsidRDefault="008F4F7D" w:rsidP="007E39B7">
      <w:pPr>
        <w:pStyle w:val="Descripcin"/>
        <w:spacing w:after="120"/>
        <w:jc w:val="center"/>
        <w:rPr>
          <w:rFonts w:asciiTheme="majorHAnsi" w:hAnsiTheme="majorHAnsi"/>
          <w:color w:val="auto"/>
          <w:sz w:val="22"/>
          <w:szCs w:val="22"/>
        </w:rPr>
      </w:pPr>
      <w:bookmarkStart w:id="28" w:name="_Toc392470499"/>
    </w:p>
    <w:p w14:paraId="41F6459F" w14:textId="080C979E" w:rsidR="007E39B7" w:rsidRPr="00BA4E55" w:rsidRDefault="00F20CBB" w:rsidP="007E39B7">
      <w:pPr>
        <w:pStyle w:val="Descripcin"/>
        <w:spacing w:after="120"/>
        <w:jc w:val="center"/>
        <w:rPr>
          <w:rFonts w:asciiTheme="majorHAnsi" w:hAnsiTheme="majorHAnsi"/>
          <w:color w:val="auto"/>
          <w:sz w:val="22"/>
          <w:szCs w:val="22"/>
        </w:rPr>
      </w:pPr>
      <w:bookmarkStart w:id="29" w:name="_Toc394377457"/>
      <w:r w:rsidRPr="00BA4E55">
        <w:rPr>
          <w:rFonts w:asciiTheme="majorHAnsi" w:hAnsiTheme="majorHAnsi"/>
          <w:color w:val="auto"/>
          <w:sz w:val="22"/>
          <w:szCs w:val="22"/>
        </w:rPr>
        <w:t>Table</w:t>
      </w:r>
      <w:r w:rsidR="007E39B7" w:rsidRPr="00BA4E55">
        <w:rPr>
          <w:rFonts w:asciiTheme="majorHAnsi" w:hAnsiTheme="majorHAnsi"/>
          <w:color w:val="auto"/>
          <w:sz w:val="22"/>
          <w:szCs w:val="22"/>
        </w:rPr>
        <w:t xml:space="preserve"> </w:t>
      </w:r>
      <w:r w:rsidR="007E39B7" w:rsidRPr="00BA4E55">
        <w:rPr>
          <w:rFonts w:asciiTheme="majorHAnsi" w:hAnsiTheme="majorHAnsi"/>
          <w:color w:val="auto"/>
          <w:sz w:val="22"/>
          <w:szCs w:val="22"/>
        </w:rPr>
        <w:fldChar w:fldCharType="begin"/>
      </w:r>
      <w:r w:rsidR="007E39B7" w:rsidRPr="00BA4E55">
        <w:rPr>
          <w:rFonts w:asciiTheme="majorHAnsi" w:hAnsiTheme="majorHAnsi"/>
          <w:color w:val="auto"/>
          <w:sz w:val="22"/>
          <w:szCs w:val="22"/>
        </w:rPr>
        <w:instrText xml:space="preserve"> SEQ Cuadro \* ARABIC </w:instrText>
      </w:r>
      <w:r w:rsidR="007E39B7" w:rsidRPr="00BA4E55">
        <w:rPr>
          <w:rFonts w:asciiTheme="majorHAnsi" w:hAnsiTheme="majorHAnsi"/>
          <w:color w:val="auto"/>
          <w:sz w:val="22"/>
          <w:szCs w:val="22"/>
        </w:rPr>
        <w:fldChar w:fldCharType="separate"/>
      </w:r>
      <w:r w:rsidR="009E0866">
        <w:rPr>
          <w:rFonts w:asciiTheme="majorHAnsi" w:hAnsiTheme="majorHAnsi"/>
          <w:noProof/>
          <w:color w:val="auto"/>
          <w:sz w:val="22"/>
          <w:szCs w:val="22"/>
        </w:rPr>
        <w:t>3</w:t>
      </w:r>
      <w:r w:rsidR="007E39B7" w:rsidRPr="00BA4E55">
        <w:rPr>
          <w:rFonts w:asciiTheme="majorHAnsi" w:hAnsiTheme="majorHAnsi"/>
          <w:color w:val="auto"/>
          <w:sz w:val="22"/>
          <w:szCs w:val="22"/>
        </w:rPr>
        <w:fldChar w:fldCharType="end"/>
      </w:r>
      <w:r w:rsidRPr="00BA4E55">
        <w:rPr>
          <w:rFonts w:asciiTheme="majorHAnsi" w:hAnsiTheme="majorHAnsi"/>
          <w:color w:val="auto"/>
          <w:sz w:val="22"/>
          <w:szCs w:val="22"/>
        </w:rPr>
        <w:t xml:space="preserve">. Structure of the </w:t>
      </w:r>
      <w:r w:rsidR="00BA4E55" w:rsidRPr="00BA4E55">
        <w:rPr>
          <w:rFonts w:asciiTheme="majorHAnsi" w:hAnsiTheme="majorHAnsi"/>
          <w:color w:val="auto"/>
          <w:sz w:val="22"/>
          <w:szCs w:val="22"/>
        </w:rPr>
        <w:t>Final Term Evaluation (FTE) report</w:t>
      </w:r>
      <w:bookmarkEnd w:id="29"/>
      <w:r w:rsidR="00BA4E55" w:rsidRPr="00BA4E55">
        <w:rPr>
          <w:rFonts w:asciiTheme="majorHAnsi" w:hAnsiTheme="majorHAnsi"/>
          <w:color w:val="auto"/>
          <w:sz w:val="22"/>
          <w:szCs w:val="22"/>
        </w:rPr>
        <w:t xml:space="preserve"> </w:t>
      </w:r>
      <w:bookmarkEnd w:id="28"/>
    </w:p>
    <w:tbl>
      <w:tblPr>
        <w:tblStyle w:val="Tablaconcuadrcula"/>
        <w:tblW w:w="0" w:type="auto"/>
        <w:tblInd w:w="1384" w:type="dxa"/>
        <w:tblLook w:val="04A0" w:firstRow="1" w:lastRow="0" w:firstColumn="1" w:lastColumn="0" w:noHBand="0" w:noVBand="1"/>
      </w:tblPr>
      <w:tblGrid>
        <w:gridCol w:w="6662"/>
      </w:tblGrid>
      <w:tr w:rsidR="007E39B7" w:rsidRPr="00BA4E55" w14:paraId="4EF03239" w14:textId="77777777" w:rsidTr="00151748">
        <w:tc>
          <w:tcPr>
            <w:tcW w:w="6662" w:type="dxa"/>
          </w:tcPr>
          <w:p w14:paraId="70F5EBDD" w14:textId="77777777" w:rsidR="00DC3BC7" w:rsidRDefault="00DC3BC7" w:rsidP="00DC3BC7">
            <w:pPr>
              <w:spacing w:after="0"/>
              <w:rPr>
                <w:b/>
                <w:noProof/>
              </w:rPr>
            </w:pPr>
          </w:p>
          <w:p w14:paraId="1FD9BE01" w14:textId="0344896F" w:rsidR="007E39B7" w:rsidRPr="00BA4E55" w:rsidRDefault="007E39B7" w:rsidP="00DC3BC7">
            <w:pPr>
              <w:spacing w:before="120" w:after="120" w:line="360" w:lineRule="auto"/>
              <w:rPr>
                <w:rFonts w:cs="Calibri"/>
              </w:rPr>
            </w:pPr>
            <w:r w:rsidRPr="00BA4E55">
              <w:rPr>
                <w:b/>
                <w:noProof/>
              </w:rPr>
              <w:t>Sec</w:t>
            </w:r>
            <w:r w:rsidR="00F20CBB" w:rsidRPr="00BA4E55">
              <w:rPr>
                <w:b/>
                <w:noProof/>
              </w:rPr>
              <w:t>tion</w:t>
            </w:r>
            <w:r w:rsidRPr="00BA4E55">
              <w:rPr>
                <w:b/>
                <w:noProof/>
              </w:rPr>
              <w:t xml:space="preserve"> 1. </w:t>
            </w:r>
            <w:r w:rsidRPr="00BA4E55">
              <w:rPr>
                <w:noProof/>
              </w:rPr>
              <w:t>Introduc</w:t>
            </w:r>
            <w:r w:rsidR="00F20CBB" w:rsidRPr="00BA4E55">
              <w:rPr>
                <w:noProof/>
              </w:rPr>
              <w:t xml:space="preserve">tion </w:t>
            </w:r>
          </w:p>
          <w:p w14:paraId="7F5AECA6" w14:textId="78168440" w:rsidR="007E39B7" w:rsidRPr="00BA4E55" w:rsidRDefault="007E39B7" w:rsidP="00DC3BC7">
            <w:pPr>
              <w:spacing w:after="120" w:line="360" w:lineRule="auto"/>
              <w:rPr>
                <w:noProof/>
              </w:rPr>
            </w:pPr>
            <w:r w:rsidRPr="00BA4E55">
              <w:rPr>
                <w:b/>
                <w:noProof/>
              </w:rPr>
              <w:t>Sec</w:t>
            </w:r>
            <w:r w:rsidR="00F20CBB" w:rsidRPr="00BA4E55">
              <w:rPr>
                <w:b/>
                <w:noProof/>
              </w:rPr>
              <w:t>tion</w:t>
            </w:r>
            <w:r w:rsidRPr="00BA4E55">
              <w:rPr>
                <w:b/>
                <w:noProof/>
              </w:rPr>
              <w:t xml:space="preserve"> 2.</w:t>
            </w:r>
            <w:r w:rsidRPr="00BA4E55">
              <w:rPr>
                <w:noProof/>
              </w:rPr>
              <w:t xml:space="preserve"> </w:t>
            </w:r>
            <w:r w:rsidR="00F20CBB" w:rsidRPr="00BA4E55">
              <w:rPr>
                <w:noProof/>
              </w:rPr>
              <w:t>Project description and development context</w:t>
            </w:r>
          </w:p>
          <w:p w14:paraId="5E3596A9" w14:textId="275F9A58" w:rsidR="007E39B7" w:rsidRPr="00BA4E55" w:rsidRDefault="007E39B7" w:rsidP="00DC3BC7">
            <w:pPr>
              <w:spacing w:before="120" w:after="120" w:line="360" w:lineRule="auto"/>
              <w:rPr>
                <w:noProof/>
              </w:rPr>
            </w:pPr>
            <w:r w:rsidRPr="00BA4E55">
              <w:rPr>
                <w:b/>
                <w:noProof/>
              </w:rPr>
              <w:t>Sección 3.</w:t>
            </w:r>
            <w:r w:rsidRPr="00BA4E55">
              <w:rPr>
                <w:noProof/>
              </w:rPr>
              <w:t xml:space="preserve"> </w:t>
            </w:r>
            <w:r w:rsidR="00F20CBB" w:rsidRPr="00BA4E55">
              <w:rPr>
                <w:noProof/>
              </w:rPr>
              <w:t>Findings</w:t>
            </w:r>
          </w:p>
          <w:p w14:paraId="48E1C30F" w14:textId="1E8F5B4F" w:rsidR="007E39B7" w:rsidRPr="00BA4E55" w:rsidRDefault="007E39B7" w:rsidP="00DC3BC7">
            <w:pPr>
              <w:spacing w:before="120" w:after="120" w:line="360" w:lineRule="auto"/>
              <w:ind w:firstLine="708"/>
              <w:rPr>
                <w:sz w:val="20"/>
                <w:szCs w:val="20"/>
              </w:rPr>
            </w:pPr>
            <w:r w:rsidRPr="00BA4E55">
              <w:rPr>
                <w:noProof/>
              </w:rPr>
              <w:t xml:space="preserve">3.1 </w:t>
            </w:r>
            <w:r w:rsidR="00F20CBB" w:rsidRPr="00BA4E55">
              <w:rPr>
                <w:sz w:val="20"/>
                <w:szCs w:val="20"/>
              </w:rPr>
              <w:t>Project Design / Formulation</w:t>
            </w:r>
          </w:p>
          <w:p w14:paraId="18050559" w14:textId="20265D20" w:rsidR="007E39B7" w:rsidRPr="00BA4E55" w:rsidRDefault="007E39B7" w:rsidP="00DC3BC7">
            <w:pPr>
              <w:spacing w:before="120" w:after="120" w:line="360" w:lineRule="auto"/>
              <w:ind w:firstLine="708"/>
              <w:rPr>
                <w:sz w:val="20"/>
                <w:szCs w:val="20"/>
              </w:rPr>
            </w:pPr>
            <w:r w:rsidRPr="00BA4E55">
              <w:rPr>
                <w:noProof/>
              </w:rPr>
              <w:t xml:space="preserve">3.2 </w:t>
            </w:r>
            <w:r w:rsidR="00F20CBB" w:rsidRPr="00BA4E55">
              <w:rPr>
                <w:sz w:val="20"/>
                <w:szCs w:val="20"/>
              </w:rPr>
              <w:t>Project Implementation</w:t>
            </w:r>
          </w:p>
          <w:p w14:paraId="13AAD438" w14:textId="7FD3DF2C" w:rsidR="007E39B7" w:rsidRPr="00BA4E55" w:rsidRDefault="007E39B7" w:rsidP="00DC3BC7">
            <w:pPr>
              <w:spacing w:before="120" w:after="120" w:line="360" w:lineRule="auto"/>
              <w:ind w:firstLine="708"/>
              <w:rPr>
                <w:noProof/>
              </w:rPr>
            </w:pPr>
            <w:r w:rsidRPr="00BA4E55">
              <w:rPr>
                <w:noProof/>
              </w:rPr>
              <w:t xml:space="preserve">3.3 </w:t>
            </w:r>
            <w:r w:rsidR="00F20CBB" w:rsidRPr="00BA4E55">
              <w:rPr>
                <w:noProof/>
              </w:rPr>
              <w:t xml:space="preserve">Project Results </w:t>
            </w:r>
          </w:p>
          <w:p w14:paraId="1B9C1441" w14:textId="442916FB" w:rsidR="007E39B7" w:rsidRPr="00BA4E55" w:rsidRDefault="007E39B7" w:rsidP="00DC3BC7">
            <w:pPr>
              <w:spacing w:before="120" w:after="120" w:line="360" w:lineRule="auto"/>
              <w:rPr>
                <w:noProof/>
              </w:rPr>
            </w:pPr>
            <w:r w:rsidRPr="00BA4E55">
              <w:rPr>
                <w:b/>
                <w:noProof/>
              </w:rPr>
              <w:t>Sección 4.</w:t>
            </w:r>
            <w:r w:rsidR="00F20CBB" w:rsidRPr="00BA4E55">
              <w:rPr>
                <w:noProof/>
              </w:rPr>
              <w:t xml:space="preserve"> Conclusions, Lesson</w:t>
            </w:r>
            <w:r w:rsidRPr="00BA4E55">
              <w:rPr>
                <w:noProof/>
              </w:rPr>
              <w:t>s &amp; Recom</w:t>
            </w:r>
            <w:r w:rsidR="00F20CBB" w:rsidRPr="00BA4E55">
              <w:rPr>
                <w:noProof/>
              </w:rPr>
              <w:t>m</w:t>
            </w:r>
            <w:r w:rsidRPr="00BA4E55">
              <w:rPr>
                <w:noProof/>
              </w:rPr>
              <w:t>enda</w:t>
            </w:r>
            <w:r w:rsidR="00F20CBB" w:rsidRPr="00BA4E55">
              <w:rPr>
                <w:noProof/>
              </w:rPr>
              <w:t xml:space="preserve">tions </w:t>
            </w:r>
          </w:p>
          <w:p w14:paraId="4DC1C606" w14:textId="0BA879CC" w:rsidR="007E39B7" w:rsidRPr="00BA4E55" w:rsidRDefault="007E39B7" w:rsidP="00DC3BC7">
            <w:pPr>
              <w:spacing w:before="120" w:after="120" w:line="360" w:lineRule="auto"/>
              <w:rPr>
                <w:noProof/>
              </w:rPr>
            </w:pPr>
            <w:r w:rsidRPr="00BA4E55">
              <w:rPr>
                <w:b/>
                <w:noProof/>
              </w:rPr>
              <w:t>Sección 5.</w:t>
            </w:r>
            <w:r w:rsidRPr="00BA4E55">
              <w:rPr>
                <w:noProof/>
              </w:rPr>
              <w:t xml:space="preserve"> An</w:t>
            </w:r>
            <w:r w:rsidR="00F20CBB" w:rsidRPr="00BA4E55">
              <w:rPr>
                <w:noProof/>
              </w:rPr>
              <w:t>nexe</w:t>
            </w:r>
            <w:r w:rsidRPr="00BA4E55">
              <w:rPr>
                <w:noProof/>
              </w:rPr>
              <w:t>s</w:t>
            </w:r>
          </w:p>
          <w:p w14:paraId="1DD6A7CD" w14:textId="77777777" w:rsidR="007E39B7" w:rsidRPr="00BA4E55" w:rsidRDefault="007E39B7" w:rsidP="00151748">
            <w:pPr>
              <w:spacing w:before="120" w:after="0" w:line="240" w:lineRule="auto"/>
              <w:rPr>
                <w:noProof/>
              </w:rPr>
            </w:pPr>
          </w:p>
        </w:tc>
      </w:tr>
    </w:tbl>
    <w:p w14:paraId="6FC38ADF" w14:textId="77777777" w:rsidR="007E39B7" w:rsidRPr="00BA4E55" w:rsidRDefault="007E39B7" w:rsidP="007E39B7">
      <w:pPr>
        <w:spacing w:after="0" w:line="240" w:lineRule="auto"/>
        <w:rPr>
          <w:highlight w:val="yellow"/>
        </w:rPr>
      </w:pPr>
    </w:p>
    <w:p w14:paraId="3BB388DE" w14:textId="77777777" w:rsidR="007E39B7" w:rsidRPr="00BA4E55" w:rsidRDefault="007E39B7" w:rsidP="007E39B7">
      <w:pPr>
        <w:spacing w:after="0" w:line="240" w:lineRule="auto"/>
        <w:rPr>
          <w:highlight w:val="yellow"/>
        </w:rPr>
      </w:pPr>
    </w:p>
    <w:p w14:paraId="7196903A" w14:textId="77777777" w:rsidR="007E39B7" w:rsidRPr="007E39B7" w:rsidRDefault="007E39B7" w:rsidP="007E39B7">
      <w:pPr>
        <w:spacing w:after="0" w:line="240" w:lineRule="auto"/>
        <w:rPr>
          <w:rFonts w:asciiTheme="majorHAnsi" w:eastAsiaTheme="majorEastAsia" w:hAnsiTheme="majorHAnsi" w:cstheme="majorBidi"/>
          <w:b/>
          <w:bCs/>
          <w:sz w:val="32"/>
          <w:szCs w:val="32"/>
          <w:highlight w:val="yellow"/>
          <w:lang w:val="es-GT"/>
        </w:rPr>
      </w:pPr>
      <w:r w:rsidRPr="007E39B7">
        <w:rPr>
          <w:highlight w:val="yellow"/>
          <w:lang w:val="es-GT"/>
        </w:rPr>
        <w:br w:type="page"/>
      </w:r>
    </w:p>
    <w:p w14:paraId="77FDC31D" w14:textId="2AAC0327" w:rsidR="000673D6" w:rsidRPr="00A46F38" w:rsidRDefault="007E39B7" w:rsidP="000673D6">
      <w:pPr>
        <w:pStyle w:val="Ttulo1"/>
        <w:ind w:left="574" w:hanging="432"/>
        <w:rPr>
          <w:color w:val="auto"/>
          <w:lang w:val="es-GT"/>
        </w:rPr>
      </w:pPr>
      <w:bookmarkStart w:id="30" w:name="_Toc393085476"/>
      <w:bookmarkStart w:id="31" w:name="_Toc394377404"/>
      <w:r w:rsidRPr="00A46F38">
        <w:rPr>
          <w:color w:val="auto"/>
          <w:lang w:val="es-GT"/>
        </w:rPr>
        <w:t xml:space="preserve">2. </w:t>
      </w:r>
      <w:bookmarkStart w:id="32" w:name="_Toc393085477"/>
      <w:bookmarkEnd w:id="30"/>
      <w:r w:rsidR="000673D6" w:rsidRPr="00A46F38">
        <w:rPr>
          <w:color w:val="auto"/>
          <w:lang w:val="es-GT"/>
        </w:rPr>
        <w:t>Project description and development context</w:t>
      </w:r>
      <w:bookmarkEnd w:id="31"/>
    </w:p>
    <w:p w14:paraId="3630CF81" w14:textId="77777777" w:rsidR="000673D6" w:rsidRPr="00A46F38" w:rsidRDefault="000673D6" w:rsidP="000673D6">
      <w:pPr>
        <w:pStyle w:val="Ttulo2"/>
        <w:spacing w:before="0" w:line="240" w:lineRule="auto"/>
        <w:rPr>
          <w:sz w:val="20"/>
          <w:szCs w:val="20"/>
        </w:rPr>
      </w:pPr>
    </w:p>
    <w:p w14:paraId="7691BA4C" w14:textId="2BF78A20" w:rsidR="000673D6" w:rsidRPr="00AB0B4A" w:rsidRDefault="007E39B7" w:rsidP="000673D6">
      <w:pPr>
        <w:pStyle w:val="Ttulo2"/>
        <w:spacing w:before="0" w:line="240" w:lineRule="auto"/>
        <w:rPr>
          <w:color w:val="auto"/>
        </w:rPr>
      </w:pPr>
      <w:bookmarkStart w:id="33" w:name="_Toc394377405"/>
      <w:r w:rsidRPr="00AB0B4A">
        <w:rPr>
          <w:color w:val="auto"/>
        </w:rPr>
        <w:t xml:space="preserve">2.1 </w:t>
      </w:r>
      <w:bookmarkEnd w:id="32"/>
      <w:r w:rsidR="000673D6" w:rsidRPr="00AB0B4A">
        <w:rPr>
          <w:color w:val="auto"/>
        </w:rPr>
        <w:t>Project start and duration</w:t>
      </w:r>
      <w:bookmarkEnd w:id="33"/>
    </w:p>
    <w:p w14:paraId="1021C3DF" w14:textId="77777777" w:rsidR="007E39B7" w:rsidRPr="00A46F38" w:rsidRDefault="007E39B7" w:rsidP="007E39B7">
      <w:pPr>
        <w:spacing w:after="0" w:line="240" w:lineRule="auto"/>
        <w:rPr>
          <w:rFonts w:asciiTheme="majorHAnsi" w:hAnsiTheme="majorHAnsi" w:cs="Arial"/>
          <w:lang w:val="es-ES_tradnl"/>
        </w:rPr>
      </w:pPr>
    </w:p>
    <w:p w14:paraId="41D182EB" w14:textId="4802E0CA" w:rsidR="00286104" w:rsidRPr="005359BF" w:rsidRDefault="00091D50" w:rsidP="00286104">
      <w:pPr>
        <w:jc w:val="both"/>
        <w:rPr>
          <w:rFonts w:cs="Calibri"/>
        </w:rPr>
      </w:pPr>
      <w:r w:rsidRPr="00A46F38">
        <w:rPr>
          <w:rFonts w:cs="Calibri"/>
        </w:rPr>
        <w:t xml:space="preserve">The Government of Costa Rica signed the Wetland Project in March 2014, to be implemented in </w:t>
      </w:r>
      <w:r w:rsidR="00286104" w:rsidRPr="00A46F38">
        <w:rPr>
          <w:rFonts w:cs="Calibri"/>
        </w:rPr>
        <w:t>five years (2014-2019)</w:t>
      </w:r>
      <w:r w:rsidRPr="00A46F38">
        <w:rPr>
          <w:rFonts w:cs="Calibri"/>
        </w:rPr>
        <w:t>.</w:t>
      </w:r>
      <w:r w:rsidR="00286104" w:rsidRPr="00A46F38">
        <w:rPr>
          <w:rFonts w:cs="Calibri"/>
        </w:rPr>
        <w:t xml:space="preserve"> </w:t>
      </w:r>
      <w:r w:rsidRPr="00A46F38">
        <w:rPr>
          <w:rFonts w:cs="Calibri"/>
        </w:rPr>
        <w:t>It</w:t>
      </w:r>
      <w:r w:rsidR="00286104" w:rsidRPr="00A46F38">
        <w:rPr>
          <w:rFonts w:cs="Calibri"/>
        </w:rPr>
        <w:t xml:space="preserve"> </w:t>
      </w:r>
      <w:r w:rsidR="005359BF" w:rsidRPr="00A46F38">
        <w:rPr>
          <w:rFonts w:cs="Calibri"/>
        </w:rPr>
        <w:t xml:space="preserve">started </w:t>
      </w:r>
      <w:r w:rsidR="00286104" w:rsidRPr="00A46F38">
        <w:rPr>
          <w:rFonts w:cs="Calibri"/>
        </w:rPr>
        <w:t>in October 2014 with the appointment of the general</w:t>
      </w:r>
      <w:r w:rsidR="00286104" w:rsidRPr="005359BF">
        <w:rPr>
          <w:rFonts w:cs="Calibri"/>
        </w:rPr>
        <w:t xml:space="preserve"> coordination</w:t>
      </w:r>
      <w:r w:rsidRPr="005359BF">
        <w:rPr>
          <w:rFonts w:cs="Calibri"/>
        </w:rPr>
        <w:t xml:space="preserve">. </w:t>
      </w:r>
      <w:r w:rsidR="00286104" w:rsidRPr="005359BF">
        <w:rPr>
          <w:rFonts w:cs="Calibri"/>
        </w:rPr>
        <w:t>The Project Executing Unit (PMU) was established</w:t>
      </w:r>
      <w:r w:rsidRPr="005359BF">
        <w:rPr>
          <w:rFonts w:cs="Calibri"/>
        </w:rPr>
        <w:t xml:space="preserve"> in February 2015 with the hiring </w:t>
      </w:r>
      <w:r w:rsidR="00286104" w:rsidRPr="005359BF">
        <w:rPr>
          <w:rFonts w:cs="Calibri"/>
        </w:rPr>
        <w:t xml:space="preserve">of </w:t>
      </w:r>
      <w:r w:rsidRPr="005359BF">
        <w:rPr>
          <w:rFonts w:cs="Calibri"/>
        </w:rPr>
        <w:t xml:space="preserve">a team of </w:t>
      </w:r>
      <w:r w:rsidR="00286104" w:rsidRPr="005359BF">
        <w:rPr>
          <w:rFonts w:cs="Calibri"/>
        </w:rPr>
        <w:t xml:space="preserve">professionals in </w:t>
      </w:r>
      <w:r w:rsidRPr="005359BF">
        <w:rPr>
          <w:rFonts w:cs="Calibri"/>
        </w:rPr>
        <w:t xml:space="preserve">several </w:t>
      </w:r>
      <w:r w:rsidR="00286104" w:rsidRPr="005359BF">
        <w:rPr>
          <w:rFonts w:cs="Calibri"/>
        </w:rPr>
        <w:t>technical subjects. Although the original pla</w:t>
      </w:r>
      <w:r w:rsidR="005359BF" w:rsidRPr="005359BF">
        <w:rPr>
          <w:rFonts w:cs="Calibri"/>
        </w:rPr>
        <w:t xml:space="preserve">n was to </w:t>
      </w:r>
      <w:r w:rsidR="005359BF">
        <w:rPr>
          <w:rFonts w:cs="Calibri"/>
        </w:rPr>
        <w:t>complete</w:t>
      </w:r>
      <w:r w:rsidR="00286104" w:rsidRPr="005359BF">
        <w:rPr>
          <w:rFonts w:cs="Calibri"/>
        </w:rPr>
        <w:t xml:space="preserve"> </w:t>
      </w:r>
      <w:r w:rsidR="005359BF" w:rsidRPr="005359BF">
        <w:rPr>
          <w:rFonts w:cs="Calibri"/>
        </w:rPr>
        <w:t xml:space="preserve">the Project </w:t>
      </w:r>
      <w:r w:rsidR="00286104" w:rsidRPr="005359BF">
        <w:rPr>
          <w:rFonts w:cs="Calibri"/>
        </w:rPr>
        <w:t xml:space="preserve">in March 2019, </w:t>
      </w:r>
      <w:r w:rsidR="005359BF" w:rsidRPr="005359BF">
        <w:rPr>
          <w:rFonts w:cs="Calibri"/>
        </w:rPr>
        <w:t>it actually</w:t>
      </w:r>
      <w:r w:rsidR="00286104" w:rsidRPr="005359BF">
        <w:rPr>
          <w:rFonts w:cs="Calibri"/>
        </w:rPr>
        <w:t xml:space="preserve"> conclud</w:t>
      </w:r>
      <w:r w:rsidR="005359BF" w:rsidRPr="005359BF">
        <w:rPr>
          <w:rFonts w:cs="Calibri"/>
        </w:rPr>
        <w:t xml:space="preserve">ed </w:t>
      </w:r>
      <w:r w:rsidR="00286104" w:rsidRPr="005359BF">
        <w:rPr>
          <w:rFonts w:cs="Calibri"/>
        </w:rPr>
        <w:t>in July 2018, compl</w:t>
      </w:r>
      <w:r w:rsidR="005359BF" w:rsidRPr="005359BF">
        <w:rPr>
          <w:rFonts w:cs="Calibri"/>
        </w:rPr>
        <w:t xml:space="preserve">ying </w:t>
      </w:r>
      <w:r w:rsidR="00A46F38">
        <w:rPr>
          <w:rFonts w:cs="Calibri"/>
        </w:rPr>
        <w:t>with all its</w:t>
      </w:r>
      <w:r w:rsidR="00286104" w:rsidRPr="005359BF">
        <w:rPr>
          <w:rFonts w:cs="Calibri"/>
        </w:rPr>
        <w:t xml:space="preserve"> indicators.</w:t>
      </w:r>
    </w:p>
    <w:p w14:paraId="68D32250" w14:textId="77777777" w:rsidR="007E39B7" w:rsidRPr="007E39B7" w:rsidRDefault="007E39B7" w:rsidP="007E39B7">
      <w:pPr>
        <w:spacing w:after="0" w:line="240" w:lineRule="auto"/>
        <w:rPr>
          <w:rFonts w:asciiTheme="majorHAnsi" w:hAnsiTheme="majorHAnsi" w:cs="Arial"/>
          <w:highlight w:val="yellow"/>
          <w:lang w:val="es-ES_tradnl"/>
        </w:rPr>
      </w:pPr>
    </w:p>
    <w:p w14:paraId="5F41B70C" w14:textId="39F08657" w:rsidR="000673D6" w:rsidRPr="00F66378" w:rsidRDefault="007E39B7" w:rsidP="000673D6">
      <w:pPr>
        <w:pStyle w:val="Ttulo2"/>
        <w:spacing w:before="0" w:line="240" w:lineRule="auto"/>
        <w:rPr>
          <w:color w:val="auto"/>
        </w:rPr>
      </w:pPr>
      <w:bookmarkStart w:id="34" w:name="_Toc393085478"/>
      <w:bookmarkStart w:id="35" w:name="_Toc394377406"/>
      <w:r w:rsidRPr="00F66378">
        <w:rPr>
          <w:color w:val="auto"/>
        </w:rPr>
        <w:t>2.2</w:t>
      </w:r>
      <w:bookmarkEnd w:id="34"/>
      <w:r w:rsidR="000673D6" w:rsidRPr="00F66378">
        <w:rPr>
          <w:color w:val="auto"/>
        </w:rPr>
        <w:t xml:space="preserve"> Problems that the project sought to address</w:t>
      </w:r>
      <w:bookmarkEnd w:id="35"/>
    </w:p>
    <w:p w14:paraId="722A0E4A" w14:textId="77777777" w:rsidR="000673D6" w:rsidRPr="00F66378" w:rsidRDefault="000673D6" w:rsidP="0014708C">
      <w:pPr>
        <w:spacing w:after="0" w:line="240" w:lineRule="auto"/>
        <w:rPr>
          <w:rFonts w:asciiTheme="majorHAnsi" w:hAnsiTheme="majorHAnsi" w:cs="Arial"/>
          <w:lang w:val="es-ES_tradnl"/>
        </w:rPr>
      </w:pPr>
    </w:p>
    <w:p w14:paraId="53DA5237" w14:textId="77777777" w:rsidR="0014708C" w:rsidRPr="0014708C" w:rsidRDefault="0014708C" w:rsidP="0014708C">
      <w:pPr>
        <w:jc w:val="both"/>
        <w:rPr>
          <w:rFonts w:cs="Calibri"/>
        </w:rPr>
      </w:pPr>
      <w:r w:rsidRPr="00F66378">
        <w:rPr>
          <w:rFonts w:cs="Calibri"/>
        </w:rPr>
        <w:t>The ProDoc identifies several threats that endanger IIPW biodiversity in Costa Rica:</w:t>
      </w:r>
    </w:p>
    <w:p w14:paraId="3A0949D4" w14:textId="77777777" w:rsidR="00F57A58" w:rsidRPr="00F57A58" w:rsidRDefault="0042299B" w:rsidP="000D6F20">
      <w:pPr>
        <w:pStyle w:val="Prrafodelista"/>
        <w:numPr>
          <w:ilvl w:val="0"/>
          <w:numId w:val="1"/>
        </w:numPr>
        <w:ind w:left="714" w:hanging="357"/>
        <w:contextualSpacing w:val="0"/>
        <w:jc w:val="both"/>
        <w:rPr>
          <w:rFonts w:asciiTheme="majorHAnsi" w:hAnsiTheme="majorHAnsi"/>
        </w:rPr>
      </w:pPr>
      <w:r w:rsidRPr="00F57A58">
        <w:rPr>
          <w:rFonts w:asciiTheme="majorHAnsi" w:hAnsiTheme="majorHAnsi"/>
          <w:b/>
        </w:rPr>
        <w:t>Damaging agricultural practices</w:t>
      </w:r>
      <w:r w:rsidRPr="00F57A58">
        <w:rPr>
          <w:rFonts w:asciiTheme="majorHAnsi" w:hAnsiTheme="majorHAnsi"/>
        </w:rPr>
        <w:t xml:space="preserve">: </w:t>
      </w:r>
      <w:r w:rsidR="00F57A58" w:rsidRPr="00F57A58">
        <w:rPr>
          <w:rFonts w:asciiTheme="majorHAnsi" w:hAnsiTheme="majorHAnsi"/>
        </w:rPr>
        <w:t>Related to</w:t>
      </w:r>
      <w:r w:rsidRPr="00F57A58">
        <w:rPr>
          <w:rFonts w:asciiTheme="majorHAnsi" w:hAnsiTheme="majorHAnsi"/>
        </w:rPr>
        <w:t xml:space="preserve"> crops such as banana and pineapple</w:t>
      </w:r>
      <w:r w:rsidR="00F57A58" w:rsidRPr="00F57A58">
        <w:rPr>
          <w:rFonts w:asciiTheme="majorHAnsi" w:hAnsiTheme="majorHAnsi"/>
        </w:rPr>
        <w:t>,</w:t>
      </w:r>
      <w:r w:rsidRPr="00F57A58">
        <w:rPr>
          <w:rFonts w:asciiTheme="majorHAnsi" w:hAnsiTheme="majorHAnsi"/>
        </w:rPr>
        <w:t xml:space="preserve"> often associated with the intense use of agrochemicals,</w:t>
      </w:r>
      <w:r w:rsidR="00F57A58" w:rsidRPr="00F57A58">
        <w:rPr>
          <w:rFonts w:asciiTheme="majorHAnsi" w:hAnsiTheme="majorHAnsi"/>
        </w:rPr>
        <w:t xml:space="preserve"> excess water for</w:t>
      </w:r>
      <w:r w:rsidRPr="00F57A58">
        <w:rPr>
          <w:rFonts w:asciiTheme="majorHAnsi" w:hAnsiTheme="majorHAnsi"/>
        </w:rPr>
        <w:t xml:space="preserve"> irrigation</w:t>
      </w:r>
      <w:r w:rsidR="00F57A58" w:rsidRPr="00F57A58">
        <w:rPr>
          <w:rFonts w:asciiTheme="majorHAnsi" w:hAnsiTheme="majorHAnsi"/>
        </w:rPr>
        <w:t>, expansion of</w:t>
      </w:r>
      <w:r w:rsidRPr="00F57A58">
        <w:rPr>
          <w:rFonts w:asciiTheme="majorHAnsi" w:hAnsiTheme="majorHAnsi"/>
        </w:rPr>
        <w:t xml:space="preserve"> agricultural and cattle ranching frontiers </w:t>
      </w:r>
      <w:r w:rsidR="00F57A58" w:rsidRPr="00F57A58">
        <w:rPr>
          <w:rFonts w:asciiTheme="majorHAnsi" w:hAnsiTheme="majorHAnsi"/>
        </w:rPr>
        <w:t>and</w:t>
      </w:r>
      <w:r w:rsidRPr="00F57A58">
        <w:rPr>
          <w:rFonts w:asciiTheme="majorHAnsi" w:hAnsiTheme="majorHAnsi"/>
        </w:rPr>
        <w:t xml:space="preserve"> </w:t>
      </w:r>
      <w:r w:rsidR="00F57A58" w:rsidRPr="00F57A58">
        <w:rPr>
          <w:rFonts w:asciiTheme="majorHAnsi" w:hAnsiTheme="majorHAnsi"/>
        </w:rPr>
        <w:t>f</w:t>
      </w:r>
      <w:r w:rsidRPr="00F57A58">
        <w:rPr>
          <w:rFonts w:asciiTheme="majorHAnsi" w:hAnsiTheme="majorHAnsi"/>
        </w:rPr>
        <w:t xml:space="preserve">ires </w:t>
      </w:r>
      <w:r w:rsidR="00F57A58" w:rsidRPr="00F57A58">
        <w:rPr>
          <w:rFonts w:asciiTheme="majorHAnsi" w:hAnsiTheme="majorHAnsi"/>
        </w:rPr>
        <w:t>in</w:t>
      </w:r>
      <w:r w:rsidRPr="00F57A58">
        <w:rPr>
          <w:rFonts w:asciiTheme="majorHAnsi" w:hAnsiTheme="majorHAnsi"/>
        </w:rPr>
        <w:t xml:space="preserve"> wetland</w:t>
      </w:r>
      <w:r w:rsidR="00F57A58" w:rsidRPr="00F57A58">
        <w:rPr>
          <w:rFonts w:asciiTheme="majorHAnsi" w:hAnsiTheme="majorHAnsi"/>
        </w:rPr>
        <w:t xml:space="preserve"> areas.</w:t>
      </w:r>
    </w:p>
    <w:p w14:paraId="42B32AA6" w14:textId="647E1F9B" w:rsidR="00F57A58" w:rsidRPr="0014708C" w:rsidRDefault="00F57A58" w:rsidP="00F57A58">
      <w:pPr>
        <w:pStyle w:val="Prrafodelista"/>
        <w:numPr>
          <w:ilvl w:val="0"/>
          <w:numId w:val="1"/>
        </w:numPr>
        <w:ind w:left="714" w:hanging="357"/>
        <w:contextualSpacing w:val="0"/>
        <w:jc w:val="both"/>
        <w:rPr>
          <w:rFonts w:cs="Calibri"/>
        </w:rPr>
      </w:pPr>
      <w:r w:rsidRPr="00F57A58">
        <w:rPr>
          <w:rFonts w:cs="Calibri"/>
          <w:b/>
        </w:rPr>
        <w:t xml:space="preserve">Illegal fishing, hunting, and unsustainable wetlands resources use: </w:t>
      </w:r>
      <w:r w:rsidRPr="00F57A58">
        <w:rPr>
          <w:rFonts w:cs="Calibri"/>
        </w:rPr>
        <w:t xml:space="preserve">This includes </w:t>
      </w:r>
      <w:r w:rsidRPr="0014708C">
        <w:rPr>
          <w:rFonts w:cs="Calibri"/>
        </w:rPr>
        <w:t>commercial and sport fishing activities in IIPW, both illegal and traditional, as well as unsustainable collection of mollusks for human consumption.</w:t>
      </w:r>
    </w:p>
    <w:p w14:paraId="16D4FD40" w14:textId="0267C31B" w:rsidR="00F72620" w:rsidRPr="0014708C" w:rsidRDefault="00FC4098" w:rsidP="00FC4098">
      <w:pPr>
        <w:pStyle w:val="Prrafodelista"/>
        <w:numPr>
          <w:ilvl w:val="0"/>
          <w:numId w:val="1"/>
        </w:numPr>
        <w:ind w:left="714" w:hanging="357"/>
        <w:contextualSpacing w:val="0"/>
        <w:jc w:val="both"/>
        <w:rPr>
          <w:rFonts w:cs="Calibri"/>
        </w:rPr>
      </w:pPr>
      <w:r w:rsidRPr="0014708C">
        <w:rPr>
          <w:rFonts w:cs="Calibri"/>
          <w:b/>
        </w:rPr>
        <w:t>Change in land use for the construction of infrastructure and other developments (both large and small scale):</w:t>
      </w:r>
      <w:r w:rsidRPr="0014708C">
        <w:rPr>
          <w:rFonts w:cs="Calibri"/>
        </w:rPr>
        <w:t xml:space="preserve"> Works may include hydroelectric dams, marinas, </w:t>
      </w:r>
      <w:r w:rsidR="00F72620" w:rsidRPr="0014708C">
        <w:rPr>
          <w:rFonts w:cs="Calibri"/>
        </w:rPr>
        <w:t>roads, airports, urban projects</w:t>
      </w:r>
      <w:r w:rsidRPr="0014708C">
        <w:rPr>
          <w:rFonts w:cs="Calibri"/>
        </w:rPr>
        <w:t xml:space="preserve"> and tourism infrastructure, among others, </w:t>
      </w:r>
      <w:r w:rsidR="00F72620" w:rsidRPr="0014708C">
        <w:rPr>
          <w:rFonts w:cs="Calibri"/>
        </w:rPr>
        <w:t>as well as t</w:t>
      </w:r>
      <w:r w:rsidRPr="0014708C">
        <w:rPr>
          <w:rFonts w:cs="Calibri"/>
        </w:rPr>
        <w:t>he presence of communities and associated development in upper and middle watersheds</w:t>
      </w:r>
      <w:r w:rsidR="00F72620" w:rsidRPr="0014708C">
        <w:rPr>
          <w:rFonts w:cs="Calibri"/>
        </w:rPr>
        <w:t xml:space="preserve">. All of this results in contamination, sedimentation and a reduction in river flows. </w:t>
      </w:r>
    </w:p>
    <w:p w14:paraId="3B9F6237" w14:textId="56A970D4" w:rsidR="002F7C57" w:rsidRPr="0014708C" w:rsidRDefault="002F7C57" w:rsidP="002F7C57">
      <w:pPr>
        <w:pStyle w:val="Prrafodelista"/>
        <w:numPr>
          <w:ilvl w:val="0"/>
          <w:numId w:val="1"/>
        </w:numPr>
        <w:ind w:left="714" w:hanging="357"/>
        <w:contextualSpacing w:val="0"/>
        <w:jc w:val="both"/>
        <w:rPr>
          <w:rFonts w:cs="Calibri"/>
        </w:rPr>
      </w:pPr>
      <w:r w:rsidRPr="0014708C">
        <w:rPr>
          <w:rFonts w:cs="Calibri"/>
          <w:b/>
        </w:rPr>
        <w:t>Deforestation of mangrove forests for different uses:</w:t>
      </w:r>
      <w:r w:rsidRPr="0014708C">
        <w:rPr>
          <w:rFonts w:cs="Calibri"/>
        </w:rPr>
        <w:t xml:space="preserve"> Mangroves are being replaced by shrimp farms and other aquaculture activities, as well as by agricultural crops based on intensive practices.</w:t>
      </w:r>
    </w:p>
    <w:p w14:paraId="6CFA7B07" w14:textId="789C5782" w:rsidR="002F7C57" w:rsidRPr="0014708C" w:rsidRDefault="002F7C57" w:rsidP="002F7C57">
      <w:pPr>
        <w:pStyle w:val="Prrafodelista"/>
        <w:numPr>
          <w:ilvl w:val="0"/>
          <w:numId w:val="1"/>
        </w:numPr>
        <w:ind w:left="714" w:hanging="357"/>
        <w:contextualSpacing w:val="0"/>
        <w:jc w:val="both"/>
        <w:rPr>
          <w:rFonts w:cs="Calibri"/>
        </w:rPr>
      </w:pPr>
      <w:r w:rsidRPr="0014708C">
        <w:rPr>
          <w:rFonts w:cs="Calibri"/>
          <w:b/>
        </w:rPr>
        <w:t xml:space="preserve">Unsustainable tourism: </w:t>
      </w:r>
      <w:r w:rsidRPr="0014708C">
        <w:rPr>
          <w:rFonts w:cs="Calibri"/>
        </w:rPr>
        <w:t>Insufficiently managed and monitored tourism practices in wetland areas can be detrimental to wetland biodiversity by affecting nesting sites, feeding practices, and causing pollution of habitat.</w:t>
      </w:r>
    </w:p>
    <w:p w14:paraId="42947F03" w14:textId="3CC6539A" w:rsidR="000673D6" w:rsidRPr="0014708C" w:rsidRDefault="000673D6" w:rsidP="007E39B7">
      <w:pPr>
        <w:pStyle w:val="Prrafodelista"/>
        <w:numPr>
          <w:ilvl w:val="0"/>
          <w:numId w:val="1"/>
        </w:numPr>
        <w:ind w:left="714" w:hanging="357"/>
        <w:contextualSpacing w:val="0"/>
        <w:jc w:val="both"/>
        <w:rPr>
          <w:rFonts w:cs="Calibri"/>
        </w:rPr>
      </w:pPr>
      <w:r w:rsidRPr="0014708C">
        <w:rPr>
          <w:rFonts w:cs="Calibri"/>
          <w:b/>
        </w:rPr>
        <w:t>Introduction and dissemination of exotic invasive species:</w:t>
      </w:r>
      <w:r w:rsidRPr="0014708C">
        <w:rPr>
          <w:rFonts w:cs="Calibri"/>
        </w:rPr>
        <w:t xml:space="preserve"> Wetlands are especially vulnerable to invasions of exotic species, which alter ecosystem habitat structure, reduces biodiversity levels, and modifies food webs.</w:t>
      </w:r>
    </w:p>
    <w:p w14:paraId="6D040A49" w14:textId="77777777" w:rsidR="000673D6" w:rsidRPr="0014708C" w:rsidRDefault="000673D6" w:rsidP="000673D6">
      <w:pPr>
        <w:pStyle w:val="Prrafodelista"/>
        <w:numPr>
          <w:ilvl w:val="0"/>
          <w:numId w:val="1"/>
        </w:numPr>
        <w:ind w:left="714" w:hanging="357"/>
        <w:contextualSpacing w:val="0"/>
        <w:jc w:val="both"/>
        <w:rPr>
          <w:rFonts w:cs="Calibri"/>
        </w:rPr>
      </w:pPr>
      <w:r w:rsidRPr="0014708C">
        <w:rPr>
          <w:rFonts w:cs="Calibri"/>
          <w:b/>
        </w:rPr>
        <w:t>Climate change (CC):</w:t>
      </w:r>
      <w:r w:rsidRPr="0014708C">
        <w:rPr>
          <w:rFonts w:cs="Calibri"/>
        </w:rPr>
        <w:t xml:space="preserve"> In the future, those life zones found in high elevations may be more sensitive to increases in temperature, while those at low elevations may be more susceptible to changes in precipitation. Climate events such as hurricanes, which cause flooding, and drought that is related to the El Niño South Oscillation (ENSO), may contribute to changes in wetland structure and composition. CC can also affect the spawning behavior of many species in wetlands.</w:t>
      </w:r>
    </w:p>
    <w:p w14:paraId="471CE98A" w14:textId="5EB551E9" w:rsidR="0014708C" w:rsidRPr="0014708C" w:rsidRDefault="0014708C" w:rsidP="0014708C">
      <w:pPr>
        <w:tabs>
          <w:tab w:val="num" w:pos="550"/>
        </w:tabs>
        <w:rPr>
          <w:rFonts w:asciiTheme="majorHAnsi" w:hAnsiTheme="majorHAnsi" w:cs="Calibri"/>
        </w:rPr>
      </w:pPr>
      <w:r w:rsidRPr="0014708C">
        <w:rPr>
          <w:rFonts w:asciiTheme="majorHAnsi" w:hAnsiTheme="majorHAnsi" w:cs="Calibri"/>
        </w:rPr>
        <w:t>In this context, several direct and underlying causes are identified:</w:t>
      </w:r>
    </w:p>
    <w:p w14:paraId="3C940EA7" w14:textId="2D14AA42" w:rsidR="0014708C" w:rsidRPr="0014708C" w:rsidRDefault="0014708C" w:rsidP="007E39B7">
      <w:pPr>
        <w:pStyle w:val="Prrafodelista"/>
        <w:numPr>
          <w:ilvl w:val="0"/>
          <w:numId w:val="1"/>
        </w:numPr>
        <w:ind w:left="714" w:hanging="357"/>
        <w:contextualSpacing w:val="0"/>
        <w:jc w:val="both"/>
        <w:rPr>
          <w:rFonts w:asciiTheme="majorHAnsi" w:hAnsiTheme="majorHAnsi" w:cs="Calibri"/>
          <w:lang w:val="es-ES_tradnl"/>
        </w:rPr>
      </w:pPr>
      <w:r w:rsidRPr="0014708C">
        <w:rPr>
          <w:rFonts w:asciiTheme="majorHAnsi" w:hAnsiTheme="majorHAnsi"/>
          <w:b/>
          <w:bCs/>
        </w:rPr>
        <w:t xml:space="preserve">Institutional weakness and lack of coordination among wetland authorities: </w:t>
      </w:r>
      <w:r w:rsidRPr="0014708C">
        <w:rPr>
          <w:rFonts w:asciiTheme="majorHAnsi" w:hAnsiTheme="majorHAnsi"/>
        </w:rPr>
        <w:t xml:space="preserve">There is a lack of effective coordination mechanisms between governmental agencies and a lack of adequate mechanisms for stakeholder participation to improve IIPW governance. </w:t>
      </w:r>
    </w:p>
    <w:p w14:paraId="19F3CC11" w14:textId="15F5D178" w:rsidR="0014708C" w:rsidRPr="0017315D" w:rsidRDefault="0014708C" w:rsidP="0017315D">
      <w:pPr>
        <w:pStyle w:val="Prrafodelista"/>
        <w:numPr>
          <w:ilvl w:val="0"/>
          <w:numId w:val="1"/>
        </w:numPr>
        <w:ind w:left="714" w:hanging="357"/>
        <w:contextualSpacing w:val="0"/>
        <w:jc w:val="both"/>
        <w:rPr>
          <w:rFonts w:asciiTheme="majorHAnsi" w:hAnsiTheme="majorHAnsi"/>
          <w:lang w:val="en-AU"/>
        </w:rPr>
      </w:pPr>
      <w:r w:rsidRPr="0017315D">
        <w:rPr>
          <w:rFonts w:asciiTheme="majorHAnsi" w:hAnsiTheme="majorHAnsi"/>
          <w:b/>
          <w:lang w:val="en-AU"/>
        </w:rPr>
        <w:t>Planning gaps:</w:t>
      </w:r>
      <w:r w:rsidRPr="0017315D">
        <w:rPr>
          <w:rFonts w:asciiTheme="majorHAnsi" w:hAnsiTheme="majorHAnsi"/>
          <w:lang w:val="en-AU"/>
        </w:rPr>
        <w:t xml:space="preserve"> The boundaries o</w:t>
      </w:r>
      <w:r w:rsidR="0017315D">
        <w:rPr>
          <w:rFonts w:asciiTheme="majorHAnsi" w:hAnsiTheme="majorHAnsi"/>
          <w:lang w:val="en-AU"/>
        </w:rPr>
        <w:t xml:space="preserve">f many IIPW are poorly defined and </w:t>
      </w:r>
      <w:r w:rsidRPr="0017315D">
        <w:rPr>
          <w:rFonts w:asciiTheme="majorHAnsi" w:hAnsiTheme="majorHAnsi"/>
          <w:lang w:val="en-AU"/>
        </w:rPr>
        <w:t xml:space="preserve">boundary demarcation is unclear or difficult to understand in coastal areas. </w:t>
      </w:r>
      <w:r w:rsidR="0017315D" w:rsidRPr="0017315D">
        <w:rPr>
          <w:rFonts w:asciiTheme="majorHAnsi" w:hAnsiTheme="majorHAnsi"/>
          <w:lang w:val="en-AU"/>
        </w:rPr>
        <w:t>Z</w:t>
      </w:r>
      <w:r w:rsidRPr="0017315D">
        <w:rPr>
          <w:rFonts w:asciiTheme="majorHAnsi" w:hAnsiTheme="majorHAnsi"/>
          <w:lang w:val="en-AU"/>
        </w:rPr>
        <w:t>oning is sometimes inappropriate, particularly for water surfaces and water columns that are usually considered to be homogenous.</w:t>
      </w:r>
    </w:p>
    <w:p w14:paraId="1FCD606C" w14:textId="1E99C7F4" w:rsidR="0017315D" w:rsidRPr="0017315D" w:rsidRDefault="0017315D" w:rsidP="0017315D">
      <w:pPr>
        <w:pStyle w:val="Prrafodelista"/>
        <w:numPr>
          <w:ilvl w:val="0"/>
          <w:numId w:val="1"/>
        </w:numPr>
        <w:ind w:left="714" w:hanging="357"/>
        <w:contextualSpacing w:val="0"/>
        <w:jc w:val="both"/>
        <w:rPr>
          <w:rFonts w:cs="Calibri"/>
          <w:lang w:val="es-ES_tradnl"/>
        </w:rPr>
      </w:pPr>
      <w:r w:rsidRPr="0017315D">
        <w:rPr>
          <w:rFonts w:asciiTheme="majorHAnsi" w:hAnsiTheme="majorHAnsi"/>
          <w:b/>
        </w:rPr>
        <w:t>L</w:t>
      </w:r>
      <w:r w:rsidR="0014708C" w:rsidRPr="0017315D">
        <w:rPr>
          <w:rFonts w:asciiTheme="majorHAnsi" w:hAnsiTheme="majorHAnsi"/>
          <w:b/>
        </w:rPr>
        <w:t>egal limitations</w:t>
      </w:r>
      <w:r w:rsidRPr="0017315D">
        <w:rPr>
          <w:rFonts w:asciiTheme="majorHAnsi" w:hAnsiTheme="majorHAnsi"/>
          <w:b/>
        </w:rPr>
        <w:t xml:space="preserve">: </w:t>
      </w:r>
      <w:r w:rsidRPr="0017315D">
        <w:rPr>
          <w:rFonts w:asciiTheme="majorHAnsi" w:hAnsiTheme="majorHAnsi"/>
          <w:lang w:val="en-AU"/>
        </w:rPr>
        <w:t xml:space="preserve">Legal frameworks allow changes to the boundaries of a PA, a process that is used by some stakeholders to reduce marine areas in exchange for terrestrial areas to be used for infrastructure development. This threatens marine ecosystems by establishing barriers to land-sea connectivity. </w:t>
      </w:r>
    </w:p>
    <w:p w14:paraId="1954CD97" w14:textId="701DB4AE" w:rsidR="00F66378" w:rsidRPr="007E39B7" w:rsidRDefault="00F66378" w:rsidP="00F66378">
      <w:pPr>
        <w:pStyle w:val="Prrafodelista"/>
        <w:numPr>
          <w:ilvl w:val="0"/>
          <w:numId w:val="1"/>
        </w:numPr>
        <w:ind w:left="714" w:hanging="357"/>
        <w:contextualSpacing w:val="0"/>
        <w:jc w:val="both"/>
        <w:rPr>
          <w:rFonts w:cs="Calibri"/>
          <w:lang w:val="es-ES_tradnl"/>
        </w:rPr>
      </w:pPr>
      <w:r w:rsidRPr="00F66378">
        <w:rPr>
          <w:rFonts w:asciiTheme="majorHAnsi" w:hAnsiTheme="majorHAnsi"/>
          <w:b/>
          <w:lang w:val="en-AU"/>
        </w:rPr>
        <w:t>Unregulated agricultural and urban growth near to and within the drainage areas of IIPW:</w:t>
      </w:r>
      <w:r w:rsidRPr="00F66378">
        <w:rPr>
          <w:rFonts w:asciiTheme="majorHAnsi" w:hAnsiTheme="majorHAnsi"/>
          <w:lang w:val="en-AU"/>
        </w:rPr>
        <w:t xml:space="preserve"> </w:t>
      </w:r>
      <w:r>
        <w:rPr>
          <w:rFonts w:asciiTheme="majorHAnsi" w:hAnsiTheme="majorHAnsi"/>
          <w:lang w:val="en-AU"/>
        </w:rPr>
        <w:t xml:space="preserve">This </w:t>
      </w:r>
      <w:r w:rsidRPr="00F66378">
        <w:rPr>
          <w:rFonts w:asciiTheme="majorHAnsi" w:hAnsiTheme="majorHAnsi"/>
          <w:lang w:val="en-AU"/>
        </w:rPr>
        <w:t xml:space="preserve">is one of the principal direct causes associated with the current threats to wetlands biodiversity. The unregulated expansion of agriculture and urban land uses impacts wetlands through direct ecosystem conversion and drainage. </w:t>
      </w:r>
    </w:p>
    <w:p w14:paraId="5B4780AA" w14:textId="0755AD70" w:rsidR="00F66378" w:rsidRPr="00F66378" w:rsidRDefault="00F66378" w:rsidP="00F66378">
      <w:pPr>
        <w:jc w:val="both"/>
        <w:rPr>
          <w:rFonts w:cs="Calibri"/>
        </w:rPr>
      </w:pPr>
      <w:r w:rsidRPr="00F66378">
        <w:rPr>
          <w:rFonts w:cs="Calibri"/>
        </w:rPr>
        <w:t>The Wetland Project was proposed to mitigate these threats and ensure the effective conservation and sustainable management of IIPW wetlands. It also seeks to strengthen the institutional framework and capacities to increase the effectiveness of PA management, as well as effective inter-institutional coordination mechanisms and financial sustainability.</w:t>
      </w:r>
    </w:p>
    <w:p w14:paraId="70FA51F1" w14:textId="77777777" w:rsidR="007E39B7" w:rsidRPr="00F66378" w:rsidRDefault="007E39B7" w:rsidP="007E39B7">
      <w:pPr>
        <w:spacing w:after="0" w:line="240" w:lineRule="auto"/>
        <w:rPr>
          <w:rFonts w:asciiTheme="majorHAnsi" w:hAnsiTheme="majorHAnsi" w:cs="Arial"/>
          <w:lang w:val="es-ES_tradnl"/>
        </w:rPr>
      </w:pPr>
    </w:p>
    <w:p w14:paraId="01DA98C8" w14:textId="1EF6C5FB" w:rsidR="000673D6" w:rsidRPr="00A46F38" w:rsidRDefault="007E39B7" w:rsidP="000673D6">
      <w:pPr>
        <w:pStyle w:val="Ttulo2"/>
        <w:spacing w:before="0" w:line="240" w:lineRule="auto"/>
        <w:rPr>
          <w:color w:val="auto"/>
        </w:rPr>
      </w:pPr>
      <w:bookmarkStart w:id="36" w:name="_Toc393085479"/>
      <w:bookmarkStart w:id="37" w:name="_Toc394377407"/>
      <w:r w:rsidRPr="00A46F38">
        <w:rPr>
          <w:color w:val="auto"/>
        </w:rPr>
        <w:t xml:space="preserve">2.3 </w:t>
      </w:r>
      <w:bookmarkEnd w:id="36"/>
      <w:r w:rsidR="000673D6" w:rsidRPr="00A46F38">
        <w:rPr>
          <w:color w:val="auto"/>
        </w:rPr>
        <w:t>Immediate and development objectives of the project</w:t>
      </w:r>
      <w:bookmarkEnd w:id="37"/>
    </w:p>
    <w:p w14:paraId="3A23E76E" w14:textId="77777777" w:rsidR="000673D6" w:rsidRPr="00A46F38" w:rsidRDefault="000673D6" w:rsidP="0014708C">
      <w:pPr>
        <w:spacing w:after="0" w:line="240" w:lineRule="auto"/>
        <w:rPr>
          <w:rFonts w:asciiTheme="majorHAnsi" w:hAnsiTheme="majorHAnsi" w:cs="Arial"/>
        </w:rPr>
      </w:pPr>
    </w:p>
    <w:p w14:paraId="293DC7EB" w14:textId="66351AA0" w:rsidR="00A46F38" w:rsidRPr="00A46F38" w:rsidRDefault="00A46F38" w:rsidP="007E39B7">
      <w:pPr>
        <w:jc w:val="both"/>
        <w:rPr>
          <w:rFonts w:cs="Calibri"/>
        </w:rPr>
      </w:pPr>
      <w:r w:rsidRPr="00A46F38">
        <w:rPr>
          <w:rFonts w:cs="Calibri"/>
        </w:rPr>
        <w:t xml:space="preserve">According to the ProDoc, the Project objective is </w:t>
      </w:r>
      <w:r w:rsidRPr="00A46F38">
        <w:rPr>
          <w:rFonts w:cs="Calibri"/>
          <w:b/>
        </w:rPr>
        <w:t>“To improve management in order to increase the conservation, sustainable use, and maintenance of the ecosystem services of internationally important wetlands, IIPW”</w:t>
      </w:r>
      <w:r w:rsidRPr="00A46F38">
        <w:rPr>
          <w:rFonts w:cs="Calibri"/>
        </w:rPr>
        <w:t>. The Project includes two components:</w:t>
      </w:r>
    </w:p>
    <w:p w14:paraId="6ACDB7B1" w14:textId="1E4B4F2F" w:rsidR="00A46F38" w:rsidRPr="00A46F38" w:rsidRDefault="00A46F38" w:rsidP="00A46F38">
      <w:pPr>
        <w:pStyle w:val="Prrafodelista"/>
        <w:numPr>
          <w:ilvl w:val="0"/>
          <w:numId w:val="2"/>
        </w:numPr>
        <w:jc w:val="both"/>
        <w:rPr>
          <w:rFonts w:cs="Calibri"/>
        </w:rPr>
      </w:pPr>
      <w:r w:rsidRPr="00A46F38">
        <w:rPr>
          <w:rFonts w:cs="Calibri"/>
        </w:rPr>
        <w:t>Protected area (PA) system representation and emplacement of institutional capacity for the sustainable management and conservation of wetlands.</w:t>
      </w:r>
    </w:p>
    <w:p w14:paraId="1BB077C8" w14:textId="77777777" w:rsidR="00A46F38" w:rsidRPr="00A46F38" w:rsidRDefault="00A46F38" w:rsidP="007E39B7">
      <w:pPr>
        <w:pStyle w:val="Prrafodelista"/>
        <w:numPr>
          <w:ilvl w:val="0"/>
          <w:numId w:val="2"/>
        </w:numPr>
        <w:jc w:val="both"/>
        <w:rPr>
          <w:rFonts w:cs="Calibri"/>
        </w:rPr>
      </w:pPr>
      <w:r w:rsidRPr="00A46F38">
        <w:rPr>
          <w:rFonts w:cs="Calibri"/>
        </w:rPr>
        <w:t>Resources for sustainable management of internationally important protected wetlands increased and diversified.</w:t>
      </w:r>
    </w:p>
    <w:p w14:paraId="4E08D2CA" w14:textId="77777777" w:rsidR="007E39B7" w:rsidRPr="007E39B7" w:rsidRDefault="007E39B7" w:rsidP="007E39B7">
      <w:pPr>
        <w:spacing w:after="0" w:line="240" w:lineRule="auto"/>
        <w:rPr>
          <w:rFonts w:asciiTheme="majorHAnsi" w:hAnsiTheme="majorHAnsi" w:cs="Arial"/>
          <w:highlight w:val="yellow"/>
          <w:lang w:val="es-ES_tradnl"/>
        </w:rPr>
      </w:pPr>
    </w:p>
    <w:p w14:paraId="6CF68AA6" w14:textId="48FF325C" w:rsidR="0014708C" w:rsidRPr="00704CCB" w:rsidRDefault="007E39B7" w:rsidP="0014708C">
      <w:pPr>
        <w:pStyle w:val="Ttulo2"/>
        <w:spacing w:before="0" w:line="240" w:lineRule="auto"/>
        <w:rPr>
          <w:color w:val="auto"/>
        </w:rPr>
      </w:pPr>
      <w:bookmarkStart w:id="38" w:name="_Toc393085480"/>
      <w:bookmarkStart w:id="39" w:name="_Toc394377408"/>
      <w:r w:rsidRPr="00704CCB">
        <w:rPr>
          <w:color w:val="auto"/>
        </w:rPr>
        <w:t xml:space="preserve">2.4 </w:t>
      </w:r>
      <w:bookmarkEnd w:id="38"/>
      <w:r w:rsidR="0014708C" w:rsidRPr="00704CCB">
        <w:rPr>
          <w:color w:val="auto"/>
        </w:rPr>
        <w:t>Main stakeholders</w:t>
      </w:r>
      <w:bookmarkEnd w:id="39"/>
    </w:p>
    <w:p w14:paraId="5772D451" w14:textId="77777777" w:rsidR="007E39B7" w:rsidRPr="00704CCB" w:rsidRDefault="007E39B7" w:rsidP="007E39B7">
      <w:pPr>
        <w:spacing w:after="0" w:line="240" w:lineRule="auto"/>
        <w:rPr>
          <w:rFonts w:asciiTheme="majorHAnsi" w:hAnsiTheme="majorHAnsi" w:cs="Arial"/>
          <w:lang w:val="es-ES_tradnl"/>
        </w:rPr>
      </w:pPr>
    </w:p>
    <w:p w14:paraId="561764C5" w14:textId="77777777" w:rsidR="000D6F20" w:rsidRPr="00AB0B4A" w:rsidRDefault="000D6F20" w:rsidP="000D6F20">
      <w:pPr>
        <w:jc w:val="both"/>
      </w:pPr>
      <w:r w:rsidRPr="00AB0B4A">
        <w:t>The main stakeholders that were expected to be included in the implementation are:</w:t>
      </w:r>
    </w:p>
    <w:p w14:paraId="15C3A709" w14:textId="31A900E5" w:rsidR="00D908CF" w:rsidRPr="00D908CF" w:rsidRDefault="007E39B7" w:rsidP="00B2362C">
      <w:pPr>
        <w:pStyle w:val="Prrafodelista"/>
        <w:numPr>
          <w:ilvl w:val="0"/>
          <w:numId w:val="11"/>
        </w:numPr>
        <w:jc w:val="both"/>
        <w:rPr>
          <w:rFonts w:asciiTheme="majorHAnsi" w:hAnsiTheme="majorHAnsi"/>
        </w:rPr>
      </w:pPr>
      <w:r w:rsidRPr="00D908CF">
        <w:rPr>
          <w:rFonts w:asciiTheme="majorHAnsi" w:hAnsiTheme="majorHAnsi"/>
          <w:b/>
          <w:lang w:val="es-ES_tradnl"/>
        </w:rPr>
        <w:t>Ministerio de Ambiente y Energía, MINAE</w:t>
      </w:r>
      <w:r w:rsidR="00D908CF" w:rsidRPr="00D908CF">
        <w:rPr>
          <w:rFonts w:asciiTheme="majorHAnsi" w:hAnsiTheme="majorHAnsi"/>
          <w:lang w:val="es-ES_tradnl"/>
        </w:rPr>
        <w:t xml:space="preserve"> </w:t>
      </w:r>
      <w:r w:rsidR="00D908CF" w:rsidRPr="00D908CF">
        <w:rPr>
          <w:rFonts w:asciiTheme="majorHAnsi" w:hAnsiTheme="majorHAnsi"/>
        </w:rPr>
        <w:t>(Ministry of Environment and Energy)</w:t>
      </w:r>
      <w:r w:rsidRPr="00D908CF">
        <w:rPr>
          <w:rFonts w:asciiTheme="majorHAnsi" w:hAnsiTheme="majorHAnsi"/>
          <w:b/>
        </w:rPr>
        <w:t>:</w:t>
      </w:r>
      <w:r w:rsidR="00D908CF" w:rsidRPr="00D908CF">
        <w:rPr>
          <w:rFonts w:asciiTheme="majorHAnsi" w:hAnsiTheme="majorHAnsi"/>
        </w:rPr>
        <w:t xml:space="preserve"> It is the governing entity that regulates natural resources in Costa Rica.</w:t>
      </w:r>
    </w:p>
    <w:p w14:paraId="7E0F8173" w14:textId="3D785177" w:rsidR="005C19FF" w:rsidRPr="002B0B46" w:rsidRDefault="007E39B7" w:rsidP="00B2362C">
      <w:pPr>
        <w:pStyle w:val="Prrafodelista"/>
        <w:numPr>
          <w:ilvl w:val="0"/>
          <w:numId w:val="11"/>
        </w:numPr>
        <w:jc w:val="both"/>
        <w:rPr>
          <w:lang w:val="es-ES_tradnl"/>
        </w:rPr>
      </w:pPr>
      <w:r w:rsidRPr="00D908CF">
        <w:rPr>
          <w:rFonts w:asciiTheme="majorHAnsi" w:hAnsiTheme="majorHAnsi"/>
          <w:b/>
          <w:lang w:val="es-ES_tradnl"/>
        </w:rPr>
        <w:t>Sistema Nacional de Áreas de Conservación</w:t>
      </w:r>
      <w:r w:rsidR="002B0B46" w:rsidRPr="00D908CF">
        <w:rPr>
          <w:rFonts w:asciiTheme="majorHAnsi" w:hAnsiTheme="majorHAnsi"/>
          <w:b/>
          <w:lang w:val="es-ES_tradnl"/>
        </w:rPr>
        <w:t>, SINAC (</w:t>
      </w:r>
      <w:r w:rsidR="002B0B46" w:rsidRPr="00D908CF">
        <w:rPr>
          <w:b/>
        </w:rPr>
        <w:t>National System of Conservation</w:t>
      </w:r>
      <w:r w:rsidR="002B0B46" w:rsidRPr="002B0B46">
        <w:rPr>
          <w:b/>
        </w:rPr>
        <w:t xml:space="preserve"> Areas)</w:t>
      </w:r>
      <w:r w:rsidRPr="002B0B46">
        <w:rPr>
          <w:rFonts w:asciiTheme="majorHAnsi" w:hAnsiTheme="majorHAnsi"/>
          <w:b/>
          <w:lang w:val="es-ES_tradnl"/>
        </w:rPr>
        <w:t>:</w:t>
      </w:r>
      <w:r w:rsidRPr="002B0B46">
        <w:rPr>
          <w:rFonts w:asciiTheme="majorHAnsi" w:hAnsiTheme="majorHAnsi"/>
          <w:lang w:val="es-ES_tradnl"/>
        </w:rPr>
        <w:t xml:space="preserve"> </w:t>
      </w:r>
      <w:r w:rsidR="008C66F5" w:rsidRPr="002B0B46">
        <w:rPr>
          <w:rFonts w:asciiTheme="majorHAnsi" w:hAnsiTheme="majorHAnsi"/>
        </w:rPr>
        <w:t>SINAC is the Executing Agency of the Project, its Executive Director is also Project Director and the Coordinator of the PNH is also the Institutional Coordinator of the Project. The PNH is part of the Department of Information and Regularization of the Territory. SINAC is responsible for the administration of all PA in the country, the management of forests and wildlife both inside and outside PA, and the conservation and protection of the use of watersheds and hydrological systems.</w:t>
      </w:r>
    </w:p>
    <w:p w14:paraId="4CED8E9E" w14:textId="0601E2B3" w:rsidR="005C19FF" w:rsidRPr="000D6F20" w:rsidRDefault="007E39B7" w:rsidP="00B2362C">
      <w:pPr>
        <w:pStyle w:val="Prrafodelista"/>
        <w:numPr>
          <w:ilvl w:val="0"/>
          <w:numId w:val="11"/>
        </w:numPr>
        <w:jc w:val="both"/>
      </w:pPr>
      <w:r w:rsidRPr="00AB0B4A">
        <w:rPr>
          <w:rFonts w:asciiTheme="majorHAnsi" w:hAnsiTheme="majorHAnsi"/>
          <w:b/>
          <w:lang w:val="es-ES_tradnl"/>
        </w:rPr>
        <w:t>Consejo Nacional de Áreas de Conservación, C</w:t>
      </w:r>
      <w:r w:rsidRPr="00D908CF">
        <w:rPr>
          <w:rFonts w:asciiTheme="majorHAnsi" w:hAnsiTheme="majorHAnsi"/>
          <w:b/>
        </w:rPr>
        <w:t>ONAC</w:t>
      </w:r>
      <w:r w:rsidR="00D908CF" w:rsidRPr="00D908CF">
        <w:rPr>
          <w:rFonts w:asciiTheme="majorHAnsi" w:hAnsiTheme="majorHAnsi"/>
          <w:b/>
        </w:rPr>
        <w:t xml:space="preserve"> </w:t>
      </w:r>
      <w:r w:rsidR="00D908CF" w:rsidRPr="00D908CF">
        <w:rPr>
          <w:b/>
        </w:rPr>
        <w:t>(National Council of Conservation Areas)</w:t>
      </w:r>
      <w:r w:rsidRPr="00D908CF">
        <w:rPr>
          <w:rFonts w:asciiTheme="majorHAnsi" w:hAnsiTheme="majorHAnsi"/>
          <w:b/>
        </w:rPr>
        <w:t>:</w:t>
      </w:r>
      <w:r w:rsidRPr="00D908CF">
        <w:rPr>
          <w:rFonts w:asciiTheme="majorHAnsi" w:hAnsiTheme="majorHAnsi"/>
        </w:rPr>
        <w:t xml:space="preserve"> </w:t>
      </w:r>
      <w:r w:rsidR="005C19FF" w:rsidRPr="00D908CF">
        <w:rPr>
          <w:rFonts w:asciiTheme="majorHAnsi" w:hAnsiTheme="majorHAnsi"/>
        </w:rPr>
        <w:t xml:space="preserve">It is the highest decision-making body in SINAC and is chaired by the Minister of </w:t>
      </w:r>
      <w:r w:rsidR="005C19FF" w:rsidRPr="000D6F20">
        <w:rPr>
          <w:rFonts w:asciiTheme="majorHAnsi" w:hAnsiTheme="majorHAnsi"/>
        </w:rPr>
        <w:t>Environment and Energy.</w:t>
      </w:r>
    </w:p>
    <w:p w14:paraId="636896A4" w14:textId="667F8947" w:rsidR="000D6F20" w:rsidRPr="004014B8" w:rsidRDefault="007E39B7" w:rsidP="00B2362C">
      <w:pPr>
        <w:pStyle w:val="Prrafodelista"/>
        <w:numPr>
          <w:ilvl w:val="0"/>
          <w:numId w:val="11"/>
        </w:numPr>
        <w:jc w:val="both"/>
        <w:rPr>
          <w:rFonts w:asciiTheme="majorHAnsi" w:hAnsiTheme="majorHAnsi"/>
        </w:rPr>
      </w:pPr>
      <w:r w:rsidRPr="000D6F20">
        <w:rPr>
          <w:rFonts w:asciiTheme="majorHAnsi" w:hAnsiTheme="majorHAnsi"/>
          <w:b/>
          <w:lang w:val="es-ES_tradnl"/>
        </w:rPr>
        <w:t>Consejo Nacional Asesor sobre Humedales, CONAHU</w:t>
      </w:r>
      <w:r w:rsidR="000D6F20" w:rsidRPr="000D6F20">
        <w:rPr>
          <w:rFonts w:asciiTheme="majorHAnsi" w:hAnsiTheme="majorHAnsi"/>
          <w:b/>
          <w:lang w:val="es-ES_tradnl"/>
        </w:rPr>
        <w:t xml:space="preserve"> </w:t>
      </w:r>
      <w:r w:rsidR="000D6F20" w:rsidRPr="00AB0B4A">
        <w:rPr>
          <w:rFonts w:asciiTheme="majorHAnsi" w:hAnsiTheme="majorHAnsi"/>
          <w:b/>
        </w:rPr>
        <w:t>(National Advisory Council on Wetlands)</w:t>
      </w:r>
      <w:r w:rsidRPr="00AB0B4A">
        <w:rPr>
          <w:rFonts w:asciiTheme="majorHAnsi" w:hAnsiTheme="majorHAnsi"/>
          <w:b/>
        </w:rPr>
        <w:t>:</w:t>
      </w:r>
      <w:r w:rsidRPr="00AB0B4A">
        <w:rPr>
          <w:rFonts w:asciiTheme="majorHAnsi" w:hAnsiTheme="majorHAnsi"/>
        </w:rPr>
        <w:t xml:space="preserve"> </w:t>
      </w:r>
      <w:r w:rsidRPr="000D6F20">
        <w:rPr>
          <w:rFonts w:asciiTheme="majorHAnsi" w:hAnsiTheme="majorHAnsi"/>
          <w:lang w:val="es-ES_tradnl"/>
        </w:rPr>
        <w:t xml:space="preserve"> </w:t>
      </w:r>
      <w:r w:rsidR="000D6F20" w:rsidRPr="000D6F20">
        <w:rPr>
          <w:rFonts w:asciiTheme="majorHAnsi" w:hAnsiTheme="majorHAnsi"/>
        </w:rPr>
        <w:t>It provides advice and support to the Minister of Environment and Energy, SINAC and other institutions responsible for wetland management, promotion, education, planning, sustainable development and rational use. It also supports actions for the national implementation of the Ramsar Convention.</w:t>
      </w:r>
    </w:p>
    <w:p w14:paraId="751BB419" w14:textId="0318492A" w:rsidR="004014B8" w:rsidRPr="004014B8" w:rsidRDefault="004014B8" w:rsidP="00B2362C">
      <w:pPr>
        <w:pStyle w:val="Prrafodelista"/>
        <w:numPr>
          <w:ilvl w:val="0"/>
          <w:numId w:val="11"/>
        </w:numPr>
        <w:jc w:val="both"/>
        <w:rPr>
          <w:rFonts w:asciiTheme="majorHAnsi" w:hAnsiTheme="majorHAnsi"/>
        </w:rPr>
      </w:pPr>
      <w:r w:rsidRPr="004014B8">
        <w:rPr>
          <w:rFonts w:asciiTheme="majorHAnsi" w:hAnsiTheme="majorHAnsi"/>
          <w:b/>
        </w:rPr>
        <w:t>Other government institutions:</w:t>
      </w:r>
      <w:r w:rsidRPr="004014B8">
        <w:rPr>
          <w:rFonts w:asciiTheme="majorHAnsi" w:hAnsiTheme="majorHAnsi"/>
        </w:rPr>
        <w:t xml:space="preserve"> </w:t>
      </w:r>
      <w:r w:rsidRPr="005C19FF">
        <w:rPr>
          <w:rFonts w:asciiTheme="majorHAnsi" w:hAnsiTheme="majorHAnsi"/>
        </w:rPr>
        <w:t>The</w:t>
      </w:r>
      <w:r>
        <w:rPr>
          <w:rFonts w:asciiTheme="majorHAnsi" w:hAnsiTheme="majorHAnsi"/>
        </w:rPr>
        <w:t xml:space="preserve"> Project sought to work </w:t>
      </w:r>
      <w:r w:rsidRPr="005C19FF">
        <w:rPr>
          <w:rFonts w:asciiTheme="majorHAnsi" w:hAnsiTheme="majorHAnsi"/>
        </w:rPr>
        <w:t>with</w:t>
      </w:r>
      <w:r w:rsidRPr="004014B8">
        <w:rPr>
          <w:rFonts w:asciiTheme="majorHAnsi" w:hAnsiTheme="majorHAnsi"/>
        </w:rPr>
        <w:t xml:space="preserve"> several public institutions during its implementation (FONAFIFO, MAG, INDER, others).</w:t>
      </w:r>
    </w:p>
    <w:p w14:paraId="2302ADD6" w14:textId="77777777" w:rsidR="004014B8" w:rsidRDefault="000D6F20" w:rsidP="00B2362C">
      <w:pPr>
        <w:pStyle w:val="Prrafodelista"/>
        <w:numPr>
          <w:ilvl w:val="0"/>
          <w:numId w:val="11"/>
        </w:numPr>
        <w:jc w:val="both"/>
        <w:rPr>
          <w:rFonts w:asciiTheme="majorHAnsi" w:hAnsiTheme="majorHAnsi"/>
        </w:rPr>
      </w:pPr>
      <w:r w:rsidRPr="000D6F20">
        <w:rPr>
          <w:rFonts w:asciiTheme="majorHAnsi" w:hAnsiTheme="majorHAnsi"/>
          <w:b/>
        </w:rPr>
        <w:t>Municipalities:</w:t>
      </w:r>
      <w:r w:rsidRPr="000D6F20">
        <w:rPr>
          <w:rFonts w:asciiTheme="majorHAnsi" w:hAnsiTheme="majorHAnsi"/>
        </w:rPr>
        <w:t xml:space="preserve"> Local governments are responsible for </w:t>
      </w:r>
      <w:r>
        <w:rPr>
          <w:rFonts w:asciiTheme="majorHAnsi" w:hAnsiTheme="majorHAnsi"/>
        </w:rPr>
        <w:t xml:space="preserve">land </w:t>
      </w:r>
      <w:r w:rsidRPr="000D6F20">
        <w:rPr>
          <w:rFonts w:asciiTheme="majorHAnsi" w:hAnsiTheme="majorHAnsi"/>
        </w:rPr>
        <w:t xml:space="preserve">planning outside of PAs, which </w:t>
      </w:r>
      <w:r w:rsidR="004014B8">
        <w:rPr>
          <w:rFonts w:asciiTheme="majorHAnsi" w:hAnsiTheme="majorHAnsi"/>
        </w:rPr>
        <w:t xml:space="preserve">may </w:t>
      </w:r>
      <w:r w:rsidRPr="000D6F20">
        <w:rPr>
          <w:rFonts w:asciiTheme="majorHAnsi" w:hAnsiTheme="majorHAnsi"/>
        </w:rPr>
        <w:t>include</w:t>
      </w:r>
      <w:r w:rsidR="004014B8">
        <w:rPr>
          <w:rFonts w:asciiTheme="majorHAnsi" w:hAnsiTheme="majorHAnsi"/>
        </w:rPr>
        <w:t xml:space="preserve"> </w:t>
      </w:r>
      <w:r w:rsidRPr="000D6F20">
        <w:rPr>
          <w:rFonts w:asciiTheme="majorHAnsi" w:hAnsiTheme="majorHAnsi"/>
        </w:rPr>
        <w:t>wetlands</w:t>
      </w:r>
      <w:r w:rsidR="004014B8">
        <w:rPr>
          <w:rFonts w:asciiTheme="majorHAnsi" w:hAnsiTheme="majorHAnsi"/>
        </w:rPr>
        <w:t>.</w:t>
      </w:r>
    </w:p>
    <w:p w14:paraId="184AF049" w14:textId="038B375F" w:rsidR="005C19FF" w:rsidRPr="005C19FF" w:rsidRDefault="005C19FF" w:rsidP="00B2362C">
      <w:pPr>
        <w:pStyle w:val="Prrafodelista"/>
        <w:numPr>
          <w:ilvl w:val="0"/>
          <w:numId w:val="11"/>
        </w:numPr>
        <w:jc w:val="both"/>
        <w:rPr>
          <w:rFonts w:asciiTheme="majorHAnsi" w:hAnsiTheme="majorHAnsi"/>
        </w:rPr>
      </w:pPr>
      <w:r w:rsidRPr="005C19FF">
        <w:rPr>
          <w:rFonts w:asciiTheme="majorHAnsi" w:hAnsiTheme="majorHAnsi"/>
          <w:b/>
        </w:rPr>
        <w:t>Local communities:</w:t>
      </w:r>
      <w:r w:rsidRPr="005C19FF">
        <w:rPr>
          <w:rFonts w:asciiTheme="majorHAnsi" w:hAnsiTheme="majorHAnsi"/>
        </w:rPr>
        <w:t xml:space="preserve"> The Project sought to work closely with communities in or near IIPW.</w:t>
      </w:r>
    </w:p>
    <w:p w14:paraId="014FDDCF" w14:textId="18659743" w:rsidR="005C19FF" w:rsidRPr="005C19FF" w:rsidRDefault="005C19FF" w:rsidP="00B2362C">
      <w:pPr>
        <w:pStyle w:val="Prrafodelista"/>
        <w:numPr>
          <w:ilvl w:val="0"/>
          <w:numId w:val="11"/>
        </w:numPr>
        <w:jc w:val="both"/>
        <w:rPr>
          <w:rFonts w:asciiTheme="majorHAnsi" w:hAnsiTheme="majorHAnsi"/>
        </w:rPr>
      </w:pPr>
      <w:r w:rsidRPr="005C19FF">
        <w:rPr>
          <w:rFonts w:asciiTheme="majorHAnsi" w:hAnsiTheme="majorHAnsi"/>
          <w:b/>
        </w:rPr>
        <w:t>Universities, research institutes and NGOs:</w:t>
      </w:r>
      <w:r w:rsidRPr="005C19FF">
        <w:rPr>
          <w:rFonts w:asciiTheme="majorHAnsi" w:hAnsiTheme="majorHAnsi"/>
        </w:rPr>
        <w:t xml:space="preserve"> The Project sought to work with several academic entities (UCR, UNA) and research centers (CCT, OTS).</w:t>
      </w:r>
    </w:p>
    <w:p w14:paraId="4C791FEE" w14:textId="762CB17C" w:rsidR="005C19FF" w:rsidRPr="00D908CF" w:rsidRDefault="00D908CF" w:rsidP="00B2362C">
      <w:pPr>
        <w:pStyle w:val="Prrafodelista"/>
        <w:numPr>
          <w:ilvl w:val="0"/>
          <w:numId w:val="11"/>
        </w:numPr>
        <w:jc w:val="both"/>
        <w:rPr>
          <w:rFonts w:asciiTheme="majorHAnsi" w:hAnsiTheme="majorHAnsi"/>
        </w:rPr>
      </w:pPr>
      <w:r w:rsidRPr="00D908CF">
        <w:rPr>
          <w:rFonts w:asciiTheme="majorHAnsi" w:hAnsiTheme="majorHAnsi"/>
          <w:b/>
        </w:rPr>
        <w:t>UNDP Country Office in Costa Rica</w:t>
      </w:r>
      <w:r>
        <w:rPr>
          <w:rFonts w:asciiTheme="majorHAnsi" w:hAnsiTheme="majorHAnsi"/>
          <w:b/>
        </w:rPr>
        <w:t>,</w:t>
      </w:r>
      <w:r w:rsidRPr="00D908CF">
        <w:rPr>
          <w:rFonts w:asciiTheme="majorHAnsi" w:hAnsiTheme="majorHAnsi"/>
          <w:b/>
        </w:rPr>
        <w:t xml:space="preserve"> UNDP-CO</w:t>
      </w:r>
      <w:r w:rsidR="007E39B7" w:rsidRPr="00D908CF">
        <w:rPr>
          <w:rFonts w:asciiTheme="majorHAnsi" w:hAnsiTheme="majorHAnsi"/>
          <w:b/>
        </w:rPr>
        <w:t>:</w:t>
      </w:r>
      <w:r w:rsidR="005C19FF" w:rsidRPr="00D908CF">
        <w:rPr>
          <w:rFonts w:asciiTheme="majorHAnsi" w:hAnsiTheme="majorHAnsi"/>
          <w:b/>
        </w:rPr>
        <w:t xml:space="preserve"> </w:t>
      </w:r>
      <w:r w:rsidR="005C19FF" w:rsidRPr="00D908CF">
        <w:rPr>
          <w:rFonts w:asciiTheme="majorHAnsi" w:hAnsiTheme="majorHAnsi"/>
        </w:rPr>
        <w:t>It is the Project’s Implementing Agency and is responsible for its financial and technical supervision.</w:t>
      </w:r>
    </w:p>
    <w:p w14:paraId="35EB8FAF" w14:textId="4AC3F5C5" w:rsidR="00D908CF" w:rsidRPr="00704CCB" w:rsidRDefault="000D6F20" w:rsidP="00B2362C">
      <w:pPr>
        <w:pStyle w:val="Prrafodelista"/>
        <w:numPr>
          <w:ilvl w:val="0"/>
          <w:numId w:val="11"/>
        </w:numPr>
        <w:jc w:val="both"/>
        <w:rPr>
          <w:rFonts w:asciiTheme="majorHAnsi" w:hAnsiTheme="majorHAnsi"/>
          <w:b/>
        </w:rPr>
      </w:pPr>
      <w:r w:rsidRPr="000D6F20">
        <w:rPr>
          <w:rFonts w:asciiTheme="majorHAnsi" w:hAnsiTheme="majorHAnsi"/>
          <w:b/>
        </w:rPr>
        <w:t>UNDP Regional Bureau (RBLAC) an</w:t>
      </w:r>
      <w:r>
        <w:rPr>
          <w:rFonts w:asciiTheme="majorHAnsi" w:hAnsiTheme="majorHAnsi"/>
          <w:b/>
        </w:rPr>
        <w:t>d the Regional UNDP/GEF Offices</w:t>
      </w:r>
      <w:r w:rsidR="00D908CF" w:rsidRPr="000D6F20">
        <w:rPr>
          <w:rFonts w:asciiTheme="majorHAnsi" w:hAnsiTheme="majorHAnsi"/>
          <w:b/>
        </w:rPr>
        <w:t>:</w:t>
      </w:r>
      <w:r w:rsidR="00D908CF" w:rsidRPr="000D6F20">
        <w:rPr>
          <w:rFonts w:asciiTheme="majorHAnsi" w:hAnsiTheme="majorHAnsi"/>
        </w:rPr>
        <w:t xml:space="preserve"> Regional Technical </w:t>
      </w:r>
      <w:r w:rsidR="00D908CF" w:rsidRPr="00704CCB">
        <w:rPr>
          <w:rFonts w:asciiTheme="majorHAnsi" w:hAnsiTheme="majorHAnsi"/>
        </w:rPr>
        <w:t>Advisory, responsible for the monitoring and technical quality during the Project cycle.</w:t>
      </w:r>
    </w:p>
    <w:p w14:paraId="07188A43" w14:textId="389E0444" w:rsidR="004014B8" w:rsidRPr="00704CCB" w:rsidRDefault="004014B8" w:rsidP="00B2362C">
      <w:pPr>
        <w:pStyle w:val="Prrafodelista"/>
        <w:numPr>
          <w:ilvl w:val="0"/>
          <w:numId w:val="11"/>
        </w:numPr>
        <w:jc w:val="both"/>
        <w:rPr>
          <w:rFonts w:asciiTheme="majorHAnsi" w:hAnsiTheme="majorHAnsi"/>
        </w:rPr>
      </w:pPr>
      <w:r w:rsidRPr="00704CCB">
        <w:rPr>
          <w:rFonts w:asciiTheme="majorHAnsi" w:hAnsiTheme="majorHAnsi"/>
          <w:b/>
        </w:rPr>
        <w:t>Other cooperation initiatives:</w:t>
      </w:r>
      <w:r w:rsidRPr="00704CCB">
        <w:rPr>
          <w:rFonts w:asciiTheme="majorHAnsi" w:hAnsiTheme="majorHAnsi"/>
        </w:rPr>
        <w:t xml:space="preserve"> </w:t>
      </w:r>
      <w:r w:rsidR="00704CCB" w:rsidRPr="00704CCB">
        <w:rPr>
          <w:rFonts w:asciiTheme="majorHAnsi" w:hAnsiTheme="majorHAnsi"/>
        </w:rPr>
        <w:t xml:space="preserve">The </w:t>
      </w:r>
      <w:r w:rsidRPr="00704CCB">
        <w:rPr>
          <w:rFonts w:asciiTheme="majorHAnsi" w:hAnsiTheme="majorHAnsi"/>
        </w:rPr>
        <w:t xml:space="preserve">ProDoc </w:t>
      </w:r>
      <w:r w:rsidR="00704CCB" w:rsidRPr="00704CCB">
        <w:rPr>
          <w:rFonts w:asciiTheme="majorHAnsi" w:hAnsiTheme="majorHAnsi"/>
        </w:rPr>
        <w:t>describes</w:t>
      </w:r>
      <w:r w:rsidRPr="00704CCB">
        <w:rPr>
          <w:rFonts w:asciiTheme="majorHAnsi" w:hAnsiTheme="majorHAnsi"/>
        </w:rPr>
        <w:t xml:space="preserve"> co-financing by the Forever </w:t>
      </w:r>
      <w:r w:rsidR="00704CCB" w:rsidRPr="00704CCB">
        <w:rPr>
          <w:rFonts w:asciiTheme="majorHAnsi" w:hAnsiTheme="majorHAnsi"/>
        </w:rPr>
        <w:t xml:space="preserve">Costa Rica </w:t>
      </w:r>
      <w:r w:rsidRPr="00704CCB">
        <w:rPr>
          <w:rFonts w:asciiTheme="majorHAnsi" w:hAnsiTheme="majorHAnsi"/>
        </w:rPr>
        <w:t xml:space="preserve">Program (CRXS) and the </w:t>
      </w:r>
      <w:r w:rsidR="00704CCB" w:rsidRPr="00704CCB">
        <w:rPr>
          <w:rFonts w:asciiTheme="majorHAnsi" w:hAnsiTheme="majorHAnsi"/>
        </w:rPr>
        <w:t>GIZ/BIOMARCC project (</w:t>
      </w:r>
      <w:r w:rsidRPr="00704CCB">
        <w:rPr>
          <w:rFonts w:asciiTheme="majorHAnsi" w:hAnsiTheme="majorHAnsi"/>
        </w:rPr>
        <w:t>Coastal Marine Biodiversity and Adap</w:t>
      </w:r>
      <w:r w:rsidR="00704CCB" w:rsidRPr="00704CCB">
        <w:rPr>
          <w:rFonts w:asciiTheme="majorHAnsi" w:hAnsiTheme="majorHAnsi"/>
        </w:rPr>
        <w:t>tation to Climate Change)</w:t>
      </w:r>
      <w:r w:rsidRPr="00704CCB">
        <w:rPr>
          <w:rFonts w:asciiTheme="majorHAnsi" w:hAnsiTheme="majorHAnsi"/>
        </w:rPr>
        <w:t>.</w:t>
      </w:r>
    </w:p>
    <w:p w14:paraId="778D5C72" w14:textId="77777777" w:rsidR="007E39B7" w:rsidRPr="00704CCB" w:rsidRDefault="007E39B7" w:rsidP="007E39B7">
      <w:pPr>
        <w:spacing w:after="0" w:line="240" w:lineRule="auto"/>
        <w:rPr>
          <w:rFonts w:cstheme="minorHAnsi"/>
          <w:sz w:val="20"/>
          <w:szCs w:val="20"/>
          <w:lang w:val="es-ES_tradnl" w:eastAsia="es-CR"/>
        </w:rPr>
      </w:pPr>
    </w:p>
    <w:p w14:paraId="4DD9FAC7" w14:textId="10A797B3" w:rsidR="0014708C" w:rsidRPr="00DF324B" w:rsidRDefault="007E39B7" w:rsidP="0014708C">
      <w:pPr>
        <w:pStyle w:val="Ttulo2"/>
        <w:spacing w:before="0" w:line="240" w:lineRule="auto"/>
        <w:rPr>
          <w:color w:val="auto"/>
        </w:rPr>
      </w:pPr>
      <w:bookmarkStart w:id="40" w:name="_Toc393085481"/>
      <w:bookmarkStart w:id="41" w:name="_Toc394377409"/>
      <w:r w:rsidRPr="00DF324B">
        <w:rPr>
          <w:color w:val="auto"/>
        </w:rPr>
        <w:t xml:space="preserve">2.5 </w:t>
      </w:r>
      <w:bookmarkEnd w:id="40"/>
      <w:r w:rsidR="0014708C" w:rsidRPr="00DF324B">
        <w:rPr>
          <w:color w:val="auto"/>
        </w:rPr>
        <w:t>Expected Results</w:t>
      </w:r>
      <w:bookmarkEnd w:id="41"/>
    </w:p>
    <w:p w14:paraId="48397D41" w14:textId="77777777" w:rsidR="007E39B7" w:rsidRPr="00DF324B" w:rsidRDefault="007E39B7" w:rsidP="007E39B7">
      <w:pPr>
        <w:spacing w:after="0" w:line="240" w:lineRule="auto"/>
        <w:jc w:val="both"/>
        <w:rPr>
          <w:rFonts w:cstheme="minorHAnsi"/>
          <w:lang w:val="es-ES_tradnl" w:eastAsia="es-CR"/>
        </w:rPr>
      </w:pPr>
    </w:p>
    <w:p w14:paraId="5E7C1119" w14:textId="2F13F923" w:rsidR="00DF324B" w:rsidRPr="00DF324B" w:rsidRDefault="00DF324B" w:rsidP="00DF324B">
      <w:pPr>
        <w:jc w:val="both"/>
      </w:pPr>
      <w:r w:rsidRPr="00DF324B">
        <w:t>During the implementation of the Wetland Project, some changes based on adaptive management were made to some outcomes and outputs of the ProDoc. These were the following:</w:t>
      </w:r>
    </w:p>
    <w:p w14:paraId="074BC6B0" w14:textId="54F94645" w:rsidR="00A46F38" w:rsidRPr="00A46F38" w:rsidRDefault="00A46F38" w:rsidP="00A46F38">
      <w:pPr>
        <w:tabs>
          <w:tab w:val="left" w:pos="540"/>
        </w:tabs>
        <w:spacing w:after="120"/>
        <w:jc w:val="both"/>
        <w:rPr>
          <w:rFonts w:asciiTheme="majorHAnsi" w:hAnsiTheme="majorHAnsi"/>
          <w:b/>
          <w:color w:val="000000"/>
          <w:lang w:val="es-CR" w:eastAsia="es-CR"/>
        </w:rPr>
      </w:pPr>
      <w:r w:rsidRPr="00DF324B">
        <w:rPr>
          <w:rFonts w:asciiTheme="majorHAnsi" w:hAnsiTheme="majorHAnsi"/>
          <w:b/>
          <w:color w:val="000000"/>
          <w:lang w:val="es-CR" w:eastAsia="es-CR"/>
        </w:rPr>
        <w:t>Component 1: Protected area (PA) system representation and emplacement of institutional</w:t>
      </w:r>
      <w:r w:rsidRPr="00A46F38">
        <w:rPr>
          <w:rFonts w:asciiTheme="majorHAnsi" w:hAnsiTheme="majorHAnsi"/>
          <w:b/>
          <w:color w:val="000000"/>
          <w:lang w:val="es-CR" w:eastAsia="es-CR"/>
        </w:rPr>
        <w:t xml:space="preserve"> capacity for the sustainable management and conservation of wetlands.</w:t>
      </w:r>
    </w:p>
    <w:p w14:paraId="62CAECE6" w14:textId="2BF79CDC" w:rsidR="00736A3E" w:rsidRDefault="00736A3E" w:rsidP="00736A3E">
      <w:pPr>
        <w:spacing w:after="0" w:line="240" w:lineRule="auto"/>
        <w:contextualSpacing/>
        <w:jc w:val="both"/>
        <w:rPr>
          <w:rFonts w:asciiTheme="majorHAnsi" w:hAnsiTheme="majorHAnsi"/>
        </w:rPr>
      </w:pPr>
      <w:r w:rsidRPr="00736A3E">
        <w:rPr>
          <w:rFonts w:asciiTheme="majorHAnsi" w:hAnsiTheme="majorHAnsi"/>
          <w:u w:val="single"/>
        </w:rPr>
        <w:t>Outcome 1.1</w:t>
      </w:r>
      <w:r w:rsidRPr="00736A3E">
        <w:rPr>
          <w:rFonts w:asciiTheme="majorHAnsi" w:hAnsiTheme="majorHAnsi"/>
        </w:rPr>
        <w:t xml:space="preserve">, </w:t>
      </w:r>
      <w:r w:rsidR="00522BC7">
        <w:rPr>
          <w:rFonts w:asciiTheme="majorHAnsi" w:hAnsiTheme="majorHAnsi"/>
          <w:i/>
        </w:rPr>
        <w:t>Output</w:t>
      </w:r>
      <w:r w:rsidRPr="00736A3E">
        <w:rPr>
          <w:rFonts w:asciiTheme="majorHAnsi" w:hAnsiTheme="majorHAnsi"/>
          <w:i/>
        </w:rPr>
        <w:t xml:space="preserve"> 1.1.1</w:t>
      </w:r>
      <w:r w:rsidRPr="00736A3E">
        <w:rPr>
          <w:rFonts w:asciiTheme="majorHAnsi" w:hAnsiTheme="majorHAnsi"/>
        </w:rPr>
        <w:t xml:space="preserve"> and its indicator changed in the 2015 PIR. The amendment was based on the </w:t>
      </w:r>
      <w:r w:rsidRPr="00736A3E">
        <w:rPr>
          <w:rFonts w:asciiTheme="majorHAnsi" w:hAnsiTheme="majorHAnsi"/>
          <w:lang w:val="es-ES_tradnl"/>
        </w:rPr>
        <w:t>Solís Rivera</w:t>
      </w:r>
      <w:r w:rsidRPr="00736A3E">
        <w:rPr>
          <w:rFonts w:asciiTheme="majorHAnsi" w:hAnsiTheme="majorHAnsi"/>
        </w:rPr>
        <w:t xml:space="preserve"> Administration's decision not to increase current PAs or declare new ones, given common conflicts with occupants over land tenure. </w:t>
      </w:r>
      <w:r>
        <w:rPr>
          <w:rFonts w:asciiTheme="majorHAnsi" w:hAnsiTheme="majorHAnsi"/>
        </w:rPr>
        <w:t>Here are the proposed changes:</w:t>
      </w:r>
    </w:p>
    <w:p w14:paraId="5365EB99" w14:textId="77777777" w:rsidR="007E39B7" w:rsidRPr="007E39B7" w:rsidRDefault="007E39B7" w:rsidP="007E39B7">
      <w:pPr>
        <w:spacing w:after="0" w:line="240" w:lineRule="auto"/>
        <w:contextualSpacing/>
        <w:jc w:val="both"/>
        <w:rPr>
          <w:rFonts w:asciiTheme="majorHAnsi" w:hAnsiTheme="majorHAnsi"/>
          <w:highlight w:val="yellow"/>
          <w:lang w:val="es-ES_tradnl"/>
        </w:rPr>
      </w:pPr>
    </w:p>
    <w:p w14:paraId="5BD62005" w14:textId="646F1A27" w:rsidR="00522BC7" w:rsidRPr="00AB0B4A" w:rsidRDefault="00522BC7" w:rsidP="00B2362C">
      <w:pPr>
        <w:pStyle w:val="Prrafodelista"/>
        <w:numPr>
          <w:ilvl w:val="0"/>
          <w:numId w:val="7"/>
        </w:numPr>
        <w:spacing w:after="0" w:line="240" w:lineRule="auto"/>
        <w:jc w:val="both"/>
        <w:rPr>
          <w:rFonts w:asciiTheme="majorHAnsi" w:hAnsiTheme="majorHAnsi"/>
        </w:rPr>
      </w:pPr>
      <w:r w:rsidRPr="00AB0B4A">
        <w:rPr>
          <w:rFonts w:asciiTheme="majorHAnsi" w:hAnsiTheme="majorHAnsi"/>
          <w:u w:val="single"/>
        </w:rPr>
        <w:t>Outcome 1.1</w:t>
      </w:r>
      <w:r w:rsidRPr="00AB0B4A">
        <w:rPr>
          <w:rFonts w:asciiTheme="majorHAnsi" w:hAnsiTheme="majorHAnsi"/>
        </w:rPr>
        <w:t xml:space="preserve"> Increase in the ecological representation of wetlands in the national protected areas system by 20,000 hectares.</w:t>
      </w:r>
    </w:p>
    <w:p w14:paraId="14A1F4D7" w14:textId="2D66C5A2" w:rsidR="00522BC7" w:rsidRPr="00522BC7" w:rsidRDefault="00522BC7" w:rsidP="00B2362C">
      <w:pPr>
        <w:pStyle w:val="Prrafodelista"/>
        <w:numPr>
          <w:ilvl w:val="0"/>
          <w:numId w:val="7"/>
        </w:numPr>
        <w:spacing w:after="0" w:line="240" w:lineRule="auto"/>
        <w:jc w:val="both"/>
        <w:rPr>
          <w:rFonts w:asciiTheme="majorHAnsi" w:hAnsiTheme="majorHAnsi"/>
        </w:rPr>
      </w:pPr>
      <w:r w:rsidRPr="00522BC7">
        <w:rPr>
          <w:rFonts w:asciiTheme="majorHAnsi" w:hAnsiTheme="majorHAnsi"/>
          <w:i/>
        </w:rPr>
        <w:t>Output 1.1.1</w:t>
      </w:r>
      <w:r>
        <w:rPr>
          <w:rFonts w:asciiTheme="majorHAnsi" w:hAnsiTheme="majorHAnsi"/>
        </w:rPr>
        <w:t xml:space="preserve"> -</w:t>
      </w:r>
      <w:r w:rsidRPr="00522BC7">
        <w:rPr>
          <w:rFonts w:asciiTheme="majorHAnsi" w:hAnsiTheme="majorHAnsi"/>
        </w:rPr>
        <w:t xml:space="preserve"> Scientific analysis, public consultation, boundary demarcation, legal notification, and gazettal of the increase in 20 thousand hectares of wetland ecosystems under the category of IIPW or Ramsar site, in line with the country’s conservation gap analysis and updated national wetland inventory.</w:t>
      </w:r>
    </w:p>
    <w:p w14:paraId="34F17979" w14:textId="77777777" w:rsidR="007E39B7" w:rsidRPr="007E39B7" w:rsidRDefault="007E39B7" w:rsidP="007E39B7">
      <w:pPr>
        <w:spacing w:after="0" w:line="240" w:lineRule="auto"/>
        <w:jc w:val="both"/>
        <w:rPr>
          <w:rFonts w:asciiTheme="majorHAnsi" w:hAnsiTheme="majorHAnsi" w:cs="Arial"/>
          <w:highlight w:val="yellow"/>
          <w:lang w:val="es-ES_tradnl"/>
        </w:rPr>
      </w:pPr>
    </w:p>
    <w:p w14:paraId="5C35C469" w14:textId="77777777" w:rsidR="00B778E3" w:rsidRPr="00B778E3" w:rsidRDefault="00B778E3" w:rsidP="00B778E3">
      <w:pPr>
        <w:spacing w:after="0" w:line="240" w:lineRule="auto"/>
        <w:jc w:val="both"/>
        <w:rPr>
          <w:rFonts w:asciiTheme="majorHAnsi" w:hAnsiTheme="majorHAnsi"/>
        </w:rPr>
      </w:pPr>
      <w:r w:rsidRPr="00B778E3">
        <w:rPr>
          <w:rFonts w:asciiTheme="majorHAnsi" w:hAnsiTheme="majorHAnsi"/>
        </w:rPr>
        <w:t>In the 2015 PIR, a new numeral 1.2.1 "a National Wetland Policy" was added as an output and an indicator and goal were assigned:</w:t>
      </w:r>
    </w:p>
    <w:p w14:paraId="0858464E" w14:textId="77777777" w:rsidR="00B778E3" w:rsidRPr="00B778E3" w:rsidRDefault="00B778E3" w:rsidP="00B778E3">
      <w:pPr>
        <w:spacing w:after="0" w:line="240" w:lineRule="auto"/>
        <w:jc w:val="both"/>
        <w:rPr>
          <w:rFonts w:asciiTheme="majorHAnsi" w:hAnsiTheme="majorHAnsi"/>
        </w:rPr>
      </w:pPr>
    </w:p>
    <w:p w14:paraId="3B23362F" w14:textId="2EFB2842" w:rsidR="00B778E3" w:rsidRPr="00B778E3" w:rsidRDefault="00B778E3" w:rsidP="00B2362C">
      <w:pPr>
        <w:pStyle w:val="Prrafodelista"/>
        <w:numPr>
          <w:ilvl w:val="0"/>
          <w:numId w:val="7"/>
        </w:numPr>
        <w:spacing w:after="0" w:line="240" w:lineRule="auto"/>
        <w:jc w:val="both"/>
        <w:rPr>
          <w:rFonts w:asciiTheme="majorHAnsi" w:hAnsiTheme="majorHAnsi"/>
        </w:rPr>
      </w:pPr>
      <w:r w:rsidRPr="00B778E3">
        <w:rPr>
          <w:rFonts w:asciiTheme="majorHAnsi" w:hAnsiTheme="majorHAnsi"/>
          <w:i/>
        </w:rPr>
        <w:t>Output 1.2.1.</w:t>
      </w:r>
      <w:r w:rsidRPr="00B778E3">
        <w:rPr>
          <w:rFonts w:asciiTheme="majorHAnsi" w:hAnsiTheme="majorHAnsi"/>
        </w:rPr>
        <w:t xml:space="preserve"> A National Wetland Policy.</w:t>
      </w:r>
    </w:p>
    <w:p w14:paraId="50E27A5F" w14:textId="77777777" w:rsidR="00B778E3" w:rsidRPr="00B778E3" w:rsidRDefault="00B778E3" w:rsidP="007E39B7">
      <w:pPr>
        <w:spacing w:after="0" w:line="240" w:lineRule="auto"/>
        <w:jc w:val="both"/>
        <w:rPr>
          <w:rFonts w:asciiTheme="majorHAnsi" w:hAnsiTheme="majorHAnsi"/>
          <w:lang w:val="es-ES_tradnl"/>
        </w:rPr>
      </w:pPr>
    </w:p>
    <w:p w14:paraId="42625180" w14:textId="27A5AE55" w:rsidR="007E39B7" w:rsidRPr="00DF324B" w:rsidRDefault="00DF324B" w:rsidP="00DF324B">
      <w:pPr>
        <w:tabs>
          <w:tab w:val="num" w:pos="504"/>
          <w:tab w:val="left" w:pos="540"/>
        </w:tabs>
        <w:spacing w:after="120"/>
        <w:jc w:val="both"/>
        <w:rPr>
          <w:rFonts w:asciiTheme="majorHAnsi" w:hAnsiTheme="majorHAnsi"/>
        </w:rPr>
      </w:pPr>
      <w:r w:rsidRPr="00C86273">
        <w:rPr>
          <w:rFonts w:asciiTheme="majorHAnsi" w:hAnsiTheme="majorHAnsi"/>
        </w:rPr>
        <w:t>About</w:t>
      </w:r>
      <w:r w:rsidR="007E39B7" w:rsidRPr="00C86273">
        <w:rPr>
          <w:rFonts w:asciiTheme="majorHAnsi" w:hAnsiTheme="majorHAnsi"/>
        </w:rPr>
        <w:t xml:space="preserve"> </w:t>
      </w:r>
      <w:r w:rsidRPr="00C86273">
        <w:rPr>
          <w:rFonts w:ascii="Times New Roman" w:hAnsi="Times New Roman"/>
          <w:i/>
        </w:rPr>
        <w:t xml:space="preserve">Output 1.2.2 </w:t>
      </w:r>
      <w:r w:rsidRPr="00C86273">
        <w:rPr>
          <w:rFonts w:asciiTheme="majorHAnsi" w:hAnsiTheme="majorHAnsi"/>
        </w:rPr>
        <w:t>– “Protection and control plans drafted in eleven (11) and implemented in seven (7) internationally important wetlands”</w:t>
      </w:r>
      <w:r w:rsidR="007E39B7" w:rsidRPr="00C86273">
        <w:rPr>
          <w:rFonts w:asciiTheme="majorHAnsi" w:hAnsiTheme="majorHAnsi"/>
        </w:rPr>
        <w:t xml:space="preserve">, </w:t>
      </w:r>
      <w:r w:rsidRPr="00C86273">
        <w:rPr>
          <w:rFonts w:asciiTheme="majorHAnsi" w:hAnsiTheme="majorHAnsi"/>
        </w:rPr>
        <w:t>in session of August 19, 2016, the Steering Committee decided not to work on this output</w:t>
      </w:r>
      <w:r w:rsidR="004F62ED" w:rsidRPr="00C86273">
        <w:rPr>
          <w:rFonts w:asciiTheme="majorHAnsi" w:hAnsiTheme="majorHAnsi"/>
        </w:rPr>
        <w:t xml:space="preserve"> because CRXS was working on a similar product and the SC wanted to avoid duplicating efforts. Therefore, it </w:t>
      </w:r>
      <w:r w:rsidRPr="00C86273">
        <w:rPr>
          <w:rFonts w:asciiTheme="majorHAnsi" w:hAnsiTheme="majorHAnsi"/>
        </w:rPr>
        <w:t>was replaced by the development of four (4) general management plans for PA. The indicators associated with the output did not change.</w:t>
      </w:r>
      <w:r w:rsidR="004F62ED" w:rsidRPr="004F62ED">
        <w:rPr>
          <w:rFonts w:asciiTheme="majorHAnsi" w:hAnsiTheme="majorHAnsi"/>
        </w:rPr>
        <w:t xml:space="preserve"> </w:t>
      </w:r>
    </w:p>
    <w:p w14:paraId="50DD612F" w14:textId="77777777" w:rsidR="007E39B7" w:rsidRPr="00DF324B" w:rsidRDefault="007E39B7" w:rsidP="007E39B7">
      <w:pPr>
        <w:spacing w:after="0" w:line="240" w:lineRule="auto"/>
        <w:jc w:val="both"/>
        <w:rPr>
          <w:rFonts w:asciiTheme="majorHAnsi" w:hAnsiTheme="majorHAnsi"/>
          <w:lang w:val="es-ES_tradnl"/>
        </w:rPr>
      </w:pPr>
    </w:p>
    <w:p w14:paraId="7191D801" w14:textId="77777777" w:rsidR="00DF324B" w:rsidRPr="00AB0B4A" w:rsidRDefault="00DF324B" w:rsidP="00DF324B">
      <w:pPr>
        <w:spacing w:after="0" w:line="240" w:lineRule="auto"/>
        <w:jc w:val="both"/>
        <w:rPr>
          <w:rFonts w:asciiTheme="majorHAnsi" w:hAnsiTheme="majorHAnsi"/>
        </w:rPr>
      </w:pPr>
      <w:r w:rsidRPr="00AB0B4A">
        <w:rPr>
          <w:rFonts w:asciiTheme="majorHAnsi" w:hAnsiTheme="majorHAnsi"/>
          <w:i/>
        </w:rPr>
        <w:t>Output 1.2.4</w:t>
      </w:r>
      <w:r w:rsidRPr="00AB0B4A">
        <w:rPr>
          <w:rFonts w:asciiTheme="majorHAnsi" w:hAnsiTheme="majorHAnsi"/>
        </w:rPr>
        <w:t xml:space="preserve"> evolved to the establishment of the Nature Index as a pilot for monitoring Ramsar wetlands.</w:t>
      </w:r>
    </w:p>
    <w:p w14:paraId="3242A498" w14:textId="77777777" w:rsidR="007E39B7" w:rsidRPr="00DF324B" w:rsidRDefault="007E39B7" w:rsidP="007E39B7">
      <w:pPr>
        <w:spacing w:after="0" w:line="240" w:lineRule="auto"/>
        <w:jc w:val="both"/>
        <w:rPr>
          <w:rFonts w:asciiTheme="majorHAnsi" w:hAnsiTheme="majorHAnsi"/>
          <w:lang w:val="es-ES_tradnl"/>
        </w:rPr>
      </w:pPr>
    </w:p>
    <w:p w14:paraId="760F338F" w14:textId="77982F61" w:rsidR="00A46F38" w:rsidRPr="008E76BE" w:rsidRDefault="00A46F38" w:rsidP="00A46F38">
      <w:pPr>
        <w:tabs>
          <w:tab w:val="left" w:pos="540"/>
        </w:tabs>
        <w:spacing w:after="120"/>
        <w:jc w:val="both"/>
        <w:rPr>
          <w:rFonts w:asciiTheme="majorHAnsi" w:hAnsiTheme="majorHAnsi"/>
          <w:b/>
          <w:color w:val="000000"/>
          <w:lang w:val="es-CR" w:eastAsia="es-CR"/>
        </w:rPr>
      </w:pPr>
      <w:r w:rsidRPr="00DF324B">
        <w:rPr>
          <w:rFonts w:asciiTheme="majorHAnsi" w:hAnsiTheme="majorHAnsi"/>
          <w:b/>
          <w:color w:val="000000"/>
          <w:lang w:val="es-CR" w:eastAsia="es-CR"/>
        </w:rPr>
        <w:t>Component 2: Resources for sustainable management of internationally important protected</w:t>
      </w:r>
      <w:r w:rsidRPr="00A46F38">
        <w:rPr>
          <w:rFonts w:asciiTheme="majorHAnsi" w:hAnsiTheme="majorHAnsi"/>
          <w:b/>
          <w:color w:val="000000"/>
          <w:lang w:val="es-CR" w:eastAsia="es-CR"/>
        </w:rPr>
        <w:t xml:space="preserve"> </w:t>
      </w:r>
      <w:r w:rsidRPr="008E76BE">
        <w:rPr>
          <w:rFonts w:asciiTheme="majorHAnsi" w:hAnsiTheme="majorHAnsi"/>
          <w:b/>
          <w:color w:val="000000"/>
          <w:lang w:val="es-CR" w:eastAsia="es-CR"/>
        </w:rPr>
        <w:t>wetlands increased and diversified.</w:t>
      </w:r>
    </w:p>
    <w:p w14:paraId="3534C998" w14:textId="54BF5799" w:rsidR="00DF324B" w:rsidRPr="00F31A59" w:rsidRDefault="00DF324B" w:rsidP="00DF324B">
      <w:pPr>
        <w:spacing w:after="0" w:line="240" w:lineRule="auto"/>
        <w:jc w:val="both"/>
        <w:rPr>
          <w:rFonts w:asciiTheme="majorHAnsi" w:hAnsiTheme="majorHAnsi"/>
        </w:rPr>
      </w:pPr>
      <w:r w:rsidRPr="00F31A59">
        <w:rPr>
          <w:rFonts w:asciiTheme="majorHAnsi" w:hAnsiTheme="majorHAnsi"/>
        </w:rPr>
        <w:t xml:space="preserve">In relation to Output 2.1.2, the financial mechanisms originally proposed required a specific legal </w:t>
      </w:r>
      <w:r w:rsidR="008E76BE" w:rsidRPr="00F31A59">
        <w:rPr>
          <w:rFonts w:asciiTheme="majorHAnsi" w:hAnsiTheme="majorHAnsi"/>
        </w:rPr>
        <w:t xml:space="preserve">framework that turned out to be </w:t>
      </w:r>
      <w:r w:rsidRPr="00F31A59">
        <w:rPr>
          <w:rFonts w:asciiTheme="majorHAnsi" w:hAnsiTheme="majorHAnsi"/>
        </w:rPr>
        <w:t>unfeasible during the Project timeline</w:t>
      </w:r>
      <w:r w:rsidR="008E76BE" w:rsidRPr="00F31A59">
        <w:rPr>
          <w:rFonts w:asciiTheme="majorHAnsi" w:hAnsiTheme="majorHAnsi"/>
        </w:rPr>
        <w:t>. Because of this</w:t>
      </w:r>
      <w:r w:rsidRPr="00F31A59">
        <w:rPr>
          <w:rFonts w:asciiTheme="majorHAnsi" w:hAnsiTheme="majorHAnsi"/>
        </w:rPr>
        <w:t xml:space="preserve">, since the 2015 PIR </w:t>
      </w:r>
      <w:r w:rsidR="008E76BE" w:rsidRPr="00F31A59">
        <w:rPr>
          <w:rFonts w:asciiTheme="majorHAnsi" w:hAnsiTheme="majorHAnsi"/>
        </w:rPr>
        <w:t>the output</w:t>
      </w:r>
      <w:r w:rsidRPr="00F31A59">
        <w:rPr>
          <w:rFonts w:asciiTheme="majorHAnsi" w:hAnsiTheme="majorHAnsi"/>
        </w:rPr>
        <w:t xml:space="preserve"> was changed to:</w:t>
      </w:r>
    </w:p>
    <w:p w14:paraId="213B2CB8" w14:textId="77777777" w:rsidR="007E39B7" w:rsidRPr="00F31A59" w:rsidRDefault="007E39B7" w:rsidP="007E39B7">
      <w:pPr>
        <w:spacing w:after="0" w:line="240" w:lineRule="auto"/>
        <w:jc w:val="both"/>
        <w:rPr>
          <w:rFonts w:asciiTheme="majorHAnsi" w:hAnsiTheme="majorHAnsi"/>
          <w:lang w:val="es-ES_tradnl"/>
        </w:rPr>
      </w:pPr>
    </w:p>
    <w:p w14:paraId="4ABB7AD0" w14:textId="77777777" w:rsidR="00F31A59" w:rsidRDefault="00F31A59" w:rsidP="00B2362C">
      <w:pPr>
        <w:pStyle w:val="Prrafodelista"/>
        <w:numPr>
          <w:ilvl w:val="0"/>
          <w:numId w:val="7"/>
        </w:numPr>
        <w:spacing w:after="0" w:line="240" w:lineRule="auto"/>
        <w:jc w:val="both"/>
        <w:rPr>
          <w:rFonts w:asciiTheme="majorHAnsi" w:hAnsiTheme="majorHAnsi"/>
        </w:rPr>
      </w:pPr>
      <w:r w:rsidRPr="00F31A59">
        <w:rPr>
          <w:rFonts w:asciiTheme="majorHAnsi" w:hAnsiTheme="majorHAnsi"/>
          <w:i/>
        </w:rPr>
        <w:t>Output 2.1.2.</w:t>
      </w:r>
      <w:r w:rsidRPr="00F31A59">
        <w:rPr>
          <w:rFonts w:asciiTheme="majorHAnsi" w:hAnsiTheme="majorHAnsi"/>
        </w:rPr>
        <w:t xml:space="preserve"> Improvement of three (3) existing financial mechanisms to increase available financial resources to manage IIPW under the ecosystem approach.</w:t>
      </w:r>
    </w:p>
    <w:p w14:paraId="267D2349" w14:textId="1563566E" w:rsidR="00777D72" w:rsidRPr="00F31A59" w:rsidRDefault="00777D72" w:rsidP="00F31A59">
      <w:pPr>
        <w:spacing w:after="0" w:line="240" w:lineRule="auto"/>
        <w:jc w:val="both"/>
        <w:rPr>
          <w:rFonts w:asciiTheme="majorHAnsi" w:hAnsiTheme="majorHAnsi"/>
        </w:rPr>
      </w:pPr>
      <w:r w:rsidRPr="00F31A59">
        <w:rPr>
          <w:lang w:val="es-GT"/>
        </w:rPr>
        <w:br w:type="page"/>
      </w:r>
    </w:p>
    <w:p w14:paraId="36D06B1C" w14:textId="79CB55D0" w:rsidR="00151748" w:rsidRPr="0092635C" w:rsidRDefault="00151748" w:rsidP="00151748">
      <w:pPr>
        <w:pStyle w:val="Ttulo1"/>
        <w:ind w:left="574" w:hanging="432"/>
        <w:rPr>
          <w:color w:val="auto"/>
          <w:lang w:val="es-GT"/>
        </w:rPr>
      </w:pPr>
      <w:bookmarkStart w:id="42" w:name="_Toc393085482"/>
      <w:bookmarkStart w:id="43" w:name="_Toc394377410"/>
      <w:r w:rsidRPr="0092635C">
        <w:rPr>
          <w:color w:val="auto"/>
          <w:lang w:val="es-GT"/>
        </w:rPr>
        <w:t xml:space="preserve">3. </w:t>
      </w:r>
      <w:bookmarkEnd w:id="42"/>
      <w:r w:rsidR="001329D4" w:rsidRPr="0092635C">
        <w:rPr>
          <w:color w:val="auto"/>
          <w:lang w:val="es-GT"/>
        </w:rPr>
        <w:t>Findings</w:t>
      </w:r>
      <w:bookmarkEnd w:id="43"/>
      <w:r w:rsidRPr="0092635C">
        <w:rPr>
          <w:color w:val="auto"/>
          <w:lang w:val="es-GT"/>
        </w:rPr>
        <w:t xml:space="preserve"> </w:t>
      </w:r>
    </w:p>
    <w:p w14:paraId="6EB291D2" w14:textId="3CB219BE" w:rsidR="001329D4" w:rsidRPr="00AB0B4A" w:rsidRDefault="00151748" w:rsidP="001329D4">
      <w:pPr>
        <w:pStyle w:val="Ttulo2"/>
        <w:rPr>
          <w:color w:val="auto"/>
        </w:rPr>
      </w:pPr>
      <w:bookmarkStart w:id="44" w:name="_Toc393085483"/>
      <w:bookmarkStart w:id="45" w:name="_Toc394377411"/>
      <w:r w:rsidRPr="00AB0B4A">
        <w:rPr>
          <w:color w:val="auto"/>
        </w:rPr>
        <w:t xml:space="preserve">3.1 </w:t>
      </w:r>
      <w:bookmarkEnd w:id="44"/>
      <w:r w:rsidR="001329D4" w:rsidRPr="00AB0B4A">
        <w:rPr>
          <w:color w:val="auto"/>
        </w:rPr>
        <w:t>Project Design / Formulation</w:t>
      </w:r>
      <w:bookmarkEnd w:id="45"/>
    </w:p>
    <w:p w14:paraId="363C3D2B" w14:textId="77777777" w:rsidR="00151748" w:rsidRPr="0092635C" w:rsidRDefault="00151748" w:rsidP="00151748">
      <w:pPr>
        <w:spacing w:after="0" w:line="240" w:lineRule="auto"/>
        <w:rPr>
          <w:rFonts w:asciiTheme="majorHAnsi" w:hAnsiTheme="majorHAnsi" w:cs="Arial"/>
          <w:lang w:val="es-ES_tradnl"/>
        </w:rPr>
      </w:pPr>
    </w:p>
    <w:p w14:paraId="5CC904DE" w14:textId="5243AB19" w:rsidR="00151748" w:rsidRPr="0092635C" w:rsidRDefault="00151748" w:rsidP="0092635C">
      <w:pPr>
        <w:pStyle w:val="Ttulo3"/>
        <w:rPr>
          <w:color w:val="000000" w:themeColor="text1"/>
        </w:rPr>
      </w:pPr>
      <w:bookmarkStart w:id="46" w:name="_Toc393085484"/>
      <w:bookmarkStart w:id="47" w:name="_Toc394377412"/>
      <w:r w:rsidRPr="00126245">
        <w:rPr>
          <w:color w:val="000000" w:themeColor="text1"/>
        </w:rPr>
        <w:t xml:space="preserve">3.1.1 </w:t>
      </w:r>
      <w:bookmarkEnd w:id="46"/>
      <w:r w:rsidR="0092635C" w:rsidRPr="00126245">
        <w:rPr>
          <w:color w:val="000000" w:themeColor="text1"/>
        </w:rPr>
        <w:t>Analysis of Results Framework/Logical Framework</w:t>
      </w:r>
      <w:bookmarkEnd w:id="47"/>
    </w:p>
    <w:p w14:paraId="52AE8602" w14:textId="77777777" w:rsidR="0092635C" w:rsidRPr="000806F4" w:rsidRDefault="0092635C" w:rsidP="00151748">
      <w:pPr>
        <w:spacing w:after="0" w:line="240" w:lineRule="auto"/>
        <w:rPr>
          <w:rFonts w:asciiTheme="majorHAnsi" w:hAnsiTheme="majorHAnsi" w:cs="Arial"/>
          <w:lang w:val="es-ES_tradnl"/>
        </w:rPr>
      </w:pPr>
    </w:p>
    <w:p w14:paraId="29551BA7" w14:textId="38538A1D" w:rsidR="006D50E5" w:rsidRPr="006D50E5" w:rsidRDefault="000806F4" w:rsidP="006D5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bookmarkStart w:id="48" w:name="_Hlk487667290"/>
      <w:r w:rsidRPr="006D50E5">
        <w:t xml:space="preserve">The design </w:t>
      </w:r>
      <w:r w:rsidR="006D50E5" w:rsidRPr="006D50E5">
        <w:t xml:space="preserve">of the Project </w:t>
      </w:r>
      <w:r w:rsidRPr="006D50E5">
        <w:t>required a Project Preparation Grant (PPG Phase) to carry out studies and analysis for the formulation of the ProDoc, which were based on the Project Identification Form (PIF) approved by the GEF:</w:t>
      </w:r>
      <w:r w:rsidR="006D50E5" w:rsidRPr="006D50E5">
        <w:t xml:space="preserve"> Available information on wetlands was reviewed, outcomes were proposed, indicators and baselines were determined and products were defined. The ProDoc describes changes that took place in the PPG Phase</w:t>
      </w:r>
      <w:r w:rsidR="006D50E5">
        <w:t>, which</w:t>
      </w:r>
      <w:r w:rsidR="006D50E5" w:rsidRPr="006D50E5">
        <w:t xml:space="preserve"> did not represent a deviation from the Project strategy originally defined in the PIF </w:t>
      </w:r>
      <w:r w:rsidR="006D50E5">
        <w:t>and</w:t>
      </w:r>
      <w:r w:rsidR="006D50E5" w:rsidRPr="006D50E5">
        <w:t xml:space="preserve"> </w:t>
      </w:r>
      <w:r w:rsidR="006D50E5">
        <w:t>did not</w:t>
      </w:r>
      <w:r w:rsidR="006D50E5" w:rsidRPr="006D50E5">
        <w:t xml:space="preserve"> have an impact on the budgeted funds.</w:t>
      </w:r>
    </w:p>
    <w:p w14:paraId="33AAA249" w14:textId="77777777" w:rsidR="00303427" w:rsidRPr="00303427" w:rsidRDefault="00303427" w:rsidP="00303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3B287C37" w14:textId="7A9ECD6B" w:rsidR="00303427" w:rsidRDefault="00303427" w:rsidP="00303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4C5E8B">
        <w:t>In relation to the financial mechanisms, according to the ProDoc d</w:t>
      </w:r>
      <w:r w:rsidR="001329D4" w:rsidRPr="004C5E8B">
        <w:t>uring the PPG phase an</w:t>
      </w:r>
      <w:r w:rsidR="00265634" w:rsidRPr="004C5E8B">
        <w:t xml:space="preserve"> assessment of various mechanisms to increase and diversify the level of resources available for IIPW was performed. Eight potential financial mechanisms were assessed</w:t>
      </w:r>
      <w:r w:rsidRPr="004C5E8B">
        <w:t xml:space="preserve">. </w:t>
      </w:r>
      <w:r w:rsidR="004A6EFC" w:rsidRPr="004C5E8B">
        <w:t xml:space="preserve">About this, SINAC reports that the proposed mechanisms did not seem feasible to be implemented during the Projects lifecycle and that there was </w:t>
      </w:r>
      <w:r w:rsidR="004F62ED" w:rsidRPr="004C5E8B">
        <w:t>neither time nor</w:t>
      </w:r>
      <w:r w:rsidR="004A6EFC" w:rsidRPr="004C5E8B">
        <w:t xml:space="preserve"> resources to carry out additional studies. </w:t>
      </w:r>
      <w:r w:rsidR="004620F0" w:rsidRPr="004C5E8B">
        <w:t>In that</w:t>
      </w:r>
      <w:r w:rsidR="001329D4" w:rsidRPr="004C5E8B">
        <w:t xml:space="preserve"> context, </w:t>
      </w:r>
      <w:r w:rsidRPr="004C5E8B">
        <w:t xml:space="preserve">UNDP recommended </w:t>
      </w:r>
      <w:r w:rsidR="001329D4" w:rsidRPr="004C5E8B">
        <w:t xml:space="preserve">including three proposed mechanisms in the Project, which received </w:t>
      </w:r>
      <w:r w:rsidRPr="004C5E8B">
        <w:t>the authorization of the Director of SINAC, in the understanding that during Project implementation efforts would be made to try to carry them out</w:t>
      </w:r>
      <w:r w:rsidR="001329D4" w:rsidRPr="004C5E8B">
        <w:t xml:space="preserve"> or find alternative mechanisms</w:t>
      </w:r>
      <w:r w:rsidRPr="004C5E8B">
        <w:t>.</w:t>
      </w:r>
    </w:p>
    <w:p w14:paraId="10C2BE99" w14:textId="77777777" w:rsidR="00532DA3" w:rsidRDefault="00532DA3" w:rsidP="00303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464AEC87" w14:textId="7B6EF258" w:rsidR="00532DA3" w:rsidRDefault="00532DA3" w:rsidP="00532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532DA3">
        <w:t>The analysis of the Results Framework determine</w:t>
      </w:r>
      <w:r>
        <w:t>d that, during Project</w:t>
      </w:r>
      <w:r w:rsidRPr="00532DA3">
        <w:t xml:space="preserve"> implementation</w:t>
      </w:r>
      <w:r>
        <w:t>,</w:t>
      </w:r>
      <w:r w:rsidRPr="00532DA3">
        <w:t xml:space="preserve"> the following </w:t>
      </w:r>
      <w:r>
        <w:t>change</w:t>
      </w:r>
      <w:r w:rsidRPr="00532DA3">
        <w:t xml:space="preserve">s </w:t>
      </w:r>
      <w:r>
        <w:t>were made</w:t>
      </w:r>
      <w:r w:rsidRPr="00532DA3">
        <w:t>:</w:t>
      </w:r>
    </w:p>
    <w:p w14:paraId="6A542376" w14:textId="77777777" w:rsidR="00532DA3" w:rsidRPr="00532DA3" w:rsidRDefault="00532DA3" w:rsidP="00532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1703C0EE" w14:textId="173B5F1A" w:rsidR="00966AE4" w:rsidRPr="00AB0B4A" w:rsidRDefault="00966AE4" w:rsidP="00B2362C">
      <w:pPr>
        <w:pStyle w:val="Prrafodelista"/>
        <w:numPr>
          <w:ilvl w:val="0"/>
          <w:numId w:val="4"/>
        </w:numPr>
        <w:spacing w:after="160" w:line="240" w:lineRule="auto"/>
        <w:ind w:left="714" w:hanging="357"/>
        <w:jc w:val="both"/>
      </w:pPr>
      <w:r w:rsidRPr="00AB0B4A">
        <w:t>An increase of the value of the goal over the "Total area (in hectares [ha]) of IIPW within SINAC", from 581,805 ha to 589,742 ha.</w:t>
      </w:r>
    </w:p>
    <w:p w14:paraId="4B4E12D8" w14:textId="0CDE56DC" w:rsidR="00966AE4" w:rsidRPr="00AB0B4A" w:rsidRDefault="00966AE4" w:rsidP="00B2362C">
      <w:pPr>
        <w:pStyle w:val="Prrafodelista"/>
        <w:numPr>
          <w:ilvl w:val="0"/>
          <w:numId w:val="4"/>
        </w:numPr>
        <w:spacing w:after="160" w:line="240" w:lineRule="auto"/>
        <w:ind w:left="714" w:hanging="357"/>
        <w:jc w:val="both"/>
      </w:pPr>
      <w:r w:rsidRPr="00AB0B4A">
        <w:t>Since 2015, the National Wetlands Policy was incorporated as a new product and an indicator was created.</w:t>
      </w:r>
    </w:p>
    <w:p w14:paraId="6C744C6B" w14:textId="40667DFA" w:rsidR="004A6EFC" w:rsidRPr="001F2683" w:rsidRDefault="004A6EFC" w:rsidP="004A6EFC">
      <w:pPr>
        <w:pStyle w:val="Prrafodelista"/>
        <w:numPr>
          <w:ilvl w:val="0"/>
          <w:numId w:val="4"/>
        </w:numPr>
        <w:spacing w:after="160" w:line="240" w:lineRule="auto"/>
        <w:ind w:left="714" w:hanging="357"/>
        <w:jc w:val="both"/>
      </w:pPr>
      <w:r w:rsidRPr="001F2683">
        <w:t>A reduction of the expected Térraba-Sierpe National Wetland area increment goal from 12,063 ha to 5,000 ha</w:t>
      </w:r>
      <w:r w:rsidR="00DA3B2A" w:rsidRPr="001F2683">
        <w:t>:</w:t>
      </w:r>
      <w:r w:rsidR="001F4259" w:rsidRPr="001F2683">
        <w:rPr>
          <w:rFonts w:cs="Calibri"/>
        </w:rPr>
        <w:t xml:space="preserve"> The Project determined that it was only possible to add those 5</w:t>
      </w:r>
      <w:r w:rsidR="00DA3B2A" w:rsidRPr="001F2683">
        <w:rPr>
          <w:rFonts w:cs="Calibri"/>
        </w:rPr>
        <w:t>,</w:t>
      </w:r>
      <w:r w:rsidR="001F4259" w:rsidRPr="001F2683">
        <w:rPr>
          <w:rFonts w:cs="Calibri"/>
        </w:rPr>
        <w:t>000 since they were the only ones uninhabited</w:t>
      </w:r>
      <w:r w:rsidR="00DA3B2A" w:rsidRPr="001F2683">
        <w:rPr>
          <w:rFonts w:cs="Calibri"/>
        </w:rPr>
        <w:t>, and i</w:t>
      </w:r>
      <w:r w:rsidR="001F4259" w:rsidRPr="001F2683">
        <w:rPr>
          <w:rFonts w:cs="Calibri"/>
        </w:rPr>
        <w:t xml:space="preserve">ncluding the rest could have </w:t>
      </w:r>
      <w:r w:rsidR="00DA3B2A" w:rsidRPr="001F2683">
        <w:rPr>
          <w:rFonts w:cs="Calibri"/>
        </w:rPr>
        <w:t>provoked</w:t>
      </w:r>
      <w:r w:rsidR="001F4259" w:rsidRPr="001F2683">
        <w:rPr>
          <w:rFonts w:cs="Calibri"/>
        </w:rPr>
        <w:t xml:space="preserve"> a conflict with local occupants and affected any participatory consultation process</w:t>
      </w:r>
      <w:r w:rsidRPr="001F2683">
        <w:t>; other APs expanded by 15,000 to be declared as RAMSAR sites and so the total increment of IIWP area goal remained in 20,000.</w:t>
      </w:r>
    </w:p>
    <w:p w14:paraId="4C96F05E" w14:textId="5D25A89D" w:rsidR="002F12FF" w:rsidRPr="002F12FF" w:rsidRDefault="004A6EFC" w:rsidP="00B2362C">
      <w:pPr>
        <w:pStyle w:val="Prrafodelista"/>
        <w:numPr>
          <w:ilvl w:val="0"/>
          <w:numId w:val="4"/>
        </w:numPr>
        <w:spacing w:after="160" w:line="240" w:lineRule="auto"/>
        <w:ind w:left="714" w:hanging="357"/>
        <w:jc w:val="both"/>
      </w:pPr>
      <w:r>
        <w:t>About the Protecti</w:t>
      </w:r>
      <w:r w:rsidR="002F12FF">
        <w:t>on and Control P</w:t>
      </w:r>
      <w:r w:rsidR="002F12FF" w:rsidRPr="002F12FF">
        <w:t xml:space="preserve">lans drawn up </w:t>
      </w:r>
      <w:r w:rsidR="002F12FF">
        <w:t>for eleven</w:t>
      </w:r>
      <w:r w:rsidR="002F12FF" w:rsidRPr="002F12FF">
        <w:t xml:space="preserve"> (11) and implemented in seven (7) HPII wetlands, the Project Steering Committee made t</w:t>
      </w:r>
      <w:r w:rsidR="002F12FF">
        <w:t>he decision not to implement the</w:t>
      </w:r>
      <w:r w:rsidR="002F12FF" w:rsidRPr="002F12FF">
        <w:t>s</w:t>
      </w:r>
      <w:r w:rsidR="002F12FF">
        <w:t>e</w:t>
      </w:r>
      <w:r w:rsidR="002F12FF" w:rsidRPr="002F12FF">
        <w:t xml:space="preserve"> product</w:t>
      </w:r>
      <w:r w:rsidR="002F12FF">
        <w:t>s</w:t>
      </w:r>
      <w:r w:rsidR="002F12FF" w:rsidRPr="002F12FF">
        <w:t>.</w:t>
      </w:r>
    </w:p>
    <w:p w14:paraId="1E0889BE" w14:textId="524AE66A" w:rsidR="002F12FF" w:rsidRPr="00356A0B" w:rsidRDefault="002F12FF" w:rsidP="00B2362C">
      <w:pPr>
        <w:pStyle w:val="Prrafodelista"/>
        <w:numPr>
          <w:ilvl w:val="0"/>
          <w:numId w:val="4"/>
        </w:numPr>
        <w:spacing w:after="160" w:line="240" w:lineRule="auto"/>
        <w:ind w:left="714" w:hanging="357"/>
        <w:jc w:val="both"/>
      </w:pPr>
      <w:r w:rsidRPr="002F12FF">
        <w:t>The original indicator for the invasive common pleco fish (</w:t>
      </w:r>
      <w:r w:rsidRPr="002F12FF">
        <w:rPr>
          <w:i/>
        </w:rPr>
        <w:t>Hypostomus plecostomus</w:t>
      </w:r>
      <w:r w:rsidRPr="002F12FF">
        <w:t xml:space="preserve">) proposed a reduction in the spawning rate of 25% by the end of the project. This indicator was considered unfeasible from the beginning of the Project, so it was substituted for a </w:t>
      </w:r>
      <w:r w:rsidRPr="00356A0B">
        <w:t>20% reduction in density per square meter.</w:t>
      </w:r>
    </w:p>
    <w:p w14:paraId="28AEDCA2" w14:textId="53E6E4A7" w:rsidR="00356A0B" w:rsidRPr="00356A0B" w:rsidRDefault="002F12FF" w:rsidP="00B2362C">
      <w:pPr>
        <w:pStyle w:val="Prrafodelista"/>
        <w:numPr>
          <w:ilvl w:val="0"/>
          <w:numId w:val="4"/>
        </w:numPr>
        <w:spacing w:after="160" w:line="240" w:lineRule="auto"/>
        <w:ind w:left="714" w:hanging="357"/>
        <w:jc w:val="both"/>
      </w:pPr>
      <w:r w:rsidRPr="00356A0B">
        <w:t xml:space="preserve">The products of </w:t>
      </w:r>
      <w:r w:rsidR="00356A0B" w:rsidRPr="00356A0B">
        <w:t>the goal “financial mechanisms”</w:t>
      </w:r>
      <w:r w:rsidRPr="00356A0B">
        <w:t xml:space="preserve"> </w:t>
      </w:r>
      <w:r w:rsidR="00356A0B" w:rsidRPr="00356A0B">
        <w:t>(</w:t>
      </w:r>
      <w:r w:rsidRPr="00356A0B">
        <w:t>PES incentive for ecosystem conservation, REDD+/C-Neutrality</w:t>
      </w:r>
      <w:r w:rsidR="00356A0B" w:rsidRPr="00356A0B">
        <w:t>, and t</w:t>
      </w:r>
      <w:r w:rsidRPr="00356A0B">
        <w:t>ourism and other recreational fees</w:t>
      </w:r>
      <w:r w:rsidR="00356A0B" w:rsidRPr="00356A0B">
        <w:t xml:space="preserve">) </w:t>
      </w:r>
      <w:r w:rsidRPr="00356A0B">
        <w:t xml:space="preserve">were replaced by </w:t>
      </w:r>
      <w:r w:rsidR="00356A0B" w:rsidRPr="00356A0B">
        <w:t xml:space="preserve">the improvement of </w:t>
      </w:r>
      <w:r w:rsidRPr="00356A0B">
        <w:t xml:space="preserve">three existing financial mechanisms: </w:t>
      </w:r>
      <w:r w:rsidR="008664E8">
        <w:t>Water Consumption Canon, Waste</w:t>
      </w:r>
      <w:r w:rsidR="00356A0B" w:rsidRPr="00356A0B">
        <w:t>water Canon, and funds from Art. 43 of the Biodiversity Law # 7788.</w:t>
      </w:r>
    </w:p>
    <w:bookmarkEnd w:id="48"/>
    <w:p w14:paraId="064A8AFC" w14:textId="77777777" w:rsidR="00151748" w:rsidRPr="00356A0B" w:rsidRDefault="00151748" w:rsidP="00151748">
      <w:pPr>
        <w:pStyle w:val="TableParagraph"/>
        <w:tabs>
          <w:tab w:val="left" w:pos="1336"/>
          <w:tab w:val="left" w:pos="1902"/>
        </w:tabs>
        <w:spacing w:line="247" w:lineRule="auto"/>
        <w:ind w:left="455" w:right="94"/>
        <w:jc w:val="both"/>
        <w:rPr>
          <w:rFonts w:asciiTheme="majorHAnsi" w:hAnsiTheme="majorHAnsi"/>
          <w:b/>
          <w:color w:val="008000"/>
          <w:lang w:val="es-ES_tradnl"/>
        </w:rPr>
      </w:pPr>
    </w:p>
    <w:p w14:paraId="3A4CB528" w14:textId="77777777" w:rsidR="002258A5" w:rsidRPr="002258A5" w:rsidRDefault="002258A5" w:rsidP="00151748">
      <w:pPr>
        <w:jc w:val="both"/>
      </w:pPr>
      <w:r w:rsidRPr="002258A5">
        <w:t>These changes are shown in the following table:</w:t>
      </w:r>
    </w:p>
    <w:p w14:paraId="0EB8E834" w14:textId="432695C6" w:rsidR="002258A5" w:rsidRPr="002258A5" w:rsidRDefault="002258A5" w:rsidP="002258A5">
      <w:pPr>
        <w:pStyle w:val="Descripcin"/>
        <w:spacing w:after="120"/>
        <w:jc w:val="center"/>
        <w:rPr>
          <w:rFonts w:asciiTheme="majorHAnsi" w:hAnsiTheme="majorHAnsi"/>
          <w:color w:val="auto"/>
          <w:sz w:val="22"/>
          <w:szCs w:val="22"/>
        </w:rPr>
      </w:pPr>
      <w:bookmarkStart w:id="49" w:name="_Toc392470500"/>
      <w:bookmarkStart w:id="50" w:name="_Toc394377458"/>
      <w:r w:rsidRPr="002258A5">
        <w:rPr>
          <w:rFonts w:asciiTheme="majorHAnsi" w:hAnsiTheme="majorHAnsi"/>
          <w:color w:val="auto"/>
          <w:sz w:val="22"/>
          <w:szCs w:val="22"/>
        </w:rPr>
        <w:t xml:space="preserve">Table </w:t>
      </w:r>
      <w:r w:rsidR="00151748" w:rsidRPr="002258A5">
        <w:rPr>
          <w:rFonts w:asciiTheme="majorHAnsi" w:hAnsiTheme="majorHAnsi"/>
          <w:color w:val="auto"/>
          <w:sz w:val="22"/>
          <w:szCs w:val="22"/>
        </w:rPr>
        <w:fldChar w:fldCharType="begin"/>
      </w:r>
      <w:r w:rsidR="00151748" w:rsidRPr="002258A5">
        <w:rPr>
          <w:rFonts w:asciiTheme="majorHAnsi" w:hAnsiTheme="majorHAnsi"/>
          <w:color w:val="auto"/>
          <w:sz w:val="22"/>
          <w:szCs w:val="22"/>
        </w:rPr>
        <w:instrText xml:space="preserve"> SEQ Cuadro \* ARABIC </w:instrText>
      </w:r>
      <w:r w:rsidR="00151748" w:rsidRPr="002258A5">
        <w:rPr>
          <w:rFonts w:asciiTheme="majorHAnsi" w:hAnsiTheme="majorHAnsi"/>
          <w:color w:val="auto"/>
          <w:sz w:val="22"/>
          <w:szCs w:val="22"/>
        </w:rPr>
        <w:fldChar w:fldCharType="separate"/>
      </w:r>
      <w:r w:rsidR="009E0866">
        <w:rPr>
          <w:rFonts w:asciiTheme="majorHAnsi" w:hAnsiTheme="majorHAnsi"/>
          <w:noProof/>
          <w:color w:val="auto"/>
          <w:sz w:val="22"/>
          <w:szCs w:val="22"/>
        </w:rPr>
        <w:t>4</w:t>
      </w:r>
      <w:r w:rsidR="00151748" w:rsidRPr="002258A5">
        <w:rPr>
          <w:rFonts w:asciiTheme="majorHAnsi" w:hAnsiTheme="majorHAnsi"/>
          <w:color w:val="auto"/>
          <w:sz w:val="22"/>
          <w:szCs w:val="22"/>
        </w:rPr>
        <w:fldChar w:fldCharType="end"/>
      </w:r>
      <w:r w:rsidR="00151748" w:rsidRPr="002258A5">
        <w:rPr>
          <w:rFonts w:asciiTheme="majorHAnsi" w:hAnsiTheme="majorHAnsi"/>
          <w:color w:val="auto"/>
          <w:sz w:val="22"/>
          <w:szCs w:val="22"/>
        </w:rPr>
        <w:t xml:space="preserve">. </w:t>
      </w:r>
      <w:bookmarkEnd w:id="49"/>
      <w:r w:rsidRPr="002258A5">
        <w:rPr>
          <w:rFonts w:asciiTheme="majorHAnsi" w:hAnsiTheme="majorHAnsi"/>
          <w:color w:val="auto"/>
          <w:sz w:val="22"/>
          <w:szCs w:val="22"/>
        </w:rPr>
        <w:t>Adaptations to the original design of the Logical Framework</w:t>
      </w:r>
      <w:bookmarkEnd w:id="50"/>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1276"/>
        <w:gridCol w:w="2410"/>
        <w:gridCol w:w="2126"/>
        <w:gridCol w:w="2977"/>
      </w:tblGrid>
      <w:tr w:rsidR="00151748" w:rsidRPr="00C34E52" w14:paraId="3B7D7C27" w14:textId="77777777" w:rsidTr="00151748">
        <w:trPr>
          <w:tblHeader/>
        </w:trPr>
        <w:tc>
          <w:tcPr>
            <w:tcW w:w="1276" w:type="dxa"/>
            <w:shd w:val="clear" w:color="auto" w:fill="auto"/>
            <w:vAlign w:val="center"/>
          </w:tcPr>
          <w:p w14:paraId="61C8FCA2" w14:textId="1237C21B" w:rsidR="00151748" w:rsidRPr="00C34E52" w:rsidRDefault="00151748" w:rsidP="00151748">
            <w:pPr>
              <w:spacing w:after="0" w:line="240" w:lineRule="auto"/>
              <w:jc w:val="center"/>
              <w:rPr>
                <w:rFonts w:asciiTheme="majorHAnsi" w:hAnsiTheme="majorHAnsi" w:cstheme="minorHAnsi"/>
                <w:b/>
                <w:sz w:val="20"/>
                <w:szCs w:val="20"/>
              </w:rPr>
            </w:pPr>
            <w:r w:rsidRPr="00C34E52">
              <w:rPr>
                <w:rFonts w:asciiTheme="majorHAnsi" w:hAnsiTheme="majorHAnsi" w:cstheme="minorHAnsi"/>
                <w:b/>
                <w:sz w:val="20"/>
                <w:szCs w:val="20"/>
              </w:rPr>
              <w:t>Obje</w:t>
            </w:r>
            <w:r w:rsidR="009836A5" w:rsidRPr="00C34E52">
              <w:rPr>
                <w:rFonts w:asciiTheme="majorHAnsi" w:hAnsiTheme="majorHAnsi" w:cstheme="minorHAnsi"/>
                <w:b/>
                <w:sz w:val="20"/>
                <w:szCs w:val="20"/>
              </w:rPr>
              <w:t>ctive</w:t>
            </w:r>
            <w:r w:rsidRPr="00C34E52">
              <w:rPr>
                <w:rFonts w:asciiTheme="majorHAnsi" w:hAnsiTheme="majorHAnsi" w:cstheme="minorHAnsi"/>
                <w:b/>
                <w:sz w:val="20"/>
                <w:szCs w:val="20"/>
              </w:rPr>
              <w:t>/</w:t>
            </w:r>
          </w:p>
          <w:p w14:paraId="7690CFD4" w14:textId="22AAF5A4" w:rsidR="00151748" w:rsidRPr="00C34E52" w:rsidRDefault="009836A5" w:rsidP="00151748">
            <w:pPr>
              <w:spacing w:after="0" w:line="240" w:lineRule="auto"/>
              <w:jc w:val="center"/>
              <w:rPr>
                <w:rFonts w:asciiTheme="majorHAnsi" w:hAnsiTheme="majorHAnsi" w:cstheme="minorHAnsi"/>
                <w:sz w:val="20"/>
                <w:szCs w:val="20"/>
              </w:rPr>
            </w:pPr>
            <w:r w:rsidRPr="00C34E52">
              <w:rPr>
                <w:rFonts w:asciiTheme="majorHAnsi" w:hAnsiTheme="majorHAnsi" w:cstheme="minorHAnsi"/>
                <w:b/>
                <w:sz w:val="20"/>
                <w:szCs w:val="20"/>
              </w:rPr>
              <w:t>Outcome</w:t>
            </w:r>
          </w:p>
        </w:tc>
        <w:tc>
          <w:tcPr>
            <w:tcW w:w="2410" w:type="dxa"/>
            <w:shd w:val="clear" w:color="auto" w:fill="auto"/>
            <w:vAlign w:val="center"/>
          </w:tcPr>
          <w:p w14:paraId="2C81F752" w14:textId="665CF290" w:rsidR="00151748" w:rsidRPr="00C34E52" w:rsidRDefault="00151748" w:rsidP="009836A5">
            <w:pPr>
              <w:spacing w:after="0" w:line="240" w:lineRule="auto"/>
              <w:jc w:val="center"/>
              <w:rPr>
                <w:rFonts w:asciiTheme="majorHAnsi" w:hAnsiTheme="majorHAnsi" w:cstheme="minorHAnsi"/>
                <w:sz w:val="20"/>
                <w:szCs w:val="20"/>
              </w:rPr>
            </w:pPr>
            <w:r w:rsidRPr="00C34E52">
              <w:rPr>
                <w:rFonts w:asciiTheme="majorHAnsi" w:hAnsiTheme="majorHAnsi" w:cstheme="minorHAnsi"/>
                <w:b/>
                <w:sz w:val="20"/>
                <w:szCs w:val="20"/>
              </w:rPr>
              <w:t>Descrip</w:t>
            </w:r>
            <w:r w:rsidR="009836A5" w:rsidRPr="00C34E52">
              <w:rPr>
                <w:rFonts w:asciiTheme="majorHAnsi" w:hAnsiTheme="majorHAnsi" w:cstheme="minorHAnsi"/>
                <w:b/>
                <w:sz w:val="20"/>
                <w:szCs w:val="20"/>
              </w:rPr>
              <w:t>tion of Indicat</w:t>
            </w:r>
            <w:r w:rsidRPr="00C34E52">
              <w:rPr>
                <w:rFonts w:asciiTheme="majorHAnsi" w:hAnsiTheme="majorHAnsi" w:cstheme="minorHAnsi"/>
                <w:b/>
                <w:sz w:val="20"/>
                <w:szCs w:val="20"/>
              </w:rPr>
              <w:t>or</w:t>
            </w:r>
          </w:p>
        </w:tc>
        <w:tc>
          <w:tcPr>
            <w:tcW w:w="2126" w:type="dxa"/>
            <w:shd w:val="clear" w:color="auto" w:fill="auto"/>
            <w:vAlign w:val="center"/>
          </w:tcPr>
          <w:p w14:paraId="10F9CFA5" w14:textId="1593FE22" w:rsidR="00151748" w:rsidRPr="00C34E52" w:rsidRDefault="009836A5" w:rsidP="00151748">
            <w:pPr>
              <w:spacing w:after="0" w:line="240" w:lineRule="auto"/>
              <w:jc w:val="center"/>
              <w:rPr>
                <w:rFonts w:asciiTheme="majorHAnsi" w:hAnsiTheme="majorHAnsi" w:cstheme="minorHAnsi"/>
                <w:sz w:val="20"/>
                <w:szCs w:val="20"/>
              </w:rPr>
            </w:pPr>
            <w:r w:rsidRPr="00C34E52">
              <w:rPr>
                <w:rFonts w:asciiTheme="majorHAnsi" w:hAnsiTheme="majorHAnsi" w:cstheme="minorHAnsi"/>
                <w:b/>
                <w:sz w:val="20"/>
                <w:szCs w:val="20"/>
              </w:rPr>
              <w:t>Or</w:t>
            </w:r>
            <w:r w:rsidR="00151748" w:rsidRPr="00C34E52">
              <w:rPr>
                <w:rFonts w:asciiTheme="majorHAnsi" w:hAnsiTheme="majorHAnsi" w:cstheme="minorHAnsi"/>
                <w:b/>
                <w:sz w:val="20"/>
                <w:szCs w:val="20"/>
              </w:rPr>
              <w:t>iginal</w:t>
            </w:r>
            <w:r w:rsidRPr="00C34E52">
              <w:rPr>
                <w:rFonts w:asciiTheme="majorHAnsi" w:hAnsiTheme="majorHAnsi" w:cstheme="minorHAnsi"/>
                <w:b/>
                <w:sz w:val="20"/>
                <w:szCs w:val="20"/>
              </w:rPr>
              <w:t xml:space="preserve"> goal</w:t>
            </w:r>
          </w:p>
        </w:tc>
        <w:tc>
          <w:tcPr>
            <w:tcW w:w="2977" w:type="dxa"/>
            <w:vAlign w:val="center"/>
          </w:tcPr>
          <w:p w14:paraId="5A9FB206" w14:textId="5038FE1E" w:rsidR="00151748" w:rsidRPr="00C34E52" w:rsidRDefault="00C34E52" w:rsidP="00C34E52">
            <w:pPr>
              <w:spacing w:after="0" w:line="240" w:lineRule="auto"/>
              <w:jc w:val="center"/>
              <w:rPr>
                <w:rFonts w:asciiTheme="majorHAnsi" w:hAnsiTheme="majorHAnsi" w:cstheme="minorHAnsi"/>
                <w:b/>
                <w:sz w:val="20"/>
                <w:szCs w:val="20"/>
              </w:rPr>
            </w:pPr>
            <w:r w:rsidRPr="00C34E52">
              <w:rPr>
                <w:rFonts w:asciiTheme="majorHAnsi" w:hAnsiTheme="majorHAnsi" w:cstheme="minorHAnsi"/>
                <w:b/>
                <w:sz w:val="20"/>
                <w:szCs w:val="20"/>
              </w:rPr>
              <w:t>Modified goal</w:t>
            </w:r>
          </w:p>
        </w:tc>
      </w:tr>
      <w:tr w:rsidR="00151748" w:rsidRPr="00151748" w14:paraId="4B6D181D" w14:textId="77777777" w:rsidTr="00151748">
        <w:tc>
          <w:tcPr>
            <w:tcW w:w="1276" w:type="dxa"/>
            <w:vMerge w:val="restart"/>
            <w:shd w:val="clear" w:color="auto" w:fill="auto"/>
          </w:tcPr>
          <w:p w14:paraId="611FAFB7" w14:textId="69892861" w:rsidR="009836A5" w:rsidRPr="00AF0225" w:rsidRDefault="009836A5" w:rsidP="00151748">
            <w:pPr>
              <w:spacing w:after="0" w:line="240" w:lineRule="auto"/>
              <w:rPr>
                <w:rFonts w:asciiTheme="majorHAnsi" w:hAnsiTheme="majorHAnsi" w:cstheme="minorHAnsi"/>
                <w:sz w:val="20"/>
                <w:szCs w:val="20"/>
              </w:rPr>
            </w:pPr>
            <w:r w:rsidRPr="00AF0225">
              <w:rPr>
                <w:rFonts w:asciiTheme="majorHAnsi" w:hAnsiTheme="majorHAnsi" w:cstheme="minorHAnsi"/>
                <w:sz w:val="20"/>
                <w:szCs w:val="20"/>
              </w:rPr>
              <w:t xml:space="preserve">Development </w:t>
            </w:r>
            <w:r w:rsidR="00151748" w:rsidRPr="00AF0225">
              <w:rPr>
                <w:rFonts w:asciiTheme="majorHAnsi" w:hAnsiTheme="majorHAnsi" w:cstheme="minorHAnsi"/>
                <w:sz w:val="20"/>
                <w:szCs w:val="20"/>
              </w:rPr>
              <w:t>Obje</w:t>
            </w:r>
            <w:r w:rsidRPr="00AF0225">
              <w:rPr>
                <w:rFonts w:asciiTheme="majorHAnsi" w:hAnsiTheme="majorHAnsi" w:cstheme="minorHAnsi"/>
                <w:sz w:val="20"/>
                <w:szCs w:val="20"/>
              </w:rPr>
              <w:t>c</w:t>
            </w:r>
            <w:r w:rsidR="00151748" w:rsidRPr="00AF0225">
              <w:rPr>
                <w:rFonts w:asciiTheme="majorHAnsi" w:hAnsiTheme="majorHAnsi" w:cstheme="minorHAnsi"/>
                <w:sz w:val="20"/>
                <w:szCs w:val="20"/>
              </w:rPr>
              <w:t>tiv</w:t>
            </w:r>
            <w:r w:rsidRPr="00AF0225">
              <w:rPr>
                <w:rFonts w:asciiTheme="majorHAnsi" w:hAnsiTheme="majorHAnsi" w:cstheme="minorHAnsi"/>
                <w:sz w:val="20"/>
                <w:szCs w:val="20"/>
              </w:rPr>
              <w:t>e</w:t>
            </w:r>
          </w:p>
          <w:p w14:paraId="5810B431" w14:textId="2E03447E" w:rsidR="00151748" w:rsidRPr="00AF0225" w:rsidRDefault="00151748" w:rsidP="00151748">
            <w:pPr>
              <w:spacing w:after="0" w:line="240" w:lineRule="auto"/>
              <w:rPr>
                <w:rFonts w:asciiTheme="majorHAnsi" w:hAnsiTheme="majorHAnsi" w:cstheme="minorHAnsi"/>
                <w:sz w:val="20"/>
                <w:szCs w:val="20"/>
              </w:rPr>
            </w:pPr>
          </w:p>
        </w:tc>
        <w:tc>
          <w:tcPr>
            <w:tcW w:w="2410" w:type="dxa"/>
            <w:tcBorders>
              <w:top w:val="single" w:sz="4" w:space="0" w:color="auto"/>
              <w:left w:val="single" w:sz="4" w:space="0" w:color="auto"/>
              <w:bottom w:val="single" w:sz="4" w:space="0" w:color="auto"/>
              <w:right w:val="single" w:sz="4" w:space="0" w:color="auto"/>
            </w:tcBorders>
          </w:tcPr>
          <w:p w14:paraId="12393110" w14:textId="61D3B303" w:rsidR="009836A5" w:rsidRPr="009836A5" w:rsidRDefault="009836A5" w:rsidP="00151748">
            <w:pPr>
              <w:spacing w:after="0" w:line="240" w:lineRule="auto"/>
              <w:rPr>
                <w:rFonts w:asciiTheme="majorHAnsi" w:hAnsiTheme="majorHAnsi" w:cstheme="minorHAnsi"/>
                <w:sz w:val="20"/>
                <w:szCs w:val="20"/>
              </w:rPr>
            </w:pPr>
            <w:r w:rsidRPr="009836A5">
              <w:rPr>
                <w:rFonts w:asciiTheme="majorHAnsi" w:hAnsiTheme="majorHAnsi" w:cstheme="minorHAnsi"/>
                <w:sz w:val="20"/>
                <w:szCs w:val="20"/>
              </w:rPr>
              <w:t xml:space="preserve">Total area (in hectares [ha]) of IIPW within the SINAC </w:t>
            </w:r>
          </w:p>
          <w:p w14:paraId="13DD9558" w14:textId="2CEBAB0F" w:rsidR="00151748" w:rsidRPr="009836A5" w:rsidRDefault="00151748" w:rsidP="00151748">
            <w:pPr>
              <w:spacing w:after="0" w:line="240" w:lineRule="auto"/>
              <w:rPr>
                <w:rFonts w:asciiTheme="majorHAnsi" w:hAnsiTheme="majorHAnsi"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6B706C5" w14:textId="77777777" w:rsidR="00151748" w:rsidRPr="009836A5" w:rsidRDefault="00151748" w:rsidP="00151748">
            <w:pPr>
              <w:spacing w:after="0" w:line="240" w:lineRule="auto"/>
              <w:rPr>
                <w:rFonts w:asciiTheme="majorHAnsi" w:hAnsiTheme="majorHAnsi" w:cstheme="minorHAnsi"/>
                <w:bCs/>
                <w:sz w:val="20"/>
                <w:szCs w:val="20"/>
              </w:rPr>
            </w:pPr>
            <w:r w:rsidRPr="009836A5">
              <w:rPr>
                <w:rFonts w:asciiTheme="majorHAnsi" w:hAnsiTheme="majorHAnsi" w:cstheme="minorHAnsi"/>
                <w:bCs/>
                <w:sz w:val="20"/>
                <w:szCs w:val="20"/>
              </w:rPr>
              <w:t xml:space="preserve">581,805 ha </w:t>
            </w:r>
          </w:p>
          <w:p w14:paraId="268B7714" w14:textId="00005532" w:rsidR="00151748" w:rsidRPr="009836A5" w:rsidRDefault="00151748" w:rsidP="00151748">
            <w:pPr>
              <w:spacing w:after="0" w:line="240" w:lineRule="auto"/>
              <w:rPr>
                <w:rFonts w:asciiTheme="majorHAnsi" w:hAnsiTheme="majorHAnsi" w:cstheme="minorHAnsi"/>
                <w:bCs/>
                <w:sz w:val="20"/>
                <w:szCs w:val="20"/>
              </w:rPr>
            </w:pPr>
            <w:r w:rsidRPr="009836A5">
              <w:rPr>
                <w:rFonts w:asciiTheme="majorHAnsi" w:hAnsiTheme="majorHAnsi" w:cstheme="minorHAnsi"/>
                <w:bCs/>
                <w:sz w:val="20"/>
                <w:szCs w:val="20"/>
              </w:rPr>
              <w:t>(Térr</w:t>
            </w:r>
            <w:r w:rsidR="009836A5" w:rsidRPr="009836A5">
              <w:rPr>
                <w:rFonts w:asciiTheme="majorHAnsi" w:hAnsiTheme="majorHAnsi" w:cstheme="minorHAnsi"/>
                <w:bCs/>
                <w:sz w:val="20"/>
                <w:szCs w:val="20"/>
              </w:rPr>
              <w:t>aba-Sierpe: 12,063 ha, expanded</w:t>
            </w:r>
            <w:r w:rsidRPr="009836A5">
              <w:rPr>
                <w:rFonts w:asciiTheme="majorHAnsi" w:hAnsiTheme="majorHAnsi" w:cstheme="minorHAnsi"/>
                <w:bCs/>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tcPr>
          <w:p w14:paraId="4F6406FE" w14:textId="42BFDCEE" w:rsidR="00151748" w:rsidRPr="00C34E52" w:rsidRDefault="00C34E52" w:rsidP="00151748">
            <w:pPr>
              <w:spacing w:after="0" w:line="240" w:lineRule="auto"/>
              <w:rPr>
                <w:rFonts w:asciiTheme="majorHAnsi" w:hAnsiTheme="majorHAnsi" w:cstheme="minorHAnsi"/>
                <w:bCs/>
                <w:sz w:val="20"/>
                <w:szCs w:val="20"/>
              </w:rPr>
            </w:pPr>
            <w:r w:rsidRPr="00C34E52">
              <w:rPr>
                <w:rFonts w:asciiTheme="majorHAnsi" w:hAnsiTheme="majorHAnsi" w:cstheme="minorHAnsi"/>
                <w:bCs/>
                <w:sz w:val="20"/>
                <w:szCs w:val="20"/>
              </w:rPr>
              <w:t>589,742 ha (Térraba-Sierpe expands by 5,000 ha and other ecosystems expand by 15,000 and are declared Ramsar sites)</w:t>
            </w:r>
          </w:p>
        </w:tc>
      </w:tr>
      <w:tr w:rsidR="00151748" w:rsidRPr="00151748" w14:paraId="0FC693DB" w14:textId="77777777" w:rsidTr="00151748">
        <w:tc>
          <w:tcPr>
            <w:tcW w:w="1276" w:type="dxa"/>
            <w:vMerge/>
            <w:shd w:val="clear" w:color="auto" w:fill="auto"/>
          </w:tcPr>
          <w:p w14:paraId="3342E235" w14:textId="77777777" w:rsidR="00151748" w:rsidRPr="00AF0225" w:rsidRDefault="00151748" w:rsidP="00151748">
            <w:pPr>
              <w:spacing w:after="0" w:line="240" w:lineRule="auto"/>
              <w:rPr>
                <w:rFonts w:asciiTheme="majorHAnsi" w:hAnsiTheme="majorHAnsi" w:cstheme="minorHAnsi"/>
                <w:sz w:val="20"/>
                <w:szCs w:val="20"/>
              </w:rPr>
            </w:pPr>
          </w:p>
        </w:tc>
        <w:tc>
          <w:tcPr>
            <w:tcW w:w="2410" w:type="dxa"/>
            <w:shd w:val="clear" w:color="auto" w:fill="auto"/>
          </w:tcPr>
          <w:p w14:paraId="27ECE4A5" w14:textId="33D056F2" w:rsidR="00151748" w:rsidRPr="00C34E52" w:rsidRDefault="00151748" w:rsidP="00151748">
            <w:pPr>
              <w:spacing w:after="0" w:line="240" w:lineRule="auto"/>
              <w:rPr>
                <w:rFonts w:asciiTheme="majorHAnsi" w:hAnsiTheme="majorHAnsi" w:cstheme="minorHAnsi"/>
                <w:sz w:val="20"/>
                <w:szCs w:val="20"/>
              </w:rPr>
            </w:pPr>
            <w:r w:rsidRPr="00C34E52">
              <w:rPr>
                <w:rFonts w:asciiTheme="majorHAnsi" w:hAnsiTheme="majorHAnsi" w:cstheme="minorHAnsi"/>
                <w:sz w:val="20"/>
                <w:szCs w:val="20"/>
              </w:rPr>
              <w:t>Original</w:t>
            </w:r>
            <w:r w:rsidR="009836A5" w:rsidRPr="00C34E52">
              <w:rPr>
                <w:rFonts w:asciiTheme="majorHAnsi" w:hAnsiTheme="majorHAnsi" w:cstheme="minorHAnsi"/>
                <w:sz w:val="20"/>
                <w:szCs w:val="20"/>
              </w:rPr>
              <w:t>ly no indicator was included</w:t>
            </w:r>
          </w:p>
        </w:tc>
        <w:tc>
          <w:tcPr>
            <w:tcW w:w="2126" w:type="dxa"/>
            <w:shd w:val="clear" w:color="auto" w:fill="auto"/>
          </w:tcPr>
          <w:p w14:paraId="460C5C2B" w14:textId="77777777" w:rsidR="00151748" w:rsidRPr="00C34E52" w:rsidRDefault="00151748" w:rsidP="00151748">
            <w:pPr>
              <w:spacing w:after="0" w:line="240" w:lineRule="auto"/>
              <w:rPr>
                <w:rFonts w:asciiTheme="majorHAnsi" w:hAnsiTheme="majorHAnsi" w:cstheme="minorHAnsi"/>
                <w:sz w:val="20"/>
                <w:szCs w:val="20"/>
              </w:rPr>
            </w:pPr>
            <w:r w:rsidRPr="00C34E52">
              <w:rPr>
                <w:rFonts w:asciiTheme="majorHAnsi" w:hAnsiTheme="majorHAnsi" w:cstheme="minorHAnsi"/>
                <w:sz w:val="20"/>
                <w:szCs w:val="20"/>
              </w:rPr>
              <w:t>0</w:t>
            </w:r>
          </w:p>
        </w:tc>
        <w:tc>
          <w:tcPr>
            <w:tcW w:w="2977" w:type="dxa"/>
          </w:tcPr>
          <w:p w14:paraId="6338A95F" w14:textId="1026DB7F" w:rsidR="00151748" w:rsidRPr="00C34E52" w:rsidRDefault="00750D2C" w:rsidP="00C34E52">
            <w:pPr>
              <w:spacing w:after="0" w:line="240" w:lineRule="auto"/>
              <w:rPr>
                <w:rFonts w:asciiTheme="majorHAnsi" w:hAnsiTheme="majorHAnsi" w:cstheme="minorHAnsi"/>
                <w:bCs/>
                <w:sz w:val="20"/>
                <w:szCs w:val="20"/>
              </w:rPr>
            </w:pPr>
            <w:r>
              <w:rPr>
                <w:rFonts w:asciiTheme="majorHAnsi" w:hAnsiTheme="majorHAnsi" w:cstheme="minorHAnsi"/>
                <w:bCs/>
                <w:sz w:val="20"/>
                <w:szCs w:val="20"/>
              </w:rPr>
              <w:t>National Wetland</w:t>
            </w:r>
            <w:r w:rsidR="00C34E52" w:rsidRPr="00C34E52">
              <w:rPr>
                <w:rFonts w:asciiTheme="majorHAnsi" w:hAnsiTheme="majorHAnsi" w:cstheme="minorHAnsi"/>
                <w:bCs/>
                <w:sz w:val="20"/>
                <w:szCs w:val="20"/>
              </w:rPr>
              <w:t xml:space="preserve"> Policy (Executive Decree 40244, La Gaceta </w:t>
            </w:r>
            <w:r w:rsidR="00C34E52" w:rsidRPr="00C34E52">
              <w:rPr>
                <w:rFonts w:asciiTheme="majorHAnsi" w:hAnsiTheme="majorHAnsi" w:cstheme="minorHAnsi"/>
                <w:bCs/>
                <w:sz w:val="20"/>
                <w:szCs w:val="20"/>
                <w:lang w:val="es-ES_tradnl"/>
              </w:rPr>
              <w:t>Nº</w:t>
            </w:r>
            <w:r w:rsidR="00C34E52" w:rsidRPr="00C34E52">
              <w:rPr>
                <w:rFonts w:asciiTheme="majorHAnsi" w:hAnsiTheme="majorHAnsi" w:cstheme="minorHAnsi"/>
                <w:bCs/>
                <w:sz w:val="20"/>
                <w:szCs w:val="20"/>
              </w:rPr>
              <w:t xml:space="preserve"> 68, April 5, 2017)</w:t>
            </w:r>
          </w:p>
        </w:tc>
      </w:tr>
      <w:tr w:rsidR="00151748" w:rsidRPr="00151748" w14:paraId="7FB1A68A" w14:textId="77777777" w:rsidTr="00151748">
        <w:tc>
          <w:tcPr>
            <w:tcW w:w="1276" w:type="dxa"/>
            <w:vMerge w:val="restart"/>
            <w:shd w:val="clear" w:color="auto" w:fill="auto"/>
          </w:tcPr>
          <w:p w14:paraId="5022F314" w14:textId="3E8280B4" w:rsidR="00151748" w:rsidRPr="00AF0225" w:rsidRDefault="00AF0225" w:rsidP="00151748">
            <w:pPr>
              <w:spacing w:after="0" w:line="240" w:lineRule="auto"/>
              <w:rPr>
                <w:rFonts w:asciiTheme="majorHAnsi" w:hAnsiTheme="majorHAnsi" w:cstheme="minorHAnsi"/>
                <w:sz w:val="20"/>
                <w:szCs w:val="20"/>
              </w:rPr>
            </w:pPr>
            <w:r w:rsidRPr="00AF0225">
              <w:rPr>
                <w:rFonts w:asciiTheme="majorHAnsi" w:hAnsiTheme="majorHAnsi" w:cstheme="minorHAnsi"/>
                <w:sz w:val="20"/>
                <w:szCs w:val="20"/>
              </w:rPr>
              <w:t>Outcome</w:t>
            </w:r>
            <w:r w:rsidR="00151748" w:rsidRPr="00AF0225">
              <w:rPr>
                <w:rFonts w:asciiTheme="majorHAnsi" w:hAnsiTheme="majorHAnsi" w:cstheme="minorHAnsi"/>
                <w:sz w:val="20"/>
                <w:szCs w:val="20"/>
              </w:rPr>
              <w:t xml:space="preserve"> 1</w:t>
            </w:r>
          </w:p>
        </w:tc>
        <w:tc>
          <w:tcPr>
            <w:tcW w:w="2410" w:type="dxa"/>
            <w:shd w:val="clear" w:color="auto" w:fill="auto"/>
          </w:tcPr>
          <w:p w14:paraId="67D41AC8" w14:textId="16765986" w:rsidR="00151748" w:rsidRPr="00151748" w:rsidRDefault="00AF0225" w:rsidP="00151748">
            <w:pPr>
              <w:spacing w:after="0" w:line="240" w:lineRule="auto"/>
              <w:rPr>
                <w:rFonts w:asciiTheme="majorHAnsi" w:hAnsiTheme="majorHAnsi" w:cstheme="minorHAnsi"/>
                <w:sz w:val="20"/>
                <w:szCs w:val="20"/>
                <w:highlight w:val="yellow"/>
                <w:lang w:val="es-ES_tradnl"/>
              </w:rPr>
            </w:pPr>
            <w:r w:rsidRPr="00AF0225">
              <w:rPr>
                <w:rFonts w:asciiTheme="majorHAnsi" w:hAnsiTheme="majorHAnsi" w:cstheme="minorHAnsi"/>
                <w:sz w:val="20"/>
                <w:szCs w:val="20"/>
              </w:rPr>
              <w:t>Total area (ha) of IIPW area demarcated and legalized for conservation purposes, and recognized by stakeholders by year 3.</w:t>
            </w:r>
          </w:p>
        </w:tc>
        <w:tc>
          <w:tcPr>
            <w:tcW w:w="2126" w:type="dxa"/>
            <w:tcBorders>
              <w:top w:val="single" w:sz="4" w:space="0" w:color="auto"/>
              <w:left w:val="single" w:sz="4" w:space="0" w:color="auto"/>
              <w:bottom w:val="single" w:sz="4" w:space="0" w:color="auto"/>
              <w:right w:val="single" w:sz="4" w:space="0" w:color="auto"/>
            </w:tcBorders>
          </w:tcPr>
          <w:p w14:paraId="27BBC75F" w14:textId="77777777" w:rsidR="00AF0225" w:rsidRPr="00AF0225" w:rsidRDefault="00AF0225" w:rsidP="00AF0225">
            <w:pPr>
              <w:spacing w:after="0" w:line="240" w:lineRule="auto"/>
              <w:rPr>
                <w:rFonts w:asciiTheme="majorHAnsi" w:hAnsiTheme="majorHAnsi" w:cstheme="minorHAnsi"/>
                <w:sz w:val="20"/>
                <w:szCs w:val="20"/>
              </w:rPr>
            </w:pPr>
            <w:r w:rsidRPr="00AF0225">
              <w:rPr>
                <w:rFonts w:asciiTheme="majorHAnsi" w:hAnsiTheme="majorHAnsi" w:cstheme="minorHAnsi"/>
                <w:sz w:val="20"/>
                <w:szCs w:val="20"/>
              </w:rPr>
              <w:t>12,063 ha (Térraba-Sierpe IIPW)</w:t>
            </w:r>
          </w:p>
          <w:p w14:paraId="4F1466A9" w14:textId="09AE1B99" w:rsidR="00151748" w:rsidRPr="00AF0225" w:rsidRDefault="00151748" w:rsidP="00AF0225">
            <w:pPr>
              <w:spacing w:after="0" w:line="240" w:lineRule="auto"/>
              <w:rPr>
                <w:rFonts w:asciiTheme="majorHAnsi" w:hAnsiTheme="majorHAnsi" w:cstheme="minorHAnsi"/>
                <w:sz w:val="20"/>
                <w:szCs w:val="20"/>
              </w:rPr>
            </w:pPr>
          </w:p>
          <w:p w14:paraId="5CB352D6" w14:textId="77777777" w:rsidR="00151748" w:rsidRPr="00AF0225" w:rsidRDefault="00151748" w:rsidP="00AF0225">
            <w:pPr>
              <w:spacing w:after="0" w:line="240" w:lineRule="auto"/>
              <w:rPr>
                <w:rFonts w:asciiTheme="majorHAnsi" w:hAnsiTheme="majorHAnsi" w:cstheme="minorHAnsi"/>
                <w:sz w:val="20"/>
                <w:szCs w:val="20"/>
              </w:rPr>
            </w:pPr>
          </w:p>
        </w:tc>
        <w:tc>
          <w:tcPr>
            <w:tcW w:w="2977" w:type="dxa"/>
            <w:tcBorders>
              <w:top w:val="single" w:sz="4" w:space="0" w:color="auto"/>
              <w:left w:val="single" w:sz="4" w:space="0" w:color="auto"/>
              <w:bottom w:val="single" w:sz="4" w:space="0" w:color="auto"/>
              <w:right w:val="single" w:sz="4" w:space="0" w:color="auto"/>
            </w:tcBorders>
          </w:tcPr>
          <w:p w14:paraId="667DB5BB" w14:textId="27A3F3CE" w:rsidR="00151748" w:rsidRPr="00151748" w:rsidRDefault="00C34E52" w:rsidP="00151748">
            <w:pPr>
              <w:spacing w:after="0" w:line="240" w:lineRule="auto"/>
              <w:rPr>
                <w:rFonts w:asciiTheme="majorHAnsi" w:hAnsiTheme="majorHAnsi" w:cstheme="minorHAnsi"/>
                <w:bCs/>
                <w:sz w:val="20"/>
                <w:szCs w:val="20"/>
                <w:highlight w:val="yellow"/>
                <w:lang w:val="es-ES_tradnl"/>
              </w:rPr>
            </w:pPr>
            <w:r w:rsidRPr="00C34E52">
              <w:rPr>
                <w:rFonts w:asciiTheme="majorHAnsi" w:hAnsiTheme="majorHAnsi" w:cstheme="minorHAnsi"/>
                <w:bCs/>
                <w:sz w:val="20"/>
                <w:szCs w:val="20"/>
              </w:rPr>
              <w:t xml:space="preserve">589,742 ha (Térraba-Sierpe expands </w:t>
            </w:r>
            <w:r>
              <w:rPr>
                <w:rFonts w:asciiTheme="majorHAnsi" w:hAnsiTheme="majorHAnsi" w:cstheme="minorHAnsi"/>
                <w:bCs/>
                <w:sz w:val="20"/>
                <w:szCs w:val="20"/>
              </w:rPr>
              <w:t>only by 5,000 ha, while</w:t>
            </w:r>
            <w:r w:rsidRPr="00C34E52">
              <w:rPr>
                <w:rFonts w:asciiTheme="majorHAnsi" w:hAnsiTheme="majorHAnsi" w:cstheme="minorHAnsi"/>
                <w:bCs/>
                <w:sz w:val="20"/>
                <w:szCs w:val="20"/>
              </w:rPr>
              <w:t xml:space="preserve"> other ecosystems expand by 15,000 and are declared Ramsar sites)</w:t>
            </w:r>
          </w:p>
        </w:tc>
      </w:tr>
      <w:tr w:rsidR="00AF0225" w:rsidRPr="00151748" w14:paraId="51893ED8" w14:textId="77777777" w:rsidTr="00151748">
        <w:tc>
          <w:tcPr>
            <w:tcW w:w="1276" w:type="dxa"/>
            <w:vMerge/>
            <w:shd w:val="clear" w:color="auto" w:fill="auto"/>
          </w:tcPr>
          <w:p w14:paraId="5D4EF3A4" w14:textId="77777777" w:rsidR="00AF0225" w:rsidRPr="00AF0225" w:rsidRDefault="00AF0225" w:rsidP="00151748">
            <w:pPr>
              <w:spacing w:after="0" w:line="240" w:lineRule="auto"/>
              <w:rPr>
                <w:rFonts w:asciiTheme="majorHAnsi" w:hAnsiTheme="majorHAnsi" w:cstheme="minorHAnsi"/>
                <w:sz w:val="20"/>
                <w:szCs w:val="20"/>
              </w:rPr>
            </w:pPr>
          </w:p>
        </w:tc>
        <w:tc>
          <w:tcPr>
            <w:tcW w:w="2410" w:type="dxa"/>
            <w:shd w:val="clear" w:color="auto" w:fill="auto"/>
          </w:tcPr>
          <w:p w14:paraId="38E5CFFE" w14:textId="5CAAFEB8" w:rsidR="00AF0225" w:rsidRPr="00AF0225" w:rsidRDefault="00AF0225" w:rsidP="00151748">
            <w:pPr>
              <w:spacing w:after="0" w:line="240" w:lineRule="auto"/>
              <w:rPr>
                <w:rFonts w:asciiTheme="majorHAnsi" w:hAnsiTheme="majorHAnsi" w:cstheme="minorHAnsi"/>
                <w:sz w:val="20"/>
                <w:szCs w:val="20"/>
              </w:rPr>
            </w:pPr>
            <w:r w:rsidRPr="00AF0225">
              <w:rPr>
                <w:rFonts w:asciiTheme="majorHAnsi" w:hAnsiTheme="majorHAnsi" w:cstheme="minorHAnsi"/>
                <w:sz w:val="20"/>
                <w:szCs w:val="20"/>
              </w:rPr>
              <w:t>Change in the spawning rate of the devil fish (</w:t>
            </w:r>
            <w:r w:rsidRPr="00AF0225">
              <w:rPr>
                <w:rFonts w:asciiTheme="majorHAnsi" w:hAnsiTheme="majorHAnsi" w:cstheme="minorHAnsi"/>
                <w:i/>
                <w:sz w:val="20"/>
                <w:szCs w:val="20"/>
              </w:rPr>
              <w:t>Hypostomus plecostomus</w:t>
            </w:r>
            <w:r w:rsidRPr="00AF0225">
              <w:rPr>
                <w:rFonts w:asciiTheme="majorHAnsi" w:hAnsiTheme="majorHAnsi" w:cstheme="minorHAnsi"/>
                <w:sz w:val="20"/>
                <w:szCs w:val="20"/>
              </w:rPr>
              <w:t>), an invasive species in two IIPW (Caño Negro and Caribe Noreste)</w:t>
            </w:r>
          </w:p>
        </w:tc>
        <w:tc>
          <w:tcPr>
            <w:tcW w:w="2126" w:type="dxa"/>
            <w:shd w:val="clear" w:color="auto" w:fill="auto"/>
          </w:tcPr>
          <w:p w14:paraId="7F881CFC" w14:textId="76619551" w:rsidR="00AF0225" w:rsidRPr="00AF0225" w:rsidRDefault="00AF0225" w:rsidP="00AF0225">
            <w:pPr>
              <w:spacing w:after="0" w:line="240" w:lineRule="auto"/>
              <w:rPr>
                <w:rFonts w:asciiTheme="majorHAnsi" w:hAnsiTheme="majorHAnsi" w:cstheme="minorHAnsi"/>
                <w:sz w:val="20"/>
                <w:szCs w:val="20"/>
              </w:rPr>
            </w:pPr>
            <w:r w:rsidRPr="00AF0225">
              <w:rPr>
                <w:rFonts w:asciiTheme="majorHAnsi" w:hAnsiTheme="majorHAnsi" w:cstheme="minorHAnsi"/>
                <w:sz w:val="20"/>
                <w:szCs w:val="20"/>
              </w:rPr>
              <w:t>25% decrease by the project end</w:t>
            </w:r>
          </w:p>
          <w:p w14:paraId="63690EF3" w14:textId="26FAD347" w:rsidR="00AF0225" w:rsidRPr="00AF0225" w:rsidRDefault="00AF0225" w:rsidP="00151748">
            <w:pPr>
              <w:spacing w:after="0" w:line="240" w:lineRule="auto"/>
              <w:rPr>
                <w:rFonts w:asciiTheme="majorHAnsi" w:hAnsiTheme="majorHAnsi" w:cstheme="minorHAnsi"/>
                <w:sz w:val="20"/>
                <w:szCs w:val="20"/>
              </w:rPr>
            </w:pPr>
          </w:p>
        </w:tc>
        <w:tc>
          <w:tcPr>
            <w:tcW w:w="2977" w:type="dxa"/>
          </w:tcPr>
          <w:p w14:paraId="7A281759" w14:textId="77777777" w:rsidR="00C34E52" w:rsidRPr="00C34E52" w:rsidRDefault="00C34E52" w:rsidP="00C34E52">
            <w:pPr>
              <w:spacing w:after="0" w:line="240" w:lineRule="auto"/>
              <w:rPr>
                <w:rFonts w:asciiTheme="majorHAnsi" w:hAnsiTheme="majorHAnsi" w:cstheme="minorHAnsi"/>
                <w:bCs/>
                <w:sz w:val="20"/>
                <w:szCs w:val="20"/>
              </w:rPr>
            </w:pPr>
            <w:r w:rsidRPr="00C34E52">
              <w:rPr>
                <w:rFonts w:asciiTheme="majorHAnsi" w:hAnsiTheme="majorHAnsi" w:cstheme="minorHAnsi"/>
                <w:bCs/>
                <w:sz w:val="20"/>
                <w:szCs w:val="20"/>
              </w:rPr>
              <w:t>20% reduction in density per square meter by the end of the project</w:t>
            </w:r>
          </w:p>
          <w:p w14:paraId="5D81A44E" w14:textId="77777777" w:rsidR="00AF0225" w:rsidRPr="00151748" w:rsidRDefault="00AF0225" w:rsidP="00C34E52">
            <w:pPr>
              <w:spacing w:after="0" w:line="240" w:lineRule="auto"/>
              <w:rPr>
                <w:rFonts w:asciiTheme="majorHAnsi" w:hAnsiTheme="majorHAnsi" w:cstheme="minorHAnsi"/>
                <w:sz w:val="20"/>
                <w:szCs w:val="20"/>
                <w:highlight w:val="yellow"/>
                <w:lang w:val="es-ES_tradnl"/>
              </w:rPr>
            </w:pPr>
          </w:p>
        </w:tc>
      </w:tr>
      <w:tr w:rsidR="00151748" w:rsidRPr="00151748" w14:paraId="41344C2E" w14:textId="77777777" w:rsidTr="00151748">
        <w:tc>
          <w:tcPr>
            <w:tcW w:w="1276" w:type="dxa"/>
            <w:shd w:val="clear" w:color="auto" w:fill="auto"/>
          </w:tcPr>
          <w:p w14:paraId="193CBDA3" w14:textId="4C7D0B22" w:rsidR="00151748" w:rsidRPr="00AF0225" w:rsidRDefault="00AF0225" w:rsidP="00151748">
            <w:pPr>
              <w:spacing w:after="0" w:line="240" w:lineRule="auto"/>
              <w:rPr>
                <w:rFonts w:asciiTheme="majorHAnsi" w:hAnsiTheme="majorHAnsi" w:cstheme="minorHAnsi"/>
                <w:sz w:val="20"/>
                <w:szCs w:val="20"/>
              </w:rPr>
            </w:pPr>
            <w:r w:rsidRPr="00AF0225">
              <w:rPr>
                <w:rFonts w:asciiTheme="majorHAnsi" w:hAnsiTheme="majorHAnsi" w:cstheme="minorHAnsi"/>
                <w:sz w:val="20"/>
                <w:szCs w:val="20"/>
              </w:rPr>
              <w:t>Outcome</w:t>
            </w:r>
            <w:r w:rsidR="00151748" w:rsidRPr="00AF0225">
              <w:rPr>
                <w:rFonts w:asciiTheme="majorHAnsi" w:hAnsiTheme="majorHAnsi" w:cstheme="minorHAnsi"/>
                <w:sz w:val="20"/>
                <w:szCs w:val="20"/>
              </w:rPr>
              <w:t xml:space="preserve"> 2</w:t>
            </w:r>
          </w:p>
        </w:tc>
        <w:tc>
          <w:tcPr>
            <w:tcW w:w="2410" w:type="dxa"/>
            <w:shd w:val="clear" w:color="auto" w:fill="auto"/>
          </w:tcPr>
          <w:p w14:paraId="4A43CF89" w14:textId="0585394D" w:rsidR="00151748" w:rsidRPr="00151748" w:rsidRDefault="00AF0225" w:rsidP="00151748">
            <w:pPr>
              <w:spacing w:after="0" w:line="240" w:lineRule="auto"/>
              <w:rPr>
                <w:rFonts w:asciiTheme="majorHAnsi" w:hAnsiTheme="majorHAnsi" w:cstheme="minorHAnsi"/>
                <w:sz w:val="20"/>
                <w:szCs w:val="20"/>
                <w:highlight w:val="yellow"/>
                <w:lang w:val="es-ES_tradnl"/>
              </w:rPr>
            </w:pPr>
            <w:r w:rsidRPr="00AF0225">
              <w:rPr>
                <w:rFonts w:asciiTheme="majorHAnsi" w:hAnsiTheme="majorHAnsi" w:cstheme="minorHAnsi"/>
                <w:sz w:val="20"/>
                <w:szCs w:val="20"/>
              </w:rPr>
              <w:t>Annual income (USD) for IIPW by type of financial mechanisms implemented</w:t>
            </w:r>
            <w:r>
              <w:rPr>
                <w:rFonts w:ascii="Times New Roman" w:hAnsi="Times New Roman"/>
                <w:sz w:val="20"/>
                <w:szCs w:val="20"/>
              </w:rPr>
              <w:t>.</w:t>
            </w:r>
          </w:p>
        </w:tc>
        <w:tc>
          <w:tcPr>
            <w:tcW w:w="2126" w:type="dxa"/>
            <w:shd w:val="clear" w:color="auto" w:fill="auto"/>
          </w:tcPr>
          <w:p w14:paraId="2BEF1148" w14:textId="77777777" w:rsidR="00AF0225" w:rsidRPr="00BB484F" w:rsidRDefault="00AF0225" w:rsidP="00BB484F">
            <w:pPr>
              <w:spacing w:after="0" w:line="240" w:lineRule="auto"/>
              <w:rPr>
                <w:rFonts w:asciiTheme="majorHAnsi" w:hAnsiTheme="majorHAnsi" w:cstheme="minorHAnsi"/>
                <w:sz w:val="20"/>
                <w:szCs w:val="20"/>
              </w:rPr>
            </w:pPr>
            <w:r w:rsidRPr="00BB484F">
              <w:rPr>
                <w:rFonts w:asciiTheme="majorHAnsi" w:hAnsiTheme="majorHAnsi" w:cstheme="minorHAnsi"/>
                <w:sz w:val="20"/>
                <w:szCs w:val="20"/>
              </w:rPr>
              <w:t>PES incentive for ecosystem conservation: change from $626,415 USD to $1,311,982 USD</w:t>
            </w:r>
          </w:p>
          <w:p w14:paraId="48A374DE" w14:textId="77777777" w:rsidR="00BB484F" w:rsidRPr="00BB484F" w:rsidRDefault="00BB484F" w:rsidP="00BB484F">
            <w:pPr>
              <w:spacing w:after="0" w:line="240" w:lineRule="auto"/>
              <w:rPr>
                <w:rFonts w:asciiTheme="majorHAnsi" w:hAnsiTheme="majorHAnsi" w:cstheme="minorHAnsi"/>
                <w:sz w:val="20"/>
                <w:szCs w:val="20"/>
              </w:rPr>
            </w:pPr>
          </w:p>
          <w:p w14:paraId="0D76BBA5" w14:textId="77777777" w:rsidR="00AF0225" w:rsidRPr="00BB484F" w:rsidRDefault="00AF0225" w:rsidP="00BB484F">
            <w:pPr>
              <w:spacing w:after="0" w:line="240" w:lineRule="auto"/>
              <w:rPr>
                <w:rFonts w:asciiTheme="majorHAnsi" w:hAnsiTheme="majorHAnsi" w:cstheme="minorHAnsi"/>
                <w:sz w:val="20"/>
                <w:szCs w:val="20"/>
              </w:rPr>
            </w:pPr>
            <w:r w:rsidRPr="00BB484F">
              <w:rPr>
                <w:rFonts w:asciiTheme="majorHAnsi" w:hAnsiTheme="majorHAnsi" w:cstheme="minorHAnsi"/>
                <w:sz w:val="20"/>
                <w:szCs w:val="20"/>
              </w:rPr>
              <w:t>REDD+/C-Neutrality: change from $0 USD to $722,324 USD</w:t>
            </w:r>
          </w:p>
          <w:p w14:paraId="41C75405" w14:textId="77777777" w:rsidR="00BB484F" w:rsidRPr="00BB484F" w:rsidRDefault="00BB484F" w:rsidP="00AF0225">
            <w:pPr>
              <w:spacing w:after="0" w:line="240" w:lineRule="auto"/>
              <w:rPr>
                <w:rFonts w:asciiTheme="majorHAnsi" w:hAnsiTheme="majorHAnsi" w:cstheme="minorHAnsi"/>
                <w:sz w:val="20"/>
                <w:szCs w:val="20"/>
              </w:rPr>
            </w:pPr>
          </w:p>
          <w:p w14:paraId="25C4DE8D" w14:textId="1F095D2B" w:rsidR="00AF0225" w:rsidRPr="00BB484F" w:rsidRDefault="00AF0225" w:rsidP="00AF0225">
            <w:pPr>
              <w:spacing w:after="0" w:line="240" w:lineRule="auto"/>
              <w:rPr>
                <w:rFonts w:asciiTheme="majorHAnsi" w:hAnsiTheme="majorHAnsi" w:cstheme="minorHAnsi"/>
                <w:sz w:val="20"/>
                <w:szCs w:val="20"/>
              </w:rPr>
            </w:pPr>
            <w:r w:rsidRPr="00BB484F">
              <w:rPr>
                <w:rFonts w:asciiTheme="majorHAnsi" w:hAnsiTheme="majorHAnsi" w:cstheme="minorHAnsi"/>
                <w:sz w:val="20"/>
                <w:szCs w:val="20"/>
              </w:rPr>
              <w:t>Tourism and other recreational fees: change from $1,442,000 to USD $3,197,250 USD</w:t>
            </w:r>
          </w:p>
          <w:p w14:paraId="67F335DB" w14:textId="16EF28D3" w:rsidR="00151748" w:rsidRPr="00BB484F" w:rsidRDefault="00151748" w:rsidP="00151748">
            <w:pPr>
              <w:spacing w:after="0" w:line="240" w:lineRule="auto"/>
              <w:rPr>
                <w:rFonts w:asciiTheme="majorHAnsi" w:hAnsiTheme="majorHAnsi" w:cstheme="minorHAnsi"/>
                <w:sz w:val="20"/>
                <w:szCs w:val="20"/>
              </w:rPr>
            </w:pPr>
          </w:p>
        </w:tc>
        <w:tc>
          <w:tcPr>
            <w:tcW w:w="2977" w:type="dxa"/>
          </w:tcPr>
          <w:p w14:paraId="3DE0B2EA" w14:textId="77777777" w:rsidR="00C34E52" w:rsidRPr="00C34E52" w:rsidRDefault="00C34E52" w:rsidP="00C34E52">
            <w:pPr>
              <w:spacing w:after="0" w:line="240" w:lineRule="auto"/>
              <w:rPr>
                <w:rFonts w:asciiTheme="majorHAnsi" w:hAnsiTheme="majorHAnsi" w:cstheme="minorHAnsi"/>
                <w:bCs/>
                <w:sz w:val="20"/>
                <w:szCs w:val="20"/>
              </w:rPr>
            </w:pPr>
            <w:r w:rsidRPr="00C34E52">
              <w:rPr>
                <w:rFonts w:asciiTheme="majorHAnsi" w:hAnsiTheme="majorHAnsi" w:cstheme="minorHAnsi"/>
                <w:bCs/>
                <w:sz w:val="20"/>
                <w:szCs w:val="20"/>
              </w:rPr>
              <w:t xml:space="preserve">Water Consumption Canon </w:t>
            </w:r>
          </w:p>
          <w:p w14:paraId="7BEDF6E9" w14:textId="77777777" w:rsidR="00151748" w:rsidRPr="002258A5" w:rsidRDefault="00151748" w:rsidP="002258A5">
            <w:pPr>
              <w:spacing w:after="0" w:line="240" w:lineRule="auto"/>
              <w:rPr>
                <w:rFonts w:asciiTheme="majorHAnsi" w:hAnsiTheme="majorHAnsi" w:cstheme="minorHAnsi"/>
                <w:bCs/>
                <w:sz w:val="20"/>
                <w:szCs w:val="20"/>
              </w:rPr>
            </w:pPr>
          </w:p>
          <w:p w14:paraId="4C054214" w14:textId="7F5A077C" w:rsidR="002258A5" w:rsidRPr="002258A5" w:rsidRDefault="008664E8" w:rsidP="002258A5">
            <w:pPr>
              <w:spacing w:after="0" w:line="240" w:lineRule="auto"/>
              <w:rPr>
                <w:rFonts w:asciiTheme="majorHAnsi" w:hAnsiTheme="majorHAnsi" w:cstheme="minorHAnsi"/>
                <w:bCs/>
                <w:sz w:val="20"/>
                <w:szCs w:val="20"/>
              </w:rPr>
            </w:pPr>
            <w:r>
              <w:rPr>
                <w:rFonts w:asciiTheme="majorHAnsi" w:hAnsiTheme="majorHAnsi" w:cstheme="minorHAnsi"/>
                <w:bCs/>
                <w:sz w:val="20"/>
                <w:szCs w:val="20"/>
              </w:rPr>
              <w:t>Waste</w:t>
            </w:r>
            <w:r w:rsidR="002258A5" w:rsidRPr="002258A5">
              <w:rPr>
                <w:rFonts w:asciiTheme="majorHAnsi" w:hAnsiTheme="majorHAnsi" w:cstheme="minorHAnsi"/>
                <w:bCs/>
                <w:sz w:val="20"/>
                <w:szCs w:val="20"/>
              </w:rPr>
              <w:t xml:space="preserve">water Canon </w:t>
            </w:r>
          </w:p>
          <w:p w14:paraId="1D3EFDD0" w14:textId="77777777" w:rsidR="002258A5" w:rsidRPr="002258A5" w:rsidRDefault="002258A5" w:rsidP="002258A5">
            <w:pPr>
              <w:spacing w:after="0" w:line="240" w:lineRule="auto"/>
              <w:rPr>
                <w:rFonts w:asciiTheme="majorHAnsi" w:hAnsiTheme="majorHAnsi" w:cstheme="minorHAnsi"/>
                <w:bCs/>
                <w:sz w:val="20"/>
                <w:szCs w:val="20"/>
              </w:rPr>
            </w:pPr>
          </w:p>
          <w:p w14:paraId="1BF92CB1" w14:textId="46AD55EF" w:rsidR="00151748" w:rsidRPr="002258A5" w:rsidRDefault="002258A5" w:rsidP="002258A5">
            <w:pPr>
              <w:spacing w:after="0" w:line="240" w:lineRule="auto"/>
              <w:rPr>
                <w:rFonts w:asciiTheme="majorHAnsi" w:hAnsiTheme="majorHAnsi" w:cstheme="minorHAnsi"/>
                <w:bCs/>
                <w:sz w:val="20"/>
                <w:szCs w:val="20"/>
              </w:rPr>
            </w:pPr>
            <w:r w:rsidRPr="002258A5">
              <w:rPr>
                <w:rFonts w:asciiTheme="majorHAnsi" w:hAnsiTheme="majorHAnsi" w:cstheme="minorHAnsi"/>
                <w:bCs/>
                <w:sz w:val="20"/>
                <w:szCs w:val="20"/>
              </w:rPr>
              <w:t>Improvement o</w:t>
            </w:r>
            <w:r>
              <w:rPr>
                <w:rFonts w:asciiTheme="majorHAnsi" w:hAnsiTheme="majorHAnsi" w:cstheme="minorHAnsi"/>
                <w:bCs/>
                <w:sz w:val="20"/>
                <w:szCs w:val="20"/>
              </w:rPr>
              <w:t>f the collection of funds from A</w:t>
            </w:r>
            <w:r w:rsidRPr="002258A5">
              <w:rPr>
                <w:rFonts w:asciiTheme="majorHAnsi" w:hAnsiTheme="majorHAnsi" w:cstheme="minorHAnsi"/>
                <w:bCs/>
                <w:sz w:val="20"/>
                <w:szCs w:val="20"/>
              </w:rPr>
              <w:t>rt</w:t>
            </w:r>
            <w:r>
              <w:rPr>
                <w:rFonts w:asciiTheme="majorHAnsi" w:hAnsiTheme="majorHAnsi" w:cstheme="minorHAnsi"/>
                <w:bCs/>
                <w:sz w:val="20"/>
                <w:szCs w:val="20"/>
              </w:rPr>
              <w:t>.</w:t>
            </w:r>
            <w:r w:rsidRPr="002258A5">
              <w:rPr>
                <w:rFonts w:asciiTheme="majorHAnsi" w:hAnsiTheme="majorHAnsi" w:cstheme="minorHAnsi"/>
                <w:bCs/>
                <w:sz w:val="20"/>
                <w:szCs w:val="20"/>
              </w:rPr>
              <w:t xml:space="preserve"> 43 of the Biodiversity Law (percentage of the amount of patents and construction permits) for the envir</w:t>
            </w:r>
            <w:r>
              <w:rPr>
                <w:rFonts w:asciiTheme="majorHAnsi" w:hAnsiTheme="majorHAnsi" w:cstheme="minorHAnsi"/>
                <w:bCs/>
                <w:sz w:val="20"/>
                <w:szCs w:val="20"/>
              </w:rPr>
              <w:t>onment in the region that generat</w:t>
            </w:r>
            <w:r w:rsidRPr="002258A5">
              <w:rPr>
                <w:rFonts w:asciiTheme="majorHAnsi" w:hAnsiTheme="majorHAnsi" w:cstheme="minorHAnsi"/>
                <w:bCs/>
                <w:sz w:val="20"/>
                <w:szCs w:val="20"/>
              </w:rPr>
              <w:t>es them. 70% for SINAC and 30% local government</w:t>
            </w:r>
            <w:r>
              <w:rPr>
                <w:rFonts w:asciiTheme="majorHAnsi" w:hAnsiTheme="majorHAnsi" w:cstheme="minorHAnsi"/>
                <w:bCs/>
                <w:sz w:val="20"/>
                <w:szCs w:val="20"/>
              </w:rPr>
              <w:t>s, 100% must</w:t>
            </w:r>
            <w:r w:rsidRPr="002258A5">
              <w:rPr>
                <w:rFonts w:asciiTheme="majorHAnsi" w:hAnsiTheme="majorHAnsi" w:cstheme="minorHAnsi"/>
                <w:bCs/>
                <w:sz w:val="20"/>
                <w:szCs w:val="20"/>
              </w:rPr>
              <w:t xml:space="preserve"> be invested in environmental improvement projects.</w:t>
            </w:r>
          </w:p>
        </w:tc>
      </w:tr>
    </w:tbl>
    <w:p w14:paraId="2CE86BF6" w14:textId="01A947D4" w:rsidR="00BB484F" w:rsidRPr="00BB484F" w:rsidRDefault="00BB484F" w:rsidP="00BB484F">
      <w:pPr>
        <w:spacing w:before="80" w:after="80" w:line="240" w:lineRule="auto"/>
        <w:jc w:val="both"/>
        <w:rPr>
          <w:sz w:val="18"/>
          <w:szCs w:val="18"/>
        </w:rPr>
      </w:pPr>
      <w:r w:rsidRPr="00BB484F">
        <w:rPr>
          <w:sz w:val="18"/>
          <w:szCs w:val="18"/>
        </w:rPr>
        <w:t>Source: Prepared by the author on the basis of information provided by the</w:t>
      </w:r>
      <w:r w:rsidR="007F2B1F">
        <w:rPr>
          <w:sz w:val="18"/>
          <w:szCs w:val="18"/>
        </w:rPr>
        <w:t xml:space="preserve"> Wetland P</w:t>
      </w:r>
      <w:r w:rsidRPr="00BB484F">
        <w:rPr>
          <w:sz w:val="18"/>
          <w:szCs w:val="18"/>
        </w:rPr>
        <w:t>roject.</w:t>
      </w:r>
    </w:p>
    <w:p w14:paraId="623D5E6D" w14:textId="77777777" w:rsidR="00151748" w:rsidRPr="00151748" w:rsidRDefault="00151748" w:rsidP="00750D2C">
      <w:pPr>
        <w:pStyle w:val="TableParagraph"/>
        <w:tabs>
          <w:tab w:val="left" w:pos="1336"/>
          <w:tab w:val="left" w:pos="1902"/>
        </w:tabs>
        <w:spacing w:line="247" w:lineRule="auto"/>
        <w:ind w:left="0" w:right="94" w:firstLine="0"/>
        <w:jc w:val="both"/>
        <w:rPr>
          <w:rFonts w:asciiTheme="majorHAnsi" w:hAnsiTheme="majorHAnsi"/>
          <w:b/>
          <w:color w:val="008000"/>
          <w:highlight w:val="yellow"/>
          <w:lang w:val="es-ES_tradnl"/>
        </w:rPr>
      </w:pPr>
      <w:bookmarkStart w:id="51" w:name="_Hlk487667301"/>
    </w:p>
    <w:p w14:paraId="2F227341" w14:textId="442235B8" w:rsidR="00CE5827" w:rsidRPr="00CE5827" w:rsidRDefault="00CE5827" w:rsidP="00CE5827">
      <w:pPr>
        <w:jc w:val="both"/>
        <w:rPr>
          <w:lang w:val="en-AU"/>
        </w:rPr>
      </w:pPr>
      <w:r w:rsidRPr="008437BC">
        <w:rPr>
          <w:lang w:val="en-AU"/>
        </w:rPr>
        <w:t xml:space="preserve">It is interesting to notice that some goals were exceeded. </w:t>
      </w:r>
      <w:r w:rsidR="00750D2C" w:rsidRPr="008437BC">
        <w:rPr>
          <w:lang w:val="en-AU"/>
        </w:rPr>
        <w:t>Although</w:t>
      </w:r>
      <w:r w:rsidRPr="008437BC">
        <w:rPr>
          <w:lang w:val="en-AU"/>
        </w:rPr>
        <w:t xml:space="preserve"> </w:t>
      </w:r>
      <w:r w:rsidR="00750D2C" w:rsidRPr="008437BC">
        <w:rPr>
          <w:lang w:val="en-AU"/>
        </w:rPr>
        <w:t xml:space="preserve">the modified goal for </w:t>
      </w:r>
      <w:r w:rsidRPr="008437BC">
        <w:rPr>
          <w:lang w:val="en-AU"/>
        </w:rPr>
        <w:t>the total area of IIPW</w:t>
      </w:r>
      <w:r w:rsidR="00750D2C" w:rsidRPr="008437BC">
        <w:rPr>
          <w:lang w:val="en-AU"/>
        </w:rPr>
        <w:t xml:space="preserve"> within SINAC</w:t>
      </w:r>
      <w:r w:rsidRPr="008437BC">
        <w:rPr>
          <w:lang w:val="en-AU"/>
        </w:rPr>
        <w:t xml:space="preserve"> </w:t>
      </w:r>
      <w:r w:rsidR="00750D2C" w:rsidRPr="008437BC">
        <w:rPr>
          <w:lang w:val="en-AU"/>
        </w:rPr>
        <w:t>was 589,742 ha (</w:t>
      </w:r>
      <w:r w:rsidRPr="008437BC">
        <w:rPr>
          <w:lang w:val="en-AU"/>
        </w:rPr>
        <w:t xml:space="preserve">equivalent to an increase of </w:t>
      </w:r>
      <w:r w:rsidR="00750D2C" w:rsidRPr="008437BC">
        <w:rPr>
          <w:lang w:val="en-AU"/>
        </w:rPr>
        <w:t>12,063),</w:t>
      </w:r>
      <w:r w:rsidRPr="008437BC">
        <w:rPr>
          <w:lang w:val="en-AU"/>
        </w:rPr>
        <w:t xml:space="preserve"> at the end</w:t>
      </w:r>
      <w:r w:rsidR="00750D2C" w:rsidRPr="008437BC">
        <w:rPr>
          <w:lang w:val="en-AU"/>
        </w:rPr>
        <w:t xml:space="preserve">, </w:t>
      </w:r>
      <w:r w:rsidRPr="008437BC">
        <w:rPr>
          <w:lang w:val="en-AU"/>
        </w:rPr>
        <w:t xml:space="preserve">605,104 ha were achieved (an increase of 35,402 ha, almost </w:t>
      </w:r>
      <w:r w:rsidR="00750D2C" w:rsidRPr="008437BC">
        <w:rPr>
          <w:lang w:val="en-AU"/>
        </w:rPr>
        <w:t>three times</w:t>
      </w:r>
      <w:r w:rsidRPr="008437BC">
        <w:rPr>
          <w:lang w:val="en-AU"/>
        </w:rPr>
        <w:t xml:space="preserve"> compared to </w:t>
      </w:r>
      <w:r w:rsidR="00750D2C" w:rsidRPr="008437BC">
        <w:rPr>
          <w:lang w:val="en-AU"/>
        </w:rPr>
        <w:t>the original estimation</w:t>
      </w:r>
      <w:r w:rsidRPr="008437BC">
        <w:rPr>
          <w:lang w:val="en-AU"/>
        </w:rPr>
        <w:t xml:space="preserve">). There were also new </w:t>
      </w:r>
      <w:r w:rsidR="00750D2C" w:rsidRPr="008437BC">
        <w:rPr>
          <w:lang w:val="en-AU"/>
        </w:rPr>
        <w:t>goals</w:t>
      </w:r>
      <w:r w:rsidRPr="008437BC">
        <w:rPr>
          <w:lang w:val="en-AU"/>
        </w:rPr>
        <w:t xml:space="preserve">, </w:t>
      </w:r>
      <w:r w:rsidR="00750D2C" w:rsidRPr="008437BC">
        <w:rPr>
          <w:lang w:val="en-AU"/>
        </w:rPr>
        <w:t>especially</w:t>
      </w:r>
      <w:r w:rsidRPr="008437BC">
        <w:rPr>
          <w:lang w:val="en-AU"/>
        </w:rPr>
        <w:t xml:space="preserve"> the National Wetland Policy, a positive</w:t>
      </w:r>
      <w:r w:rsidR="00510CBB" w:rsidRPr="008437BC">
        <w:rPr>
          <w:lang w:val="en-AU"/>
        </w:rPr>
        <w:t xml:space="preserve"> and relevant</w:t>
      </w:r>
      <w:r w:rsidRPr="008437BC">
        <w:rPr>
          <w:lang w:val="en-AU"/>
        </w:rPr>
        <w:t xml:space="preserve"> </w:t>
      </w:r>
      <w:r w:rsidR="00750D2C" w:rsidRPr="008437BC">
        <w:rPr>
          <w:lang w:val="en-AU"/>
        </w:rPr>
        <w:t xml:space="preserve">addition not included in the Project’s </w:t>
      </w:r>
      <w:r w:rsidRPr="008437BC">
        <w:rPr>
          <w:lang w:val="en-AU"/>
        </w:rPr>
        <w:t>original design.</w:t>
      </w:r>
    </w:p>
    <w:p w14:paraId="4287CC49" w14:textId="3A9E98AE" w:rsidR="00E954DD" w:rsidRPr="00126245" w:rsidRDefault="00E954DD" w:rsidP="00151748">
      <w:pPr>
        <w:jc w:val="both"/>
      </w:pPr>
      <w:r w:rsidRPr="00126245">
        <w:t xml:space="preserve">The 20% reduction in density per square meter of the pleco fish </w:t>
      </w:r>
      <w:r w:rsidR="00126245" w:rsidRPr="00126245">
        <w:t>will</w:t>
      </w:r>
      <w:r w:rsidRPr="00126245">
        <w:t xml:space="preserve"> not be achieved</w:t>
      </w:r>
      <w:r w:rsidR="00126245" w:rsidRPr="00126245">
        <w:t xml:space="preserve"> because</w:t>
      </w:r>
      <w:r w:rsidRPr="00126245">
        <w:t xml:space="preserve"> it is impossible to catch </w:t>
      </w:r>
      <w:r w:rsidR="00126245" w:rsidRPr="00126245">
        <w:t>it</w:t>
      </w:r>
      <w:r w:rsidRPr="00126245">
        <w:t xml:space="preserve"> with a hook and the legal framework prohibits the use of massive fishing gear such as the cast net, which is suitable for its capture. To facilitate the control of invasive species, the Project pr</w:t>
      </w:r>
      <w:r w:rsidR="00126245" w:rsidRPr="00126245">
        <w:t xml:space="preserve">epared </w:t>
      </w:r>
      <w:r w:rsidRPr="00126245">
        <w:t>a biological justification for SINAC to</w:t>
      </w:r>
      <w:r w:rsidR="00126245" w:rsidRPr="00126245">
        <w:t xml:space="preserve"> propose the modification of </w:t>
      </w:r>
      <w:r w:rsidRPr="00126245">
        <w:t>Art. 67 and 68 of the Wildlife Conservation Law to allow the use of cast nets in cases of invasive alien species.</w:t>
      </w:r>
    </w:p>
    <w:bookmarkEnd w:id="51"/>
    <w:p w14:paraId="35E20743" w14:textId="77777777" w:rsidR="00151748" w:rsidRPr="00151748" w:rsidRDefault="00151748" w:rsidP="00151748">
      <w:pPr>
        <w:spacing w:after="0" w:line="240" w:lineRule="auto"/>
        <w:rPr>
          <w:rFonts w:asciiTheme="majorHAnsi" w:hAnsiTheme="majorHAnsi" w:cs="Arial"/>
          <w:highlight w:val="yellow"/>
          <w:lang w:val="es-ES_tradnl"/>
        </w:rPr>
      </w:pPr>
    </w:p>
    <w:p w14:paraId="3B3D66DD" w14:textId="7A6E7FFC" w:rsidR="00151748" w:rsidRPr="0060179B" w:rsidRDefault="00151748" w:rsidP="00151748">
      <w:pPr>
        <w:pStyle w:val="Ttulo3"/>
        <w:rPr>
          <w:color w:val="000000" w:themeColor="text1"/>
        </w:rPr>
      </w:pPr>
      <w:bookmarkStart w:id="52" w:name="_Toc393085485"/>
      <w:bookmarkStart w:id="53" w:name="_Toc394377413"/>
      <w:r w:rsidRPr="0060179B">
        <w:rPr>
          <w:color w:val="000000" w:themeColor="text1"/>
        </w:rPr>
        <w:t>3.1.</w:t>
      </w:r>
      <w:r w:rsidR="0092635C" w:rsidRPr="0060179B">
        <w:rPr>
          <w:color w:val="000000" w:themeColor="text1"/>
        </w:rPr>
        <w:t>2 Project r</w:t>
      </w:r>
      <w:r w:rsidRPr="0060179B">
        <w:rPr>
          <w:color w:val="000000" w:themeColor="text1"/>
        </w:rPr>
        <w:t>i</w:t>
      </w:r>
      <w:r w:rsidR="0092635C" w:rsidRPr="0060179B">
        <w:rPr>
          <w:color w:val="000000" w:themeColor="text1"/>
        </w:rPr>
        <w:t>sks</w:t>
      </w:r>
      <w:bookmarkEnd w:id="52"/>
      <w:bookmarkEnd w:id="53"/>
      <w:r w:rsidRPr="0060179B">
        <w:rPr>
          <w:color w:val="000000" w:themeColor="text1"/>
        </w:rPr>
        <w:t xml:space="preserve"> </w:t>
      </w:r>
    </w:p>
    <w:p w14:paraId="3D9FF7BD" w14:textId="77777777" w:rsidR="00151748" w:rsidRPr="00151748" w:rsidRDefault="00151748" w:rsidP="00151748">
      <w:pPr>
        <w:pStyle w:val="TableParagraph"/>
        <w:tabs>
          <w:tab w:val="left" w:pos="1336"/>
          <w:tab w:val="left" w:pos="1902"/>
        </w:tabs>
        <w:spacing w:line="247" w:lineRule="auto"/>
        <w:ind w:left="455" w:right="94"/>
        <w:jc w:val="both"/>
        <w:rPr>
          <w:rFonts w:asciiTheme="majorHAnsi" w:hAnsiTheme="majorHAnsi"/>
          <w:b/>
          <w:color w:val="008000"/>
          <w:highlight w:val="yellow"/>
          <w:lang w:val="es-ES_tradnl"/>
        </w:rPr>
      </w:pPr>
    </w:p>
    <w:p w14:paraId="67997D49" w14:textId="0C72BDA8" w:rsidR="0060179B" w:rsidRPr="007F2B1F" w:rsidRDefault="0060179B" w:rsidP="0060179B">
      <w:pPr>
        <w:jc w:val="both"/>
      </w:pPr>
      <w:r w:rsidRPr="007F2B1F">
        <w:t xml:space="preserve">The ProDoc identified risks that could prevent the achievement of the Project's objectives. These adequately reflect the conditions of the context at the time of Project formulation and were useful for approaching the products. The evaluation determined that the risks indicated did not limit the development of the Project or the achievement of the outcome. The following table describes to what extent the risks </w:t>
      </w:r>
      <w:r w:rsidR="007F2B1F" w:rsidRPr="007F2B1F">
        <w:t>emerged and how they were faced during</w:t>
      </w:r>
      <w:r w:rsidRPr="007F2B1F">
        <w:t xml:space="preserve"> Project</w:t>
      </w:r>
      <w:r w:rsidR="007F2B1F" w:rsidRPr="007F2B1F">
        <w:t xml:space="preserve"> execution</w:t>
      </w:r>
      <w:r w:rsidRPr="007F2B1F">
        <w:t>:</w:t>
      </w:r>
    </w:p>
    <w:p w14:paraId="3C36BBFA" w14:textId="16B87262" w:rsidR="00B70F44" w:rsidRPr="00B70F44" w:rsidRDefault="00B70F44" w:rsidP="00B70F44">
      <w:pPr>
        <w:pStyle w:val="Descripcin"/>
        <w:spacing w:after="120"/>
        <w:jc w:val="center"/>
        <w:rPr>
          <w:rFonts w:asciiTheme="majorHAnsi" w:hAnsiTheme="majorHAnsi"/>
          <w:color w:val="auto"/>
          <w:sz w:val="22"/>
          <w:szCs w:val="22"/>
        </w:rPr>
      </w:pPr>
      <w:bookmarkStart w:id="54" w:name="_Toc392470501"/>
      <w:bookmarkStart w:id="55" w:name="_Toc394377459"/>
      <w:r w:rsidRPr="00B70F44">
        <w:rPr>
          <w:rFonts w:asciiTheme="majorHAnsi" w:hAnsiTheme="majorHAnsi"/>
          <w:color w:val="auto"/>
          <w:sz w:val="22"/>
          <w:szCs w:val="22"/>
        </w:rPr>
        <w:t>Table</w:t>
      </w:r>
      <w:r w:rsidR="00151748" w:rsidRPr="00B70F44">
        <w:rPr>
          <w:rFonts w:asciiTheme="majorHAnsi" w:hAnsiTheme="majorHAnsi"/>
          <w:color w:val="auto"/>
          <w:sz w:val="22"/>
          <w:szCs w:val="22"/>
        </w:rPr>
        <w:t xml:space="preserve"> </w:t>
      </w:r>
      <w:r w:rsidR="00151748" w:rsidRPr="00B70F44">
        <w:rPr>
          <w:rFonts w:asciiTheme="majorHAnsi" w:hAnsiTheme="majorHAnsi"/>
          <w:color w:val="auto"/>
          <w:sz w:val="22"/>
          <w:szCs w:val="22"/>
        </w:rPr>
        <w:fldChar w:fldCharType="begin"/>
      </w:r>
      <w:r w:rsidR="00151748" w:rsidRPr="00B70F44">
        <w:rPr>
          <w:rFonts w:asciiTheme="majorHAnsi" w:hAnsiTheme="majorHAnsi"/>
          <w:color w:val="auto"/>
          <w:sz w:val="22"/>
          <w:szCs w:val="22"/>
        </w:rPr>
        <w:instrText xml:space="preserve"> SEQ Cuadro \* ARABIC </w:instrText>
      </w:r>
      <w:r w:rsidR="00151748" w:rsidRPr="00B70F44">
        <w:rPr>
          <w:rFonts w:asciiTheme="majorHAnsi" w:hAnsiTheme="majorHAnsi"/>
          <w:color w:val="auto"/>
          <w:sz w:val="22"/>
          <w:szCs w:val="22"/>
        </w:rPr>
        <w:fldChar w:fldCharType="separate"/>
      </w:r>
      <w:r w:rsidR="009E0866">
        <w:rPr>
          <w:rFonts w:asciiTheme="majorHAnsi" w:hAnsiTheme="majorHAnsi"/>
          <w:noProof/>
          <w:color w:val="auto"/>
          <w:sz w:val="22"/>
          <w:szCs w:val="22"/>
        </w:rPr>
        <w:t>5</w:t>
      </w:r>
      <w:r w:rsidR="00151748" w:rsidRPr="00B70F44">
        <w:rPr>
          <w:rFonts w:asciiTheme="majorHAnsi" w:hAnsiTheme="majorHAnsi"/>
          <w:color w:val="auto"/>
          <w:sz w:val="22"/>
          <w:szCs w:val="22"/>
        </w:rPr>
        <w:fldChar w:fldCharType="end"/>
      </w:r>
      <w:r w:rsidR="00151748" w:rsidRPr="00B70F44">
        <w:rPr>
          <w:rFonts w:asciiTheme="majorHAnsi" w:hAnsiTheme="majorHAnsi"/>
          <w:color w:val="auto"/>
          <w:sz w:val="22"/>
          <w:szCs w:val="22"/>
        </w:rPr>
        <w:t xml:space="preserve">. </w:t>
      </w:r>
      <w:bookmarkEnd w:id="54"/>
      <w:r w:rsidRPr="00B70F44">
        <w:rPr>
          <w:rFonts w:asciiTheme="majorHAnsi" w:hAnsiTheme="majorHAnsi"/>
          <w:color w:val="auto"/>
          <w:sz w:val="22"/>
          <w:szCs w:val="22"/>
        </w:rPr>
        <w:t xml:space="preserve">Project risks </w:t>
      </w:r>
      <w:r w:rsidR="004E76CB">
        <w:rPr>
          <w:rFonts w:asciiTheme="majorHAnsi" w:hAnsiTheme="majorHAnsi"/>
          <w:color w:val="auto"/>
          <w:sz w:val="22"/>
          <w:szCs w:val="22"/>
        </w:rPr>
        <w:t>according to</w:t>
      </w:r>
      <w:r w:rsidRPr="00B70F44">
        <w:rPr>
          <w:rFonts w:asciiTheme="majorHAnsi" w:hAnsiTheme="majorHAnsi"/>
          <w:color w:val="auto"/>
          <w:sz w:val="22"/>
          <w:szCs w:val="22"/>
        </w:rPr>
        <w:t xml:space="preserve"> ProDoc and how they </w:t>
      </w:r>
      <w:r w:rsidR="004E76CB">
        <w:rPr>
          <w:rFonts w:asciiTheme="majorHAnsi" w:hAnsiTheme="majorHAnsi"/>
          <w:color w:val="auto"/>
          <w:sz w:val="22"/>
          <w:szCs w:val="22"/>
        </w:rPr>
        <w:t>were approached</w:t>
      </w:r>
      <w:bookmarkEnd w:id="55"/>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5245"/>
      </w:tblGrid>
      <w:tr w:rsidR="00F055CE" w:rsidRPr="00151748" w14:paraId="6C0EF297" w14:textId="77777777" w:rsidTr="00F055CE">
        <w:trPr>
          <w:trHeight w:val="410"/>
          <w:tblHeader/>
        </w:trPr>
        <w:tc>
          <w:tcPr>
            <w:tcW w:w="3544" w:type="dxa"/>
            <w:tcBorders>
              <w:top w:val="single" w:sz="4" w:space="0" w:color="auto"/>
              <w:left w:val="single" w:sz="4" w:space="0" w:color="auto"/>
              <w:bottom w:val="single" w:sz="4" w:space="0" w:color="auto"/>
              <w:right w:val="single" w:sz="4" w:space="0" w:color="auto"/>
            </w:tcBorders>
            <w:vAlign w:val="center"/>
          </w:tcPr>
          <w:p w14:paraId="223A334C" w14:textId="211EC467" w:rsidR="00151748" w:rsidRPr="00B70F44" w:rsidRDefault="00B70F44" w:rsidP="00B70F44">
            <w:pPr>
              <w:pStyle w:val="Descripcin"/>
              <w:spacing w:after="0"/>
              <w:jc w:val="center"/>
              <w:rPr>
                <w:rFonts w:asciiTheme="majorHAnsi" w:hAnsiTheme="majorHAnsi"/>
                <w:color w:val="auto"/>
                <w:sz w:val="22"/>
                <w:szCs w:val="22"/>
              </w:rPr>
            </w:pPr>
            <w:r w:rsidRPr="00B70F44">
              <w:rPr>
                <w:rFonts w:asciiTheme="majorHAnsi" w:hAnsiTheme="majorHAnsi"/>
                <w:color w:val="auto"/>
                <w:sz w:val="22"/>
                <w:szCs w:val="22"/>
              </w:rPr>
              <w:t>Project risks raised in the ProDoc</w:t>
            </w:r>
          </w:p>
        </w:tc>
        <w:tc>
          <w:tcPr>
            <w:tcW w:w="5245"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DCEA7FA" w14:textId="31E1D3BC" w:rsidR="00151748" w:rsidRPr="00B70F44" w:rsidRDefault="00B70F44" w:rsidP="00B70F44">
            <w:pPr>
              <w:spacing w:after="0" w:line="240" w:lineRule="auto"/>
              <w:jc w:val="center"/>
              <w:rPr>
                <w:b/>
                <w:sz w:val="20"/>
                <w:szCs w:val="20"/>
              </w:rPr>
            </w:pPr>
            <w:r w:rsidRPr="00B70F44">
              <w:rPr>
                <w:b/>
                <w:sz w:val="20"/>
                <w:szCs w:val="20"/>
              </w:rPr>
              <w:t>How they emerged</w:t>
            </w:r>
          </w:p>
        </w:tc>
      </w:tr>
      <w:tr w:rsidR="00F055CE" w:rsidRPr="00151748" w14:paraId="7050253C" w14:textId="77777777" w:rsidTr="00394F30">
        <w:trPr>
          <w:trHeight w:val="1474"/>
        </w:trPr>
        <w:tc>
          <w:tcPr>
            <w:tcW w:w="3544" w:type="dxa"/>
            <w:tcBorders>
              <w:top w:val="single" w:sz="4" w:space="0" w:color="auto"/>
              <w:left w:val="single" w:sz="4" w:space="0" w:color="auto"/>
              <w:bottom w:val="single" w:sz="4" w:space="0" w:color="auto"/>
              <w:right w:val="single" w:sz="4" w:space="0" w:color="auto"/>
            </w:tcBorders>
          </w:tcPr>
          <w:p w14:paraId="147D83B8" w14:textId="199C4F56" w:rsidR="007C2E97" w:rsidRPr="00F055CE" w:rsidRDefault="007C2E97" w:rsidP="00394F30">
            <w:pPr>
              <w:spacing w:after="120" w:line="240" w:lineRule="auto"/>
              <w:rPr>
                <w:rFonts w:ascii="Times New Roman" w:hAnsi="Times New Roman"/>
                <w:sz w:val="20"/>
                <w:szCs w:val="20"/>
                <w:lang w:eastAsia="es-CR"/>
              </w:rPr>
            </w:pPr>
            <w:r w:rsidRPr="00F055CE">
              <w:rPr>
                <w:sz w:val="20"/>
                <w:szCs w:val="20"/>
              </w:rPr>
              <w:t>New administration to be elected in 2014 no longer prioritizes wetland conservation and sustainable use; staff capacity built through the project is lost with the associated staff turnover. Rating: Low.</w:t>
            </w:r>
          </w:p>
        </w:tc>
        <w:tc>
          <w:tcPr>
            <w:tcW w:w="5245" w:type="dxa"/>
            <w:tcBorders>
              <w:top w:val="single" w:sz="4" w:space="0" w:color="auto"/>
              <w:left w:val="single" w:sz="4" w:space="0" w:color="auto"/>
              <w:bottom w:val="single" w:sz="4" w:space="0" w:color="auto"/>
              <w:right w:val="single" w:sz="4" w:space="0" w:color="auto"/>
            </w:tcBorders>
          </w:tcPr>
          <w:p w14:paraId="2E32DCDF" w14:textId="4D04A868" w:rsidR="00151748" w:rsidRPr="00394F30" w:rsidRDefault="00890AA1" w:rsidP="00394F30">
            <w:pPr>
              <w:spacing w:after="120" w:line="240" w:lineRule="auto"/>
              <w:rPr>
                <w:sz w:val="20"/>
                <w:szCs w:val="20"/>
              </w:rPr>
            </w:pPr>
            <w:r w:rsidRPr="00890AA1">
              <w:rPr>
                <w:sz w:val="20"/>
                <w:szCs w:val="20"/>
              </w:rPr>
              <w:t xml:space="preserve">The Government that took office in 2014 continued to give priority to wetlands. The </w:t>
            </w:r>
            <w:r>
              <w:rPr>
                <w:sz w:val="20"/>
                <w:szCs w:val="20"/>
              </w:rPr>
              <w:t>Vice</w:t>
            </w:r>
            <w:r w:rsidRPr="00890AA1">
              <w:rPr>
                <w:sz w:val="20"/>
                <w:szCs w:val="20"/>
              </w:rPr>
              <w:t xml:space="preserve"> Minister of Water and Sea actively joined the Steering Committee. The </w:t>
            </w:r>
            <w:r>
              <w:rPr>
                <w:sz w:val="20"/>
                <w:szCs w:val="20"/>
              </w:rPr>
              <w:t xml:space="preserve">design of a </w:t>
            </w:r>
            <w:r w:rsidRPr="00890AA1">
              <w:rPr>
                <w:sz w:val="20"/>
                <w:szCs w:val="20"/>
              </w:rPr>
              <w:t xml:space="preserve">National Wetlands Policy was also proposed and </w:t>
            </w:r>
            <w:r>
              <w:rPr>
                <w:sz w:val="20"/>
                <w:szCs w:val="20"/>
              </w:rPr>
              <w:t xml:space="preserve">strongly </w:t>
            </w:r>
            <w:r w:rsidRPr="00890AA1">
              <w:rPr>
                <w:sz w:val="20"/>
                <w:szCs w:val="20"/>
              </w:rPr>
              <w:t>supported by the Vice Ministry.</w:t>
            </w:r>
          </w:p>
        </w:tc>
      </w:tr>
      <w:tr w:rsidR="00F055CE" w:rsidRPr="00151748" w14:paraId="77071487" w14:textId="77777777" w:rsidTr="00F055CE">
        <w:tc>
          <w:tcPr>
            <w:tcW w:w="3544" w:type="dxa"/>
            <w:tcBorders>
              <w:top w:val="single" w:sz="4" w:space="0" w:color="auto"/>
              <w:left w:val="single" w:sz="4" w:space="0" w:color="auto"/>
              <w:bottom w:val="single" w:sz="4" w:space="0" w:color="auto"/>
              <w:right w:val="single" w:sz="4" w:space="0" w:color="auto"/>
            </w:tcBorders>
          </w:tcPr>
          <w:p w14:paraId="4DB160EA" w14:textId="1270B841" w:rsidR="00151748" w:rsidRPr="00F055CE" w:rsidRDefault="00F055CE" w:rsidP="00394F30">
            <w:pPr>
              <w:spacing w:after="120" w:line="240" w:lineRule="auto"/>
              <w:rPr>
                <w:sz w:val="20"/>
                <w:szCs w:val="20"/>
              </w:rPr>
            </w:pPr>
            <w:r w:rsidRPr="00F055CE">
              <w:rPr>
                <w:sz w:val="20"/>
                <w:szCs w:val="20"/>
              </w:rPr>
              <w:t>Insufficient commitment of key institutions with influence over wetlands to incorporate environmental sustainability criteria and ensure the protection and sustainable use of wetlands. Rating: Medium.</w:t>
            </w:r>
          </w:p>
        </w:tc>
        <w:tc>
          <w:tcPr>
            <w:tcW w:w="5245" w:type="dxa"/>
            <w:tcBorders>
              <w:top w:val="single" w:sz="4" w:space="0" w:color="auto"/>
              <w:left w:val="single" w:sz="4" w:space="0" w:color="auto"/>
              <w:bottom w:val="single" w:sz="4" w:space="0" w:color="auto"/>
              <w:right w:val="single" w:sz="4" w:space="0" w:color="auto"/>
            </w:tcBorders>
          </w:tcPr>
          <w:p w14:paraId="5F24477F" w14:textId="498B981B" w:rsidR="00ED5736" w:rsidRPr="00ED5736" w:rsidRDefault="00ED5736" w:rsidP="00394F30">
            <w:pPr>
              <w:spacing w:after="120" w:line="240" w:lineRule="auto"/>
              <w:rPr>
                <w:sz w:val="20"/>
                <w:szCs w:val="20"/>
              </w:rPr>
            </w:pPr>
            <w:r w:rsidRPr="00ED5736">
              <w:rPr>
                <w:sz w:val="20"/>
                <w:szCs w:val="20"/>
              </w:rPr>
              <w:t xml:space="preserve">The overall balance was positive in terms of the commitment of public institutions with some influence on wetlands (MAG, INDER, AYA, others), although the response </w:t>
            </w:r>
            <w:r>
              <w:rPr>
                <w:sz w:val="20"/>
                <w:szCs w:val="20"/>
              </w:rPr>
              <w:t>varied from one CA</w:t>
            </w:r>
            <w:r w:rsidRPr="00ED5736">
              <w:rPr>
                <w:sz w:val="20"/>
                <w:szCs w:val="20"/>
              </w:rPr>
              <w:t xml:space="preserve"> to another.</w:t>
            </w:r>
          </w:p>
          <w:p w14:paraId="272BEA2B" w14:textId="77777777" w:rsidR="00394F30" w:rsidRDefault="00ED5736" w:rsidP="00394F30">
            <w:pPr>
              <w:spacing w:after="120" w:line="240" w:lineRule="auto"/>
              <w:rPr>
                <w:sz w:val="20"/>
                <w:szCs w:val="20"/>
              </w:rPr>
            </w:pPr>
            <w:r w:rsidRPr="00ED5736">
              <w:rPr>
                <w:sz w:val="20"/>
                <w:szCs w:val="20"/>
              </w:rPr>
              <w:t xml:space="preserve">In the regional workshops </w:t>
            </w:r>
            <w:r>
              <w:rPr>
                <w:sz w:val="20"/>
                <w:szCs w:val="20"/>
              </w:rPr>
              <w:t xml:space="preserve">on </w:t>
            </w:r>
            <w:r w:rsidRPr="00ED5736">
              <w:rPr>
                <w:sz w:val="20"/>
                <w:szCs w:val="20"/>
              </w:rPr>
              <w:t xml:space="preserve">climate change, institutional </w:t>
            </w:r>
            <w:r>
              <w:rPr>
                <w:sz w:val="20"/>
                <w:szCs w:val="20"/>
              </w:rPr>
              <w:t>represent</w:t>
            </w:r>
            <w:r w:rsidRPr="00ED5736">
              <w:rPr>
                <w:sz w:val="20"/>
                <w:szCs w:val="20"/>
              </w:rPr>
              <w:t>ation was good; With the collaboration of INTA-MAG, the Proj</w:t>
            </w:r>
            <w:r>
              <w:rPr>
                <w:sz w:val="20"/>
                <w:szCs w:val="20"/>
              </w:rPr>
              <w:t>ect implemented nine courses on</w:t>
            </w:r>
            <w:r>
              <w:t xml:space="preserve"> identification and </w:t>
            </w:r>
            <w:r w:rsidRPr="00ED5736">
              <w:rPr>
                <w:sz w:val="20"/>
                <w:szCs w:val="20"/>
              </w:rPr>
              <w:t xml:space="preserve">delimitation of wetlands </w:t>
            </w:r>
            <w:r>
              <w:rPr>
                <w:sz w:val="20"/>
                <w:szCs w:val="20"/>
              </w:rPr>
              <w:t>soils</w:t>
            </w:r>
            <w:r w:rsidRPr="00ED5736">
              <w:rPr>
                <w:sz w:val="20"/>
                <w:szCs w:val="20"/>
              </w:rPr>
              <w:t xml:space="preserve">; </w:t>
            </w:r>
            <w:r>
              <w:rPr>
                <w:sz w:val="20"/>
                <w:szCs w:val="20"/>
              </w:rPr>
              <w:t xml:space="preserve">staff members from </w:t>
            </w:r>
            <w:r w:rsidRPr="00394F30">
              <w:rPr>
                <w:sz w:val="20"/>
                <w:szCs w:val="20"/>
              </w:rPr>
              <w:t xml:space="preserve">several </w:t>
            </w:r>
            <w:r w:rsidRPr="00ED5736">
              <w:rPr>
                <w:sz w:val="20"/>
                <w:szCs w:val="20"/>
              </w:rPr>
              <w:t xml:space="preserve">public institutions </w:t>
            </w:r>
            <w:r w:rsidRPr="00394F30">
              <w:rPr>
                <w:sz w:val="20"/>
                <w:szCs w:val="20"/>
              </w:rPr>
              <w:t xml:space="preserve">also received training </w:t>
            </w:r>
            <w:r w:rsidRPr="00ED5736">
              <w:rPr>
                <w:sz w:val="20"/>
                <w:szCs w:val="20"/>
              </w:rPr>
              <w:t>on wetland iss</w:t>
            </w:r>
            <w:r w:rsidRPr="00394F30">
              <w:rPr>
                <w:sz w:val="20"/>
                <w:szCs w:val="20"/>
              </w:rPr>
              <w:t>ues; in the Northeast Caribbean</w:t>
            </w:r>
            <w:r w:rsidRPr="00ED5736">
              <w:rPr>
                <w:sz w:val="20"/>
                <w:szCs w:val="20"/>
              </w:rPr>
              <w:t xml:space="preserve"> </w:t>
            </w:r>
            <w:r w:rsidRPr="00394F30">
              <w:rPr>
                <w:sz w:val="20"/>
                <w:szCs w:val="20"/>
              </w:rPr>
              <w:t xml:space="preserve">the Project worked </w:t>
            </w:r>
            <w:r w:rsidRPr="00ED5736">
              <w:rPr>
                <w:sz w:val="20"/>
                <w:szCs w:val="20"/>
              </w:rPr>
              <w:t>with MAG and INDER</w:t>
            </w:r>
            <w:r w:rsidRPr="00394F30">
              <w:rPr>
                <w:sz w:val="20"/>
                <w:szCs w:val="20"/>
              </w:rPr>
              <w:t xml:space="preserve"> on </w:t>
            </w:r>
            <w:r w:rsidRPr="00ED5736">
              <w:rPr>
                <w:sz w:val="20"/>
                <w:szCs w:val="20"/>
              </w:rPr>
              <w:t xml:space="preserve">local management </w:t>
            </w:r>
            <w:r w:rsidRPr="00394F30">
              <w:rPr>
                <w:sz w:val="20"/>
                <w:szCs w:val="20"/>
              </w:rPr>
              <w:t>issues</w:t>
            </w:r>
            <w:r w:rsidRPr="00ED5736">
              <w:rPr>
                <w:sz w:val="20"/>
                <w:szCs w:val="20"/>
              </w:rPr>
              <w:t xml:space="preserve">; The Project </w:t>
            </w:r>
            <w:r w:rsidRPr="00394F30">
              <w:rPr>
                <w:sz w:val="20"/>
                <w:szCs w:val="20"/>
              </w:rPr>
              <w:t xml:space="preserve">also that involves staff members </w:t>
            </w:r>
            <w:r w:rsidRPr="00ED5736">
              <w:rPr>
                <w:sz w:val="20"/>
                <w:szCs w:val="20"/>
              </w:rPr>
              <w:t>from SINAC, MINSA, IN</w:t>
            </w:r>
            <w:r w:rsidRPr="00394F30">
              <w:rPr>
                <w:sz w:val="20"/>
                <w:szCs w:val="20"/>
              </w:rPr>
              <w:t>DER, MAG, and other institutions</w:t>
            </w:r>
            <w:r w:rsidRPr="00ED5736">
              <w:rPr>
                <w:sz w:val="20"/>
                <w:szCs w:val="20"/>
              </w:rPr>
              <w:t>.</w:t>
            </w:r>
            <w:r w:rsidR="00394F30" w:rsidRPr="00394F30">
              <w:rPr>
                <w:sz w:val="20"/>
                <w:szCs w:val="20"/>
              </w:rPr>
              <w:t xml:space="preserve"> All these efforts raised awareness on wetlands among key actors in the public sector. In fact, Project products have been requested by AYA, SENARA and INDER. </w:t>
            </w:r>
          </w:p>
          <w:p w14:paraId="7897EA5E" w14:textId="0F072441" w:rsidR="00FC6FA0" w:rsidRPr="00394F30" w:rsidRDefault="00394F30" w:rsidP="00394F30">
            <w:pPr>
              <w:spacing w:after="120" w:line="240" w:lineRule="auto"/>
              <w:rPr>
                <w:sz w:val="20"/>
                <w:szCs w:val="20"/>
              </w:rPr>
            </w:pPr>
            <w:r w:rsidRPr="00394F30">
              <w:rPr>
                <w:sz w:val="20"/>
                <w:szCs w:val="20"/>
              </w:rPr>
              <w:t>With the exception of INTA's contribution, MAG was not directly linked to the implementation of the Project from a central level</w:t>
            </w:r>
            <w:r>
              <w:rPr>
                <w:sz w:val="20"/>
                <w:szCs w:val="20"/>
              </w:rPr>
              <w:t>,</w:t>
            </w:r>
            <w:r w:rsidRPr="00394F30">
              <w:rPr>
                <w:sz w:val="20"/>
                <w:szCs w:val="20"/>
              </w:rPr>
              <w:t xml:space="preserve"> which can be considered as a limitation.  Most of the participation of MAG staff took place mainly at the regional or local levels</w:t>
            </w:r>
            <w:r w:rsidR="00FC6FA0">
              <w:rPr>
                <w:sz w:val="20"/>
                <w:szCs w:val="20"/>
              </w:rPr>
              <w:t>.</w:t>
            </w:r>
          </w:p>
        </w:tc>
      </w:tr>
      <w:tr w:rsidR="00F055CE" w:rsidRPr="00151748" w14:paraId="5653EAE3" w14:textId="77777777" w:rsidTr="00F055CE">
        <w:tc>
          <w:tcPr>
            <w:tcW w:w="3544" w:type="dxa"/>
            <w:tcBorders>
              <w:top w:val="single" w:sz="4" w:space="0" w:color="auto"/>
              <w:left w:val="single" w:sz="4" w:space="0" w:color="auto"/>
              <w:bottom w:val="single" w:sz="4" w:space="0" w:color="auto"/>
              <w:right w:val="single" w:sz="4" w:space="0" w:color="auto"/>
            </w:tcBorders>
          </w:tcPr>
          <w:p w14:paraId="65AB6CF6" w14:textId="781D16F8" w:rsidR="00151748" w:rsidRPr="00F055CE" w:rsidRDefault="00F055CE" w:rsidP="00394F30">
            <w:pPr>
              <w:spacing w:after="120" w:line="240" w:lineRule="auto"/>
              <w:rPr>
                <w:sz w:val="20"/>
                <w:szCs w:val="20"/>
              </w:rPr>
            </w:pPr>
            <w:r w:rsidRPr="00F055CE">
              <w:rPr>
                <w:sz w:val="20"/>
                <w:szCs w:val="20"/>
              </w:rPr>
              <w:t>Lack of funding for a PES incentive for ecosystem conservation reduces the expected level of available funding for IIPW management. Rating: Medium/High.</w:t>
            </w:r>
          </w:p>
        </w:tc>
        <w:tc>
          <w:tcPr>
            <w:tcW w:w="5245" w:type="dxa"/>
            <w:tcBorders>
              <w:top w:val="single" w:sz="4" w:space="0" w:color="auto"/>
              <w:left w:val="single" w:sz="4" w:space="0" w:color="auto"/>
              <w:bottom w:val="single" w:sz="4" w:space="0" w:color="auto"/>
              <w:right w:val="single" w:sz="4" w:space="0" w:color="auto"/>
            </w:tcBorders>
          </w:tcPr>
          <w:p w14:paraId="7C800530" w14:textId="75A853DE" w:rsidR="00151748" w:rsidRPr="00B70F44" w:rsidRDefault="00B70F44" w:rsidP="00394F30">
            <w:pPr>
              <w:spacing w:after="120" w:line="240" w:lineRule="auto"/>
              <w:rPr>
                <w:sz w:val="20"/>
                <w:szCs w:val="20"/>
              </w:rPr>
            </w:pPr>
            <w:r>
              <w:rPr>
                <w:sz w:val="20"/>
                <w:szCs w:val="20"/>
              </w:rPr>
              <w:t>Because the goal of</w:t>
            </w:r>
            <w:r w:rsidR="00394F30" w:rsidRPr="00394F30">
              <w:rPr>
                <w:sz w:val="20"/>
                <w:szCs w:val="20"/>
              </w:rPr>
              <w:t xml:space="preserve"> financial mechanisms on PES Incentives for the conservation of ecosystems and REDD + / C-Neutrality was eliminated in the PIR, the indicators lost their practical </w:t>
            </w:r>
            <w:r>
              <w:rPr>
                <w:sz w:val="20"/>
                <w:szCs w:val="20"/>
              </w:rPr>
              <w:t xml:space="preserve">usefulness </w:t>
            </w:r>
            <w:r w:rsidR="00394F30" w:rsidRPr="00394F30">
              <w:rPr>
                <w:sz w:val="20"/>
                <w:szCs w:val="20"/>
              </w:rPr>
              <w:t>in the context of the Project.</w:t>
            </w:r>
          </w:p>
        </w:tc>
      </w:tr>
      <w:tr w:rsidR="00F055CE" w:rsidRPr="00151748" w14:paraId="4C1AEC75" w14:textId="77777777" w:rsidTr="00F055CE">
        <w:tc>
          <w:tcPr>
            <w:tcW w:w="3544" w:type="dxa"/>
            <w:tcBorders>
              <w:top w:val="single" w:sz="4" w:space="0" w:color="auto"/>
              <w:left w:val="single" w:sz="4" w:space="0" w:color="auto"/>
              <w:bottom w:val="single" w:sz="4" w:space="0" w:color="auto"/>
              <w:right w:val="single" w:sz="4" w:space="0" w:color="auto"/>
            </w:tcBorders>
          </w:tcPr>
          <w:p w14:paraId="2E7B3A86" w14:textId="488105D7" w:rsidR="00F055CE" w:rsidRPr="00F055CE" w:rsidRDefault="00F055CE" w:rsidP="00394F30">
            <w:pPr>
              <w:spacing w:after="120" w:line="240" w:lineRule="auto"/>
              <w:rPr>
                <w:sz w:val="20"/>
                <w:szCs w:val="20"/>
              </w:rPr>
            </w:pPr>
            <w:r w:rsidRPr="00F055CE">
              <w:rPr>
                <w:sz w:val="20"/>
                <w:szCs w:val="20"/>
              </w:rPr>
              <w:t>Climate change (CC) negatively impacts wetland biodiversity. Rating: Low.</w:t>
            </w:r>
          </w:p>
          <w:p w14:paraId="6C66E865" w14:textId="18C9D6CF" w:rsidR="00151748" w:rsidRPr="00F055CE" w:rsidRDefault="00151748" w:rsidP="00394F30">
            <w:pPr>
              <w:spacing w:after="120" w:line="240" w:lineRule="auto"/>
              <w:rPr>
                <w:sz w:val="20"/>
                <w:szCs w:val="20"/>
              </w:rPr>
            </w:pPr>
          </w:p>
        </w:tc>
        <w:tc>
          <w:tcPr>
            <w:tcW w:w="5245" w:type="dxa"/>
            <w:tcBorders>
              <w:top w:val="single" w:sz="4" w:space="0" w:color="auto"/>
              <w:left w:val="single" w:sz="4" w:space="0" w:color="auto"/>
              <w:bottom w:val="single" w:sz="4" w:space="0" w:color="auto"/>
              <w:right w:val="single" w:sz="4" w:space="0" w:color="auto"/>
            </w:tcBorders>
          </w:tcPr>
          <w:p w14:paraId="42EE540A" w14:textId="7D8696A2" w:rsidR="00151748" w:rsidRPr="00B70F44" w:rsidRDefault="00B70F44" w:rsidP="00394F30">
            <w:pPr>
              <w:spacing w:after="120" w:line="240" w:lineRule="auto"/>
              <w:rPr>
                <w:sz w:val="20"/>
                <w:szCs w:val="20"/>
              </w:rPr>
            </w:pPr>
            <w:r w:rsidRPr="00B70F44">
              <w:rPr>
                <w:sz w:val="20"/>
                <w:szCs w:val="20"/>
              </w:rPr>
              <w:t xml:space="preserve">Due to extreme climatic events, there were minor delays in the implementation of some activities in the field and in the </w:t>
            </w:r>
            <w:r>
              <w:rPr>
                <w:sz w:val="20"/>
                <w:szCs w:val="20"/>
              </w:rPr>
              <w:t xml:space="preserve">local </w:t>
            </w:r>
            <w:r w:rsidRPr="00B70F44">
              <w:rPr>
                <w:sz w:val="20"/>
                <w:szCs w:val="20"/>
              </w:rPr>
              <w:t>communities</w:t>
            </w:r>
            <w:r>
              <w:rPr>
                <w:sz w:val="20"/>
                <w:szCs w:val="20"/>
              </w:rPr>
              <w:t>. This</w:t>
            </w:r>
            <w:r w:rsidRPr="00B70F44">
              <w:rPr>
                <w:sz w:val="20"/>
                <w:szCs w:val="20"/>
              </w:rPr>
              <w:t xml:space="preserve"> did not prevent the fulfillment of the Projec</w:t>
            </w:r>
            <w:r>
              <w:rPr>
                <w:sz w:val="20"/>
                <w:szCs w:val="20"/>
              </w:rPr>
              <w:t>t's objectives. In addition,</w:t>
            </w:r>
            <w:r w:rsidRPr="00B70F44">
              <w:rPr>
                <w:sz w:val="20"/>
                <w:szCs w:val="20"/>
              </w:rPr>
              <w:t xml:space="preserve"> rehabilitation </w:t>
            </w:r>
            <w:r>
              <w:rPr>
                <w:sz w:val="20"/>
                <w:szCs w:val="20"/>
              </w:rPr>
              <w:t>activities</w:t>
            </w:r>
            <w:r w:rsidRPr="00B70F44">
              <w:rPr>
                <w:sz w:val="20"/>
                <w:szCs w:val="20"/>
              </w:rPr>
              <w:t xml:space="preserve"> of Palo Verde contributed to CC </w:t>
            </w:r>
            <w:r>
              <w:rPr>
                <w:sz w:val="20"/>
                <w:szCs w:val="20"/>
              </w:rPr>
              <w:t>adaptation</w:t>
            </w:r>
            <w:r w:rsidRPr="00B70F44">
              <w:rPr>
                <w:sz w:val="20"/>
                <w:szCs w:val="20"/>
              </w:rPr>
              <w:t>.</w:t>
            </w:r>
          </w:p>
        </w:tc>
      </w:tr>
    </w:tbl>
    <w:p w14:paraId="1823767C" w14:textId="011C2287" w:rsidR="007F2B1F" w:rsidRPr="00BB484F" w:rsidRDefault="007F2B1F" w:rsidP="007F2B1F">
      <w:pPr>
        <w:spacing w:before="80" w:after="80" w:line="240" w:lineRule="auto"/>
        <w:jc w:val="both"/>
        <w:rPr>
          <w:sz w:val="18"/>
          <w:szCs w:val="18"/>
        </w:rPr>
      </w:pPr>
      <w:r w:rsidRPr="00BB484F">
        <w:rPr>
          <w:sz w:val="18"/>
          <w:szCs w:val="18"/>
        </w:rPr>
        <w:t xml:space="preserve">Source: Prepared by the author on the basis </w:t>
      </w:r>
      <w:r>
        <w:rPr>
          <w:sz w:val="18"/>
          <w:szCs w:val="18"/>
        </w:rPr>
        <w:t>of information provided by the Wetland P</w:t>
      </w:r>
      <w:r w:rsidRPr="00BB484F">
        <w:rPr>
          <w:sz w:val="18"/>
          <w:szCs w:val="18"/>
        </w:rPr>
        <w:t>roject.</w:t>
      </w:r>
    </w:p>
    <w:p w14:paraId="2DB88003" w14:textId="77777777" w:rsidR="00151748" w:rsidRPr="00151748" w:rsidRDefault="00151748" w:rsidP="00151748">
      <w:pPr>
        <w:pStyle w:val="TableParagraph"/>
        <w:tabs>
          <w:tab w:val="left" w:pos="1336"/>
          <w:tab w:val="left" w:pos="1902"/>
        </w:tabs>
        <w:spacing w:line="247" w:lineRule="auto"/>
        <w:ind w:left="455" w:right="94"/>
        <w:rPr>
          <w:rFonts w:asciiTheme="majorHAnsi" w:hAnsiTheme="majorHAnsi"/>
          <w:b/>
          <w:color w:val="008000"/>
          <w:highlight w:val="yellow"/>
          <w:lang w:val="es-ES_tradnl"/>
        </w:rPr>
      </w:pPr>
    </w:p>
    <w:p w14:paraId="5AD7A919" w14:textId="0F6E0CC6" w:rsidR="0092635C" w:rsidRPr="00AB0B4A" w:rsidRDefault="00151748" w:rsidP="0092635C">
      <w:pPr>
        <w:pStyle w:val="Ttulo3"/>
        <w:rPr>
          <w:color w:val="000000" w:themeColor="text1"/>
        </w:rPr>
      </w:pPr>
      <w:bookmarkStart w:id="56" w:name="_Toc393085486"/>
      <w:bookmarkStart w:id="57" w:name="_Toc394377414"/>
      <w:r w:rsidRPr="00AB0B4A">
        <w:rPr>
          <w:color w:val="000000" w:themeColor="text1"/>
        </w:rPr>
        <w:t xml:space="preserve">3.1.3 </w:t>
      </w:r>
      <w:bookmarkEnd w:id="56"/>
      <w:r w:rsidR="0092635C" w:rsidRPr="00AB0B4A">
        <w:rPr>
          <w:color w:val="000000" w:themeColor="text1"/>
        </w:rPr>
        <w:t>UNDP comparative advantage</w:t>
      </w:r>
      <w:bookmarkEnd w:id="57"/>
    </w:p>
    <w:p w14:paraId="3E945041" w14:textId="77777777" w:rsidR="0092635C" w:rsidRPr="00D34BA4" w:rsidRDefault="0092635C" w:rsidP="00151748">
      <w:pPr>
        <w:pStyle w:val="TableParagraph"/>
        <w:tabs>
          <w:tab w:val="left" w:pos="1336"/>
          <w:tab w:val="left" w:pos="1902"/>
        </w:tabs>
        <w:spacing w:line="247" w:lineRule="auto"/>
        <w:ind w:left="0" w:right="94" w:firstLine="0"/>
        <w:rPr>
          <w:rFonts w:asciiTheme="majorHAnsi" w:hAnsiTheme="majorHAnsi"/>
          <w:b/>
          <w:color w:val="008000"/>
          <w:lang w:val="es-ES_tradnl"/>
        </w:rPr>
      </w:pPr>
    </w:p>
    <w:p w14:paraId="32FE1C69" w14:textId="0C9714FB" w:rsidR="0032068A" w:rsidRPr="00EC6B94" w:rsidRDefault="00D34BA4" w:rsidP="00D34BA4">
      <w:pPr>
        <w:jc w:val="both"/>
      </w:pPr>
      <w:r w:rsidRPr="001346B1">
        <w:t>UNDP has a long history as an Implementing Agency</w:t>
      </w:r>
      <w:r w:rsidR="001346B1" w:rsidRPr="001346B1">
        <w:t xml:space="preserve"> for GEF projects focused on</w:t>
      </w:r>
      <w:r w:rsidRPr="001346B1">
        <w:t xml:space="preserve"> conservation and sustainable management of PAs. </w:t>
      </w:r>
      <w:r w:rsidR="001346B1" w:rsidRPr="001346B1">
        <w:t>The UNDP-CO</w:t>
      </w:r>
      <w:r w:rsidRPr="001346B1">
        <w:t xml:space="preserve"> in Costa Rica has significa</w:t>
      </w:r>
      <w:r w:rsidR="001346B1" w:rsidRPr="001346B1">
        <w:t>nt experience working with the G</w:t>
      </w:r>
      <w:r w:rsidRPr="001346B1">
        <w:t>overnment on biodiversity conservation, PA management a</w:t>
      </w:r>
      <w:r w:rsidR="001346B1" w:rsidRPr="001346B1">
        <w:t xml:space="preserve">nd sustainable development. </w:t>
      </w:r>
      <w:r w:rsidR="001346B1" w:rsidRPr="001B2FA7">
        <w:t>E</w:t>
      </w:r>
      <w:r w:rsidRPr="001B2FA7">
        <w:t xml:space="preserve">xperienced </w:t>
      </w:r>
      <w:r w:rsidR="001346B1" w:rsidRPr="001B2FA7">
        <w:t>UNDP-CO staff members participate</w:t>
      </w:r>
      <w:r w:rsidRPr="001B2FA7">
        <w:t xml:space="preserve"> in th</w:t>
      </w:r>
      <w:r w:rsidR="001346B1" w:rsidRPr="001B2FA7">
        <w:t>e supervision of the Wetland</w:t>
      </w:r>
      <w:r w:rsidRPr="001B2FA7">
        <w:t xml:space="preserve"> Project. </w:t>
      </w:r>
      <w:r w:rsidR="001B2FA7" w:rsidRPr="001B2FA7">
        <w:t>This</w:t>
      </w:r>
      <w:r w:rsidRPr="001B2FA7">
        <w:t xml:space="preserve"> </w:t>
      </w:r>
      <w:r w:rsidRPr="008437BC">
        <w:t xml:space="preserve">includes a Sustainable Development and Resilience Officer who manages the environmental portfolio, </w:t>
      </w:r>
      <w:r w:rsidR="001B2FA7" w:rsidRPr="008437BC">
        <w:t>a Biodiversity and</w:t>
      </w:r>
      <w:r w:rsidRPr="008437BC">
        <w:t xml:space="preserve"> Ecosystem-based Adaptation </w:t>
      </w:r>
      <w:r w:rsidR="00BE4A07" w:rsidRPr="008437BC">
        <w:t xml:space="preserve">Specialist </w:t>
      </w:r>
      <w:r w:rsidRPr="008437BC">
        <w:t xml:space="preserve">who focuses on </w:t>
      </w:r>
      <w:r w:rsidR="00645588" w:rsidRPr="008437BC">
        <w:t xml:space="preserve">Biodiversity Focal Area (BD-1) </w:t>
      </w:r>
      <w:r w:rsidRPr="008437BC">
        <w:t>projects, a Program Assistant with experience in UNDP and the Assistant</w:t>
      </w:r>
      <w:r w:rsidRPr="00EC6B94">
        <w:t xml:space="preserve"> Resident Representative who acts as supervisor in chief. There is also a Regional Technical Advisor in biodiversity based in the </w:t>
      </w:r>
      <w:r w:rsidR="00EC6B94" w:rsidRPr="00EC6B94">
        <w:t xml:space="preserve">UNDP Regional Bureau (RBLAC) and the </w:t>
      </w:r>
      <w:r w:rsidR="00C02978" w:rsidRPr="00C02978">
        <w:t xml:space="preserve">UNDP/GEF Regional Coordination Unit (RCU) </w:t>
      </w:r>
      <w:r w:rsidR="00EC6B94" w:rsidRPr="00EC6B94">
        <w:t>in Panama</w:t>
      </w:r>
      <w:r w:rsidR="00EC6B94">
        <w:t>,</w:t>
      </w:r>
      <w:r w:rsidR="00EC6B94" w:rsidRPr="00EC6B94">
        <w:t xml:space="preserve"> </w:t>
      </w:r>
      <w:r w:rsidRPr="00EC6B94">
        <w:t>who provides technical support in key stages of the project cycle (design, annual monitoring, evaluations and closure).</w:t>
      </w:r>
    </w:p>
    <w:p w14:paraId="6033B117" w14:textId="1DFE213D" w:rsidR="00D34BA4" w:rsidRPr="003C13F5" w:rsidRDefault="00B72A1D" w:rsidP="00D34BA4">
      <w:pPr>
        <w:jc w:val="both"/>
      </w:pPr>
      <w:r w:rsidRPr="000B25D7">
        <w:t>The Wetland</w:t>
      </w:r>
      <w:r w:rsidR="00D34BA4" w:rsidRPr="000B25D7">
        <w:t xml:space="preserve"> Project was framed </w:t>
      </w:r>
      <w:r w:rsidR="000B25D7" w:rsidRPr="000B25D7">
        <w:t>with</w:t>
      </w:r>
      <w:r w:rsidR="00D34BA4" w:rsidRPr="000B25D7">
        <w:t xml:space="preserve">in the following four strategic documents relevant to UNDP: 1) The UNDP Strategic Plan in force at the time of formulation; 2) the United Nations Development Assistance Framework, </w:t>
      </w:r>
      <w:r w:rsidR="00D34BA4" w:rsidRPr="003C13F5">
        <w:t>UNDAF (2013-2017), which defined as a product the rehabilitation and conservation of wetlands, PAs and PES; 3) the draft Country Program document (2013-2017), which indicated that UNDP would provide technical and financial assistance</w:t>
      </w:r>
      <w:r w:rsidR="003C13F5" w:rsidRPr="003C13F5">
        <w:t xml:space="preserve"> to Costa Rica to strengthen</w:t>
      </w:r>
      <w:r w:rsidR="00D34BA4" w:rsidRPr="003C13F5">
        <w:t xml:space="preserve"> protection and sustainability of its natural heritage, as well as its capacity </w:t>
      </w:r>
      <w:r w:rsidR="003C13F5" w:rsidRPr="003C13F5">
        <w:t>for</w:t>
      </w:r>
      <w:r w:rsidR="00D34BA4" w:rsidRPr="003C13F5">
        <w:t xml:space="preserve"> </w:t>
      </w:r>
      <w:r w:rsidR="003C13F5" w:rsidRPr="003C13F5">
        <w:t xml:space="preserve">climate change </w:t>
      </w:r>
      <w:r w:rsidR="00D34BA4" w:rsidRPr="003C13F5">
        <w:t>adapt</w:t>
      </w:r>
      <w:r w:rsidR="003C13F5" w:rsidRPr="003C13F5">
        <w:t>ation</w:t>
      </w:r>
      <w:r w:rsidR="00D34BA4" w:rsidRPr="003C13F5">
        <w:t xml:space="preserve">; 4) the National Development Plan in force at the time of formulation. A role for UNDP was to ensure that </w:t>
      </w:r>
      <w:r w:rsidR="003C13F5" w:rsidRPr="003C13F5">
        <w:t xml:space="preserve">input from </w:t>
      </w:r>
      <w:r w:rsidR="00D34BA4" w:rsidRPr="003C13F5">
        <w:t>these four strategic documents</w:t>
      </w:r>
      <w:r w:rsidR="003C13F5" w:rsidRPr="003C13F5">
        <w:t xml:space="preserve"> was aligned with the Project’s expected outcomes and outputs</w:t>
      </w:r>
      <w:r w:rsidR="00D34BA4" w:rsidRPr="003C13F5">
        <w:t>.</w:t>
      </w:r>
    </w:p>
    <w:p w14:paraId="0BECCF1D" w14:textId="77777777" w:rsidR="0092635C" w:rsidRPr="0092635C" w:rsidRDefault="0092635C" w:rsidP="0092635C">
      <w:pPr>
        <w:pStyle w:val="TableParagraph"/>
        <w:tabs>
          <w:tab w:val="left" w:pos="1336"/>
          <w:tab w:val="left" w:pos="1902"/>
        </w:tabs>
        <w:spacing w:line="247" w:lineRule="auto"/>
        <w:ind w:left="455" w:right="94"/>
        <w:rPr>
          <w:rFonts w:asciiTheme="majorHAnsi" w:hAnsiTheme="majorHAnsi"/>
          <w:b/>
          <w:color w:val="008000"/>
          <w:highlight w:val="yellow"/>
          <w:lang w:val="es-ES_tradnl"/>
        </w:rPr>
      </w:pPr>
      <w:bookmarkStart w:id="58" w:name="_Toc393085487"/>
    </w:p>
    <w:p w14:paraId="20068458" w14:textId="77777777" w:rsidR="00FC6FA0" w:rsidRDefault="00FC6FA0" w:rsidP="0092635C">
      <w:pPr>
        <w:pStyle w:val="Ttulo3"/>
        <w:rPr>
          <w:color w:val="000000" w:themeColor="text1"/>
        </w:rPr>
      </w:pPr>
    </w:p>
    <w:p w14:paraId="6891088D" w14:textId="72EF6E83" w:rsidR="0092635C" w:rsidRPr="003B099A" w:rsidRDefault="00151748" w:rsidP="0092635C">
      <w:pPr>
        <w:pStyle w:val="Ttulo3"/>
        <w:rPr>
          <w:color w:val="000000" w:themeColor="text1"/>
        </w:rPr>
      </w:pPr>
      <w:bookmarkStart w:id="59" w:name="_Toc394377415"/>
      <w:r w:rsidRPr="003B099A">
        <w:rPr>
          <w:color w:val="000000" w:themeColor="text1"/>
        </w:rPr>
        <w:t xml:space="preserve">3.1.4 </w:t>
      </w:r>
      <w:bookmarkEnd w:id="58"/>
      <w:r w:rsidR="0092635C" w:rsidRPr="003B099A">
        <w:rPr>
          <w:color w:val="000000" w:themeColor="text1"/>
        </w:rPr>
        <w:t>Stakeholder participation in the design</w:t>
      </w:r>
      <w:bookmarkEnd w:id="59"/>
    </w:p>
    <w:p w14:paraId="1CD80C47" w14:textId="77777777" w:rsidR="00151748" w:rsidRPr="003B099A" w:rsidRDefault="00151748" w:rsidP="00151748">
      <w:pPr>
        <w:pStyle w:val="TableParagraph"/>
        <w:tabs>
          <w:tab w:val="left" w:pos="1336"/>
          <w:tab w:val="left" w:pos="1902"/>
        </w:tabs>
        <w:spacing w:line="247" w:lineRule="auto"/>
        <w:ind w:left="455" w:right="94"/>
        <w:rPr>
          <w:rFonts w:asciiTheme="majorHAnsi" w:hAnsiTheme="majorHAnsi"/>
          <w:b/>
          <w:color w:val="008000"/>
          <w:lang w:val="es-ES_tradnl"/>
        </w:rPr>
      </w:pPr>
    </w:p>
    <w:p w14:paraId="614B9823" w14:textId="56050893" w:rsidR="0069618B" w:rsidRPr="004750ED" w:rsidRDefault="00FC6FA0" w:rsidP="0069618B">
      <w:pPr>
        <w:jc w:val="both"/>
      </w:pPr>
      <w:r>
        <w:t>T</w:t>
      </w:r>
      <w:r w:rsidR="0069618B" w:rsidRPr="003B099A">
        <w:t xml:space="preserve">he Government of Costa Rica </w:t>
      </w:r>
      <w:r>
        <w:t>identified</w:t>
      </w:r>
      <w:r w:rsidRPr="003B099A">
        <w:t xml:space="preserve"> </w:t>
      </w:r>
      <w:r>
        <w:t>t</w:t>
      </w:r>
      <w:r w:rsidRPr="003B099A">
        <w:t>he need for</w:t>
      </w:r>
      <w:r>
        <w:t xml:space="preserve"> the Project </w:t>
      </w:r>
      <w:r w:rsidR="0069618B" w:rsidRPr="003B099A">
        <w:t xml:space="preserve">through MINAE and SINAC, and these </w:t>
      </w:r>
      <w:r w:rsidR="001A25C2" w:rsidRPr="003B099A">
        <w:t>institutions</w:t>
      </w:r>
      <w:r w:rsidR="0069618B" w:rsidRPr="003B099A">
        <w:t xml:space="preserve"> </w:t>
      </w:r>
      <w:r w:rsidR="009E554A">
        <w:t>chose</w:t>
      </w:r>
      <w:r w:rsidR="0069618B" w:rsidRPr="003B099A">
        <w:t xml:space="preserve"> UNDP </w:t>
      </w:r>
      <w:r w:rsidR="009E554A">
        <w:t>to</w:t>
      </w:r>
      <w:r w:rsidR="0069618B" w:rsidRPr="003B099A">
        <w:t xml:space="preserve"> be the implementing Agency. </w:t>
      </w:r>
      <w:r w:rsidR="001A25C2" w:rsidRPr="003B099A">
        <w:t>UNDP played an important role</w:t>
      </w:r>
      <w:r w:rsidR="0069618B" w:rsidRPr="003B099A">
        <w:t xml:space="preserve"> facilitat</w:t>
      </w:r>
      <w:r w:rsidR="001A25C2" w:rsidRPr="003B099A">
        <w:t>ing</w:t>
      </w:r>
      <w:r w:rsidR="0069618B" w:rsidRPr="003B099A">
        <w:t xml:space="preserve"> the design</w:t>
      </w:r>
      <w:r w:rsidR="003B099A" w:rsidRPr="003B099A">
        <w:t xml:space="preserve"> of the Project. </w:t>
      </w:r>
      <w:r w:rsidR="0069618B" w:rsidRPr="003B099A">
        <w:t>SINAC</w:t>
      </w:r>
      <w:r w:rsidR="003B099A" w:rsidRPr="003B099A">
        <w:t>’s</w:t>
      </w:r>
      <w:r w:rsidR="0069618B" w:rsidRPr="003B099A">
        <w:t xml:space="preserve"> </w:t>
      </w:r>
      <w:r w:rsidR="003B099A" w:rsidRPr="003B099A">
        <w:t xml:space="preserve">participation was also relevant given its legal competence in relation to wetlands. The work done by each institution was useful to </w:t>
      </w:r>
      <w:r w:rsidR="0069618B" w:rsidRPr="003B099A">
        <w:t>identify</w:t>
      </w:r>
      <w:r w:rsidR="003B099A" w:rsidRPr="003B099A">
        <w:t xml:space="preserve"> SINAC’s needs </w:t>
      </w:r>
      <w:r w:rsidR="0069618B" w:rsidRPr="003B099A">
        <w:t>and understand</w:t>
      </w:r>
      <w:r w:rsidR="003B099A" w:rsidRPr="003B099A">
        <w:t xml:space="preserve"> </w:t>
      </w:r>
      <w:r w:rsidR="0069618B" w:rsidRPr="003B099A">
        <w:t xml:space="preserve">the relevance of the objectives and products </w:t>
      </w:r>
      <w:r w:rsidR="0069618B" w:rsidRPr="004750ED">
        <w:t>proposed</w:t>
      </w:r>
      <w:r w:rsidR="003B099A" w:rsidRPr="004750ED">
        <w:t xml:space="preserve"> by the Project</w:t>
      </w:r>
      <w:r w:rsidR="0069618B" w:rsidRPr="004750ED">
        <w:t>.</w:t>
      </w:r>
    </w:p>
    <w:p w14:paraId="0EA35B7F" w14:textId="58543A42" w:rsidR="00EC4509" w:rsidRPr="00AF7A1B" w:rsidRDefault="004750ED" w:rsidP="00EC4509">
      <w:pPr>
        <w:jc w:val="both"/>
      </w:pPr>
      <w:r w:rsidRPr="004750ED">
        <w:t>One role of UNDP during project</w:t>
      </w:r>
      <w:r w:rsidR="00EC4509" w:rsidRPr="004750ED">
        <w:t xml:space="preserve"> design was the "combin</w:t>
      </w:r>
      <w:r w:rsidRPr="004750ED">
        <w:t xml:space="preserve">ing </w:t>
      </w:r>
      <w:r w:rsidR="00EC4509" w:rsidRPr="004750ED">
        <w:t xml:space="preserve">and sequencing" of resources, which </w:t>
      </w:r>
      <w:r w:rsidR="00EC4509" w:rsidRPr="00AE49F4">
        <w:t xml:space="preserve">is relevant when working with GEF resources. </w:t>
      </w:r>
      <w:r w:rsidRPr="00AE49F4">
        <w:t>Based on</w:t>
      </w:r>
      <w:r w:rsidR="00EC4509" w:rsidRPr="00AE49F4">
        <w:t xml:space="preserve"> this principle, </w:t>
      </w:r>
      <w:r w:rsidR="00AE49F4" w:rsidRPr="00AE49F4">
        <w:t xml:space="preserve">the Project included outputs that were connected to </w:t>
      </w:r>
      <w:r w:rsidR="00EC4509" w:rsidRPr="00AE49F4">
        <w:t xml:space="preserve">previous investments considered important </w:t>
      </w:r>
      <w:r w:rsidR="00AE49F4" w:rsidRPr="00AE49F4">
        <w:t>by UNDP, or</w:t>
      </w:r>
      <w:r w:rsidRPr="00AE49F4">
        <w:t xml:space="preserve"> </w:t>
      </w:r>
      <w:r w:rsidR="00AE49F4" w:rsidRPr="00AE49F4">
        <w:t xml:space="preserve">that </w:t>
      </w:r>
      <w:r w:rsidR="00EC4509" w:rsidRPr="00AE49F4">
        <w:t>visualize</w:t>
      </w:r>
      <w:r w:rsidR="00AE49F4" w:rsidRPr="00AE49F4">
        <w:t>d</w:t>
      </w:r>
      <w:r w:rsidR="00EC4509" w:rsidRPr="00AE49F4">
        <w:t xml:space="preserve"> </w:t>
      </w:r>
      <w:r w:rsidR="00AE49F4" w:rsidRPr="00AE49F4">
        <w:t xml:space="preserve">potential future </w:t>
      </w:r>
      <w:r w:rsidR="00EC4509" w:rsidRPr="00AE49F4">
        <w:t xml:space="preserve">investments. </w:t>
      </w:r>
      <w:r w:rsidR="00657ABD" w:rsidRPr="00AE49F4">
        <w:t>An example of</w:t>
      </w:r>
      <w:r w:rsidR="00EC4509" w:rsidRPr="00AE49F4">
        <w:t xml:space="preserve"> combin</w:t>
      </w:r>
      <w:r w:rsidR="00657ABD" w:rsidRPr="00AE49F4">
        <w:t xml:space="preserve">ing </w:t>
      </w:r>
      <w:r w:rsidR="00EC4509" w:rsidRPr="00AE49F4">
        <w:t xml:space="preserve">and sequencing is the National Wetland Inventory. When the </w:t>
      </w:r>
      <w:r w:rsidR="00657ABD" w:rsidRPr="00AE49F4">
        <w:t xml:space="preserve">Wetland </w:t>
      </w:r>
      <w:r w:rsidR="00EC4509" w:rsidRPr="00AE49F4">
        <w:t>Project was designed, the expectation was to combine and</w:t>
      </w:r>
      <w:r w:rsidR="00EC4509" w:rsidRPr="00AF7A1B">
        <w:t xml:space="preserve"> sequence the previous investments of the IDB-</w:t>
      </w:r>
      <w:r w:rsidR="00657ABD" w:rsidRPr="00AF7A1B">
        <w:t>Cadaster</w:t>
      </w:r>
      <w:r w:rsidR="00EC4509" w:rsidRPr="00AF7A1B">
        <w:t xml:space="preserve"> project, specifically the </w:t>
      </w:r>
      <w:r w:rsidR="00AF7A1B" w:rsidRPr="00AF7A1B">
        <w:t>SNIT (</w:t>
      </w:r>
      <w:r w:rsidR="00EC4509" w:rsidRPr="00AF7A1B">
        <w:t>National Territorial Information System</w:t>
      </w:r>
      <w:r w:rsidR="00AF7A1B" w:rsidRPr="00AF7A1B">
        <w:t xml:space="preserve">), which is a </w:t>
      </w:r>
      <w:r w:rsidR="00EC4509" w:rsidRPr="00AF7A1B">
        <w:t xml:space="preserve">product of </w:t>
      </w:r>
      <w:r w:rsidR="00AF7A1B" w:rsidRPr="00AF7A1B">
        <w:t xml:space="preserve">its </w:t>
      </w:r>
      <w:r w:rsidR="00EC4509" w:rsidRPr="00AF7A1B">
        <w:t xml:space="preserve">Component I "Formation of the </w:t>
      </w:r>
      <w:r w:rsidR="00AF7A1B" w:rsidRPr="00AF7A1B">
        <w:t>Cadaster</w:t>
      </w:r>
      <w:r w:rsidR="00EC4509" w:rsidRPr="00AF7A1B">
        <w:t xml:space="preserve">". The INH was then conceived as a product </w:t>
      </w:r>
      <w:r w:rsidR="00AF7A1B" w:rsidRPr="00AF7A1B">
        <w:t xml:space="preserve">that would be </w:t>
      </w:r>
      <w:r w:rsidR="00EC4509" w:rsidRPr="00AF7A1B">
        <w:t xml:space="preserve">available and visible </w:t>
      </w:r>
      <w:r w:rsidR="00AF7A1B" w:rsidRPr="00AF7A1B">
        <w:t>to the public through</w:t>
      </w:r>
      <w:r w:rsidR="00EC4509" w:rsidRPr="00AF7A1B">
        <w:t xml:space="preserve"> the SNIT. Another role of UNDP was to ensure that</w:t>
      </w:r>
      <w:r w:rsidR="00AF7A1B" w:rsidRPr="00AF7A1B">
        <w:t xml:space="preserve"> the Project was approved by</w:t>
      </w:r>
      <w:r w:rsidR="00EC4509" w:rsidRPr="00AF7A1B">
        <w:t xml:space="preserve"> GEF</w:t>
      </w:r>
      <w:r w:rsidR="00AF7A1B" w:rsidRPr="00AF7A1B">
        <w:t xml:space="preserve">. In order to accomplish that, UNDP </w:t>
      </w:r>
      <w:r w:rsidR="00EC4509" w:rsidRPr="00AF7A1B">
        <w:t>was responsible for preparing the proposals in a language relevant to that entity.</w:t>
      </w:r>
    </w:p>
    <w:p w14:paraId="2D9DAA0E" w14:textId="54A9AD90" w:rsidR="00F12863" w:rsidRPr="007C0334" w:rsidRDefault="00EC4509" w:rsidP="00EC4509">
      <w:pPr>
        <w:jc w:val="both"/>
      </w:pPr>
      <w:r w:rsidRPr="00F12863">
        <w:t>For SINAC and MINAE, the Projec</w:t>
      </w:r>
      <w:r w:rsidR="004B2216" w:rsidRPr="00F12863">
        <w:t>t represented an opportunity to</w:t>
      </w:r>
      <w:r w:rsidRPr="00F12863">
        <w:t xml:space="preserve"> articulat</w:t>
      </w:r>
      <w:r w:rsidR="004B2216" w:rsidRPr="00F12863">
        <w:t>e actions</w:t>
      </w:r>
      <w:r w:rsidRPr="00F12863">
        <w:t xml:space="preserve"> with other stra</w:t>
      </w:r>
      <w:r w:rsidR="004B2216" w:rsidRPr="00F12863">
        <w:t>tegic efforts, particularly</w:t>
      </w:r>
      <w:r w:rsidR="004B2216" w:rsidRPr="00F12863">
        <w:rPr>
          <w:rFonts w:asciiTheme="majorHAnsi" w:hAnsiTheme="majorHAnsi"/>
        </w:rPr>
        <w:t xml:space="preserve"> the Forever Costa Rica Program (CRXS)</w:t>
      </w:r>
      <w:r w:rsidRPr="00F12863">
        <w:t xml:space="preserve">, which </w:t>
      </w:r>
      <w:r w:rsidR="004B2216" w:rsidRPr="00F12863">
        <w:t xml:space="preserve">aims to </w:t>
      </w:r>
      <w:r w:rsidRPr="00F12863">
        <w:t xml:space="preserve">comply with the </w:t>
      </w:r>
      <w:r w:rsidR="004B2216" w:rsidRPr="00F12863">
        <w:t xml:space="preserve">country’s </w:t>
      </w:r>
      <w:r w:rsidRPr="00F12863">
        <w:t xml:space="preserve">conservation goals </w:t>
      </w:r>
      <w:r w:rsidR="00F12863" w:rsidRPr="00F12863">
        <w:t xml:space="preserve">within the framework of a commitment assumed by the government of Costa Rica under the </w:t>
      </w:r>
      <w:r w:rsidR="00F12863">
        <w:t>CBD</w:t>
      </w:r>
      <w:r w:rsidR="00F12863" w:rsidRPr="00F12863">
        <w:t xml:space="preserve"> </w:t>
      </w:r>
      <w:r w:rsidRPr="00F12863">
        <w:t xml:space="preserve">and with the </w:t>
      </w:r>
      <w:r w:rsidR="004B2216" w:rsidRPr="00F12863">
        <w:t xml:space="preserve">CBD’s Programme of Work on </w:t>
      </w:r>
      <w:r w:rsidRPr="00F12863">
        <w:t xml:space="preserve">Protected Areas. For this reason CRXS was included </w:t>
      </w:r>
      <w:r w:rsidR="007C0334" w:rsidRPr="00F12863">
        <w:t>as part of</w:t>
      </w:r>
      <w:r w:rsidRPr="00F12863">
        <w:t xml:space="preserve"> the co-financing.</w:t>
      </w:r>
    </w:p>
    <w:p w14:paraId="5A9375C5" w14:textId="77777777" w:rsidR="00151748" w:rsidRPr="00151748" w:rsidRDefault="00151748" w:rsidP="007C0334">
      <w:pPr>
        <w:pStyle w:val="TableParagraph"/>
        <w:tabs>
          <w:tab w:val="left" w:pos="1336"/>
          <w:tab w:val="left" w:pos="1902"/>
        </w:tabs>
        <w:spacing w:line="247" w:lineRule="auto"/>
        <w:ind w:left="0" w:right="94" w:firstLine="0"/>
        <w:rPr>
          <w:rFonts w:asciiTheme="majorHAnsi" w:hAnsiTheme="majorHAnsi"/>
          <w:b/>
          <w:color w:val="008000"/>
          <w:highlight w:val="yellow"/>
          <w:lang w:val="es-ES_tradnl"/>
        </w:rPr>
      </w:pPr>
    </w:p>
    <w:p w14:paraId="6619FF59" w14:textId="4594D126" w:rsidR="00151748" w:rsidRPr="00256B9F" w:rsidRDefault="00151748" w:rsidP="00151748">
      <w:pPr>
        <w:pStyle w:val="Ttulo3"/>
        <w:rPr>
          <w:color w:val="000000" w:themeColor="text1"/>
        </w:rPr>
      </w:pPr>
      <w:bookmarkStart w:id="60" w:name="_Toc393085488"/>
      <w:bookmarkStart w:id="61" w:name="_Toc394377416"/>
      <w:r w:rsidRPr="00256B9F">
        <w:rPr>
          <w:color w:val="000000" w:themeColor="text1"/>
        </w:rPr>
        <w:t xml:space="preserve">3.1.5 </w:t>
      </w:r>
      <w:bookmarkEnd w:id="60"/>
      <w:r w:rsidR="0092635C" w:rsidRPr="00256B9F">
        <w:rPr>
          <w:color w:val="000000" w:themeColor="text1"/>
        </w:rPr>
        <w:t>Lessons from other relevant projects</w:t>
      </w:r>
      <w:bookmarkEnd w:id="61"/>
      <w:r w:rsidRPr="00256B9F">
        <w:rPr>
          <w:color w:val="000000" w:themeColor="text1"/>
        </w:rPr>
        <w:t xml:space="preserve">  </w:t>
      </w:r>
    </w:p>
    <w:p w14:paraId="0E65F20B" w14:textId="77777777" w:rsidR="00151748" w:rsidRPr="00256B9F" w:rsidRDefault="00151748" w:rsidP="00151748">
      <w:pPr>
        <w:pStyle w:val="TableParagraph"/>
        <w:tabs>
          <w:tab w:val="left" w:pos="1336"/>
          <w:tab w:val="left" w:pos="1902"/>
        </w:tabs>
        <w:spacing w:line="247" w:lineRule="auto"/>
        <w:ind w:left="0" w:right="94" w:firstLine="0"/>
        <w:rPr>
          <w:rFonts w:asciiTheme="majorHAnsi" w:hAnsiTheme="majorHAnsi"/>
          <w:b/>
          <w:color w:val="008000"/>
          <w:lang w:val="es-ES_tradnl"/>
        </w:rPr>
      </w:pPr>
    </w:p>
    <w:p w14:paraId="27583876" w14:textId="1B0C85D3" w:rsidR="00256B9F" w:rsidRPr="00256B9F" w:rsidRDefault="00256B9F" w:rsidP="00256B9F">
      <w:pPr>
        <w:jc w:val="both"/>
      </w:pPr>
      <w:r w:rsidRPr="008437BC">
        <w:t xml:space="preserve">UNDP has </w:t>
      </w:r>
      <w:r w:rsidR="009B0E34" w:rsidRPr="008437BC">
        <w:t>led</w:t>
      </w:r>
      <w:r w:rsidRPr="008437BC">
        <w:t xml:space="preserve"> the development of financial mechanisms to promote PA financial sustainability.</w:t>
      </w:r>
      <w:r w:rsidRPr="00256B9F">
        <w:t xml:space="preserve"> UNDP has also developed tools to measure its sustainability, such as the Financial Sustainability Scorecard, FSS. This is why its position is solid to implement a project that seeks to strengthen funding for PAs.</w:t>
      </w:r>
    </w:p>
    <w:p w14:paraId="1BE326F0" w14:textId="7D3C51AD" w:rsidR="00256B9F" w:rsidRDefault="00256B9F" w:rsidP="00256B9F">
      <w:pPr>
        <w:jc w:val="both"/>
      </w:pPr>
      <w:r w:rsidRPr="00256B9F">
        <w:t>Prior to the Wetlands Project, the UNDP-CO in Costa Rica served as the Implementation Agency of two other SINAC projects with resources from GEF:</w:t>
      </w:r>
    </w:p>
    <w:p w14:paraId="3C6609AD" w14:textId="2F917C47" w:rsidR="00256B9F" w:rsidRPr="00572D09" w:rsidRDefault="00256B9F" w:rsidP="00B2362C">
      <w:pPr>
        <w:pStyle w:val="Prrafodelista"/>
        <w:numPr>
          <w:ilvl w:val="0"/>
          <w:numId w:val="3"/>
        </w:numPr>
        <w:jc w:val="both"/>
      </w:pPr>
      <w:r w:rsidRPr="002724F8">
        <w:t>Overcoming Barriers to Sustainability of Costa Rica’s Protected Areas System 2009-2014 (Project 56040): This project promoted the development of institutional and s</w:t>
      </w:r>
      <w:r w:rsidR="002724F8" w:rsidRPr="002724F8">
        <w:t>ystemic capacities to remove</w:t>
      </w:r>
      <w:r w:rsidRPr="002724F8">
        <w:t xml:space="preserve"> barriers for the sustainability of </w:t>
      </w:r>
      <w:r w:rsidR="002724F8" w:rsidRPr="002724F8">
        <w:t xml:space="preserve">Costa Rica’s Protected Areas System. </w:t>
      </w:r>
      <w:r w:rsidR="002724F8" w:rsidRPr="00572D09">
        <w:t>The project</w:t>
      </w:r>
      <w:r w:rsidRPr="00572D09">
        <w:t xml:space="preserve"> had many ups and downs in execution, including coordination challenges between SINAC and UNDP.</w:t>
      </w:r>
    </w:p>
    <w:p w14:paraId="27C294B3" w14:textId="51D2934C" w:rsidR="00256B9F" w:rsidRPr="00572D09" w:rsidRDefault="00256B9F" w:rsidP="00B2362C">
      <w:pPr>
        <w:pStyle w:val="Prrafodelista"/>
        <w:numPr>
          <w:ilvl w:val="0"/>
          <w:numId w:val="3"/>
        </w:numPr>
        <w:jc w:val="both"/>
      </w:pPr>
      <w:r w:rsidRPr="00572D09">
        <w:t>Consolidating Costa Rica's Marine Protected Areas (MPAs)</w:t>
      </w:r>
      <w:r w:rsidR="002724F8" w:rsidRPr="00572D09">
        <w:t xml:space="preserve"> </w:t>
      </w:r>
      <w:r w:rsidRPr="00572D09">
        <w:t xml:space="preserve">2011-2014 (Project 78129): This project, known as "Barreritas", was based on </w:t>
      </w:r>
      <w:r w:rsidR="002724F8" w:rsidRPr="00572D09">
        <w:t>GRUAS II’s conservation gaps</w:t>
      </w:r>
      <w:r w:rsidRPr="00572D09">
        <w:t>. It promoted the increase of marine ecological representa</w:t>
      </w:r>
      <w:r w:rsidR="002724F8" w:rsidRPr="00572D09">
        <w:t xml:space="preserve">tion </w:t>
      </w:r>
      <w:r w:rsidRPr="00572D09">
        <w:t>through the expansion and creation of marine protected areas in under-represented marine ecosystems that are essential to maintain biodiversity. Its management was outstanding thanks to</w:t>
      </w:r>
      <w:r w:rsidR="00572D09" w:rsidRPr="00572D09">
        <w:t xml:space="preserve"> SINAC’s institutional coordination and the</w:t>
      </w:r>
      <w:r w:rsidRPr="00572D09">
        <w:t xml:space="preserve"> </w:t>
      </w:r>
      <w:r w:rsidR="00572D09" w:rsidRPr="00572D09">
        <w:t xml:space="preserve">coordination’s </w:t>
      </w:r>
      <w:r w:rsidRPr="00572D09">
        <w:t xml:space="preserve">execution </w:t>
      </w:r>
      <w:r w:rsidR="00572D09" w:rsidRPr="00572D09">
        <w:t>model</w:t>
      </w:r>
      <w:r w:rsidRPr="00572D09">
        <w:t xml:space="preserve">. </w:t>
      </w:r>
      <w:r w:rsidR="00572D09" w:rsidRPr="00572D09">
        <w:t xml:space="preserve">Adding </w:t>
      </w:r>
      <w:r w:rsidRPr="00572D09">
        <w:t xml:space="preserve">the project </w:t>
      </w:r>
      <w:r w:rsidR="00572D09" w:rsidRPr="00572D09">
        <w:t>Coordinator as a consultant to the Wetland</w:t>
      </w:r>
      <w:r w:rsidRPr="00572D09">
        <w:t xml:space="preserve"> Project allowed </w:t>
      </w:r>
      <w:r w:rsidR="00B045AC" w:rsidRPr="00572D09">
        <w:t>taking</w:t>
      </w:r>
      <w:r w:rsidRPr="00572D09">
        <w:t xml:space="preserve"> advan</w:t>
      </w:r>
      <w:r w:rsidR="00572D09" w:rsidRPr="00572D09">
        <w:t>tage of</w:t>
      </w:r>
      <w:r w:rsidRPr="00572D09">
        <w:t xml:space="preserve"> </w:t>
      </w:r>
      <w:r w:rsidR="00572D09" w:rsidRPr="00572D09">
        <w:t xml:space="preserve">Barreritas’ </w:t>
      </w:r>
      <w:r w:rsidRPr="00572D09">
        <w:t>prod</w:t>
      </w:r>
      <w:r w:rsidR="00572D09" w:rsidRPr="00572D09">
        <w:t>ucts and lessons learned</w:t>
      </w:r>
      <w:r w:rsidRPr="00572D09">
        <w:t>.</w:t>
      </w:r>
      <w:bookmarkStart w:id="62" w:name="_Toc393085489"/>
    </w:p>
    <w:p w14:paraId="27DC4364" w14:textId="77777777" w:rsidR="00256B9F" w:rsidRPr="00AB0B4A" w:rsidRDefault="00256B9F" w:rsidP="00256B9F">
      <w:pPr>
        <w:jc w:val="both"/>
      </w:pPr>
      <w:r w:rsidRPr="00AB0B4A">
        <w:t>The participation of UNDP as the implementing agency and SINAC as the executing agency in these two projects placed them in an ideal position to take advantage of their lessons learned in terms of capacity building in SINAC.</w:t>
      </w:r>
    </w:p>
    <w:p w14:paraId="23AC9757" w14:textId="16699AB6" w:rsidR="00151748" w:rsidRPr="00151748" w:rsidRDefault="00151748" w:rsidP="00151748">
      <w:pPr>
        <w:pStyle w:val="Ttulo3"/>
        <w:rPr>
          <w:snapToGrid/>
          <w:sz w:val="18"/>
          <w:szCs w:val="18"/>
          <w:highlight w:val="yellow"/>
          <w:lang w:val="es-ES_tradnl"/>
        </w:rPr>
      </w:pPr>
    </w:p>
    <w:p w14:paraId="5D8F3E06" w14:textId="50EF4B1B" w:rsidR="0092635C" w:rsidRPr="001866E4" w:rsidRDefault="00151748" w:rsidP="0092635C">
      <w:pPr>
        <w:pStyle w:val="Ttulo3"/>
        <w:rPr>
          <w:color w:val="000000" w:themeColor="text1"/>
        </w:rPr>
      </w:pPr>
      <w:bookmarkStart w:id="63" w:name="_Toc394377417"/>
      <w:r w:rsidRPr="001866E4">
        <w:rPr>
          <w:color w:val="000000" w:themeColor="text1"/>
        </w:rPr>
        <w:t xml:space="preserve">3.1.6 </w:t>
      </w:r>
      <w:bookmarkEnd w:id="62"/>
      <w:r w:rsidR="0092635C" w:rsidRPr="001866E4">
        <w:rPr>
          <w:color w:val="000000" w:themeColor="text1"/>
        </w:rPr>
        <w:t>Linkages between project and other interventions</w:t>
      </w:r>
      <w:bookmarkEnd w:id="63"/>
      <w:r w:rsidR="0092635C" w:rsidRPr="001866E4">
        <w:rPr>
          <w:color w:val="000000" w:themeColor="text1"/>
        </w:rPr>
        <w:t xml:space="preserve"> </w:t>
      </w:r>
    </w:p>
    <w:p w14:paraId="72A475A8" w14:textId="77777777" w:rsidR="0092635C" w:rsidRPr="001866E4" w:rsidRDefault="0092635C" w:rsidP="00151748">
      <w:pPr>
        <w:pStyle w:val="TableParagraph"/>
        <w:tabs>
          <w:tab w:val="left" w:pos="1336"/>
          <w:tab w:val="left" w:pos="1902"/>
        </w:tabs>
        <w:spacing w:line="247" w:lineRule="auto"/>
        <w:ind w:left="455" w:right="94"/>
        <w:rPr>
          <w:rFonts w:asciiTheme="majorHAnsi" w:hAnsiTheme="majorHAnsi"/>
          <w:b/>
          <w:color w:val="008000"/>
          <w:lang w:val="es-ES_tradnl"/>
        </w:rPr>
      </w:pPr>
    </w:p>
    <w:p w14:paraId="1DE2B8DE" w14:textId="428C7DA8" w:rsidR="00EC4509" w:rsidRPr="001866E4" w:rsidRDefault="00C20E4F" w:rsidP="00EC4509">
      <w:pPr>
        <w:jc w:val="both"/>
      </w:pPr>
      <w:r w:rsidRPr="001866E4">
        <w:t>T</w:t>
      </w:r>
      <w:r w:rsidR="00EC4509" w:rsidRPr="001866E4">
        <w:t xml:space="preserve">he ProDoc </w:t>
      </w:r>
      <w:r w:rsidRPr="001866E4">
        <w:t>proposed that the Wetland</w:t>
      </w:r>
      <w:r w:rsidR="00EC4509" w:rsidRPr="001866E4">
        <w:t xml:space="preserve"> Project </w:t>
      </w:r>
      <w:r w:rsidRPr="001866E4">
        <w:t xml:space="preserve">should </w:t>
      </w:r>
      <w:r w:rsidR="00EC4509" w:rsidRPr="001866E4">
        <w:t>complement</w:t>
      </w:r>
      <w:r w:rsidR="001866E4" w:rsidRPr="001866E4">
        <w:t xml:space="preserve"> </w:t>
      </w:r>
      <w:r w:rsidR="00EC4509" w:rsidRPr="001866E4">
        <w:t>several initiatives that were taking place in SINAC</w:t>
      </w:r>
      <w:r w:rsidR="001866E4" w:rsidRPr="001866E4">
        <w:t>’s PAs</w:t>
      </w:r>
      <w:r w:rsidR="00EC4509" w:rsidRPr="001866E4">
        <w:t>, specifically:</w:t>
      </w:r>
    </w:p>
    <w:p w14:paraId="1617D63F" w14:textId="1F08E667" w:rsidR="00EC4509" w:rsidRPr="003C1035" w:rsidRDefault="00F12863" w:rsidP="00B2362C">
      <w:pPr>
        <w:pStyle w:val="Prrafodelista"/>
        <w:numPr>
          <w:ilvl w:val="0"/>
          <w:numId w:val="5"/>
        </w:numPr>
        <w:jc w:val="both"/>
      </w:pPr>
      <w:r w:rsidRPr="003C1035">
        <w:t xml:space="preserve">The Coastal Marine Biodiversity and Adaptation to Climate Change </w:t>
      </w:r>
      <w:r w:rsidR="00EC4509" w:rsidRPr="003C1035">
        <w:t xml:space="preserve">Project (BIOMARCC Project, 2010-2014), </w:t>
      </w:r>
      <w:r w:rsidR="007B772E" w:rsidRPr="003C1035">
        <w:t>executed</w:t>
      </w:r>
      <w:r w:rsidR="00EC4509" w:rsidRPr="003C1035">
        <w:t xml:space="preserve"> by SINAC with the collaboration of the German Cooperation Agency for Development (GIZ), worked</w:t>
      </w:r>
      <w:r w:rsidR="007B772E" w:rsidRPr="003C1035">
        <w:t xml:space="preserve"> on vulnerability studies to</w:t>
      </w:r>
      <w:r w:rsidR="00EC4509" w:rsidRPr="003C1035">
        <w:t xml:space="preserve"> </w:t>
      </w:r>
      <w:r w:rsidR="007B772E" w:rsidRPr="003C1035">
        <w:t xml:space="preserve">climate change </w:t>
      </w:r>
      <w:r w:rsidR="00EC4509" w:rsidRPr="003C1035">
        <w:t xml:space="preserve">in the </w:t>
      </w:r>
      <w:r w:rsidR="007B772E" w:rsidRPr="003C1035">
        <w:t>Pacific and Caribbean coasts</w:t>
      </w:r>
      <w:r w:rsidR="00EC4509" w:rsidRPr="003C1035">
        <w:t xml:space="preserve">. The Wetlands Project </w:t>
      </w:r>
      <w:r w:rsidR="007B772E" w:rsidRPr="003C1035">
        <w:t xml:space="preserve">was able to </w:t>
      </w:r>
      <w:r w:rsidR="00EC4509" w:rsidRPr="003C1035">
        <w:t>use BIOMARCC</w:t>
      </w:r>
      <w:r w:rsidR="007B772E" w:rsidRPr="003C1035">
        <w:t xml:space="preserve">’s products designed for </w:t>
      </w:r>
      <w:r w:rsidR="00EC4509" w:rsidRPr="003C1035">
        <w:t xml:space="preserve">Las Baulas </w:t>
      </w:r>
      <w:r w:rsidR="007B772E" w:rsidRPr="003C1035">
        <w:t xml:space="preserve">Marine National Park </w:t>
      </w:r>
      <w:r w:rsidR="00EC4509" w:rsidRPr="003C1035">
        <w:t>and the Ostional Wildlife Refuge.</w:t>
      </w:r>
    </w:p>
    <w:p w14:paraId="2A4B0463" w14:textId="6B3CD562" w:rsidR="00EC4509" w:rsidRPr="003C1035" w:rsidRDefault="00F12863" w:rsidP="00B2362C">
      <w:pPr>
        <w:pStyle w:val="Prrafodelista"/>
        <w:numPr>
          <w:ilvl w:val="0"/>
          <w:numId w:val="24"/>
        </w:numPr>
        <w:jc w:val="both"/>
      </w:pPr>
      <w:r w:rsidRPr="003C1035">
        <w:t xml:space="preserve"> Second Debt-for-Nature Swap between Costa Rica and the United States, </w:t>
      </w:r>
      <w:r w:rsidR="00EC4509" w:rsidRPr="003C1035">
        <w:t xml:space="preserve">signed in 2010 </w:t>
      </w:r>
      <w:r w:rsidRPr="003C1035">
        <w:t>and administered</w:t>
      </w:r>
      <w:r w:rsidR="00EC4509" w:rsidRPr="003C1035">
        <w:t xml:space="preserve"> </w:t>
      </w:r>
      <w:r w:rsidR="004B2216" w:rsidRPr="003C1035">
        <w:rPr>
          <w:rFonts w:asciiTheme="majorHAnsi" w:hAnsiTheme="majorHAnsi"/>
        </w:rPr>
        <w:t>by the Forever Costa Rica Program (CRXS)</w:t>
      </w:r>
      <w:r w:rsidR="00EC4509" w:rsidRPr="003C1035">
        <w:t xml:space="preserve">, </w:t>
      </w:r>
      <w:r w:rsidR="003C1035" w:rsidRPr="003C1035">
        <w:t xml:space="preserve">which is </w:t>
      </w:r>
      <w:r w:rsidR="00EC4509" w:rsidRPr="003C1035">
        <w:t xml:space="preserve">destined to finance the consolidation of </w:t>
      </w:r>
      <w:r w:rsidR="003C1035" w:rsidRPr="003C1035">
        <w:t>SINAC’s PAs</w:t>
      </w:r>
      <w:r w:rsidR="00EC4509" w:rsidRPr="003C1035">
        <w:t xml:space="preserve">. SINAC </w:t>
      </w:r>
      <w:r w:rsidR="003C1035" w:rsidRPr="003C1035">
        <w:t>participated actively during both</w:t>
      </w:r>
      <w:r w:rsidR="00EC4509" w:rsidRPr="003C1035">
        <w:t xml:space="preserve"> the negotiation </w:t>
      </w:r>
      <w:r w:rsidR="003C1035" w:rsidRPr="003C1035">
        <w:t>and</w:t>
      </w:r>
      <w:r w:rsidR="00EC4509" w:rsidRPr="003C1035">
        <w:t xml:space="preserve"> execution</w:t>
      </w:r>
      <w:r w:rsidR="003C1035">
        <w:t xml:space="preserve"> of this initiative</w:t>
      </w:r>
      <w:r w:rsidR="00EC4509" w:rsidRPr="003C1035">
        <w:t>.</w:t>
      </w:r>
    </w:p>
    <w:p w14:paraId="27ACDD35" w14:textId="31B0C3DC" w:rsidR="00EC4509" w:rsidRPr="008B48B4" w:rsidRDefault="00C20E4F" w:rsidP="00B2362C">
      <w:pPr>
        <w:pStyle w:val="Prrafodelista"/>
        <w:numPr>
          <w:ilvl w:val="0"/>
          <w:numId w:val="24"/>
        </w:numPr>
        <w:jc w:val="both"/>
      </w:pPr>
      <w:r>
        <w:t xml:space="preserve">The </w:t>
      </w:r>
      <w:r w:rsidR="007B772E" w:rsidRPr="00C20E4F">
        <w:t>Project for Promoting Participatory Management in Biodiversity Conservation (MAPCOBIO Project) is an alliance between SINAC and the Japan International Cooperation Agency (JICA)</w:t>
      </w:r>
      <w:r w:rsidR="00EC4509" w:rsidRPr="00C20E4F">
        <w:t xml:space="preserve">. </w:t>
      </w:r>
      <w:r w:rsidRPr="00C20E4F">
        <w:t xml:space="preserve">The relationship </w:t>
      </w:r>
      <w:r>
        <w:t>between</w:t>
      </w:r>
      <w:r w:rsidRPr="00C20E4F">
        <w:t xml:space="preserve"> the Wetland</w:t>
      </w:r>
      <w:r w:rsidR="00EC4509" w:rsidRPr="00C20E4F">
        <w:t xml:space="preserve"> Project </w:t>
      </w:r>
      <w:r>
        <w:t>and</w:t>
      </w:r>
      <w:r w:rsidR="00EC4509" w:rsidRPr="00C20E4F">
        <w:t xml:space="preserve"> </w:t>
      </w:r>
      <w:r w:rsidRPr="00C20E4F">
        <w:t xml:space="preserve">the </w:t>
      </w:r>
      <w:r w:rsidR="00EC4509" w:rsidRPr="00C20E4F">
        <w:t xml:space="preserve">MAPCOBIO </w:t>
      </w:r>
      <w:r w:rsidRPr="00C20E4F">
        <w:t xml:space="preserve">project </w:t>
      </w:r>
      <w:r w:rsidR="00EC4509" w:rsidRPr="00C20E4F">
        <w:t>was very close</w:t>
      </w:r>
      <w:r w:rsidRPr="00C20E4F">
        <w:t xml:space="preserve">. MAPCOBIO shared </w:t>
      </w:r>
      <w:r>
        <w:t>information on</w:t>
      </w:r>
      <w:r w:rsidR="00EC4509" w:rsidRPr="00C20E4F">
        <w:t xml:space="preserve"> its participatory monitoring, which </w:t>
      </w:r>
      <w:r w:rsidRPr="00C20E4F">
        <w:t xml:space="preserve">provided useful feedback for </w:t>
      </w:r>
      <w:r w:rsidR="00EC4509" w:rsidRPr="00C20E4F">
        <w:t xml:space="preserve">the </w:t>
      </w:r>
      <w:r w:rsidRPr="00C20E4F">
        <w:t>Nature Index for Ramsar Wetlands of Costa Rica</w:t>
      </w:r>
      <w:r w:rsidR="00EC4509" w:rsidRPr="00C20E4F">
        <w:t xml:space="preserve">. Also, specialists from both projects worked very closely in different </w:t>
      </w:r>
      <w:r w:rsidR="00EC4509" w:rsidRPr="008B48B4">
        <w:t xml:space="preserve">participatory </w:t>
      </w:r>
      <w:r w:rsidRPr="008B48B4">
        <w:t>activitie</w:t>
      </w:r>
      <w:r w:rsidR="00EC4509" w:rsidRPr="008B48B4">
        <w:t>s.</w:t>
      </w:r>
    </w:p>
    <w:p w14:paraId="64673EB4" w14:textId="1EA55DF8" w:rsidR="00EC4509" w:rsidRPr="008B48B4" w:rsidRDefault="008B48B4" w:rsidP="00B2362C">
      <w:pPr>
        <w:pStyle w:val="Prrafodelista"/>
        <w:numPr>
          <w:ilvl w:val="0"/>
          <w:numId w:val="24"/>
        </w:numPr>
        <w:jc w:val="both"/>
      </w:pPr>
      <w:r w:rsidRPr="008B48B4">
        <w:t>The</w:t>
      </w:r>
      <w:r w:rsidR="00EC4509" w:rsidRPr="008B48B4">
        <w:t xml:space="preserve"> </w:t>
      </w:r>
      <w:r w:rsidRPr="008B48B4">
        <w:t xml:space="preserve">Sustainable Tourism Program in </w:t>
      </w:r>
      <w:r w:rsidR="00EC4509" w:rsidRPr="008B48B4">
        <w:t>P</w:t>
      </w:r>
      <w:r w:rsidRPr="008B48B4">
        <w:t>As</w:t>
      </w:r>
      <w:r w:rsidR="00EC4509" w:rsidRPr="008B48B4">
        <w:t>, develope</w:t>
      </w:r>
      <w:r w:rsidRPr="008B48B4">
        <w:t>d thanks to</w:t>
      </w:r>
      <w:r w:rsidR="00EC4509" w:rsidRPr="008B48B4">
        <w:t xml:space="preserve"> a loan from the IDB</w:t>
      </w:r>
      <w:r w:rsidRPr="008B48B4">
        <w:t>, aimed</w:t>
      </w:r>
      <w:r w:rsidR="00EC4509" w:rsidRPr="008B48B4">
        <w:t xml:space="preserve"> to consolidate ecotourism products and services in selected PAs and their surroundings. Some inputs </w:t>
      </w:r>
      <w:r w:rsidRPr="008B48B4">
        <w:t xml:space="preserve">from the IDB-Tourism project </w:t>
      </w:r>
      <w:r w:rsidR="00EC4509" w:rsidRPr="008B48B4">
        <w:t>were used in Caño Negro and in the Northeast Caribbean.</w:t>
      </w:r>
    </w:p>
    <w:p w14:paraId="3F518ABF" w14:textId="77777777" w:rsidR="00151748" w:rsidRPr="00151748" w:rsidRDefault="00151748" w:rsidP="00151748">
      <w:pPr>
        <w:pStyle w:val="TableParagraph"/>
        <w:tabs>
          <w:tab w:val="left" w:pos="1336"/>
          <w:tab w:val="left" w:pos="1902"/>
        </w:tabs>
        <w:spacing w:line="247" w:lineRule="auto"/>
        <w:ind w:left="455" w:right="94"/>
        <w:rPr>
          <w:rFonts w:asciiTheme="majorHAnsi" w:hAnsiTheme="majorHAnsi"/>
          <w:b/>
          <w:color w:val="008000"/>
          <w:highlight w:val="yellow"/>
          <w:lang w:val="es-ES_tradnl"/>
        </w:rPr>
      </w:pPr>
    </w:p>
    <w:p w14:paraId="55E1B567" w14:textId="33BE90F8" w:rsidR="0092635C" w:rsidRPr="0007633C" w:rsidRDefault="00151748" w:rsidP="0092635C">
      <w:pPr>
        <w:pStyle w:val="Ttulo3"/>
        <w:rPr>
          <w:color w:val="000000" w:themeColor="text1"/>
        </w:rPr>
      </w:pPr>
      <w:bookmarkStart w:id="64" w:name="_Toc393085490"/>
      <w:bookmarkStart w:id="65" w:name="_Toc394377418"/>
      <w:r w:rsidRPr="0007633C">
        <w:rPr>
          <w:color w:val="000000" w:themeColor="text1"/>
        </w:rPr>
        <w:t xml:space="preserve">3.1.7 </w:t>
      </w:r>
      <w:bookmarkEnd w:id="64"/>
      <w:r w:rsidR="0092635C" w:rsidRPr="0007633C">
        <w:rPr>
          <w:color w:val="000000" w:themeColor="text1"/>
        </w:rPr>
        <w:t>Replication approach</w:t>
      </w:r>
      <w:bookmarkEnd w:id="65"/>
    </w:p>
    <w:p w14:paraId="027980EF" w14:textId="77777777" w:rsidR="00151748" w:rsidRPr="0007633C" w:rsidRDefault="00151748" w:rsidP="00151748">
      <w:pPr>
        <w:pStyle w:val="TableParagraph"/>
        <w:tabs>
          <w:tab w:val="left" w:pos="1336"/>
          <w:tab w:val="left" w:pos="1902"/>
        </w:tabs>
        <w:spacing w:line="247" w:lineRule="auto"/>
        <w:ind w:left="455" w:right="94"/>
        <w:rPr>
          <w:rFonts w:asciiTheme="majorHAnsi" w:hAnsiTheme="majorHAnsi"/>
          <w:b/>
          <w:color w:val="008000"/>
        </w:rPr>
      </w:pPr>
    </w:p>
    <w:p w14:paraId="0F62D399" w14:textId="71C5300B" w:rsidR="00A4794B" w:rsidRPr="0007633C" w:rsidRDefault="001A25C2" w:rsidP="001A25C2">
      <w:pPr>
        <w:jc w:val="both"/>
      </w:pPr>
      <w:r w:rsidRPr="0007633C">
        <w:t xml:space="preserve">The ProDoc </w:t>
      </w:r>
      <w:r w:rsidR="00A4794B" w:rsidRPr="0007633C">
        <w:t>generates</w:t>
      </w:r>
      <w:r w:rsidR="00282584" w:rsidRPr="0007633C">
        <w:t xml:space="preserve"> </w:t>
      </w:r>
      <w:r w:rsidRPr="0007633C">
        <w:t>expectations regarding the replica</w:t>
      </w:r>
      <w:r w:rsidR="00282584" w:rsidRPr="0007633C">
        <w:t xml:space="preserve">tion </w:t>
      </w:r>
      <w:r w:rsidRPr="0007633C">
        <w:t>of the Project. At the site level, the experience accumulated by SINAC and the CAs will allow</w:t>
      </w:r>
      <w:r w:rsidR="00282584" w:rsidRPr="0007633C">
        <w:t xml:space="preserve"> them to replicate actions in </w:t>
      </w:r>
      <w:r w:rsidRPr="0007633C">
        <w:t>II</w:t>
      </w:r>
      <w:r w:rsidR="00282584" w:rsidRPr="0007633C">
        <w:t>PW</w:t>
      </w:r>
      <w:r w:rsidRPr="0007633C">
        <w:t xml:space="preserve"> where </w:t>
      </w:r>
      <w:r w:rsidR="00282584" w:rsidRPr="0007633C">
        <w:t xml:space="preserve">the Project </w:t>
      </w:r>
      <w:r w:rsidRPr="0007633C">
        <w:t>carried out</w:t>
      </w:r>
      <w:r w:rsidR="00282584" w:rsidRPr="0007633C">
        <w:t xml:space="preserve"> little or no work</w:t>
      </w:r>
      <w:r w:rsidRPr="0007633C">
        <w:t xml:space="preserve">: Prepare new local management plans, </w:t>
      </w:r>
      <w:r w:rsidR="00282584" w:rsidRPr="0007633C">
        <w:t>generate</w:t>
      </w:r>
      <w:r w:rsidRPr="0007633C">
        <w:t xml:space="preserve"> awareness </w:t>
      </w:r>
      <w:r w:rsidR="00282584" w:rsidRPr="0007633C">
        <w:t>among</w:t>
      </w:r>
      <w:r w:rsidRPr="0007633C">
        <w:t xml:space="preserve"> stakeholders and implement restoratio</w:t>
      </w:r>
      <w:r w:rsidR="00282584" w:rsidRPr="0007633C">
        <w:t>n and adaptation measures to</w:t>
      </w:r>
      <w:r w:rsidRPr="0007633C">
        <w:t xml:space="preserve"> CC, among other</w:t>
      </w:r>
      <w:r w:rsidR="00282584" w:rsidRPr="0007633C">
        <w:t>s</w:t>
      </w:r>
      <w:r w:rsidRPr="0007633C">
        <w:t>. A</w:t>
      </w:r>
      <w:r w:rsidR="00282584" w:rsidRPr="0007633C">
        <w:t>lthough the ProDoc refers to</w:t>
      </w:r>
      <w:r w:rsidRPr="0007633C">
        <w:t xml:space="preserve"> replica</w:t>
      </w:r>
      <w:r w:rsidR="00282584" w:rsidRPr="0007633C">
        <w:t xml:space="preserve">tion </w:t>
      </w:r>
      <w:r w:rsidRPr="0007633C">
        <w:t>of the REDD + pilot proj</w:t>
      </w:r>
      <w:r w:rsidR="00222743">
        <w:t>ect, this goal was eliminated in the 2015</w:t>
      </w:r>
      <w:r w:rsidR="00222743" w:rsidRPr="00222743">
        <w:t xml:space="preserve"> </w:t>
      </w:r>
      <w:r w:rsidR="00222743" w:rsidRPr="0007633C">
        <w:t>PIR</w:t>
      </w:r>
      <w:r w:rsidRPr="0007633C">
        <w:t>. At the national level, replica</w:t>
      </w:r>
      <w:r w:rsidR="00282584" w:rsidRPr="0007633C">
        <w:t xml:space="preserve">tion </w:t>
      </w:r>
      <w:r w:rsidRPr="0007633C">
        <w:t>is feasible throughout the system</w:t>
      </w:r>
      <w:r w:rsidR="00A4794B" w:rsidRPr="0007633C">
        <w:t xml:space="preserve"> of PAs</w:t>
      </w:r>
      <w:r w:rsidRPr="0007633C">
        <w:t xml:space="preserve">, thanks to the improvement of institutional and individual capacities in SINAC and </w:t>
      </w:r>
      <w:r w:rsidR="00282584" w:rsidRPr="0007633C">
        <w:t xml:space="preserve">the </w:t>
      </w:r>
      <w:r w:rsidRPr="0007633C">
        <w:t xml:space="preserve">CAs. This </w:t>
      </w:r>
      <w:r w:rsidR="00A4794B" w:rsidRPr="0007633C">
        <w:t>requires, of course,</w:t>
      </w:r>
      <w:r w:rsidRPr="0007633C">
        <w:t xml:space="preserve"> a healthy fiscal environment and an administrative and financially sound institution.</w:t>
      </w:r>
    </w:p>
    <w:p w14:paraId="40A3F930" w14:textId="2C16AE47" w:rsidR="001A25C2" w:rsidRPr="0007633C" w:rsidRDefault="001A25C2" w:rsidP="001A25C2">
      <w:pPr>
        <w:jc w:val="both"/>
      </w:pPr>
      <w:r w:rsidRPr="0007633C">
        <w:t>At the international level, the expectation was to dissemin</w:t>
      </w:r>
      <w:r w:rsidR="00A4794B" w:rsidRPr="0007633C">
        <w:t>ate</w:t>
      </w:r>
      <w:r w:rsidRPr="0007633C">
        <w:t xml:space="preserve"> best practices and lessons in Latin America and the Caribbean, so that they could be used in the design and implementation of similar projects. </w:t>
      </w:r>
      <w:r w:rsidR="00A4794B" w:rsidRPr="0007633C">
        <w:t>Several elements of the Wetland</w:t>
      </w:r>
      <w:r w:rsidRPr="0007633C">
        <w:t xml:space="preserve"> Project were replicated in another wetland project that UNDP supports in El Salvador. Project </w:t>
      </w:r>
      <w:r w:rsidR="00A4794B" w:rsidRPr="0007633C">
        <w:t>results were</w:t>
      </w:r>
      <w:r w:rsidRPr="0007633C">
        <w:t xml:space="preserve"> also shared in different events: A memb</w:t>
      </w:r>
      <w:r w:rsidR="00A4794B" w:rsidRPr="0007633C">
        <w:t>er of the PMU participated</w:t>
      </w:r>
      <w:r w:rsidRPr="0007633C">
        <w:t xml:space="preserve"> with the SINAC Director at COP12 (Uruguay 2015), a presentation was </w:t>
      </w:r>
      <w:r w:rsidR="00A4794B" w:rsidRPr="0007633C">
        <w:t>shown</w:t>
      </w:r>
      <w:r w:rsidRPr="0007633C">
        <w:t xml:space="preserve"> in Panama </w:t>
      </w:r>
      <w:r w:rsidR="00A4794B" w:rsidRPr="0007633C">
        <w:t>about</w:t>
      </w:r>
      <w:r w:rsidRPr="0007633C">
        <w:t xml:space="preserve"> the experience in wetland </w:t>
      </w:r>
      <w:r w:rsidR="00A4794B" w:rsidRPr="0007633C">
        <w:t xml:space="preserve">restoration </w:t>
      </w:r>
      <w:r w:rsidR="00222743">
        <w:t>and</w:t>
      </w:r>
      <w:r w:rsidR="00A4794B" w:rsidRPr="0007633C">
        <w:t xml:space="preserve"> several </w:t>
      </w:r>
      <w:r w:rsidRPr="0007633C">
        <w:t>SINAC par</w:t>
      </w:r>
      <w:r w:rsidR="00A4794B" w:rsidRPr="0007633C">
        <w:t>k rangers participated in different</w:t>
      </w:r>
      <w:r w:rsidRPr="0007633C">
        <w:t xml:space="preserve"> congresses</w:t>
      </w:r>
      <w:r w:rsidR="00A4794B" w:rsidRPr="0007633C">
        <w:t>.</w:t>
      </w:r>
      <w:r w:rsidRPr="0007633C">
        <w:t xml:space="preserve"> Recently, </w:t>
      </w:r>
      <w:r w:rsidR="00222743" w:rsidRPr="0007633C">
        <w:t xml:space="preserve">UNDP shared the Wetland Project as a good practice with </w:t>
      </w:r>
      <w:r w:rsidRPr="0007633C">
        <w:t xml:space="preserve">a South-South mission </w:t>
      </w:r>
      <w:r w:rsidR="0007633C" w:rsidRPr="0007633C">
        <w:t>of</w:t>
      </w:r>
      <w:r w:rsidRPr="0007633C">
        <w:t xml:space="preserve"> African GEF </w:t>
      </w:r>
      <w:r w:rsidR="0007633C" w:rsidRPr="0007633C">
        <w:t xml:space="preserve">focal points </w:t>
      </w:r>
      <w:r w:rsidR="00222743">
        <w:t xml:space="preserve">that </w:t>
      </w:r>
      <w:r w:rsidR="0007633C" w:rsidRPr="0007633C">
        <w:t>visited Costa Rica</w:t>
      </w:r>
      <w:r w:rsidRPr="0007633C">
        <w:t xml:space="preserve">. </w:t>
      </w:r>
      <w:r w:rsidR="0007633C" w:rsidRPr="0007633C">
        <w:t>Also</w:t>
      </w:r>
      <w:r w:rsidRPr="0007633C">
        <w:t xml:space="preserve">, the </w:t>
      </w:r>
      <w:r w:rsidR="0007633C" w:rsidRPr="00222743">
        <w:rPr>
          <w:lang w:val="es-ES_tradnl"/>
        </w:rPr>
        <w:t>Revista Ambientico</w:t>
      </w:r>
      <w:r w:rsidR="0007633C" w:rsidRPr="0007633C">
        <w:t xml:space="preserve"> </w:t>
      </w:r>
      <w:r w:rsidRPr="0007633C">
        <w:t>dedicated a</w:t>
      </w:r>
      <w:r w:rsidR="0007633C" w:rsidRPr="0007633C">
        <w:t>n issue</w:t>
      </w:r>
      <w:r w:rsidRPr="0007633C">
        <w:t xml:space="preserve"> to </w:t>
      </w:r>
      <w:r w:rsidR="0007633C" w:rsidRPr="0007633C">
        <w:t>the results of the Wetland</w:t>
      </w:r>
      <w:r w:rsidRPr="0007633C">
        <w:t xml:space="preserve"> Project</w:t>
      </w:r>
      <w:r w:rsidR="0007633C" w:rsidRPr="0007633C">
        <w:t xml:space="preserve"> (# 266 of April 2018)</w:t>
      </w:r>
      <w:r w:rsidRPr="0007633C">
        <w:t>, which is an effective means to disseminate the experience widely.</w:t>
      </w:r>
    </w:p>
    <w:p w14:paraId="5AB8D403" w14:textId="77777777" w:rsidR="00151748" w:rsidRPr="0007633C" w:rsidRDefault="00151748" w:rsidP="0007633C">
      <w:pPr>
        <w:pStyle w:val="TableParagraph"/>
        <w:tabs>
          <w:tab w:val="left" w:pos="1336"/>
          <w:tab w:val="left" w:pos="1902"/>
        </w:tabs>
        <w:spacing w:line="247" w:lineRule="auto"/>
        <w:ind w:left="0" w:right="94" w:firstLine="0"/>
        <w:rPr>
          <w:rFonts w:asciiTheme="majorHAnsi" w:hAnsiTheme="majorHAnsi"/>
          <w:b/>
          <w:color w:val="008000"/>
          <w:highlight w:val="yellow"/>
        </w:rPr>
      </w:pPr>
    </w:p>
    <w:p w14:paraId="44F8003C" w14:textId="736C1F40" w:rsidR="00151748" w:rsidRPr="001E0E5D" w:rsidRDefault="00151748" w:rsidP="0092635C">
      <w:pPr>
        <w:pStyle w:val="Ttulo3"/>
        <w:rPr>
          <w:color w:val="000000" w:themeColor="text1"/>
        </w:rPr>
      </w:pPr>
      <w:bookmarkStart w:id="66" w:name="_Toc393085491"/>
      <w:bookmarkStart w:id="67" w:name="_Toc394377419"/>
      <w:r w:rsidRPr="001E0E5D">
        <w:rPr>
          <w:color w:val="000000" w:themeColor="text1"/>
        </w:rPr>
        <w:t xml:space="preserve">3.1.8 </w:t>
      </w:r>
      <w:bookmarkEnd w:id="66"/>
      <w:r w:rsidR="0092635C" w:rsidRPr="001E0E5D">
        <w:rPr>
          <w:color w:val="000000" w:themeColor="text1"/>
        </w:rPr>
        <w:t>Management arrangements</w:t>
      </w:r>
      <w:bookmarkEnd w:id="67"/>
    </w:p>
    <w:p w14:paraId="15F7DDAD" w14:textId="77777777" w:rsidR="0092635C" w:rsidRPr="001E0E5D" w:rsidRDefault="0092635C" w:rsidP="009758C4">
      <w:pPr>
        <w:pStyle w:val="TableParagraph"/>
        <w:tabs>
          <w:tab w:val="left" w:pos="1336"/>
          <w:tab w:val="left" w:pos="1902"/>
        </w:tabs>
        <w:spacing w:line="247" w:lineRule="auto"/>
        <w:ind w:left="455" w:right="94"/>
        <w:rPr>
          <w:rFonts w:asciiTheme="majorHAnsi" w:hAnsiTheme="majorHAnsi"/>
          <w:b/>
          <w:color w:val="008000"/>
        </w:rPr>
      </w:pPr>
    </w:p>
    <w:p w14:paraId="21F329C7" w14:textId="41E19F05" w:rsidR="001A25C2" w:rsidRPr="00222743" w:rsidRDefault="00222743" w:rsidP="001A25C2">
      <w:pPr>
        <w:jc w:val="both"/>
      </w:pPr>
      <w:r w:rsidRPr="001E0E5D">
        <w:t>The governance of the Wetland</w:t>
      </w:r>
      <w:r w:rsidR="00A83487" w:rsidRPr="001E0E5D">
        <w:t xml:space="preserve"> Project responded to its</w:t>
      </w:r>
      <w:r w:rsidR="001A25C2" w:rsidRPr="001E0E5D">
        <w:t xml:space="preserve"> needs in terms of direction, management, programming of activities, use of resources, control and communication. </w:t>
      </w:r>
      <w:r w:rsidR="00A83487" w:rsidRPr="001E0E5D">
        <w:t>During the</w:t>
      </w:r>
      <w:r w:rsidR="00A83487" w:rsidRPr="00222743">
        <w:t xml:space="preserve"> implementation </w:t>
      </w:r>
      <w:r w:rsidR="00A83487">
        <w:t>of the Project, t</w:t>
      </w:r>
      <w:r w:rsidR="001A25C2" w:rsidRPr="00222743">
        <w:t xml:space="preserve">he </w:t>
      </w:r>
      <w:r w:rsidRPr="00222743">
        <w:t xml:space="preserve">organization </w:t>
      </w:r>
      <w:r w:rsidR="001A25C2" w:rsidRPr="00A83487">
        <w:t xml:space="preserve">structure proposed in the ProDoc </w:t>
      </w:r>
      <w:r w:rsidR="00A83487" w:rsidRPr="00A83487">
        <w:t>operated</w:t>
      </w:r>
      <w:r w:rsidR="001A25C2" w:rsidRPr="00A83487">
        <w:t xml:space="preserve"> with </w:t>
      </w:r>
      <w:r w:rsidR="001A25C2" w:rsidRPr="001E0E5D">
        <w:t>flexibility and adaptability to the changes that arose. SINAC served as the Executing Agency</w:t>
      </w:r>
      <w:r w:rsidR="001E0E5D" w:rsidRPr="001E0E5D">
        <w:t xml:space="preserve"> and</w:t>
      </w:r>
      <w:r w:rsidR="001A25C2" w:rsidRPr="001E0E5D">
        <w:t xml:space="preserve"> its Executive Director </w:t>
      </w:r>
      <w:r w:rsidR="001E0E5D" w:rsidRPr="001E0E5D">
        <w:t>was</w:t>
      </w:r>
      <w:r w:rsidR="001A25C2" w:rsidRPr="001E0E5D">
        <w:t xml:space="preserve"> Project Director. The </w:t>
      </w:r>
      <w:r w:rsidRPr="001E0E5D">
        <w:t>PMU</w:t>
      </w:r>
      <w:r w:rsidR="001A25C2" w:rsidRPr="001E0E5D">
        <w:t xml:space="preserve"> </w:t>
      </w:r>
      <w:r w:rsidR="001E0E5D" w:rsidRPr="001E0E5D">
        <w:t>carried out its activities f</w:t>
      </w:r>
      <w:r w:rsidR="001A25C2" w:rsidRPr="001E0E5D">
        <w:t xml:space="preserve">rom </w:t>
      </w:r>
      <w:r w:rsidR="001E0E5D" w:rsidRPr="001E0E5D">
        <w:t>inside SINAC</w:t>
      </w:r>
      <w:r w:rsidR="001A25C2" w:rsidRPr="001E0E5D">
        <w:t>, in coordination with the technical and administrative staff of the SE and the CAs.</w:t>
      </w:r>
    </w:p>
    <w:p w14:paraId="06C5FF32" w14:textId="2FACD753" w:rsidR="001A25C2" w:rsidRPr="00F94885" w:rsidRDefault="001A25C2" w:rsidP="001A25C2">
      <w:pPr>
        <w:jc w:val="both"/>
      </w:pPr>
      <w:r w:rsidRPr="009B0C9A">
        <w:t xml:space="preserve">The Project Steering Committee (SC), formally integrated by </w:t>
      </w:r>
      <w:r w:rsidR="00554431" w:rsidRPr="009B0C9A">
        <w:t xml:space="preserve">the UNDP Assistant Resident Representative or her delegate </w:t>
      </w:r>
      <w:r w:rsidR="00554431">
        <w:t xml:space="preserve">and </w:t>
      </w:r>
      <w:r w:rsidRPr="009B0C9A">
        <w:t>the</w:t>
      </w:r>
      <w:r w:rsidR="00554431">
        <w:t xml:space="preserve"> Executive Director of SINAC</w:t>
      </w:r>
      <w:r w:rsidRPr="009B0C9A">
        <w:t xml:space="preserve">, </w:t>
      </w:r>
      <w:r w:rsidR="00F94885">
        <w:t>added</w:t>
      </w:r>
      <w:r w:rsidRPr="009B0C9A">
        <w:t xml:space="preserve"> the</w:t>
      </w:r>
      <w:r w:rsidR="00554431">
        <w:t xml:space="preserve"> Vice Minister of Water and Sea</w:t>
      </w:r>
      <w:r w:rsidRPr="009B0C9A">
        <w:t xml:space="preserve"> who ac</w:t>
      </w:r>
      <w:r w:rsidR="009B0C9A">
        <w:t xml:space="preserve">tively </w:t>
      </w:r>
      <w:r w:rsidR="009B0C9A" w:rsidRPr="00554431">
        <w:t>participated in the</w:t>
      </w:r>
      <w:r w:rsidRPr="00554431">
        <w:t xml:space="preserve"> process, </w:t>
      </w:r>
      <w:r w:rsidR="009B0C9A" w:rsidRPr="00554431">
        <w:t>the Coordinator of the Wetland</w:t>
      </w:r>
      <w:r w:rsidRPr="00554431">
        <w:t xml:space="preserve"> Project </w:t>
      </w:r>
      <w:r w:rsidR="009B0C9A" w:rsidRPr="00554431">
        <w:t xml:space="preserve">(PMU) </w:t>
      </w:r>
      <w:r w:rsidRPr="00554431">
        <w:t xml:space="preserve">and a representative of CRXS. </w:t>
      </w:r>
      <w:r w:rsidR="00554431" w:rsidRPr="009B0C9A">
        <w:t>SINAC</w:t>
      </w:r>
      <w:r w:rsidR="00554431">
        <w:t>’s</w:t>
      </w:r>
      <w:r w:rsidRPr="009B0C9A">
        <w:t xml:space="preserve"> </w:t>
      </w:r>
      <w:r w:rsidR="00554431">
        <w:t xml:space="preserve">Institutional Coordinator / </w:t>
      </w:r>
      <w:r w:rsidR="00554431" w:rsidRPr="009B0C9A">
        <w:t xml:space="preserve">PNH </w:t>
      </w:r>
      <w:r w:rsidRPr="00F94885">
        <w:t xml:space="preserve">Coordinator also participated in most of the sessions. </w:t>
      </w:r>
      <w:r w:rsidR="00554431" w:rsidRPr="00F94885">
        <w:t xml:space="preserve">The </w:t>
      </w:r>
      <w:r w:rsidR="00F94885">
        <w:t>presence</w:t>
      </w:r>
      <w:r w:rsidR="00554431" w:rsidRPr="00F94885">
        <w:t xml:space="preserve"> of the Vice M</w:t>
      </w:r>
      <w:r w:rsidRPr="00F94885">
        <w:t xml:space="preserve">inister, in particular, gave the SC and the Project greater relevance from the </w:t>
      </w:r>
      <w:r w:rsidR="00554431" w:rsidRPr="00F94885">
        <w:t>perspective of public policy</w:t>
      </w:r>
      <w:r w:rsidRPr="00F94885">
        <w:t>.</w:t>
      </w:r>
      <w:r w:rsidR="00F94885" w:rsidRPr="00F94885">
        <w:t xml:space="preserve"> T</w:t>
      </w:r>
      <w:r w:rsidRPr="00F94885">
        <w:t>he minutes</w:t>
      </w:r>
      <w:r w:rsidR="00F94885" w:rsidRPr="00F94885">
        <w:t xml:space="preserve"> provide evidence that</w:t>
      </w:r>
      <w:r w:rsidRPr="00F94885">
        <w:t xml:space="preserve"> the SC met periodically to approve the AWPs, learn about the progress in </w:t>
      </w:r>
      <w:r w:rsidR="00F94885" w:rsidRPr="00F94885">
        <w:t xml:space="preserve">the </w:t>
      </w:r>
      <w:r w:rsidRPr="00F94885">
        <w:t>implementation</w:t>
      </w:r>
      <w:r w:rsidR="00F94885" w:rsidRPr="00F94885">
        <w:t xml:space="preserve"> of</w:t>
      </w:r>
      <w:r w:rsidRPr="00F94885">
        <w:t xml:space="preserve"> actions, discuss changes</w:t>
      </w:r>
      <w:r w:rsidR="00F94885" w:rsidRPr="00F94885">
        <w:t xml:space="preserve"> in outputs</w:t>
      </w:r>
      <w:r w:rsidRPr="00F94885">
        <w:t>, results and indicators (which were su</w:t>
      </w:r>
      <w:r w:rsidR="00F94885" w:rsidRPr="00F94885">
        <w:t>bsequently sent by UNDP to GEF for approval) and other issues</w:t>
      </w:r>
      <w:r w:rsidRPr="00F94885">
        <w:t xml:space="preserve">. In order to guarantee the ultimate responsibility of </w:t>
      </w:r>
      <w:r w:rsidR="00F94885">
        <w:t>UNDP, the decisions of the SC wer</w:t>
      </w:r>
      <w:r w:rsidRPr="00F94885">
        <w:t xml:space="preserve">e made in accordance with rules that guarantee the development results, the best value for money, impartiality, integrity and transparency. </w:t>
      </w:r>
      <w:r w:rsidR="00F94885" w:rsidRPr="00F94885">
        <w:t xml:space="preserve">The </w:t>
      </w:r>
      <w:r w:rsidRPr="00F94885">
        <w:t xml:space="preserve">ProDoc </w:t>
      </w:r>
      <w:r w:rsidR="00F94885">
        <w:t xml:space="preserve">also </w:t>
      </w:r>
      <w:r w:rsidRPr="00F94885">
        <w:t xml:space="preserve">defined the establishment of an inter-institutional advisory committee </w:t>
      </w:r>
      <w:r w:rsidR="00F94885" w:rsidRPr="00F94885">
        <w:t>that would</w:t>
      </w:r>
      <w:r w:rsidRPr="00F94885">
        <w:t xml:space="preserve"> </w:t>
      </w:r>
      <w:r w:rsidR="00F94885" w:rsidRPr="00F94885">
        <w:t>coordinate</w:t>
      </w:r>
      <w:r w:rsidRPr="00F94885">
        <w:t xml:space="preserve"> with other institutions and organizations related to wetlands. </w:t>
      </w:r>
      <w:r w:rsidR="00F94885" w:rsidRPr="00F94885">
        <w:t>Since 2017 t</w:t>
      </w:r>
      <w:r w:rsidRPr="00F94885">
        <w:t xml:space="preserve">his role has been </w:t>
      </w:r>
      <w:r w:rsidR="00F94885" w:rsidRPr="00F94885">
        <w:t>carried out</w:t>
      </w:r>
      <w:r w:rsidRPr="00F94885">
        <w:t xml:space="preserve"> by the CONAHU</w:t>
      </w:r>
      <w:r w:rsidR="00F94885" w:rsidRPr="00F94885">
        <w:t xml:space="preserve"> (a National Advisory Council on Wetlands)</w:t>
      </w:r>
      <w:r w:rsidRPr="00F94885">
        <w:t>, created in 2015 (Decree No. 39161-MINAE).</w:t>
      </w:r>
    </w:p>
    <w:p w14:paraId="27730F9C" w14:textId="0B32C209" w:rsidR="001A25C2" w:rsidRPr="004372E8" w:rsidRDefault="001A25C2" w:rsidP="001A25C2">
      <w:pPr>
        <w:jc w:val="both"/>
      </w:pPr>
      <w:r w:rsidRPr="00B276F3">
        <w:t xml:space="preserve">The PMU directed, coordinated and executed the Project in an effective and efficient manner, as is clear from the PIRs. The main responsibility of the Project Coordinator was to </w:t>
      </w:r>
      <w:r w:rsidR="00F555EC" w:rsidRPr="00B276F3">
        <w:t>deliver</w:t>
      </w:r>
      <w:r w:rsidRPr="00B276F3">
        <w:t xml:space="preserve"> the products according to the </w:t>
      </w:r>
      <w:r w:rsidR="00F555EC" w:rsidRPr="00B276F3">
        <w:t xml:space="preserve">required </w:t>
      </w:r>
      <w:r w:rsidRPr="00B276F3">
        <w:t>quality standards and within the time</w:t>
      </w:r>
      <w:r w:rsidR="00F555EC" w:rsidRPr="00B276F3">
        <w:t>line</w:t>
      </w:r>
      <w:r w:rsidRPr="00B276F3">
        <w:t xml:space="preserve"> and </w:t>
      </w:r>
      <w:r w:rsidR="00F555EC" w:rsidRPr="00B276F3">
        <w:t>budget</w:t>
      </w:r>
      <w:r w:rsidRPr="00B276F3">
        <w:t>. The PMU followed t</w:t>
      </w:r>
      <w:r w:rsidR="00FE1BB5" w:rsidRPr="00B276F3">
        <w:t xml:space="preserve">he guidelines received from </w:t>
      </w:r>
      <w:r w:rsidRPr="00B276F3">
        <w:t>SINA</w:t>
      </w:r>
      <w:r w:rsidR="00FE1BB5" w:rsidRPr="00B276F3">
        <w:t xml:space="preserve">C’s Director </w:t>
      </w:r>
      <w:r w:rsidRPr="00B276F3">
        <w:t xml:space="preserve">and </w:t>
      </w:r>
      <w:r w:rsidR="00FE1BB5" w:rsidRPr="00B276F3">
        <w:t xml:space="preserve">from </w:t>
      </w:r>
      <w:r w:rsidRPr="00B276F3">
        <w:t xml:space="preserve">the SE to </w:t>
      </w:r>
      <w:r w:rsidR="00F555EC" w:rsidRPr="00B276F3">
        <w:t xml:space="preserve">ensure that </w:t>
      </w:r>
      <w:r w:rsidR="00B276F3" w:rsidRPr="00B276F3">
        <w:t xml:space="preserve">the </w:t>
      </w:r>
      <w:r w:rsidRPr="00B276F3">
        <w:t>work</w:t>
      </w:r>
      <w:r w:rsidR="00F555EC" w:rsidRPr="00B276F3">
        <w:t xml:space="preserve"> was done</w:t>
      </w:r>
      <w:r w:rsidRPr="00B276F3">
        <w:t xml:space="preserve"> within the legal and administrative framework </w:t>
      </w:r>
      <w:r w:rsidR="00FE1BB5" w:rsidRPr="00B276F3">
        <w:t xml:space="preserve">pertinent to </w:t>
      </w:r>
      <w:r w:rsidRPr="00B276F3">
        <w:t xml:space="preserve">the institution. In fact, the PMU worked </w:t>
      </w:r>
      <w:r w:rsidR="00FE1BB5" w:rsidRPr="00B276F3">
        <w:t>based on</w:t>
      </w:r>
      <w:r w:rsidRPr="00B276F3">
        <w:t xml:space="preserve"> the </w:t>
      </w:r>
      <w:r w:rsidR="00FE1BB5" w:rsidRPr="00B276F3">
        <w:t>principle</w:t>
      </w:r>
      <w:r w:rsidRPr="00B276F3">
        <w:t xml:space="preserve"> that its staff was an integral part of SINAC. The PMU also sought</w:t>
      </w:r>
      <w:r w:rsidR="006A6597" w:rsidRPr="00B276F3">
        <w:t xml:space="preserve"> articulation with </w:t>
      </w:r>
      <w:r w:rsidRPr="00B276F3">
        <w:t xml:space="preserve">other </w:t>
      </w:r>
      <w:r w:rsidR="000847E5" w:rsidRPr="00B276F3">
        <w:t xml:space="preserve">SINAC </w:t>
      </w:r>
      <w:r w:rsidRPr="00B276F3">
        <w:t>projects, actions and products to maximize resources and avoid duplicati</w:t>
      </w:r>
      <w:r w:rsidR="000847E5" w:rsidRPr="00B276F3">
        <w:t xml:space="preserve">ng </w:t>
      </w:r>
      <w:r w:rsidRPr="00B276F3">
        <w:t xml:space="preserve">efforts. The implementation </w:t>
      </w:r>
      <w:r w:rsidR="004372E8" w:rsidRPr="00B276F3">
        <w:t>of actions in the CAs was</w:t>
      </w:r>
      <w:r w:rsidRPr="00B276F3">
        <w:t xml:space="preserve"> planned, coordinated and executed with different </w:t>
      </w:r>
      <w:r w:rsidR="004372E8" w:rsidRPr="00B276F3">
        <w:t>staff members</w:t>
      </w:r>
      <w:r w:rsidRPr="00B276F3">
        <w:t xml:space="preserve">, as appropriate. </w:t>
      </w:r>
      <w:r w:rsidR="004372E8" w:rsidRPr="00B276F3">
        <w:t>In general, those</w:t>
      </w:r>
      <w:r w:rsidRPr="00B276F3">
        <w:t xml:space="preserve"> CAs that </w:t>
      </w:r>
      <w:r w:rsidR="004372E8" w:rsidRPr="00B276F3">
        <w:t xml:space="preserve">understood </w:t>
      </w:r>
      <w:r w:rsidRPr="00B276F3">
        <w:t xml:space="preserve">the Project as an opportunity and those </w:t>
      </w:r>
      <w:r w:rsidR="004372E8" w:rsidRPr="00B276F3">
        <w:t>with</w:t>
      </w:r>
      <w:r w:rsidRPr="00B276F3">
        <w:t xml:space="preserve"> greater leadership achieved more benefits </w:t>
      </w:r>
      <w:r w:rsidR="004372E8" w:rsidRPr="00B276F3">
        <w:t>in terms of</w:t>
      </w:r>
      <w:r w:rsidRPr="00B276F3">
        <w:t xml:space="preserve"> products, management tools, training, equipment, and others. In the case of the ACHN, </w:t>
      </w:r>
      <w:r w:rsidR="004372E8" w:rsidRPr="00B276F3">
        <w:t xml:space="preserve">the project started late </w:t>
      </w:r>
      <w:r w:rsidRPr="00B276F3">
        <w:t xml:space="preserve">due to internal administrative problems, which </w:t>
      </w:r>
      <w:r w:rsidR="004372E8" w:rsidRPr="00B276F3">
        <w:t>made initial coordination,</w:t>
      </w:r>
      <w:r w:rsidRPr="00B276F3">
        <w:t xml:space="preserve"> planning and execution of actions difficult.</w:t>
      </w:r>
    </w:p>
    <w:p w14:paraId="1C9A14F5" w14:textId="77777777" w:rsidR="00151748" w:rsidRPr="000A3F31" w:rsidRDefault="00151748" w:rsidP="00151748">
      <w:pPr>
        <w:spacing w:after="0" w:line="240" w:lineRule="auto"/>
        <w:jc w:val="both"/>
        <w:rPr>
          <w:rFonts w:asciiTheme="majorHAnsi" w:hAnsiTheme="majorHAnsi" w:cs="Arial"/>
          <w:highlight w:val="yellow"/>
        </w:rPr>
      </w:pPr>
    </w:p>
    <w:p w14:paraId="6E69E20E" w14:textId="6A0F1620" w:rsidR="000A3F31" w:rsidRPr="007624A8" w:rsidRDefault="00151748" w:rsidP="000A3F31">
      <w:pPr>
        <w:pStyle w:val="Ttulo2"/>
        <w:rPr>
          <w:color w:val="auto"/>
        </w:rPr>
      </w:pPr>
      <w:bookmarkStart w:id="68" w:name="_Toc393085492"/>
      <w:bookmarkStart w:id="69" w:name="_Toc394377420"/>
      <w:r w:rsidRPr="007624A8">
        <w:rPr>
          <w:color w:val="auto"/>
        </w:rPr>
        <w:t xml:space="preserve">3.2 </w:t>
      </w:r>
      <w:bookmarkEnd w:id="68"/>
      <w:r w:rsidR="000A3F31" w:rsidRPr="007624A8">
        <w:rPr>
          <w:color w:val="auto"/>
        </w:rPr>
        <w:t>Project Implementation</w:t>
      </w:r>
      <w:bookmarkEnd w:id="69"/>
    </w:p>
    <w:p w14:paraId="5FD0B931" w14:textId="77777777" w:rsidR="000A3F31" w:rsidRPr="007624A8" w:rsidRDefault="000A3F31" w:rsidP="000A3F31">
      <w:pPr>
        <w:spacing w:after="0" w:line="240" w:lineRule="auto"/>
        <w:jc w:val="both"/>
        <w:rPr>
          <w:rFonts w:asciiTheme="majorHAnsi" w:hAnsiTheme="majorHAnsi" w:cs="Arial"/>
          <w:lang w:val="es-ES_tradnl"/>
        </w:rPr>
      </w:pPr>
    </w:p>
    <w:p w14:paraId="1ECAFF81" w14:textId="42CFECEA" w:rsidR="007624A8" w:rsidRPr="00AB0B4A" w:rsidRDefault="00151748" w:rsidP="007624A8">
      <w:pPr>
        <w:pStyle w:val="Ttulo3"/>
        <w:rPr>
          <w:color w:val="000000" w:themeColor="text1"/>
        </w:rPr>
      </w:pPr>
      <w:bookmarkStart w:id="70" w:name="_Toc393085493"/>
      <w:bookmarkStart w:id="71" w:name="_Toc394377421"/>
      <w:r w:rsidRPr="002F1554">
        <w:rPr>
          <w:color w:val="000000" w:themeColor="text1"/>
        </w:rPr>
        <w:t xml:space="preserve">3.2.1 </w:t>
      </w:r>
      <w:bookmarkEnd w:id="70"/>
      <w:r w:rsidR="007624A8" w:rsidRPr="002F1554">
        <w:rPr>
          <w:color w:val="000000" w:themeColor="text1"/>
        </w:rPr>
        <w:t>Project financing / co-financing</w:t>
      </w:r>
      <w:bookmarkEnd w:id="71"/>
    </w:p>
    <w:p w14:paraId="52846B38" w14:textId="77777777" w:rsidR="00902BEA" w:rsidRPr="00AB0B4A" w:rsidRDefault="00902BEA" w:rsidP="00762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hAnsiTheme="majorHAnsi"/>
        </w:rPr>
      </w:pPr>
    </w:p>
    <w:p w14:paraId="27754A6D" w14:textId="6E1E948F" w:rsidR="007624A8" w:rsidRPr="00AB0B4A" w:rsidRDefault="007624A8" w:rsidP="00B276F3">
      <w:pPr>
        <w:jc w:val="both"/>
        <w:rPr>
          <w:rFonts w:asciiTheme="majorHAnsi" w:hAnsiTheme="majorHAnsi"/>
        </w:rPr>
      </w:pPr>
      <w:r w:rsidRPr="00AB0B4A">
        <w:rPr>
          <w:rFonts w:asciiTheme="majorHAnsi" w:hAnsiTheme="majorHAnsi"/>
        </w:rPr>
        <w:t xml:space="preserve">The Wetland Project’s financial resources were executed in an appropriate manner, with </w:t>
      </w:r>
      <w:r w:rsidR="005F3874" w:rsidRPr="00AB0B4A">
        <w:rPr>
          <w:rFonts w:asciiTheme="majorHAnsi" w:hAnsiTheme="majorHAnsi"/>
        </w:rPr>
        <w:t xml:space="preserve">active </w:t>
      </w:r>
      <w:r w:rsidRPr="00AB0B4A">
        <w:rPr>
          <w:rFonts w:asciiTheme="majorHAnsi" w:hAnsiTheme="majorHAnsi"/>
        </w:rPr>
        <w:t>participation of UNDP, the PMU and SINAC (including its Financial Department). Co-financing is the additional contribution to the GEF resources and includes financial inputs from UNDP, SINAC, CRXS and GIZ-BIOMARCC. In order to have the complete scenario, it is necessary updated data of SINAC’s contributions per CA, which is not available at the time of the FTE:</w:t>
      </w:r>
    </w:p>
    <w:p w14:paraId="76621121" w14:textId="77777777" w:rsidR="007624A8" w:rsidRPr="00AB0B4A" w:rsidRDefault="007624A8" w:rsidP="00151748">
      <w:pPr>
        <w:spacing w:after="120" w:line="240" w:lineRule="auto"/>
        <w:jc w:val="both"/>
        <w:rPr>
          <w:rFonts w:asciiTheme="majorHAnsi" w:hAnsiTheme="majorHAnsi"/>
        </w:rPr>
      </w:pPr>
    </w:p>
    <w:p w14:paraId="44133BE4" w14:textId="77777777" w:rsidR="00151748" w:rsidRPr="00AB0B4A" w:rsidRDefault="00151748" w:rsidP="00151748">
      <w:pPr>
        <w:spacing w:after="0" w:line="240" w:lineRule="auto"/>
        <w:jc w:val="both"/>
        <w:rPr>
          <w:rFonts w:asciiTheme="majorHAnsi" w:hAnsiTheme="majorHAnsi" w:cs="Arial"/>
          <w:highlight w:val="yellow"/>
        </w:rPr>
      </w:pPr>
    </w:p>
    <w:p w14:paraId="71CF246B" w14:textId="6FE2DE15" w:rsidR="00172E78" w:rsidRPr="002F1554" w:rsidRDefault="00172E78" w:rsidP="005F3874">
      <w:pPr>
        <w:pStyle w:val="Descripcin"/>
        <w:spacing w:after="120"/>
        <w:jc w:val="center"/>
        <w:rPr>
          <w:rFonts w:asciiTheme="majorHAnsi" w:hAnsiTheme="majorHAnsi"/>
          <w:color w:val="auto"/>
          <w:sz w:val="22"/>
          <w:szCs w:val="22"/>
        </w:rPr>
      </w:pPr>
      <w:bookmarkStart w:id="72" w:name="_Toc392470502"/>
      <w:bookmarkStart w:id="73" w:name="_Toc394377460"/>
      <w:r w:rsidRPr="002F1554">
        <w:rPr>
          <w:rFonts w:asciiTheme="majorHAnsi" w:hAnsiTheme="majorHAnsi"/>
          <w:color w:val="auto"/>
          <w:sz w:val="22"/>
          <w:szCs w:val="22"/>
        </w:rPr>
        <w:t>Table</w:t>
      </w:r>
      <w:r w:rsidR="00151748" w:rsidRPr="002F1554">
        <w:rPr>
          <w:rFonts w:asciiTheme="majorHAnsi" w:hAnsiTheme="majorHAnsi"/>
          <w:color w:val="auto"/>
          <w:sz w:val="22"/>
          <w:szCs w:val="22"/>
        </w:rPr>
        <w:t xml:space="preserve"> </w:t>
      </w:r>
      <w:r w:rsidR="00151748" w:rsidRPr="002F1554">
        <w:rPr>
          <w:rFonts w:asciiTheme="majorHAnsi" w:hAnsiTheme="majorHAnsi"/>
          <w:color w:val="auto"/>
          <w:sz w:val="22"/>
          <w:szCs w:val="22"/>
        </w:rPr>
        <w:fldChar w:fldCharType="begin"/>
      </w:r>
      <w:r w:rsidR="00151748" w:rsidRPr="002F1554">
        <w:rPr>
          <w:rFonts w:asciiTheme="majorHAnsi" w:hAnsiTheme="majorHAnsi"/>
          <w:color w:val="auto"/>
          <w:sz w:val="22"/>
          <w:szCs w:val="22"/>
        </w:rPr>
        <w:instrText xml:space="preserve"> SEQ Cuadro \* ARABIC </w:instrText>
      </w:r>
      <w:r w:rsidR="00151748" w:rsidRPr="002F1554">
        <w:rPr>
          <w:rFonts w:asciiTheme="majorHAnsi" w:hAnsiTheme="majorHAnsi"/>
          <w:color w:val="auto"/>
          <w:sz w:val="22"/>
          <w:szCs w:val="22"/>
        </w:rPr>
        <w:fldChar w:fldCharType="separate"/>
      </w:r>
      <w:r w:rsidR="009E0866">
        <w:rPr>
          <w:rFonts w:asciiTheme="majorHAnsi" w:hAnsiTheme="majorHAnsi"/>
          <w:noProof/>
          <w:color w:val="auto"/>
          <w:sz w:val="22"/>
          <w:szCs w:val="22"/>
        </w:rPr>
        <w:t>6</w:t>
      </w:r>
      <w:r w:rsidR="00151748" w:rsidRPr="002F1554">
        <w:rPr>
          <w:rFonts w:asciiTheme="majorHAnsi" w:hAnsiTheme="majorHAnsi"/>
          <w:color w:val="auto"/>
          <w:sz w:val="22"/>
          <w:szCs w:val="22"/>
        </w:rPr>
        <w:fldChar w:fldCharType="end"/>
      </w:r>
      <w:bookmarkEnd w:id="72"/>
      <w:r w:rsidRPr="002F1554">
        <w:rPr>
          <w:rFonts w:asciiTheme="majorHAnsi" w:hAnsiTheme="majorHAnsi"/>
          <w:color w:val="auto"/>
          <w:sz w:val="22"/>
          <w:szCs w:val="22"/>
        </w:rPr>
        <w:t>. Planned and actual co</w:t>
      </w:r>
      <w:r w:rsidR="00AC0048" w:rsidRPr="002F1554">
        <w:rPr>
          <w:rFonts w:asciiTheme="majorHAnsi" w:hAnsiTheme="majorHAnsi"/>
          <w:color w:val="auto"/>
          <w:sz w:val="22"/>
          <w:szCs w:val="22"/>
        </w:rPr>
        <w:t>-</w:t>
      </w:r>
      <w:r w:rsidRPr="002F1554">
        <w:rPr>
          <w:rFonts w:asciiTheme="majorHAnsi" w:hAnsiTheme="majorHAnsi"/>
          <w:color w:val="auto"/>
          <w:sz w:val="22"/>
          <w:szCs w:val="22"/>
        </w:rPr>
        <w:t>financing to date</w:t>
      </w:r>
      <w:bookmarkEnd w:id="73"/>
    </w:p>
    <w:tbl>
      <w:tblPr>
        <w:tblW w:w="5324"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7"/>
        <w:gridCol w:w="714"/>
        <w:gridCol w:w="719"/>
        <w:gridCol w:w="846"/>
        <w:gridCol w:w="854"/>
        <w:gridCol w:w="848"/>
        <w:gridCol w:w="993"/>
        <w:gridCol w:w="852"/>
        <w:gridCol w:w="708"/>
        <w:gridCol w:w="985"/>
        <w:gridCol w:w="845"/>
      </w:tblGrid>
      <w:tr w:rsidR="003C6AC9" w:rsidRPr="002F1554" w14:paraId="3177D94A" w14:textId="77777777" w:rsidTr="003D23EC">
        <w:tc>
          <w:tcPr>
            <w:tcW w:w="662" w:type="pct"/>
            <w:vMerge w:val="restart"/>
            <w:vAlign w:val="center"/>
          </w:tcPr>
          <w:p w14:paraId="027DF7B5" w14:textId="77777777" w:rsidR="003C6AC9" w:rsidRPr="002F1554" w:rsidRDefault="003C6AC9" w:rsidP="003D23EC">
            <w:pPr>
              <w:spacing w:after="0" w:line="240" w:lineRule="auto"/>
              <w:jc w:val="center"/>
              <w:rPr>
                <w:sz w:val="18"/>
                <w:szCs w:val="20"/>
              </w:rPr>
            </w:pPr>
            <w:r w:rsidRPr="002F1554">
              <w:rPr>
                <w:sz w:val="18"/>
                <w:szCs w:val="20"/>
              </w:rPr>
              <w:t>Co-financing</w:t>
            </w:r>
          </w:p>
          <w:p w14:paraId="3594937A" w14:textId="77777777" w:rsidR="003C6AC9" w:rsidRPr="002F1554" w:rsidRDefault="003C6AC9" w:rsidP="003D23EC">
            <w:pPr>
              <w:spacing w:after="0" w:line="240" w:lineRule="auto"/>
              <w:jc w:val="center"/>
              <w:rPr>
                <w:sz w:val="18"/>
                <w:szCs w:val="20"/>
              </w:rPr>
            </w:pPr>
            <w:r w:rsidRPr="002F1554">
              <w:rPr>
                <w:sz w:val="18"/>
                <w:szCs w:val="20"/>
              </w:rPr>
              <w:t>Type/Source</w:t>
            </w:r>
          </w:p>
        </w:tc>
        <w:tc>
          <w:tcPr>
            <w:tcW w:w="743" w:type="pct"/>
            <w:gridSpan w:val="2"/>
            <w:vAlign w:val="center"/>
          </w:tcPr>
          <w:p w14:paraId="1FEA760F" w14:textId="77777777" w:rsidR="003C6AC9" w:rsidRPr="002F1554" w:rsidRDefault="003C6AC9" w:rsidP="003D23EC">
            <w:pPr>
              <w:spacing w:after="0" w:line="240" w:lineRule="auto"/>
              <w:jc w:val="center"/>
              <w:rPr>
                <w:sz w:val="18"/>
                <w:szCs w:val="20"/>
              </w:rPr>
            </w:pPr>
            <w:r w:rsidRPr="002F1554">
              <w:rPr>
                <w:sz w:val="18"/>
                <w:szCs w:val="20"/>
              </w:rPr>
              <w:t xml:space="preserve">UNDP own financing </w:t>
            </w:r>
          </w:p>
          <w:p w14:paraId="00BFD38D" w14:textId="77777777" w:rsidR="003C6AC9" w:rsidRPr="002F1554" w:rsidRDefault="003C6AC9" w:rsidP="003D23EC">
            <w:pPr>
              <w:spacing w:after="0" w:line="240" w:lineRule="auto"/>
              <w:jc w:val="center"/>
              <w:rPr>
                <w:sz w:val="18"/>
                <w:szCs w:val="20"/>
              </w:rPr>
            </w:pPr>
          </w:p>
        </w:tc>
        <w:tc>
          <w:tcPr>
            <w:tcW w:w="882" w:type="pct"/>
            <w:gridSpan w:val="2"/>
            <w:vAlign w:val="center"/>
          </w:tcPr>
          <w:p w14:paraId="5A23813E" w14:textId="77777777" w:rsidR="003C6AC9" w:rsidRPr="002F1554" w:rsidRDefault="003C6AC9" w:rsidP="003D23EC">
            <w:pPr>
              <w:spacing w:after="0" w:line="240" w:lineRule="auto"/>
              <w:jc w:val="center"/>
              <w:rPr>
                <w:sz w:val="18"/>
                <w:szCs w:val="20"/>
              </w:rPr>
            </w:pPr>
            <w:r w:rsidRPr="002F1554">
              <w:rPr>
                <w:sz w:val="18"/>
                <w:szCs w:val="20"/>
              </w:rPr>
              <w:t>SINAC Government</w:t>
            </w:r>
          </w:p>
          <w:p w14:paraId="1F220A22" w14:textId="77777777" w:rsidR="003C6AC9" w:rsidRPr="002F1554" w:rsidRDefault="003C6AC9" w:rsidP="003D23EC">
            <w:pPr>
              <w:spacing w:after="0" w:line="240" w:lineRule="auto"/>
              <w:jc w:val="center"/>
              <w:rPr>
                <w:sz w:val="18"/>
                <w:szCs w:val="20"/>
              </w:rPr>
            </w:pPr>
          </w:p>
        </w:tc>
        <w:tc>
          <w:tcPr>
            <w:tcW w:w="955" w:type="pct"/>
            <w:gridSpan w:val="2"/>
            <w:vAlign w:val="center"/>
          </w:tcPr>
          <w:p w14:paraId="77EB7AC9" w14:textId="77777777" w:rsidR="003C6AC9" w:rsidRPr="002F1554" w:rsidRDefault="003C6AC9" w:rsidP="003D23EC">
            <w:pPr>
              <w:spacing w:after="0" w:line="240" w:lineRule="auto"/>
              <w:jc w:val="center"/>
              <w:rPr>
                <w:sz w:val="18"/>
                <w:szCs w:val="20"/>
              </w:rPr>
            </w:pPr>
            <w:r w:rsidRPr="002F1554">
              <w:rPr>
                <w:sz w:val="18"/>
                <w:szCs w:val="20"/>
              </w:rPr>
              <w:t>Partner Agency</w:t>
            </w:r>
          </w:p>
          <w:p w14:paraId="1FD27951" w14:textId="77777777" w:rsidR="003C6AC9" w:rsidRPr="002F1554" w:rsidRDefault="003C6AC9" w:rsidP="003D23EC">
            <w:pPr>
              <w:spacing w:after="0" w:line="240" w:lineRule="auto"/>
              <w:jc w:val="center"/>
              <w:rPr>
                <w:sz w:val="18"/>
                <w:szCs w:val="20"/>
              </w:rPr>
            </w:pPr>
            <w:r w:rsidRPr="002F1554">
              <w:rPr>
                <w:sz w:val="18"/>
                <w:szCs w:val="20"/>
              </w:rPr>
              <w:t xml:space="preserve">PROGRAM Forever CR </w:t>
            </w:r>
          </w:p>
        </w:tc>
        <w:tc>
          <w:tcPr>
            <w:tcW w:w="809" w:type="pct"/>
            <w:gridSpan w:val="2"/>
            <w:vAlign w:val="center"/>
          </w:tcPr>
          <w:p w14:paraId="6884DB7C" w14:textId="77777777" w:rsidR="003C6AC9" w:rsidRPr="002F1554" w:rsidRDefault="003C6AC9" w:rsidP="003D23EC">
            <w:pPr>
              <w:spacing w:after="0" w:line="240" w:lineRule="auto"/>
              <w:jc w:val="center"/>
              <w:rPr>
                <w:sz w:val="18"/>
                <w:szCs w:val="20"/>
              </w:rPr>
            </w:pPr>
            <w:r w:rsidRPr="002F1554">
              <w:rPr>
                <w:rFonts w:cstheme="minorHAnsi"/>
                <w:bCs/>
                <w:color w:val="000000"/>
                <w:sz w:val="18"/>
                <w:lang w:eastAsia="es-CR"/>
              </w:rPr>
              <w:t>PROJECT GIZ/BIOMARCC</w:t>
            </w:r>
          </w:p>
        </w:tc>
        <w:tc>
          <w:tcPr>
            <w:tcW w:w="949" w:type="pct"/>
            <w:gridSpan w:val="2"/>
            <w:vAlign w:val="center"/>
          </w:tcPr>
          <w:p w14:paraId="4BE513B1" w14:textId="77777777" w:rsidR="003C6AC9" w:rsidRPr="002F1554" w:rsidRDefault="003C6AC9" w:rsidP="003D23EC">
            <w:pPr>
              <w:spacing w:after="0" w:line="240" w:lineRule="auto"/>
              <w:jc w:val="center"/>
              <w:rPr>
                <w:sz w:val="18"/>
                <w:szCs w:val="20"/>
              </w:rPr>
            </w:pPr>
            <w:r w:rsidRPr="002F1554">
              <w:rPr>
                <w:sz w:val="18"/>
                <w:szCs w:val="20"/>
              </w:rPr>
              <w:t>Total</w:t>
            </w:r>
          </w:p>
          <w:p w14:paraId="2E313981" w14:textId="77777777" w:rsidR="003C6AC9" w:rsidRPr="002F1554" w:rsidRDefault="003C6AC9" w:rsidP="003D23EC">
            <w:pPr>
              <w:spacing w:after="0" w:line="240" w:lineRule="auto"/>
              <w:jc w:val="center"/>
              <w:rPr>
                <w:sz w:val="18"/>
                <w:szCs w:val="20"/>
              </w:rPr>
            </w:pPr>
          </w:p>
        </w:tc>
      </w:tr>
      <w:tr w:rsidR="003C6AC9" w:rsidRPr="002F1554" w14:paraId="19A2051B" w14:textId="77777777" w:rsidTr="003D23EC">
        <w:trPr>
          <w:trHeight w:val="143"/>
        </w:trPr>
        <w:tc>
          <w:tcPr>
            <w:tcW w:w="662" w:type="pct"/>
            <w:vMerge/>
            <w:vAlign w:val="center"/>
          </w:tcPr>
          <w:p w14:paraId="5DD7B40A" w14:textId="77777777" w:rsidR="003C6AC9" w:rsidRPr="002F1554" w:rsidRDefault="003C6AC9" w:rsidP="003D23EC">
            <w:pPr>
              <w:spacing w:after="0" w:line="240" w:lineRule="auto"/>
              <w:jc w:val="center"/>
              <w:rPr>
                <w:sz w:val="20"/>
                <w:szCs w:val="20"/>
              </w:rPr>
            </w:pPr>
          </w:p>
        </w:tc>
        <w:tc>
          <w:tcPr>
            <w:tcW w:w="370" w:type="pct"/>
            <w:vAlign w:val="center"/>
          </w:tcPr>
          <w:p w14:paraId="3722BA67" w14:textId="77777777" w:rsidR="003C6AC9" w:rsidRPr="002F1554" w:rsidRDefault="003C6AC9" w:rsidP="003D23EC">
            <w:pPr>
              <w:spacing w:after="0" w:line="240" w:lineRule="auto"/>
              <w:jc w:val="center"/>
              <w:rPr>
                <w:sz w:val="14"/>
                <w:szCs w:val="14"/>
              </w:rPr>
            </w:pPr>
            <w:r w:rsidRPr="002F1554">
              <w:rPr>
                <w:sz w:val="14"/>
                <w:szCs w:val="14"/>
              </w:rPr>
              <w:t>Planned</w:t>
            </w:r>
          </w:p>
        </w:tc>
        <w:tc>
          <w:tcPr>
            <w:tcW w:w="373" w:type="pct"/>
            <w:vAlign w:val="center"/>
          </w:tcPr>
          <w:p w14:paraId="4A55C1EE" w14:textId="77777777" w:rsidR="003C6AC9" w:rsidRPr="002F1554" w:rsidRDefault="003C6AC9" w:rsidP="003D23EC">
            <w:pPr>
              <w:spacing w:after="0" w:line="240" w:lineRule="auto"/>
              <w:jc w:val="center"/>
              <w:rPr>
                <w:sz w:val="14"/>
                <w:szCs w:val="14"/>
              </w:rPr>
            </w:pPr>
            <w:r w:rsidRPr="002F1554">
              <w:rPr>
                <w:sz w:val="14"/>
                <w:szCs w:val="14"/>
              </w:rPr>
              <w:t>Actual</w:t>
            </w:r>
          </w:p>
        </w:tc>
        <w:tc>
          <w:tcPr>
            <w:tcW w:w="439" w:type="pct"/>
            <w:vAlign w:val="center"/>
          </w:tcPr>
          <w:p w14:paraId="56FDB05C" w14:textId="77777777" w:rsidR="003C6AC9" w:rsidRPr="002F1554" w:rsidRDefault="003C6AC9" w:rsidP="003D23EC">
            <w:pPr>
              <w:spacing w:after="0" w:line="240" w:lineRule="auto"/>
              <w:jc w:val="center"/>
              <w:rPr>
                <w:sz w:val="14"/>
                <w:szCs w:val="14"/>
              </w:rPr>
            </w:pPr>
            <w:r w:rsidRPr="002F1554">
              <w:rPr>
                <w:sz w:val="14"/>
                <w:szCs w:val="14"/>
              </w:rPr>
              <w:t>Planned</w:t>
            </w:r>
          </w:p>
        </w:tc>
        <w:tc>
          <w:tcPr>
            <w:tcW w:w="443" w:type="pct"/>
            <w:vAlign w:val="center"/>
          </w:tcPr>
          <w:p w14:paraId="5D639EA6" w14:textId="77777777" w:rsidR="003C6AC9" w:rsidRPr="002F1554" w:rsidRDefault="003C6AC9" w:rsidP="003D23EC">
            <w:pPr>
              <w:spacing w:after="0" w:line="240" w:lineRule="auto"/>
              <w:jc w:val="center"/>
              <w:rPr>
                <w:sz w:val="14"/>
                <w:szCs w:val="14"/>
              </w:rPr>
            </w:pPr>
            <w:r w:rsidRPr="002F1554">
              <w:rPr>
                <w:sz w:val="14"/>
                <w:szCs w:val="14"/>
              </w:rPr>
              <w:t>Actual</w:t>
            </w:r>
          </w:p>
        </w:tc>
        <w:tc>
          <w:tcPr>
            <w:tcW w:w="440" w:type="pct"/>
            <w:vAlign w:val="center"/>
          </w:tcPr>
          <w:p w14:paraId="51CA2F5A" w14:textId="77777777" w:rsidR="003C6AC9" w:rsidRPr="002F1554" w:rsidRDefault="003C6AC9" w:rsidP="003D23EC">
            <w:pPr>
              <w:spacing w:after="0" w:line="240" w:lineRule="auto"/>
              <w:jc w:val="center"/>
              <w:rPr>
                <w:sz w:val="14"/>
                <w:szCs w:val="14"/>
              </w:rPr>
            </w:pPr>
            <w:r w:rsidRPr="002F1554">
              <w:rPr>
                <w:sz w:val="14"/>
                <w:szCs w:val="14"/>
              </w:rPr>
              <w:t>Planned</w:t>
            </w:r>
          </w:p>
        </w:tc>
        <w:tc>
          <w:tcPr>
            <w:tcW w:w="515" w:type="pct"/>
            <w:vAlign w:val="center"/>
          </w:tcPr>
          <w:p w14:paraId="548782DC" w14:textId="77777777" w:rsidR="003C6AC9" w:rsidRPr="002F1554" w:rsidRDefault="003C6AC9" w:rsidP="003D23EC">
            <w:pPr>
              <w:spacing w:after="0" w:line="240" w:lineRule="auto"/>
              <w:jc w:val="center"/>
              <w:rPr>
                <w:sz w:val="14"/>
                <w:szCs w:val="14"/>
              </w:rPr>
            </w:pPr>
            <w:r w:rsidRPr="002F1554">
              <w:rPr>
                <w:sz w:val="14"/>
                <w:szCs w:val="14"/>
              </w:rPr>
              <w:t>Actual</w:t>
            </w:r>
          </w:p>
        </w:tc>
        <w:tc>
          <w:tcPr>
            <w:tcW w:w="442" w:type="pct"/>
            <w:vAlign w:val="center"/>
          </w:tcPr>
          <w:p w14:paraId="6DB412BA" w14:textId="77777777" w:rsidR="003C6AC9" w:rsidRPr="002F1554" w:rsidRDefault="003C6AC9" w:rsidP="003D23EC">
            <w:pPr>
              <w:spacing w:after="0" w:line="240" w:lineRule="auto"/>
              <w:jc w:val="center"/>
              <w:rPr>
                <w:sz w:val="14"/>
                <w:szCs w:val="14"/>
              </w:rPr>
            </w:pPr>
            <w:r w:rsidRPr="002F1554">
              <w:rPr>
                <w:sz w:val="14"/>
                <w:szCs w:val="14"/>
              </w:rPr>
              <w:t>Planned</w:t>
            </w:r>
          </w:p>
        </w:tc>
        <w:tc>
          <w:tcPr>
            <w:tcW w:w="367" w:type="pct"/>
            <w:vAlign w:val="center"/>
          </w:tcPr>
          <w:p w14:paraId="303F5D7C" w14:textId="77777777" w:rsidR="003C6AC9" w:rsidRPr="002F1554" w:rsidRDefault="003C6AC9" w:rsidP="003D23EC">
            <w:pPr>
              <w:spacing w:after="0" w:line="240" w:lineRule="auto"/>
              <w:jc w:val="center"/>
              <w:rPr>
                <w:sz w:val="14"/>
                <w:szCs w:val="14"/>
              </w:rPr>
            </w:pPr>
            <w:r w:rsidRPr="002F1554">
              <w:rPr>
                <w:sz w:val="14"/>
                <w:szCs w:val="14"/>
              </w:rPr>
              <w:t>Actual</w:t>
            </w:r>
          </w:p>
        </w:tc>
        <w:tc>
          <w:tcPr>
            <w:tcW w:w="511" w:type="pct"/>
            <w:vAlign w:val="center"/>
          </w:tcPr>
          <w:p w14:paraId="09F237E4" w14:textId="77777777" w:rsidR="003C6AC9" w:rsidRPr="002F1554" w:rsidRDefault="003C6AC9" w:rsidP="003D23EC">
            <w:pPr>
              <w:spacing w:after="0" w:line="240" w:lineRule="auto"/>
              <w:jc w:val="center"/>
              <w:rPr>
                <w:sz w:val="14"/>
                <w:szCs w:val="14"/>
              </w:rPr>
            </w:pPr>
            <w:r w:rsidRPr="002F1554">
              <w:rPr>
                <w:sz w:val="14"/>
                <w:szCs w:val="14"/>
              </w:rPr>
              <w:t>Actual</w:t>
            </w:r>
          </w:p>
        </w:tc>
        <w:tc>
          <w:tcPr>
            <w:tcW w:w="438" w:type="pct"/>
            <w:vAlign w:val="center"/>
          </w:tcPr>
          <w:p w14:paraId="2C56D123" w14:textId="77777777" w:rsidR="003C6AC9" w:rsidRPr="002F1554" w:rsidRDefault="003C6AC9" w:rsidP="003D23EC">
            <w:pPr>
              <w:spacing w:after="0" w:line="240" w:lineRule="auto"/>
              <w:jc w:val="center"/>
              <w:rPr>
                <w:sz w:val="14"/>
                <w:szCs w:val="14"/>
              </w:rPr>
            </w:pPr>
            <w:r w:rsidRPr="002F1554">
              <w:rPr>
                <w:sz w:val="14"/>
                <w:szCs w:val="14"/>
              </w:rPr>
              <w:t>Actual</w:t>
            </w:r>
          </w:p>
        </w:tc>
      </w:tr>
      <w:tr w:rsidR="003C6AC9" w:rsidRPr="002F1554" w14:paraId="5F0CD302" w14:textId="77777777" w:rsidTr="003D23EC">
        <w:tc>
          <w:tcPr>
            <w:tcW w:w="662" w:type="pct"/>
          </w:tcPr>
          <w:p w14:paraId="77AAAB08" w14:textId="77777777" w:rsidR="003C6AC9" w:rsidRPr="002F1554" w:rsidRDefault="003C6AC9" w:rsidP="003D23EC">
            <w:pPr>
              <w:spacing w:after="0" w:line="240" w:lineRule="auto"/>
              <w:jc w:val="center"/>
              <w:rPr>
                <w:sz w:val="18"/>
                <w:szCs w:val="18"/>
              </w:rPr>
            </w:pPr>
            <w:r w:rsidRPr="002F1554">
              <w:rPr>
                <w:sz w:val="18"/>
                <w:szCs w:val="18"/>
              </w:rPr>
              <w:t>Grants</w:t>
            </w:r>
          </w:p>
        </w:tc>
        <w:tc>
          <w:tcPr>
            <w:tcW w:w="370" w:type="pct"/>
          </w:tcPr>
          <w:p w14:paraId="69704405" w14:textId="77777777" w:rsidR="003C6AC9" w:rsidRPr="002F1554" w:rsidRDefault="003C6AC9" w:rsidP="003D23EC">
            <w:pPr>
              <w:spacing w:after="0" w:line="240" w:lineRule="auto"/>
              <w:rPr>
                <w:sz w:val="14"/>
                <w:szCs w:val="14"/>
              </w:rPr>
            </w:pPr>
            <w:r w:rsidRPr="002F1554">
              <w:rPr>
                <w:rFonts w:cstheme="minorHAnsi"/>
                <w:bCs/>
                <w:color w:val="000000"/>
                <w:sz w:val="14"/>
                <w:szCs w:val="14"/>
                <w:lang w:eastAsia="es-CR"/>
              </w:rPr>
              <w:t>300.000</w:t>
            </w:r>
          </w:p>
        </w:tc>
        <w:tc>
          <w:tcPr>
            <w:tcW w:w="373" w:type="pct"/>
          </w:tcPr>
          <w:p w14:paraId="12EE663C" w14:textId="77777777" w:rsidR="003C6AC9" w:rsidRPr="002F1554" w:rsidRDefault="003C6AC9" w:rsidP="003D23EC">
            <w:pPr>
              <w:spacing w:after="0" w:line="240" w:lineRule="auto"/>
              <w:rPr>
                <w:sz w:val="14"/>
                <w:szCs w:val="14"/>
              </w:rPr>
            </w:pPr>
            <w:r w:rsidRPr="002F1554">
              <w:rPr>
                <w:sz w:val="14"/>
                <w:szCs w:val="14"/>
              </w:rPr>
              <w:t>300.000</w:t>
            </w:r>
          </w:p>
        </w:tc>
        <w:tc>
          <w:tcPr>
            <w:tcW w:w="439" w:type="pct"/>
          </w:tcPr>
          <w:p w14:paraId="5ED4CD48" w14:textId="77777777" w:rsidR="003C6AC9" w:rsidRPr="002F1554" w:rsidRDefault="003C6AC9" w:rsidP="003D23EC">
            <w:pPr>
              <w:spacing w:after="0" w:line="240" w:lineRule="auto"/>
              <w:rPr>
                <w:sz w:val="14"/>
                <w:szCs w:val="14"/>
              </w:rPr>
            </w:pPr>
            <w:r w:rsidRPr="002F1554">
              <w:rPr>
                <w:rFonts w:cstheme="minorHAnsi"/>
                <w:bCs/>
                <w:color w:val="000000"/>
                <w:sz w:val="14"/>
                <w:szCs w:val="14"/>
                <w:lang w:eastAsia="es-CR"/>
              </w:rPr>
              <w:t>8.062.710</w:t>
            </w:r>
          </w:p>
        </w:tc>
        <w:tc>
          <w:tcPr>
            <w:tcW w:w="443" w:type="pct"/>
          </w:tcPr>
          <w:p w14:paraId="24D439EB" w14:textId="77777777" w:rsidR="003C6AC9" w:rsidRPr="002F1554" w:rsidRDefault="003C6AC9" w:rsidP="003D23EC">
            <w:pPr>
              <w:spacing w:after="0" w:line="240" w:lineRule="auto"/>
              <w:rPr>
                <w:sz w:val="14"/>
                <w:szCs w:val="14"/>
              </w:rPr>
            </w:pPr>
            <w:r w:rsidRPr="002F1554">
              <w:rPr>
                <w:rFonts w:asciiTheme="majorHAnsi" w:hAnsiTheme="majorHAnsi" w:cstheme="minorHAnsi"/>
                <w:bCs/>
                <w:color w:val="000000"/>
                <w:sz w:val="14"/>
                <w:szCs w:val="14"/>
                <w:lang w:eastAsia="es-CR"/>
              </w:rPr>
              <w:t>8.409.886</w:t>
            </w:r>
          </w:p>
        </w:tc>
        <w:tc>
          <w:tcPr>
            <w:tcW w:w="440" w:type="pct"/>
          </w:tcPr>
          <w:p w14:paraId="7CBEC263" w14:textId="77777777" w:rsidR="003C6AC9" w:rsidRPr="002F1554" w:rsidRDefault="003C6AC9" w:rsidP="003D23EC">
            <w:pPr>
              <w:spacing w:after="0" w:line="240" w:lineRule="auto"/>
              <w:rPr>
                <w:sz w:val="14"/>
                <w:szCs w:val="14"/>
              </w:rPr>
            </w:pPr>
          </w:p>
        </w:tc>
        <w:tc>
          <w:tcPr>
            <w:tcW w:w="515" w:type="pct"/>
          </w:tcPr>
          <w:p w14:paraId="3D343DE3" w14:textId="77777777" w:rsidR="003C6AC9" w:rsidRPr="002F1554" w:rsidRDefault="003C6AC9" w:rsidP="003D23EC">
            <w:pPr>
              <w:spacing w:after="0" w:line="240" w:lineRule="auto"/>
              <w:rPr>
                <w:sz w:val="14"/>
                <w:szCs w:val="14"/>
              </w:rPr>
            </w:pPr>
          </w:p>
        </w:tc>
        <w:tc>
          <w:tcPr>
            <w:tcW w:w="442" w:type="pct"/>
          </w:tcPr>
          <w:p w14:paraId="1836F2ED" w14:textId="77777777" w:rsidR="003C6AC9" w:rsidRPr="002F1554" w:rsidRDefault="003C6AC9" w:rsidP="003D23EC">
            <w:pPr>
              <w:spacing w:after="0" w:line="240" w:lineRule="auto"/>
              <w:rPr>
                <w:sz w:val="14"/>
                <w:szCs w:val="14"/>
              </w:rPr>
            </w:pPr>
          </w:p>
        </w:tc>
        <w:tc>
          <w:tcPr>
            <w:tcW w:w="367" w:type="pct"/>
          </w:tcPr>
          <w:p w14:paraId="0F123030" w14:textId="77777777" w:rsidR="003C6AC9" w:rsidRPr="002F1554" w:rsidRDefault="003C6AC9" w:rsidP="003D23EC">
            <w:pPr>
              <w:spacing w:after="0" w:line="240" w:lineRule="auto"/>
              <w:rPr>
                <w:sz w:val="14"/>
                <w:szCs w:val="14"/>
              </w:rPr>
            </w:pPr>
          </w:p>
        </w:tc>
        <w:tc>
          <w:tcPr>
            <w:tcW w:w="511" w:type="pct"/>
          </w:tcPr>
          <w:p w14:paraId="47CF5CDB" w14:textId="77777777" w:rsidR="003C6AC9" w:rsidRPr="002F1554" w:rsidRDefault="003C6AC9" w:rsidP="003D23EC">
            <w:pPr>
              <w:spacing w:after="0" w:line="240" w:lineRule="auto"/>
              <w:rPr>
                <w:sz w:val="14"/>
                <w:szCs w:val="14"/>
              </w:rPr>
            </w:pPr>
            <w:r w:rsidRPr="002F1554">
              <w:rPr>
                <w:rFonts w:asciiTheme="majorHAnsi" w:hAnsiTheme="majorHAnsi" w:cs="Calibri"/>
                <w:sz w:val="14"/>
                <w:szCs w:val="14"/>
                <w:lang w:val="es-ES"/>
              </w:rPr>
              <w:t>8.362.710</w:t>
            </w:r>
          </w:p>
        </w:tc>
        <w:tc>
          <w:tcPr>
            <w:tcW w:w="438" w:type="pct"/>
          </w:tcPr>
          <w:p w14:paraId="792A18F8" w14:textId="77777777" w:rsidR="003C6AC9" w:rsidRPr="002F1554" w:rsidRDefault="003C6AC9" w:rsidP="003D23EC">
            <w:pPr>
              <w:spacing w:after="0" w:line="240" w:lineRule="auto"/>
              <w:rPr>
                <w:sz w:val="14"/>
                <w:szCs w:val="14"/>
              </w:rPr>
            </w:pPr>
            <w:r w:rsidRPr="002F1554">
              <w:rPr>
                <w:rFonts w:asciiTheme="majorHAnsi" w:hAnsiTheme="majorHAnsi" w:cs="Calibri"/>
                <w:sz w:val="14"/>
                <w:szCs w:val="14"/>
                <w:lang w:val="es-ES"/>
              </w:rPr>
              <w:t>8.709.886</w:t>
            </w:r>
          </w:p>
        </w:tc>
      </w:tr>
      <w:tr w:rsidR="003C6AC9" w:rsidRPr="002F1554" w14:paraId="3CA09166" w14:textId="77777777" w:rsidTr="003D23EC">
        <w:trPr>
          <w:trHeight w:val="332"/>
        </w:trPr>
        <w:tc>
          <w:tcPr>
            <w:tcW w:w="662" w:type="pct"/>
          </w:tcPr>
          <w:p w14:paraId="0A07E9BE" w14:textId="77777777" w:rsidR="003C6AC9" w:rsidRPr="002F1554" w:rsidRDefault="003C6AC9" w:rsidP="003D23EC">
            <w:pPr>
              <w:spacing w:after="0" w:line="240" w:lineRule="auto"/>
              <w:jc w:val="center"/>
              <w:rPr>
                <w:sz w:val="18"/>
                <w:szCs w:val="18"/>
              </w:rPr>
            </w:pPr>
            <w:r w:rsidRPr="002F1554">
              <w:rPr>
                <w:sz w:val="18"/>
                <w:szCs w:val="18"/>
              </w:rPr>
              <w:t>Loans /Concessions</w:t>
            </w:r>
          </w:p>
        </w:tc>
        <w:tc>
          <w:tcPr>
            <w:tcW w:w="370" w:type="pct"/>
          </w:tcPr>
          <w:p w14:paraId="6C9ED4B8" w14:textId="77777777" w:rsidR="003C6AC9" w:rsidRPr="002F1554" w:rsidRDefault="003C6AC9" w:rsidP="003D23EC">
            <w:pPr>
              <w:spacing w:after="0" w:line="240" w:lineRule="auto"/>
              <w:rPr>
                <w:sz w:val="14"/>
                <w:szCs w:val="14"/>
              </w:rPr>
            </w:pPr>
            <w:r w:rsidRPr="002F1554">
              <w:rPr>
                <w:sz w:val="14"/>
                <w:szCs w:val="14"/>
              </w:rPr>
              <w:t>N/A</w:t>
            </w:r>
          </w:p>
        </w:tc>
        <w:tc>
          <w:tcPr>
            <w:tcW w:w="373" w:type="pct"/>
          </w:tcPr>
          <w:p w14:paraId="2453879D" w14:textId="77777777" w:rsidR="003C6AC9" w:rsidRPr="002F1554" w:rsidRDefault="003C6AC9" w:rsidP="003D23EC">
            <w:pPr>
              <w:spacing w:after="0" w:line="240" w:lineRule="auto"/>
              <w:rPr>
                <w:sz w:val="14"/>
                <w:szCs w:val="14"/>
              </w:rPr>
            </w:pPr>
          </w:p>
        </w:tc>
        <w:tc>
          <w:tcPr>
            <w:tcW w:w="439" w:type="pct"/>
          </w:tcPr>
          <w:p w14:paraId="338653C0" w14:textId="77777777" w:rsidR="003C6AC9" w:rsidRPr="002F1554" w:rsidRDefault="003C6AC9" w:rsidP="003D23EC">
            <w:pPr>
              <w:spacing w:after="0" w:line="240" w:lineRule="auto"/>
              <w:rPr>
                <w:sz w:val="14"/>
                <w:szCs w:val="14"/>
              </w:rPr>
            </w:pPr>
          </w:p>
        </w:tc>
        <w:tc>
          <w:tcPr>
            <w:tcW w:w="443" w:type="pct"/>
          </w:tcPr>
          <w:p w14:paraId="4347ABB1" w14:textId="77777777" w:rsidR="003C6AC9" w:rsidRPr="002F1554" w:rsidRDefault="003C6AC9" w:rsidP="003D23EC">
            <w:pPr>
              <w:spacing w:after="0" w:line="240" w:lineRule="auto"/>
              <w:rPr>
                <w:sz w:val="14"/>
                <w:szCs w:val="14"/>
              </w:rPr>
            </w:pPr>
          </w:p>
        </w:tc>
        <w:tc>
          <w:tcPr>
            <w:tcW w:w="440" w:type="pct"/>
          </w:tcPr>
          <w:p w14:paraId="2F926EF5" w14:textId="77777777" w:rsidR="003C6AC9" w:rsidRPr="002F1554" w:rsidRDefault="003C6AC9" w:rsidP="003D23EC">
            <w:pPr>
              <w:spacing w:after="0" w:line="240" w:lineRule="auto"/>
              <w:rPr>
                <w:sz w:val="14"/>
                <w:szCs w:val="14"/>
              </w:rPr>
            </w:pPr>
          </w:p>
        </w:tc>
        <w:tc>
          <w:tcPr>
            <w:tcW w:w="515" w:type="pct"/>
          </w:tcPr>
          <w:p w14:paraId="1FB775B0" w14:textId="77777777" w:rsidR="003C6AC9" w:rsidRPr="002F1554" w:rsidRDefault="003C6AC9" w:rsidP="003D23EC">
            <w:pPr>
              <w:spacing w:after="0" w:line="240" w:lineRule="auto"/>
              <w:rPr>
                <w:sz w:val="14"/>
                <w:szCs w:val="14"/>
              </w:rPr>
            </w:pPr>
          </w:p>
        </w:tc>
        <w:tc>
          <w:tcPr>
            <w:tcW w:w="442" w:type="pct"/>
          </w:tcPr>
          <w:p w14:paraId="5C2A9BC1" w14:textId="77777777" w:rsidR="003C6AC9" w:rsidRPr="002F1554" w:rsidRDefault="003C6AC9" w:rsidP="003D23EC">
            <w:pPr>
              <w:spacing w:after="0" w:line="240" w:lineRule="auto"/>
              <w:rPr>
                <w:sz w:val="14"/>
                <w:szCs w:val="14"/>
              </w:rPr>
            </w:pPr>
          </w:p>
        </w:tc>
        <w:tc>
          <w:tcPr>
            <w:tcW w:w="367" w:type="pct"/>
          </w:tcPr>
          <w:p w14:paraId="69A62B81" w14:textId="77777777" w:rsidR="003C6AC9" w:rsidRPr="002F1554" w:rsidRDefault="003C6AC9" w:rsidP="003D23EC">
            <w:pPr>
              <w:spacing w:after="0" w:line="240" w:lineRule="auto"/>
              <w:rPr>
                <w:sz w:val="14"/>
                <w:szCs w:val="14"/>
              </w:rPr>
            </w:pPr>
          </w:p>
        </w:tc>
        <w:tc>
          <w:tcPr>
            <w:tcW w:w="511" w:type="pct"/>
          </w:tcPr>
          <w:p w14:paraId="26DFDF63" w14:textId="77777777" w:rsidR="003C6AC9" w:rsidRPr="002F1554" w:rsidRDefault="003C6AC9" w:rsidP="003D23EC">
            <w:pPr>
              <w:spacing w:after="0" w:line="240" w:lineRule="auto"/>
              <w:rPr>
                <w:sz w:val="14"/>
                <w:szCs w:val="14"/>
              </w:rPr>
            </w:pPr>
            <w:r w:rsidRPr="002F1554">
              <w:rPr>
                <w:rFonts w:asciiTheme="majorHAnsi" w:hAnsiTheme="majorHAnsi" w:cs="Calibri"/>
                <w:sz w:val="14"/>
                <w:szCs w:val="14"/>
                <w:lang w:val="es-ES"/>
              </w:rPr>
              <w:t>8.825.608</w:t>
            </w:r>
          </w:p>
        </w:tc>
        <w:tc>
          <w:tcPr>
            <w:tcW w:w="438" w:type="pct"/>
          </w:tcPr>
          <w:p w14:paraId="7589A58A" w14:textId="613B0C42" w:rsidR="003C6AC9" w:rsidRPr="003C6AC9" w:rsidRDefault="003C6AC9" w:rsidP="003D23EC">
            <w:pPr>
              <w:spacing w:after="0" w:line="240" w:lineRule="auto"/>
              <w:rPr>
                <w:sz w:val="14"/>
                <w:szCs w:val="14"/>
              </w:rPr>
            </w:pPr>
            <w:r w:rsidRPr="003C6AC9">
              <w:rPr>
                <w:rFonts w:asciiTheme="majorHAnsi" w:hAnsiTheme="majorHAnsi" w:cs="Calibri"/>
                <w:sz w:val="14"/>
                <w:szCs w:val="14"/>
              </w:rPr>
              <w:t>Pending</w:t>
            </w:r>
          </w:p>
        </w:tc>
      </w:tr>
      <w:tr w:rsidR="003C6AC9" w:rsidRPr="002F1554" w14:paraId="29403555" w14:textId="77777777" w:rsidTr="003D23EC">
        <w:tc>
          <w:tcPr>
            <w:tcW w:w="662" w:type="pct"/>
          </w:tcPr>
          <w:p w14:paraId="76F6D00A" w14:textId="77777777" w:rsidR="003C6AC9" w:rsidRPr="002F1554" w:rsidRDefault="003C6AC9" w:rsidP="003D23EC">
            <w:pPr>
              <w:spacing w:after="0" w:line="240" w:lineRule="auto"/>
              <w:rPr>
                <w:sz w:val="18"/>
                <w:szCs w:val="18"/>
              </w:rPr>
            </w:pPr>
            <w:r w:rsidRPr="002F1554">
              <w:rPr>
                <w:sz w:val="18"/>
                <w:szCs w:val="18"/>
              </w:rPr>
              <w:t>In-kind support</w:t>
            </w:r>
          </w:p>
        </w:tc>
        <w:tc>
          <w:tcPr>
            <w:tcW w:w="370" w:type="pct"/>
          </w:tcPr>
          <w:p w14:paraId="7598159A" w14:textId="77777777" w:rsidR="003C6AC9" w:rsidRPr="002F1554" w:rsidRDefault="003C6AC9" w:rsidP="003D23EC">
            <w:pPr>
              <w:spacing w:after="0" w:line="240" w:lineRule="auto"/>
              <w:rPr>
                <w:sz w:val="14"/>
                <w:szCs w:val="14"/>
              </w:rPr>
            </w:pPr>
          </w:p>
        </w:tc>
        <w:tc>
          <w:tcPr>
            <w:tcW w:w="373" w:type="pct"/>
          </w:tcPr>
          <w:p w14:paraId="6681AC74" w14:textId="77777777" w:rsidR="003C6AC9" w:rsidRPr="002F1554" w:rsidRDefault="003C6AC9" w:rsidP="003D23EC">
            <w:pPr>
              <w:spacing w:after="0" w:line="240" w:lineRule="auto"/>
              <w:rPr>
                <w:sz w:val="14"/>
                <w:szCs w:val="14"/>
              </w:rPr>
            </w:pPr>
          </w:p>
        </w:tc>
        <w:tc>
          <w:tcPr>
            <w:tcW w:w="439" w:type="pct"/>
          </w:tcPr>
          <w:p w14:paraId="17C1D38E" w14:textId="77777777" w:rsidR="003C6AC9" w:rsidRPr="002F1554" w:rsidRDefault="003C6AC9" w:rsidP="003D23EC">
            <w:pPr>
              <w:spacing w:after="0" w:line="240" w:lineRule="auto"/>
              <w:rPr>
                <w:sz w:val="14"/>
                <w:szCs w:val="14"/>
              </w:rPr>
            </w:pPr>
            <w:r w:rsidRPr="002F1554">
              <w:rPr>
                <w:rFonts w:cstheme="minorHAnsi"/>
                <w:bCs/>
                <w:color w:val="000000"/>
                <w:sz w:val="14"/>
                <w:szCs w:val="14"/>
                <w:lang w:eastAsia="es-CR"/>
              </w:rPr>
              <w:t>7.225.608</w:t>
            </w:r>
          </w:p>
        </w:tc>
        <w:tc>
          <w:tcPr>
            <w:tcW w:w="443" w:type="pct"/>
          </w:tcPr>
          <w:p w14:paraId="01DDBA45" w14:textId="77777777" w:rsidR="003C6AC9" w:rsidRPr="002F1554" w:rsidRDefault="003C6AC9" w:rsidP="003D23EC">
            <w:pPr>
              <w:spacing w:after="0" w:line="240" w:lineRule="auto"/>
              <w:rPr>
                <w:sz w:val="14"/>
                <w:szCs w:val="14"/>
              </w:rPr>
            </w:pPr>
            <w:r w:rsidRPr="002F1554">
              <w:rPr>
                <w:sz w:val="14"/>
                <w:szCs w:val="14"/>
              </w:rPr>
              <w:t>Pending</w:t>
            </w:r>
          </w:p>
        </w:tc>
        <w:tc>
          <w:tcPr>
            <w:tcW w:w="440" w:type="pct"/>
          </w:tcPr>
          <w:p w14:paraId="323F87B7" w14:textId="77777777" w:rsidR="003C6AC9" w:rsidRPr="002F1554" w:rsidRDefault="003C6AC9" w:rsidP="003D23EC">
            <w:pPr>
              <w:spacing w:after="0" w:line="240" w:lineRule="auto"/>
              <w:rPr>
                <w:sz w:val="14"/>
                <w:szCs w:val="14"/>
              </w:rPr>
            </w:pPr>
            <w:r w:rsidRPr="002F1554">
              <w:rPr>
                <w:rFonts w:cstheme="minorHAnsi"/>
                <w:bCs/>
                <w:color w:val="000000"/>
                <w:sz w:val="14"/>
                <w:szCs w:val="14"/>
                <w:lang w:eastAsia="es-CR"/>
              </w:rPr>
              <w:t>1.000.000</w:t>
            </w:r>
          </w:p>
        </w:tc>
        <w:tc>
          <w:tcPr>
            <w:tcW w:w="515" w:type="pct"/>
          </w:tcPr>
          <w:p w14:paraId="4A46361F" w14:textId="77777777" w:rsidR="003C6AC9" w:rsidRPr="002F1554" w:rsidRDefault="003C6AC9" w:rsidP="003D23EC">
            <w:pPr>
              <w:spacing w:after="0" w:line="240" w:lineRule="auto"/>
              <w:rPr>
                <w:sz w:val="14"/>
                <w:szCs w:val="14"/>
              </w:rPr>
            </w:pPr>
            <w:r w:rsidRPr="002F1554">
              <w:rPr>
                <w:rFonts w:asciiTheme="majorHAnsi" w:hAnsiTheme="majorHAnsi" w:cstheme="minorHAnsi"/>
                <w:bCs/>
                <w:color w:val="000000"/>
                <w:sz w:val="14"/>
                <w:szCs w:val="14"/>
                <w:lang w:eastAsia="es-CR"/>
              </w:rPr>
              <w:t>1.995.654</w:t>
            </w:r>
          </w:p>
        </w:tc>
        <w:tc>
          <w:tcPr>
            <w:tcW w:w="442" w:type="pct"/>
          </w:tcPr>
          <w:p w14:paraId="02972E6A" w14:textId="77777777" w:rsidR="003C6AC9" w:rsidRPr="002F1554" w:rsidRDefault="003C6AC9" w:rsidP="003D23EC">
            <w:pPr>
              <w:spacing w:after="0" w:line="240" w:lineRule="auto"/>
              <w:rPr>
                <w:sz w:val="14"/>
                <w:szCs w:val="14"/>
              </w:rPr>
            </w:pPr>
            <w:r w:rsidRPr="002F1554">
              <w:rPr>
                <w:rFonts w:cstheme="minorHAnsi"/>
                <w:bCs/>
                <w:color w:val="000000"/>
                <w:sz w:val="14"/>
                <w:szCs w:val="14"/>
                <w:lang w:eastAsia="es-CR"/>
              </w:rPr>
              <w:t>600.000</w:t>
            </w:r>
          </w:p>
        </w:tc>
        <w:tc>
          <w:tcPr>
            <w:tcW w:w="367" w:type="pct"/>
          </w:tcPr>
          <w:p w14:paraId="7CDC423D" w14:textId="77777777" w:rsidR="003C6AC9" w:rsidRPr="002F1554" w:rsidRDefault="003C6AC9" w:rsidP="003D23EC">
            <w:pPr>
              <w:spacing w:after="0" w:line="240" w:lineRule="auto"/>
              <w:rPr>
                <w:sz w:val="14"/>
                <w:szCs w:val="14"/>
              </w:rPr>
            </w:pPr>
            <w:r w:rsidRPr="002F1554">
              <w:rPr>
                <w:sz w:val="14"/>
                <w:szCs w:val="14"/>
              </w:rPr>
              <w:t>Pending</w:t>
            </w:r>
          </w:p>
        </w:tc>
        <w:tc>
          <w:tcPr>
            <w:tcW w:w="511" w:type="pct"/>
          </w:tcPr>
          <w:p w14:paraId="28E62509" w14:textId="77777777" w:rsidR="003C6AC9" w:rsidRPr="002F1554" w:rsidRDefault="003C6AC9" w:rsidP="003D23EC">
            <w:pPr>
              <w:spacing w:after="0" w:line="240" w:lineRule="auto"/>
              <w:rPr>
                <w:sz w:val="14"/>
                <w:szCs w:val="14"/>
              </w:rPr>
            </w:pPr>
          </w:p>
        </w:tc>
        <w:tc>
          <w:tcPr>
            <w:tcW w:w="438" w:type="pct"/>
          </w:tcPr>
          <w:p w14:paraId="20279307" w14:textId="77777777" w:rsidR="003C6AC9" w:rsidRPr="003C6AC9" w:rsidRDefault="003C6AC9" w:rsidP="003D23EC">
            <w:pPr>
              <w:spacing w:after="0" w:line="240" w:lineRule="auto"/>
              <w:rPr>
                <w:sz w:val="14"/>
                <w:szCs w:val="14"/>
              </w:rPr>
            </w:pPr>
          </w:p>
        </w:tc>
      </w:tr>
      <w:tr w:rsidR="003C6AC9" w:rsidRPr="002F1554" w14:paraId="358A2A8D" w14:textId="77777777" w:rsidTr="003D23EC">
        <w:trPr>
          <w:trHeight w:val="215"/>
        </w:trPr>
        <w:tc>
          <w:tcPr>
            <w:tcW w:w="662" w:type="pct"/>
          </w:tcPr>
          <w:p w14:paraId="1F4AC3CA" w14:textId="77777777" w:rsidR="003C6AC9" w:rsidRPr="002F1554" w:rsidRDefault="003C6AC9" w:rsidP="003D23EC">
            <w:pPr>
              <w:spacing w:after="0" w:line="240" w:lineRule="auto"/>
              <w:jc w:val="center"/>
              <w:rPr>
                <w:sz w:val="18"/>
                <w:szCs w:val="18"/>
              </w:rPr>
            </w:pPr>
            <w:r w:rsidRPr="002F1554">
              <w:rPr>
                <w:sz w:val="18"/>
                <w:szCs w:val="18"/>
              </w:rPr>
              <w:t>Totals</w:t>
            </w:r>
          </w:p>
        </w:tc>
        <w:tc>
          <w:tcPr>
            <w:tcW w:w="370" w:type="pct"/>
          </w:tcPr>
          <w:p w14:paraId="1245E1EB" w14:textId="77777777" w:rsidR="003C6AC9" w:rsidRPr="002F1554" w:rsidRDefault="003C6AC9" w:rsidP="003D23EC">
            <w:pPr>
              <w:spacing w:after="0" w:line="240" w:lineRule="auto"/>
              <w:rPr>
                <w:sz w:val="14"/>
                <w:szCs w:val="14"/>
              </w:rPr>
            </w:pPr>
            <w:r w:rsidRPr="002F1554">
              <w:rPr>
                <w:rFonts w:cstheme="minorHAnsi"/>
                <w:bCs/>
                <w:color w:val="000000"/>
                <w:sz w:val="14"/>
                <w:szCs w:val="14"/>
                <w:lang w:eastAsia="es-CR"/>
              </w:rPr>
              <w:t>300.000</w:t>
            </w:r>
          </w:p>
        </w:tc>
        <w:tc>
          <w:tcPr>
            <w:tcW w:w="373" w:type="pct"/>
          </w:tcPr>
          <w:p w14:paraId="1DF8BD6E" w14:textId="77777777" w:rsidR="003C6AC9" w:rsidRPr="002F1554" w:rsidRDefault="003C6AC9" w:rsidP="003D23EC">
            <w:pPr>
              <w:spacing w:after="0" w:line="240" w:lineRule="auto"/>
              <w:rPr>
                <w:sz w:val="14"/>
                <w:szCs w:val="14"/>
              </w:rPr>
            </w:pPr>
            <w:r w:rsidRPr="002F1554">
              <w:rPr>
                <w:sz w:val="14"/>
                <w:szCs w:val="14"/>
              </w:rPr>
              <w:t>300.000</w:t>
            </w:r>
          </w:p>
        </w:tc>
        <w:tc>
          <w:tcPr>
            <w:tcW w:w="439" w:type="pct"/>
          </w:tcPr>
          <w:p w14:paraId="6A87DC41" w14:textId="77777777" w:rsidR="003C6AC9" w:rsidRPr="002F1554" w:rsidRDefault="003C6AC9" w:rsidP="003D23EC">
            <w:pPr>
              <w:spacing w:after="0" w:line="240" w:lineRule="auto"/>
              <w:rPr>
                <w:sz w:val="14"/>
                <w:szCs w:val="14"/>
              </w:rPr>
            </w:pPr>
            <w:r w:rsidRPr="002F1554">
              <w:rPr>
                <w:rFonts w:cstheme="minorHAnsi"/>
                <w:bCs/>
                <w:color w:val="000000"/>
                <w:sz w:val="14"/>
                <w:szCs w:val="14"/>
                <w:lang w:eastAsia="es-CR"/>
              </w:rPr>
              <w:t>7.225.608</w:t>
            </w:r>
          </w:p>
        </w:tc>
        <w:tc>
          <w:tcPr>
            <w:tcW w:w="443" w:type="pct"/>
          </w:tcPr>
          <w:p w14:paraId="7919ABC3" w14:textId="77777777" w:rsidR="003C6AC9" w:rsidRPr="002F1554" w:rsidRDefault="003C6AC9" w:rsidP="003D23EC">
            <w:pPr>
              <w:spacing w:after="0" w:line="240" w:lineRule="auto"/>
              <w:rPr>
                <w:sz w:val="14"/>
                <w:szCs w:val="14"/>
              </w:rPr>
            </w:pPr>
            <w:r w:rsidRPr="002F1554">
              <w:rPr>
                <w:sz w:val="14"/>
                <w:szCs w:val="14"/>
              </w:rPr>
              <w:t>Pending</w:t>
            </w:r>
          </w:p>
        </w:tc>
        <w:tc>
          <w:tcPr>
            <w:tcW w:w="440" w:type="pct"/>
          </w:tcPr>
          <w:p w14:paraId="68DF453C" w14:textId="77777777" w:rsidR="003C6AC9" w:rsidRPr="002F1554" w:rsidRDefault="003C6AC9" w:rsidP="003D23EC">
            <w:pPr>
              <w:spacing w:after="0" w:line="240" w:lineRule="auto"/>
              <w:rPr>
                <w:sz w:val="14"/>
                <w:szCs w:val="14"/>
              </w:rPr>
            </w:pPr>
            <w:r w:rsidRPr="002F1554">
              <w:rPr>
                <w:rFonts w:cstheme="minorHAnsi"/>
                <w:bCs/>
                <w:color w:val="000000"/>
                <w:sz w:val="14"/>
                <w:szCs w:val="14"/>
                <w:lang w:eastAsia="es-CR"/>
              </w:rPr>
              <w:t>1.000.000</w:t>
            </w:r>
          </w:p>
        </w:tc>
        <w:tc>
          <w:tcPr>
            <w:tcW w:w="515" w:type="pct"/>
          </w:tcPr>
          <w:p w14:paraId="586FF021" w14:textId="77777777" w:rsidR="003C6AC9" w:rsidRPr="002F1554" w:rsidRDefault="003C6AC9" w:rsidP="003D23EC">
            <w:pPr>
              <w:spacing w:after="0" w:line="240" w:lineRule="auto"/>
              <w:rPr>
                <w:sz w:val="14"/>
                <w:szCs w:val="14"/>
              </w:rPr>
            </w:pPr>
            <w:r w:rsidRPr="002F1554">
              <w:rPr>
                <w:rFonts w:asciiTheme="majorHAnsi" w:hAnsiTheme="majorHAnsi" w:cstheme="minorHAnsi"/>
                <w:bCs/>
                <w:color w:val="000000"/>
                <w:sz w:val="14"/>
                <w:szCs w:val="14"/>
                <w:lang w:eastAsia="es-CR"/>
              </w:rPr>
              <w:t>1.995.654</w:t>
            </w:r>
          </w:p>
        </w:tc>
        <w:tc>
          <w:tcPr>
            <w:tcW w:w="442" w:type="pct"/>
          </w:tcPr>
          <w:p w14:paraId="595BF9F4" w14:textId="77777777" w:rsidR="003C6AC9" w:rsidRPr="002F1554" w:rsidRDefault="003C6AC9" w:rsidP="003D23EC">
            <w:pPr>
              <w:spacing w:after="0" w:line="240" w:lineRule="auto"/>
              <w:rPr>
                <w:sz w:val="14"/>
                <w:szCs w:val="14"/>
              </w:rPr>
            </w:pPr>
            <w:r w:rsidRPr="002F1554">
              <w:rPr>
                <w:rFonts w:cstheme="minorHAnsi"/>
                <w:bCs/>
                <w:color w:val="000000"/>
                <w:sz w:val="14"/>
                <w:szCs w:val="14"/>
                <w:lang w:eastAsia="es-CR"/>
              </w:rPr>
              <w:t>600.000</w:t>
            </w:r>
          </w:p>
        </w:tc>
        <w:tc>
          <w:tcPr>
            <w:tcW w:w="367" w:type="pct"/>
          </w:tcPr>
          <w:p w14:paraId="3890E8EC" w14:textId="77777777" w:rsidR="003C6AC9" w:rsidRPr="002F1554" w:rsidRDefault="003C6AC9" w:rsidP="003D23EC">
            <w:pPr>
              <w:spacing w:after="0" w:line="240" w:lineRule="auto"/>
              <w:rPr>
                <w:sz w:val="14"/>
                <w:szCs w:val="14"/>
              </w:rPr>
            </w:pPr>
            <w:r w:rsidRPr="002F1554">
              <w:rPr>
                <w:sz w:val="14"/>
                <w:szCs w:val="14"/>
              </w:rPr>
              <w:t>Pending</w:t>
            </w:r>
          </w:p>
        </w:tc>
        <w:tc>
          <w:tcPr>
            <w:tcW w:w="511" w:type="pct"/>
          </w:tcPr>
          <w:p w14:paraId="2A447310" w14:textId="77777777" w:rsidR="003C6AC9" w:rsidRPr="002F1554" w:rsidRDefault="003C6AC9" w:rsidP="003D23EC">
            <w:pPr>
              <w:spacing w:after="0" w:line="240" w:lineRule="auto"/>
              <w:rPr>
                <w:sz w:val="14"/>
                <w:szCs w:val="14"/>
              </w:rPr>
            </w:pPr>
            <w:r w:rsidRPr="002F1554">
              <w:rPr>
                <w:rFonts w:asciiTheme="majorHAnsi" w:hAnsiTheme="majorHAnsi" w:cstheme="minorHAnsi"/>
                <w:bCs/>
                <w:color w:val="000000"/>
                <w:sz w:val="14"/>
                <w:szCs w:val="14"/>
                <w:lang w:eastAsia="es-CR"/>
              </w:rPr>
              <w:t>17.188.308</w:t>
            </w:r>
          </w:p>
        </w:tc>
        <w:tc>
          <w:tcPr>
            <w:tcW w:w="438" w:type="pct"/>
          </w:tcPr>
          <w:p w14:paraId="1EFEF1AD" w14:textId="38B1D633" w:rsidR="003C6AC9" w:rsidRPr="003C6AC9" w:rsidRDefault="003C6AC9" w:rsidP="003D23EC">
            <w:pPr>
              <w:spacing w:after="0" w:line="240" w:lineRule="auto"/>
              <w:rPr>
                <w:sz w:val="14"/>
                <w:szCs w:val="14"/>
              </w:rPr>
            </w:pPr>
            <w:r w:rsidRPr="003C6AC9">
              <w:rPr>
                <w:rFonts w:asciiTheme="majorHAnsi" w:hAnsiTheme="majorHAnsi" w:cs="Calibri"/>
                <w:sz w:val="14"/>
                <w:szCs w:val="14"/>
              </w:rPr>
              <w:t>Pending</w:t>
            </w:r>
          </w:p>
        </w:tc>
      </w:tr>
    </w:tbl>
    <w:p w14:paraId="3698FD85" w14:textId="685F3405" w:rsidR="009939C1" w:rsidRPr="002F1554" w:rsidRDefault="005F3874" w:rsidP="009939C1">
      <w:pPr>
        <w:spacing w:before="80" w:after="80" w:line="240" w:lineRule="auto"/>
        <w:jc w:val="both"/>
        <w:rPr>
          <w:sz w:val="18"/>
          <w:szCs w:val="18"/>
        </w:rPr>
      </w:pPr>
      <w:r w:rsidRPr="002F1554">
        <w:rPr>
          <w:sz w:val="18"/>
          <w:szCs w:val="18"/>
        </w:rPr>
        <w:t>Source: Information provided by the Wetland Project.</w:t>
      </w:r>
      <w:r w:rsidR="009939C1" w:rsidRPr="009939C1">
        <w:rPr>
          <w:sz w:val="18"/>
          <w:szCs w:val="18"/>
        </w:rPr>
        <w:t xml:space="preserve"> </w:t>
      </w:r>
      <w:r w:rsidR="009939C1">
        <w:rPr>
          <w:sz w:val="18"/>
          <w:szCs w:val="18"/>
        </w:rPr>
        <w:t xml:space="preserve">      </w:t>
      </w:r>
      <w:r w:rsidR="009939C1" w:rsidRPr="002F1554">
        <w:rPr>
          <w:sz w:val="18"/>
          <w:szCs w:val="18"/>
        </w:rPr>
        <w:t>Currency: USD</w:t>
      </w:r>
    </w:p>
    <w:p w14:paraId="48179F1F" w14:textId="2F64B7DC" w:rsidR="005F3874" w:rsidRPr="005F3874" w:rsidRDefault="005F3874" w:rsidP="005F3874">
      <w:pPr>
        <w:spacing w:before="80" w:after="80" w:line="240" w:lineRule="auto"/>
        <w:jc w:val="both"/>
        <w:rPr>
          <w:sz w:val="18"/>
          <w:szCs w:val="18"/>
        </w:rPr>
      </w:pPr>
    </w:p>
    <w:p w14:paraId="2A286728" w14:textId="3FE342F9" w:rsidR="005F3874" w:rsidRPr="00A034DA" w:rsidRDefault="005F3874" w:rsidP="00B276F3">
      <w:pPr>
        <w:jc w:val="both"/>
      </w:pPr>
      <w:r w:rsidRPr="005F3874">
        <w:t xml:space="preserve">There were several experiences with co-financing not included in the design of the Project, two of them with </w:t>
      </w:r>
      <w:r w:rsidRPr="00A034DA">
        <w:t xml:space="preserve">UNA. </w:t>
      </w:r>
      <w:r w:rsidR="00A034DA">
        <w:t xml:space="preserve">1) </w:t>
      </w:r>
      <w:r w:rsidR="00F16A3E" w:rsidRPr="00A034DA">
        <w:t>T</w:t>
      </w:r>
      <w:r w:rsidRPr="00A034DA">
        <w:t>he School of Psychology formulate</w:t>
      </w:r>
      <w:r w:rsidR="00F16A3E" w:rsidRPr="00A034DA">
        <w:t xml:space="preserve">d a </w:t>
      </w:r>
      <w:r w:rsidR="00A034DA" w:rsidRPr="00A034DA">
        <w:t>proposal</w:t>
      </w:r>
      <w:r w:rsidRPr="00A034DA">
        <w:t xml:space="preserve"> and </w:t>
      </w:r>
      <w:r w:rsidR="00A034DA" w:rsidRPr="00A034DA">
        <w:t>obtained</w:t>
      </w:r>
      <w:r w:rsidR="009939C1">
        <w:t xml:space="preserve"> funding for the</w:t>
      </w:r>
      <w:r w:rsidRPr="00A034DA">
        <w:t xml:space="preserve"> ext</w:t>
      </w:r>
      <w:r w:rsidR="00A034DA" w:rsidRPr="00A034DA">
        <w:t xml:space="preserve">ension project </w:t>
      </w:r>
      <w:r w:rsidRPr="00A034DA">
        <w:rPr>
          <w:i/>
        </w:rPr>
        <w:t>“Community processes for the conservation of the Caño Negro wetland: An approach</w:t>
      </w:r>
      <w:r w:rsidRPr="005F3874">
        <w:rPr>
          <w:i/>
        </w:rPr>
        <w:t xml:space="preserve"> from critical psychology”.</w:t>
      </w:r>
      <w:r w:rsidRPr="005F3874">
        <w:t xml:space="preserve"> </w:t>
      </w:r>
      <w:r w:rsidRPr="00A034DA">
        <w:t xml:space="preserve">This has its own financing and ends in 2019. </w:t>
      </w:r>
      <w:r w:rsidR="00A034DA" w:rsidRPr="00A034DA">
        <w:t>2)</w:t>
      </w:r>
      <w:r w:rsidRPr="00A034DA">
        <w:t xml:space="preserve"> </w:t>
      </w:r>
      <w:r w:rsidR="00A034DA" w:rsidRPr="00A034DA">
        <w:t>UNA’s</w:t>
      </w:r>
      <w:r w:rsidRPr="00A034DA">
        <w:t xml:space="preserve"> Center for General Studies and the School of Economic and Social Planning, </w:t>
      </w:r>
      <w:r w:rsidR="00A034DA" w:rsidRPr="00A034DA">
        <w:t>with the participation of UCR and</w:t>
      </w:r>
      <w:r w:rsidRPr="00A034DA">
        <w:t xml:space="preserve"> </w:t>
      </w:r>
      <w:r w:rsidR="00A034DA" w:rsidRPr="00A034DA">
        <w:t>CNE</w:t>
      </w:r>
      <w:r w:rsidRPr="00A034DA">
        <w:t xml:space="preserve">, </w:t>
      </w:r>
      <w:r w:rsidR="00A034DA" w:rsidRPr="00A034DA">
        <w:t xml:space="preserve">are currently implementing </w:t>
      </w:r>
      <w:r w:rsidRPr="00A034DA">
        <w:t xml:space="preserve">the Local Management Plan </w:t>
      </w:r>
      <w:r w:rsidR="00A034DA" w:rsidRPr="00A034DA">
        <w:t>for</w:t>
      </w:r>
      <w:r w:rsidRPr="00A034DA">
        <w:t xml:space="preserve"> Tempisque, Mata Redonda Ramsar Site and Corral de Piedra</w:t>
      </w:r>
      <w:r w:rsidR="00A034DA" w:rsidRPr="00A034DA">
        <w:t>, which is funded by CONARE. Contributions by</w:t>
      </w:r>
      <w:r w:rsidRPr="00A034DA">
        <w:t xml:space="preserve"> other public institutions, including municipalities</w:t>
      </w:r>
      <w:r w:rsidR="00A034DA" w:rsidRPr="00A034DA">
        <w:t>, must also be considered</w:t>
      </w:r>
      <w:r w:rsidR="00A034DA">
        <w:t xml:space="preserve"> in co-financing</w:t>
      </w:r>
      <w:r w:rsidRPr="00A034DA">
        <w:t>.</w:t>
      </w:r>
    </w:p>
    <w:p w14:paraId="48577803" w14:textId="77777777" w:rsidR="00151748" w:rsidRPr="00151748" w:rsidRDefault="00151748" w:rsidP="00151748">
      <w:pPr>
        <w:spacing w:after="0" w:line="240" w:lineRule="auto"/>
        <w:jc w:val="both"/>
        <w:rPr>
          <w:rFonts w:asciiTheme="majorHAnsi" w:hAnsiTheme="majorHAnsi" w:cs="Arial"/>
          <w:highlight w:val="yellow"/>
          <w:lang w:val="es-ES_tradnl"/>
        </w:rPr>
      </w:pPr>
    </w:p>
    <w:p w14:paraId="1EA80EBE" w14:textId="57436BDF" w:rsidR="005135BB" w:rsidRPr="005135BB" w:rsidRDefault="00151748" w:rsidP="005135BB">
      <w:pPr>
        <w:pStyle w:val="Ttulo3"/>
        <w:rPr>
          <w:color w:val="000000" w:themeColor="text1"/>
        </w:rPr>
      </w:pPr>
      <w:bookmarkStart w:id="74" w:name="_Toc393085494"/>
      <w:bookmarkStart w:id="75" w:name="_Toc394377422"/>
      <w:r w:rsidRPr="00E029C3">
        <w:rPr>
          <w:color w:val="000000" w:themeColor="text1"/>
        </w:rPr>
        <w:t xml:space="preserve">3.2.2 </w:t>
      </w:r>
      <w:bookmarkEnd w:id="74"/>
      <w:r w:rsidR="005135BB" w:rsidRPr="005135BB">
        <w:rPr>
          <w:color w:val="000000" w:themeColor="text1"/>
        </w:rPr>
        <w:t xml:space="preserve">UNDP as </w:t>
      </w:r>
      <w:r w:rsidR="00E029C3" w:rsidRPr="00E029C3">
        <w:rPr>
          <w:color w:val="000000" w:themeColor="text1"/>
        </w:rPr>
        <w:t>implementing agency for</w:t>
      </w:r>
      <w:r w:rsidR="005135BB" w:rsidRPr="005135BB">
        <w:rPr>
          <w:color w:val="000000" w:themeColor="text1"/>
        </w:rPr>
        <w:t xml:space="preserve"> GEF</w:t>
      </w:r>
      <w:bookmarkEnd w:id="75"/>
    </w:p>
    <w:p w14:paraId="304A5BAD" w14:textId="77777777" w:rsidR="005135BB" w:rsidRPr="00E029C3" w:rsidRDefault="005135BB" w:rsidP="00151748">
      <w:pPr>
        <w:spacing w:after="120" w:line="240" w:lineRule="auto"/>
        <w:jc w:val="both"/>
        <w:rPr>
          <w:rFonts w:asciiTheme="majorHAnsi" w:hAnsiTheme="majorHAnsi"/>
          <w:b/>
          <w:lang w:val="es-ES_tradnl"/>
        </w:rPr>
      </w:pPr>
    </w:p>
    <w:p w14:paraId="3F3AD8FB" w14:textId="5A583CCA" w:rsidR="00151748" w:rsidRPr="008D76BF" w:rsidRDefault="008D76BF" w:rsidP="00151748">
      <w:pPr>
        <w:spacing w:after="120" w:line="240" w:lineRule="auto"/>
        <w:jc w:val="both"/>
        <w:rPr>
          <w:rFonts w:asciiTheme="majorHAnsi" w:hAnsiTheme="majorHAnsi"/>
        </w:rPr>
      </w:pPr>
      <w:r w:rsidRPr="008D76BF">
        <w:rPr>
          <w:rFonts w:asciiTheme="majorHAnsi" w:hAnsiTheme="majorHAnsi"/>
          <w:b/>
        </w:rPr>
        <w:t>Rating:</w:t>
      </w:r>
      <w:r w:rsidR="00286F67">
        <w:rPr>
          <w:rFonts w:asciiTheme="majorHAnsi" w:hAnsiTheme="majorHAnsi"/>
        </w:rPr>
        <w:t xml:space="preserve"> Highly S</w:t>
      </w:r>
      <w:r w:rsidRPr="008D76BF">
        <w:rPr>
          <w:rFonts w:asciiTheme="majorHAnsi" w:hAnsiTheme="majorHAnsi"/>
        </w:rPr>
        <w:t>atisfactory (HS)</w:t>
      </w:r>
    </w:p>
    <w:p w14:paraId="46FE27E0" w14:textId="1F6E1198" w:rsidR="008D76BF" w:rsidRPr="001F6A5B" w:rsidRDefault="008D76BF" w:rsidP="008D76BF">
      <w:pPr>
        <w:jc w:val="both"/>
      </w:pPr>
      <w:r w:rsidRPr="008D76BF">
        <w:t xml:space="preserve">UNDP provided technical and financial support to the Project; applied </w:t>
      </w:r>
      <w:r w:rsidR="00645F07" w:rsidRPr="00645F07">
        <w:t xml:space="preserve">results-based management </w:t>
      </w:r>
      <w:r w:rsidRPr="008D76BF">
        <w:t>to stay within the original exp</w:t>
      </w:r>
      <w:r w:rsidR="00645F07" w:rsidRPr="00645F07">
        <w:t xml:space="preserve">ectations </w:t>
      </w:r>
      <w:r w:rsidRPr="008D76BF">
        <w:t xml:space="preserve">of the Project; resorted to adaptive management to respond to the institutional and regulatory framework, as well as to the </w:t>
      </w:r>
      <w:r w:rsidR="00645F07">
        <w:t xml:space="preserve">general </w:t>
      </w:r>
      <w:r w:rsidRPr="008D76BF">
        <w:t xml:space="preserve">conditions of the </w:t>
      </w:r>
      <w:r w:rsidRPr="00286F67">
        <w:t>country; took advantag</w:t>
      </w:r>
      <w:r w:rsidR="001F6A5B" w:rsidRPr="00286F67">
        <w:t>e of</w:t>
      </w:r>
      <w:r w:rsidRPr="00286F67">
        <w:t xml:space="preserve"> political </w:t>
      </w:r>
      <w:r w:rsidR="00286F67" w:rsidRPr="00286F67">
        <w:t>windows of opportunity to increase the Project’s relevance</w:t>
      </w:r>
      <w:r w:rsidRPr="00286F67">
        <w:t xml:space="preserve">, </w:t>
      </w:r>
      <w:r w:rsidR="00286F67" w:rsidRPr="00286F67">
        <w:t>for instance,</w:t>
      </w:r>
      <w:r w:rsidRPr="00286F67">
        <w:t xml:space="preserve"> the opportunity to elaborate the National Wetland Policy; applied the </w:t>
      </w:r>
      <w:r w:rsidR="001F6A5B" w:rsidRPr="00286F67">
        <w:t>Project’s M&amp;</w:t>
      </w:r>
      <w:r w:rsidRPr="00286F67">
        <w:t>E</w:t>
      </w:r>
      <w:r w:rsidRPr="001F6A5B">
        <w:t xml:space="preserve"> </w:t>
      </w:r>
      <w:r w:rsidR="001F6A5B" w:rsidRPr="001F6A5B">
        <w:t>tools to monitor</w:t>
      </w:r>
      <w:r w:rsidRPr="001F6A5B">
        <w:t xml:space="preserve"> progress and the use of resources; </w:t>
      </w:r>
      <w:r w:rsidR="001F6A5B" w:rsidRPr="001F6A5B">
        <w:t>stay</w:t>
      </w:r>
      <w:r w:rsidRPr="001F6A5B">
        <w:t>ed in</w:t>
      </w:r>
      <w:r w:rsidR="001F6A5B" w:rsidRPr="001F6A5B">
        <w:t xml:space="preserve"> contact with</w:t>
      </w:r>
      <w:r w:rsidRPr="001F6A5B">
        <w:t xml:space="preserve"> SINAC and the PMU, giving follow-up </w:t>
      </w:r>
      <w:r w:rsidR="001F6A5B" w:rsidRPr="001F6A5B">
        <w:t>to the implementation of Project activities;</w:t>
      </w:r>
      <w:r w:rsidRPr="001F6A5B">
        <w:t xml:space="preserve"> took advantage of the strengths of the UNDP agents located at different levels to </w:t>
      </w:r>
      <w:r w:rsidR="001F6A5B" w:rsidRPr="001F6A5B">
        <w:t>provide feedback to</w:t>
      </w:r>
      <w:r w:rsidRPr="001F6A5B">
        <w:t xml:space="preserve"> the Project.</w:t>
      </w:r>
    </w:p>
    <w:p w14:paraId="38CF89D1" w14:textId="77777777" w:rsidR="00151748" w:rsidRPr="00151748" w:rsidRDefault="00151748" w:rsidP="00151748">
      <w:pPr>
        <w:spacing w:after="0" w:line="240" w:lineRule="auto"/>
        <w:jc w:val="both"/>
        <w:rPr>
          <w:rFonts w:asciiTheme="majorHAnsi" w:hAnsiTheme="majorHAnsi" w:cs="Arial"/>
          <w:highlight w:val="yellow"/>
          <w:lang w:val="es-ES_tradnl"/>
        </w:rPr>
      </w:pPr>
    </w:p>
    <w:p w14:paraId="756CAAF3" w14:textId="128DC681" w:rsidR="00286F67" w:rsidRPr="00AC0048" w:rsidRDefault="00151748" w:rsidP="00286F67">
      <w:pPr>
        <w:pStyle w:val="Ttulo3"/>
        <w:rPr>
          <w:color w:val="000000" w:themeColor="text1"/>
        </w:rPr>
      </w:pPr>
      <w:bookmarkStart w:id="76" w:name="_Toc393085495"/>
      <w:bookmarkStart w:id="77" w:name="_Toc394377423"/>
      <w:r w:rsidRPr="00AC0048">
        <w:rPr>
          <w:color w:val="000000" w:themeColor="text1"/>
        </w:rPr>
        <w:t xml:space="preserve">3.2.3 </w:t>
      </w:r>
      <w:bookmarkEnd w:id="76"/>
      <w:r w:rsidR="00286F67" w:rsidRPr="00AC0048">
        <w:rPr>
          <w:color w:val="000000" w:themeColor="text1"/>
        </w:rPr>
        <w:t>SINAC as Executing Agency</w:t>
      </w:r>
      <w:bookmarkEnd w:id="77"/>
    </w:p>
    <w:p w14:paraId="5AC5E1D5" w14:textId="77777777" w:rsidR="00286F67" w:rsidRPr="003A1D65" w:rsidRDefault="00286F67" w:rsidP="00286F67">
      <w:pPr>
        <w:spacing w:after="0" w:line="240" w:lineRule="auto"/>
        <w:jc w:val="both"/>
        <w:rPr>
          <w:rFonts w:asciiTheme="majorHAnsi" w:hAnsiTheme="majorHAnsi" w:cs="Arial"/>
          <w:lang w:val="es-ES_tradnl"/>
        </w:rPr>
      </w:pPr>
    </w:p>
    <w:p w14:paraId="3CA6E4EF" w14:textId="77777777" w:rsidR="00286F67" w:rsidRPr="008D76BF" w:rsidRDefault="00286F67" w:rsidP="00286F67">
      <w:pPr>
        <w:spacing w:after="120" w:line="240" w:lineRule="auto"/>
        <w:jc w:val="both"/>
        <w:rPr>
          <w:rFonts w:asciiTheme="majorHAnsi" w:hAnsiTheme="majorHAnsi"/>
        </w:rPr>
      </w:pPr>
      <w:r w:rsidRPr="003A1D65">
        <w:rPr>
          <w:rFonts w:asciiTheme="majorHAnsi" w:hAnsiTheme="majorHAnsi"/>
          <w:b/>
        </w:rPr>
        <w:t>Rating:</w:t>
      </w:r>
      <w:r w:rsidRPr="003A1D65">
        <w:rPr>
          <w:rFonts w:asciiTheme="majorHAnsi" w:hAnsiTheme="majorHAnsi"/>
        </w:rPr>
        <w:t xml:space="preserve"> Highly Satisfactory (HS)</w:t>
      </w:r>
    </w:p>
    <w:p w14:paraId="79E97676" w14:textId="1742866B" w:rsidR="003A1D65" w:rsidRPr="003A1D65" w:rsidRDefault="003A1D65" w:rsidP="003A1D65">
      <w:pPr>
        <w:jc w:val="both"/>
        <w:rPr>
          <w:lang w:val="es-ES_tradnl"/>
        </w:rPr>
      </w:pPr>
      <w:r w:rsidRPr="003A1D65">
        <w:t>The implementation of the Wetland Project has been a great challenge for SINAC, since there are several internal actors with relevant roles both at the level of the Executive Secretariat and in the CAs. In addition, the PMU and its human resources is an integral part of SINAC, although it mainta</w:t>
      </w:r>
      <w:r>
        <w:t>ins contractual links with UNDP.</w:t>
      </w:r>
      <w:r>
        <w:rPr>
          <w:lang w:val="es-ES_tradnl"/>
        </w:rPr>
        <w:t xml:space="preserve"> </w:t>
      </w:r>
      <w:r w:rsidR="00151748" w:rsidRPr="00286F67">
        <w:rPr>
          <w:lang w:val="es-ES_tradnl"/>
        </w:rPr>
        <w:t xml:space="preserve">SINAC </w:t>
      </w:r>
      <w:r w:rsidR="00286F67" w:rsidRPr="00286F67">
        <w:t>applied results-based management to stay within the original expectations of the Project;</w:t>
      </w:r>
      <w:r w:rsidR="00286F67" w:rsidRPr="008D76BF">
        <w:t xml:space="preserve"> resorted to adaptive management to respond to the institutional and regulatory framework, as well as to the </w:t>
      </w:r>
      <w:r w:rsidR="00286F67">
        <w:t xml:space="preserve">general </w:t>
      </w:r>
      <w:r w:rsidR="00286F67" w:rsidRPr="008D76BF">
        <w:t xml:space="preserve">conditions of the </w:t>
      </w:r>
      <w:r w:rsidR="00286F67" w:rsidRPr="00286F67">
        <w:t>country; sought articulation with other institution</w:t>
      </w:r>
      <w:r w:rsidR="00286F67">
        <w:t>al</w:t>
      </w:r>
      <w:r w:rsidR="00286F67" w:rsidRPr="00286F67">
        <w:t xml:space="preserve"> projects, actions and </w:t>
      </w:r>
      <w:r w:rsidR="00E94785">
        <w:t>outpu</w:t>
      </w:r>
      <w:r w:rsidR="00286F67" w:rsidRPr="00286F67">
        <w:t>ts to maximize resources a</w:t>
      </w:r>
      <w:r>
        <w:t xml:space="preserve">nd avoid duplication of </w:t>
      </w:r>
      <w:r w:rsidRPr="003A1D65">
        <w:t xml:space="preserve">efforts; </w:t>
      </w:r>
      <w:r w:rsidRPr="003A1D65">
        <w:rPr>
          <w:rFonts w:asciiTheme="majorHAnsi" w:hAnsiTheme="majorHAnsi"/>
        </w:rPr>
        <w:t>the PNH was proactive in the design of management tools for the use of the financial resources from the Water Canon by the PNH and the CAs;</w:t>
      </w:r>
      <w:r>
        <w:t xml:space="preserve"> </w:t>
      </w:r>
      <w:r w:rsidR="00286F67" w:rsidRPr="00286F67">
        <w:t>applied the Project’s M&amp;E</w:t>
      </w:r>
      <w:r w:rsidR="00286F67" w:rsidRPr="001F6A5B">
        <w:t xml:space="preserve"> tools to monitor progress and the use of resources; </w:t>
      </w:r>
      <w:r w:rsidRPr="003A1D65">
        <w:t xml:space="preserve">sought the integration of the Project with its own planning and management, in line with </w:t>
      </w:r>
      <w:r>
        <w:t xml:space="preserve">SINAC’s </w:t>
      </w:r>
      <w:r w:rsidRPr="003A1D65">
        <w:t>current regulations.</w:t>
      </w:r>
    </w:p>
    <w:p w14:paraId="23B54112" w14:textId="77777777" w:rsidR="00151748" w:rsidRPr="00151748" w:rsidRDefault="00151748" w:rsidP="00151748">
      <w:pPr>
        <w:spacing w:after="0" w:line="240" w:lineRule="auto"/>
        <w:jc w:val="both"/>
        <w:rPr>
          <w:rFonts w:asciiTheme="majorHAnsi" w:hAnsiTheme="majorHAnsi" w:cs="Arial"/>
          <w:highlight w:val="yellow"/>
          <w:lang w:val="es-ES_tradnl"/>
        </w:rPr>
      </w:pPr>
    </w:p>
    <w:p w14:paraId="7B8E0A5B" w14:textId="08343921" w:rsidR="00151748" w:rsidRPr="00FA74C6" w:rsidRDefault="00151748" w:rsidP="00151748">
      <w:pPr>
        <w:pStyle w:val="Ttulo3"/>
        <w:rPr>
          <w:color w:val="000000" w:themeColor="text1"/>
        </w:rPr>
      </w:pPr>
      <w:bookmarkStart w:id="78" w:name="_Toc393085496"/>
      <w:bookmarkStart w:id="79" w:name="_Toc394377424"/>
      <w:r w:rsidRPr="00FA74C6">
        <w:rPr>
          <w:color w:val="000000" w:themeColor="text1"/>
        </w:rPr>
        <w:t>3.2.4 Monitor</w:t>
      </w:r>
      <w:r w:rsidR="00FA74C6" w:rsidRPr="00FA74C6">
        <w:rPr>
          <w:color w:val="000000" w:themeColor="text1"/>
        </w:rPr>
        <w:t>ing and</w:t>
      </w:r>
      <w:r w:rsidRPr="00FA74C6">
        <w:rPr>
          <w:color w:val="000000" w:themeColor="text1"/>
        </w:rPr>
        <w:t xml:space="preserve"> Evalua</w:t>
      </w:r>
      <w:r w:rsidR="00FA74C6" w:rsidRPr="00FA74C6">
        <w:rPr>
          <w:color w:val="000000" w:themeColor="text1"/>
        </w:rPr>
        <w:t>tion</w:t>
      </w:r>
      <w:bookmarkEnd w:id="78"/>
      <w:bookmarkEnd w:id="79"/>
    </w:p>
    <w:p w14:paraId="13303574" w14:textId="77777777" w:rsidR="00151748" w:rsidRPr="00FA74C6" w:rsidRDefault="00151748" w:rsidP="00151748">
      <w:pPr>
        <w:spacing w:after="0" w:line="240" w:lineRule="auto"/>
        <w:jc w:val="both"/>
        <w:rPr>
          <w:rFonts w:asciiTheme="majorHAnsi" w:hAnsiTheme="majorHAnsi" w:cs="Arial"/>
        </w:rPr>
      </w:pPr>
    </w:p>
    <w:p w14:paraId="14214428" w14:textId="77777777" w:rsidR="00FA74C6" w:rsidRPr="00FA74C6" w:rsidRDefault="00FA74C6" w:rsidP="00FA74C6">
      <w:pPr>
        <w:spacing w:after="120" w:line="240" w:lineRule="auto"/>
        <w:jc w:val="both"/>
        <w:rPr>
          <w:rFonts w:asciiTheme="majorHAnsi" w:hAnsiTheme="majorHAnsi"/>
        </w:rPr>
      </w:pPr>
      <w:r w:rsidRPr="00FA74C6">
        <w:rPr>
          <w:rFonts w:asciiTheme="majorHAnsi" w:hAnsiTheme="majorHAnsi"/>
          <w:b/>
        </w:rPr>
        <w:t>Rating:</w:t>
      </w:r>
      <w:r w:rsidRPr="00FA74C6">
        <w:rPr>
          <w:rFonts w:asciiTheme="majorHAnsi" w:hAnsiTheme="majorHAnsi"/>
        </w:rPr>
        <w:t xml:space="preserve"> Highly Satisfactory (HS)</w:t>
      </w:r>
    </w:p>
    <w:p w14:paraId="2C2BAB6C" w14:textId="462DB646" w:rsidR="00FA74C6" w:rsidRPr="00D02BFD" w:rsidRDefault="00FA74C6" w:rsidP="00FA74C6">
      <w:pPr>
        <w:jc w:val="both"/>
        <w:rPr>
          <w:rFonts w:asciiTheme="majorHAnsi" w:hAnsiTheme="majorHAnsi"/>
        </w:rPr>
      </w:pPr>
      <w:r w:rsidRPr="00FA74C6">
        <w:rPr>
          <w:rFonts w:asciiTheme="majorHAnsi" w:hAnsiTheme="majorHAnsi"/>
        </w:rPr>
        <w:t xml:space="preserve">The Wetlands Project has an M&amp;E plan based on the Project Results Framework, its performance and impact indicators and the corresponding means of verification. </w:t>
      </w:r>
      <w:r w:rsidRPr="00D02BFD">
        <w:rPr>
          <w:rFonts w:asciiTheme="majorHAnsi" w:hAnsiTheme="majorHAnsi"/>
        </w:rPr>
        <w:t xml:space="preserve">The M&amp;E was designed </w:t>
      </w:r>
      <w:r w:rsidR="00D02BFD" w:rsidRPr="00D02BFD">
        <w:rPr>
          <w:rFonts w:asciiTheme="majorHAnsi" w:hAnsiTheme="majorHAnsi"/>
        </w:rPr>
        <w:t>in accordance with the established UNDP and GEF procedures</w:t>
      </w:r>
      <w:r w:rsidRPr="00D02BFD">
        <w:rPr>
          <w:rFonts w:asciiTheme="majorHAnsi" w:hAnsiTheme="majorHAnsi"/>
        </w:rPr>
        <w:t>.</w:t>
      </w:r>
    </w:p>
    <w:p w14:paraId="51145D4F" w14:textId="093EDE0D" w:rsidR="00FA74C6" w:rsidRPr="00416502" w:rsidRDefault="00D02BFD" w:rsidP="00FA74C6">
      <w:pPr>
        <w:jc w:val="both"/>
        <w:rPr>
          <w:rFonts w:asciiTheme="majorHAnsi" w:hAnsiTheme="majorHAnsi"/>
        </w:rPr>
      </w:pPr>
      <w:r w:rsidRPr="00D02BFD">
        <w:rPr>
          <w:rFonts w:asciiTheme="majorHAnsi" w:hAnsiTheme="majorHAnsi"/>
        </w:rPr>
        <w:t>Several a</w:t>
      </w:r>
      <w:r w:rsidR="00FA74C6" w:rsidRPr="00D02BFD">
        <w:rPr>
          <w:rFonts w:asciiTheme="majorHAnsi" w:hAnsiTheme="majorHAnsi"/>
        </w:rPr>
        <w:t>ctors responsible for monitoring participate</w:t>
      </w:r>
      <w:r w:rsidRPr="00D02BFD">
        <w:rPr>
          <w:rFonts w:asciiTheme="majorHAnsi" w:hAnsiTheme="majorHAnsi"/>
        </w:rPr>
        <w:t xml:space="preserve"> in the implementation of the M&amp;E plan</w:t>
      </w:r>
      <w:r w:rsidR="00FA74C6" w:rsidRPr="00D02BFD">
        <w:rPr>
          <w:rFonts w:asciiTheme="majorHAnsi" w:hAnsiTheme="majorHAnsi"/>
        </w:rPr>
        <w:t>, with different levels of author</w:t>
      </w:r>
      <w:r w:rsidRPr="00D02BFD">
        <w:rPr>
          <w:rFonts w:asciiTheme="majorHAnsi" w:hAnsiTheme="majorHAnsi"/>
        </w:rPr>
        <w:t>ization and crosschecks. The M&amp;</w:t>
      </w:r>
      <w:r w:rsidR="00FA74C6" w:rsidRPr="00D02BFD">
        <w:rPr>
          <w:rFonts w:asciiTheme="majorHAnsi" w:hAnsiTheme="majorHAnsi"/>
        </w:rPr>
        <w:t xml:space="preserve">E plan includes several tools, among which </w:t>
      </w:r>
      <w:r w:rsidRPr="00D02BFD">
        <w:rPr>
          <w:rFonts w:asciiTheme="majorHAnsi" w:hAnsiTheme="majorHAnsi"/>
        </w:rPr>
        <w:t>are: T</w:t>
      </w:r>
      <w:r w:rsidR="00FA74C6" w:rsidRPr="00D02BFD">
        <w:rPr>
          <w:rFonts w:asciiTheme="majorHAnsi" w:hAnsiTheme="majorHAnsi"/>
        </w:rPr>
        <w:t>he Annual Work Plans (AWP), the Quarterly Progress Reports and the annual Project Implementation Review (PIR) reports. AWPs apply results-based management, so they are bui</w:t>
      </w:r>
      <w:r w:rsidRPr="00D02BFD">
        <w:rPr>
          <w:rFonts w:asciiTheme="majorHAnsi" w:hAnsiTheme="majorHAnsi"/>
        </w:rPr>
        <w:t>lt following the logic of outcome</w:t>
      </w:r>
      <w:r w:rsidR="00FA74C6" w:rsidRPr="00D02BFD">
        <w:rPr>
          <w:rFonts w:asciiTheme="majorHAnsi" w:hAnsiTheme="majorHAnsi"/>
        </w:rPr>
        <w:t xml:space="preserve">s, </w:t>
      </w:r>
      <w:r w:rsidRPr="00D02BFD">
        <w:rPr>
          <w:rFonts w:asciiTheme="majorHAnsi" w:hAnsiTheme="majorHAnsi"/>
        </w:rPr>
        <w:t>outputs</w:t>
      </w:r>
      <w:r w:rsidR="00FA74C6" w:rsidRPr="00D02BFD">
        <w:rPr>
          <w:rFonts w:asciiTheme="majorHAnsi" w:hAnsiTheme="majorHAnsi"/>
        </w:rPr>
        <w:t>, indicators, goals, actions, quarter</w:t>
      </w:r>
      <w:r w:rsidRPr="00D02BFD">
        <w:rPr>
          <w:rFonts w:asciiTheme="majorHAnsi" w:hAnsiTheme="majorHAnsi"/>
        </w:rPr>
        <w:t>ly</w:t>
      </w:r>
      <w:r w:rsidR="00FA74C6" w:rsidRPr="00D02BFD">
        <w:rPr>
          <w:rFonts w:asciiTheme="majorHAnsi" w:hAnsiTheme="majorHAnsi"/>
        </w:rPr>
        <w:t xml:space="preserve"> </w:t>
      </w:r>
      <w:r w:rsidRPr="00D02BFD">
        <w:rPr>
          <w:rFonts w:asciiTheme="majorHAnsi" w:hAnsiTheme="majorHAnsi"/>
        </w:rPr>
        <w:t xml:space="preserve">schedule </w:t>
      </w:r>
      <w:r w:rsidR="00FA74C6" w:rsidRPr="00D02BFD">
        <w:rPr>
          <w:rFonts w:asciiTheme="majorHAnsi" w:hAnsiTheme="majorHAnsi"/>
        </w:rPr>
        <w:t xml:space="preserve">and budget. AWPs and budgets </w:t>
      </w:r>
      <w:r w:rsidRPr="00D02BFD">
        <w:rPr>
          <w:rFonts w:asciiTheme="majorHAnsi" w:hAnsiTheme="majorHAnsi"/>
        </w:rPr>
        <w:t xml:space="preserve">are submitted to </w:t>
      </w:r>
      <w:r w:rsidR="00FA74C6" w:rsidRPr="00D02BFD">
        <w:rPr>
          <w:rFonts w:asciiTheme="majorHAnsi" w:hAnsiTheme="majorHAnsi"/>
        </w:rPr>
        <w:t xml:space="preserve">the </w:t>
      </w:r>
      <w:r w:rsidR="00FA74C6" w:rsidRPr="00416502">
        <w:rPr>
          <w:rFonts w:asciiTheme="majorHAnsi" w:hAnsiTheme="majorHAnsi"/>
        </w:rPr>
        <w:t>SC. Quarterly Progress Reports outline the main changes in the progress of the Project and are provid</w:t>
      </w:r>
      <w:r w:rsidRPr="00416502">
        <w:rPr>
          <w:rFonts w:asciiTheme="majorHAnsi" w:hAnsiTheme="majorHAnsi"/>
        </w:rPr>
        <w:t>ed by the PMU to the local UNDP-CO</w:t>
      </w:r>
      <w:r w:rsidR="00FA74C6" w:rsidRPr="00416502">
        <w:rPr>
          <w:rFonts w:asciiTheme="majorHAnsi" w:hAnsiTheme="majorHAnsi"/>
        </w:rPr>
        <w:t xml:space="preserve"> and the UNDP-GEF RCU. The PMU used the </w:t>
      </w:r>
      <w:r w:rsidR="00416502" w:rsidRPr="00416502">
        <w:rPr>
          <w:rFonts w:asciiTheme="majorHAnsi" w:hAnsiTheme="majorHAnsi"/>
        </w:rPr>
        <w:t xml:space="preserve">METT (Management Effectiveness Tracking Tool for Protected Areas) to monitor the evolution of </w:t>
      </w:r>
      <w:r w:rsidR="00FA74C6" w:rsidRPr="00416502">
        <w:rPr>
          <w:rFonts w:asciiTheme="majorHAnsi" w:hAnsiTheme="majorHAnsi"/>
        </w:rPr>
        <w:t>II</w:t>
      </w:r>
      <w:r w:rsidR="00416502" w:rsidRPr="00416502">
        <w:rPr>
          <w:rFonts w:asciiTheme="majorHAnsi" w:hAnsiTheme="majorHAnsi"/>
        </w:rPr>
        <w:t>PW management effectiveness</w:t>
      </w:r>
      <w:r w:rsidR="00FA74C6" w:rsidRPr="00416502">
        <w:rPr>
          <w:rFonts w:asciiTheme="majorHAnsi" w:hAnsiTheme="majorHAnsi"/>
        </w:rPr>
        <w:t xml:space="preserve"> with </w:t>
      </w:r>
      <w:r w:rsidR="00416502" w:rsidRPr="00416502">
        <w:rPr>
          <w:rFonts w:asciiTheme="majorHAnsi" w:hAnsiTheme="majorHAnsi"/>
        </w:rPr>
        <w:t xml:space="preserve">data from </w:t>
      </w:r>
      <w:r w:rsidR="00FA74C6" w:rsidRPr="00416502">
        <w:rPr>
          <w:rFonts w:asciiTheme="majorHAnsi" w:hAnsiTheme="majorHAnsi"/>
        </w:rPr>
        <w:t xml:space="preserve">baseline, mid-term and project closure. </w:t>
      </w:r>
      <w:r w:rsidR="00416502" w:rsidRPr="00416502">
        <w:rPr>
          <w:rFonts w:asciiTheme="majorHAnsi" w:hAnsiTheme="majorHAnsi"/>
        </w:rPr>
        <w:t>P</w:t>
      </w:r>
      <w:r w:rsidR="00FA74C6" w:rsidRPr="00416502">
        <w:rPr>
          <w:rFonts w:asciiTheme="majorHAnsi" w:hAnsiTheme="majorHAnsi"/>
        </w:rPr>
        <w:t>rogress is monitored in the UNDP Results Based Management Platform and the risk register is regularly updated in ATLAS</w:t>
      </w:r>
      <w:r w:rsidR="00416502" w:rsidRPr="00416502">
        <w:rPr>
          <w:rFonts w:asciiTheme="majorHAnsi" w:hAnsiTheme="majorHAnsi"/>
        </w:rPr>
        <w:t>,</w:t>
      </w:r>
      <w:r w:rsidR="00FA74C6" w:rsidRPr="00416502">
        <w:rPr>
          <w:rFonts w:asciiTheme="majorHAnsi" w:hAnsiTheme="majorHAnsi"/>
        </w:rPr>
        <w:t xml:space="preserve"> based on the initial risk analysis included in the ProDoc.</w:t>
      </w:r>
    </w:p>
    <w:p w14:paraId="5B36D824" w14:textId="3BBA73E5" w:rsidR="00FA74C6" w:rsidRPr="00772C2C" w:rsidRDefault="00FA74C6" w:rsidP="00FA74C6">
      <w:pPr>
        <w:jc w:val="both"/>
        <w:rPr>
          <w:rFonts w:asciiTheme="majorHAnsi" w:hAnsiTheme="majorHAnsi"/>
        </w:rPr>
      </w:pPr>
      <w:r w:rsidRPr="00416502">
        <w:rPr>
          <w:rFonts w:asciiTheme="majorHAnsi" w:hAnsiTheme="majorHAnsi"/>
        </w:rPr>
        <w:t xml:space="preserve">PIRs are an essential management and monitoring tool for project managers and </w:t>
      </w:r>
      <w:r w:rsidR="00416502" w:rsidRPr="00416502">
        <w:rPr>
          <w:rFonts w:asciiTheme="majorHAnsi" w:hAnsiTheme="majorHAnsi"/>
        </w:rPr>
        <w:t>are useful</w:t>
      </w:r>
      <w:r w:rsidRPr="00416502">
        <w:rPr>
          <w:rFonts w:asciiTheme="majorHAnsi" w:hAnsiTheme="majorHAnsi"/>
        </w:rPr>
        <w:t xml:space="preserve"> for drawing lessons </w:t>
      </w:r>
      <w:r w:rsidRPr="00772C2C">
        <w:rPr>
          <w:rFonts w:asciiTheme="majorHAnsi" w:hAnsiTheme="majorHAnsi"/>
        </w:rPr>
        <w:t xml:space="preserve">from ongoing projects. </w:t>
      </w:r>
      <w:r w:rsidR="00416502" w:rsidRPr="00772C2C">
        <w:rPr>
          <w:rFonts w:asciiTheme="majorHAnsi" w:hAnsiTheme="majorHAnsi"/>
        </w:rPr>
        <w:t>The UNDP-CO</w:t>
      </w:r>
      <w:r w:rsidRPr="00772C2C">
        <w:rPr>
          <w:rFonts w:asciiTheme="majorHAnsi" w:hAnsiTheme="majorHAnsi"/>
        </w:rPr>
        <w:t xml:space="preserve"> must complete a PIR every year, </w:t>
      </w:r>
      <w:r w:rsidR="00416502" w:rsidRPr="00772C2C">
        <w:rPr>
          <w:rFonts w:asciiTheme="majorHAnsi" w:hAnsiTheme="majorHAnsi"/>
        </w:rPr>
        <w:t xml:space="preserve">along with </w:t>
      </w:r>
      <w:r w:rsidRPr="00772C2C">
        <w:rPr>
          <w:rFonts w:asciiTheme="majorHAnsi" w:hAnsiTheme="majorHAnsi"/>
        </w:rPr>
        <w:t>the PMU. The PIR must then be discussed at the TPC meeting to be agreed upon by the project, the Im</w:t>
      </w:r>
      <w:r w:rsidR="00772C2C" w:rsidRPr="00772C2C">
        <w:rPr>
          <w:rFonts w:asciiTheme="majorHAnsi" w:hAnsiTheme="majorHAnsi"/>
        </w:rPr>
        <w:t>plementing Partner, the UNDP-CO</w:t>
      </w:r>
      <w:r w:rsidRPr="00772C2C">
        <w:rPr>
          <w:rFonts w:asciiTheme="majorHAnsi" w:hAnsiTheme="majorHAnsi"/>
        </w:rPr>
        <w:t xml:space="preserve"> and the RCU in Panama. </w:t>
      </w:r>
      <w:r w:rsidR="00772C2C" w:rsidRPr="00772C2C">
        <w:rPr>
          <w:rFonts w:asciiTheme="majorHAnsi" w:hAnsiTheme="majorHAnsi"/>
        </w:rPr>
        <w:t>At the time this</w:t>
      </w:r>
      <w:r w:rsidRPr="00772C2C">
        <w:rPr>
          <w:rFonts w:asciiTheme="majorHAnsi" w:hAnsiTheme="majorHAnsi"/>
        </w:rPr>
        <w:t xml:space="preserve"> Final </w:t>
      </w:r>
      <w:r w:rsidR="00772C2C" w:rsidRPr="00772C2C">
        <w:rPr>
          <w:rFonts w:asciiTheme="majorHAnsi" w:hAnsiTheme="majorHAnsi"/>
        </w:rPr>
        <w:t xml:space="preserve">Term </w:t>
      </w:r>
      <w:r w:rsidRPr="00772C2C">
        <w:rPr>
          <w:rFonts w:asciiTheme="majorHAnsi" w:hAnsiTheme="majorHAnsi"/>
        </w:rPr>
        <w:t>Evaluation</w:t>
      </w:r>
      <w:r w:rsidR="00772C2C" w:rsidRPr="00772C2C">
        <w:rPr>
          <w:rFonts w:asciiTheme="majorHAnsi" w:hAnsiTheme="majorHAnsi"/>
        </w:rPr>
        <w:t xml:space="preserve"> was taking place</w:t>
      </w:r>
      <w:r w:rsidRPr="00772C2C">
        <w:rPr>
          <w:rFonts w:asciiTheme="majorHAnsi" w:hAnsiTheme="majorHAnsi"/>
        </w:rPr>
        <w:t>, the PIR 2018</w:t>
      </w:r>
      <w:r w:rsidR="00772C2C" w:rsidRPr="00772C2C">
        <w:rPr>
          <w:rFonts w:asciiTheme="majorHAnsi" w:hAnsiTheme="majorHAnsi"/>
        </w:rPr>
        <w:t xml:space="preserve"> was being prepared</w:t>
      </w:r>
      <w:r w:rsidRPr="00772C2C">
        <w:rPr>
          <w:rFonts w:asciiTheme="majorHAnsi" w:hAnsiTheme="majorHAnsi"/>
        </w:rPr>
        <w:t>, so it was possible to have access</w:t>
      </w:r>
      <w:r w:rsidR="00772C2C" w:rsidRPr="00772C2C">
        <w:rPr>
          <w:rFonts w:asciiTheme="majorHAnsi" w:hAnsiTheme="majorHAnsi"/>
        </w:rPr>
        <w:t xml:space="preserve"> to partial information from it</w:t>
      </w:r>
      <w:r w:rsidRPr="00772C2C">
        <w:rPr>
          <w:rFonts w:asciiTheme="majorHAnsi" w:hAnsiTheme="majorHAnsi"/>
        </w:rPr>
        <w:t xml:space="preserve">. </w:t>
      </w:r>
      <w:r w:rsidR="00772C2C" w:rsidRPr="00772C2C">
        <w:rPr>
          <w:rFonts w:asciiTheme="majorHAnsi" w:hAnsiTheme="majorHAnsi"/>
        </w:rPr>
        <w:t>R</w:t>
      </w:r>
      <w:r w:rsidRPr="00772C2C">
        <w:rPr>
          <w:rFonts w:asciiTheme="majorHAnsi" w:hAnsiTheme="majorHAnsi"/>
        </w:rPr>
        <w:t xml:space="preserve">esults-based management facilitates the efficient and effective implementation of the Project and allows </w:t>
      </w:r>
      <w:r w:rsidR="00772C2C" w:rsidRPr="00772C2C">
        <w:rPr>
          <w:rFonts w:asciiTheme="majorHAnsi" w:hAnsiTheme="majorHAnsi"/>
        </w:rPr>
        <w:t>seeing</w:t>
      </w:r>
      <w:r w:rsidRPr="00772C2C">
        <w:rPr>
          <w:rFonts w:asciiTheme="majorHAnsi" w:hAnsiTheme="majorHAnsi"/>
        </w:rPr>
        <w:t xml:space="preserve"> progress </w:t>
      </w:r>
      <w:r w:rsidR="00772C2C" w:rsidRPr="00772C2C">
        <w:rPr>
          <w:rFonts w:asciiTheme="majorHAnsi" w:hAnsiTheme="majorHAnsi"/>
        </w:rPr>
        <w:t>per goal and</w:t>
      </w:r>
      <w:r w:rsidRPr="00772C2C">
        <w:rPr>
          <w:rFonts w:asciiTheme="majorHAnsi" w:hAnsiTheme="majorHAnsi"/>
        </w:rPr>
        <w:t xml:space="preserve"> percentage of implementation.</w:t>
      </w:r>
    </w:p>
    <w:p w14:paraId="1D9F0110" w14:textId="637933D0" w:rsidR="00772C2C" w:rsidRPr="0051623B" w:rsidRDefault="00FA74C6" w:rsidP="00151748">
      <w:pPr>
        <w:jc w:val="both"/>
        <w:rPr>
          <w:rFonts w:asciiTheme="majorHAnsi" w:hAnsiTheme="majorHAnsi"/>
        </w:rPr>
      </w:pPr>
      <w:r w:rsidRPr="00772C2C">
        <w:rPr>
          <w:rFonts w:asciiTheme="majorHAnsi" w:hAnsiTheme="majorHAnsi"/>
        </w:rPr>
        <w:t>In addition to the</w:t>
      </w:r>
      <w:r w:rsidR="00772C2C" w:rsidRPr="00772C2C">
        <w:rPr>
          <w:rFonts w:asciiTheme="majorHAnsi" w:hAnsiTheme="majorHAnsi"/>
        </w:rPr>
        <w:t xml:space="preserve">se mandatory </w:t>
      </w:r>
      <w:r w:rsidRPr="00772C2C">
        <w:rPr>
          <w:rFonts w:asciiTheme="majorHAnsi" w:hAnsiTheme="majorHAnsi"/>
        </w:rPr>
        <w:t xml:space="preserve">tools, the PMU designed its own tool to periodically monitor </w:t>
      </w:r>
      <w:r w:rsidR="00772C2C" w:rsidRPr="00772C2C">
        <w:rPr>
          <w:rFonts w:asciiTheme="majorHAnsi" w:hAnsiTheme="majorHAnsi"/>
        </w:rPr>
        <w:t>progress of</w:t>
      </w:r>
      <w:r w:rsidRPr="00772C2C">
        <w:rPr>
          <w:rFonts w:asciiTheme="majorHAnsi" w:hAnsiTheme="majorHAnsi"/>
        </w:rPr>
        <w:t xml:space="preserve"> activities and sub-activities until completing the products defined in the ProDoc. The results were useful to </w:t>
      </w:r>
      <w:r w:rsidRPr="00833181">
        <w:rPr>
          <w:rFonts w:asciiTheme="majorHAnsi" w:hAnsiTheme="majorHAnsi"/>
        </w:rPr>
        <w:t xml:space="preserve">feed the PIR. For its part, </w:t>
      </w:r>
      <w:r w:rsidR="00772C2C" w:rsidRPr="00833181">
        <w:rPr>
          <w:rFonts w:asciiTheme="majorHAnsi" w:hAnsiTheme="majorHAnsi"/>
        </w:rPr>
        <w:t xml:space="preserve">every six months </w:t>
      </w:r>
      <w:r w:rsidRPr="00833181">
        <w:rPr>
          <w:rFonts w:asciiTheme="majorHAnsi" w:hAnsiTheme="majorHAnsi"/>
        </w:rPr>
        <w:t>t</w:t>
      </w:r>
      <w:r w:rsidR="00772C2C" w:rsidRPr="00833181">
        <w:rPr>
          <w:rFonts w:asciiTheme="majorHAnsi" w:hAnsiTheme="majorHAnsi"/>
        </w:rPr>
        <w:t>he PNH submitted a report to</w:t>
      </w:r>
      <w:r w:rsidRPr="00833181">
        <w:rPr>
          <w:rFonts w:asciiTheme="majorHAnsi" w:hAnsiTheme="majorHAnsi"/>
        </w:rPr>
        <w:t xml:space="preserve"> </w:t>
      </w:r>
      <w:r w:rsidR="00772C2C" w:rsidRPr="00833181">
        <w:rPr>
          <w:rFonts w:asciiTheme="majorHAnsi" w:hAnsiTheme="majorHAnsi"/>
        </w:rPr>
        <w:t xml:space="preserve">SINAC’s </w:t>
      </w:r>
      <w:r w:rsidRPr="00833181">
        <w:rPr>
          <w:rFonts w:asciiTheme="majorHAnsi" w:hAnsiTheme="majorHAnsi"/>
        </w:rPr>
        <w:t xml:space="preserve">Department of Technical and Financial Cooperation </w:t>
      </w:r>
      <w:r w:rsidR="00772C2C" w:rsidRPr="00833181">
        <w:rPr>
          <w:rFonts w:asciiTheme="majorHAnsi" w:hAnsiTheme="majorHAnsi"/>
        </w:rPr>
        <w:t>to verify compliance of</w:t>
      </w:r>
      <w:r w:rsidRPr="00833181">
        <w:rPr>
          <w:rFonts w:asciiTheme="majorHAnsi" w:hAnsiTheme="majorHAnsi"/>
        </w:rPr>
        <w:t xml:space="preserve"> actions approved in the AWPs. Th</w:t>
      </w:r>
      <w:r w:rsidR="00833181" w:rsidRPr="00833181">
        <w:rPr>
          <w:rFonts w:asciiTheme="majorHAnsi" w:hAnsiTheme="majorHAnsi"/>
        </w:rPr>
        <w:t>e report is</w:t>
      </w:r>
      <w:r w:rsidRPr="00833181">
        <w:rPr>
          <w:rFonts w:asciiTheme="majorHAnsi" w:hAnsiTheme="majorHAnsi"/>
        </w:rPr>
        <w:t xml:space="preserve"> </w:t>
      </w:r>
      <w:r w:rsidR="00833181" w:rsidRPr="00833181">
        <w:rPr>
          <w:rFonts w:asciiTheme="majorHAnsi" w:hAnsiTheme="majorHAnsi"/>
        </w:rPr>
        <w:t>prepared</w:t>
      </w:r>
      <w:r w:rsidRPr="00833181">
        <w:rPr>
          <w:rFonts w:asciiTheme="majorHAnsi" w:hAnsiTheme="majorHAnsi"/>
        </w:rPr>
        <w:t xml:space="preserve"> in accordance with guidelines and procedures for </w:t>
      </w:r>
      <w:r w:rsidRPr="0051623B">
        <w:rPr>
          <w:rFonts w:asciiTheme="majorHAnsi" w:hAnsiTheme="majorHAnsi"/>
        </w:rPr>
        <w:t>manag</w:t>
      </w:r>
      <w:r w:rsidR="00833181" w:rsidRPr="0051623B">
        <w:rPr>
          <w:rFonts w:asciiTheme="majorHAnsi" w:hAnsiTheme="majorHAnsi"/>
        </w:rPr>
        <w:t xml:space="preserve">ing SINAC’s </w:t>
      </w:r>
      <w:r w:rsidRPr="0051623B">
        <w:rPr>
          <w:rFonts w:asciiTheme="majorHAnsi" w:hAnsiTheme="majorHAnsi"/>
        </w:rPr>
        <w:t>technical and f</w:t>
      </w:r>
      <w:r w:rsidR="00833181" w:rsidRPr="0051623B">
        <w:rPr>
          <w:rFonts w:asciiTheme="majorHAnsi" w:hAnsiTheme="majorHAnsi"/>
        </w:rPr>
        <w:t>inancial cooperation projects</w:t>
      </w:r>
      <w:r w:rsidRPr="0051623B">
        <w:rPr>
          <w:rFonts w:asciiTheme="majorHAnsi" w:hAnsiTheme="majorHAnsi"/>
        </w:rPr>
        <w:t>.</w:t>
      </w:r>
    </w:p>
    <w:p w14:paraId="11ABC07D" w14:textId="3C2DFA6C" w:rsidR="00FA74C6" w:rsidRPr="00256B9F" w:rsidRDefault="00FA74C6" w:rsidP="00FA74C6">
      <w:pPr>
        <w:jc w:val="both"/>
        <w:rPr>
          <w:rFonts w:asciiTheme="majorHAnsi" w:hAnsiTheme="majorHAnsi"/>
        </w:rPr>
      </w:pPr>
      <w:r w:rsidRPr="00256B9F">
        <w:rPr>
          <w:rFonts w:asciiTheme="majorHAnsi" w:hAnsiTheme="majorHAnsi"/>
        </w:rPr>
        <w:t xml:space="preserve">It </w:t>
      </w:r>
      <w:r w:rsidR="0051623B" w:rsidRPr="00256B9F">
        <w:rPr>
          <w:rFonts w:asciiTheme="majorHAnsi" w:hAnsiTheme="majorHAnsi"/>
        </w:rPr>
        <w:t>should be noted that several recommendations from</w:t>
      </w:r>
      <w:r w:rsidRPr="00256B9F">
        <w:rPr>
          <w:rFonts w:asciiTheme="majorHAnsi" w:hAnsiTheme="majorHAnsi"/>
        </w:rPr>
        <w:t xml:space="preserve"> the MTR were </w:t>
      </w:r>
      <w:r w:rsidR="0051623B" w:rsidRPr="00256B9F">
        <w:rPr>
          <w:rFonts w:asciiTheme="majorHAnsi" w:hAnsiTheme="majorHAnsi"/>
        </w:rPr>
        <w:t>adopted</w:t>
      </w:r>
      <w:r w:rsidRPr="00256B9F">
        <w:rPr>
          <w:rFonts w:asciiTheme="majorHAnsi" w:hAnsiTheme="majorHAnsi"/>
        </w:rPr>
        <w:t xml:space="preserve">, including </w:t>
      </w:r>
      <w:r w:rsidR="0051623B" w:rsidRPr="00256B9F">
        <w:rPr>
          <w:rFonts w:asciiTheme="majorHAnsi" w:hAnsiTheme="majorHAnsi"/>
        </w:rPr>
        <w:t>the following:</w:t>
      </w:r>
      <w:r w:rsidR="00256B9F" w:rsidRPr="00256B9F">
        <w:rPr>
          <w:rFonts w:asciiTheme="majorHAnsi" w:hAnsiTheme="majorHAnsi"/>
        </w:rPr>
        <w:t xml:space="preserve"> </w:t>
      </w:r>
      <w:r w:rsidRPr="00256B9F">
        <w:rPr>
          <w:rFonts w:asciiTheme="majorHAnsi" w:hAnsiTheme="majorHAnsi"/>
        </w:rPr>
        <w:t>The guidelines on Art. 43</w:t>
      </w:r>
      <w:r w:rsidR="0051623B" w:rsidRPr="00256B9F">
        <w:rPr>
          <w:rFonts w:asciiTheme="majorHAnsi" w:hAnsiTheme="majorHAnsi"/>
        </w:rPr>
        <w:t xml:space="preserve"> submitted to SINAC</w:t>
      </w:r>
      <w:r w:rsidRPr="00256B9F">
        <w:rPr>
          <w:rFonts w:asciiTheme="majorHAnsi" w:hAnsiTheme="majorHAnsi"/>
        </w:rPr>
        <w:t xml:space="preserve">; the publication of the Exotic Plants Guide; actions </w:t>
      </w:r>
      <w:r w:rsidR="0051623B" w:rsidRPr="00256B9F">
        <w:rPr>
          <w:rFonts w:asciiTheme="majorHAnsi" w:hAnsiTheme="majorHAnsi"/>
        </w:rPr>
        <w:t>by both the PMU and the PNH to disseminate the products</w:t>
      </w:r>
      <w:r w:rsidR="00256B9F" w:rsidRPr="00256B9F">
        <w:rPr>
          <w:rFonts w:asciiTheme="majorHAnsi" w:hAnsiTheme="majorHAnsi"/>
        </w:rPr>
        <w:t>;</w:t>
      </w:r>
      <w:r w:rsidRPr="00256B9F">
        <w:rPr>
          <w:rFonts w:asciiTheme="majorHAnsi" w:hAnsiTheme="majorHAnsi"/>
        </w:rPr>
        <w:t xml:space="preserve"> </w:t>
      </w:r>
      <w:r w:rsidR="00275724">
        <w:rPr>
          <w:rFonts w:asciiTheme="majorHAnsi" w:hAnsiTheme="majorHAnsi"/>
        </w:rPr>
        <w:t>drafting</w:t>
      </w:r>
      <w:r w:rsidRPr="00256B9F">
        <w:rPr>
          <w:rFonts w:asciiTheme="majorHAnsi" w:hAnsiTheme="majorHAnsi"/>
        </w:rPr>
        <w:t xml:space="preserve"> </w:t>
      </w:r>
      <w:r w:rsidR="00256B9F" w:rsidRPr="00256B9F">
        <w:rPr>
          <w:rFonts w:asciiTheme="majorHAnsi" w:hAnsiTheme="majorHAnsi"/>
        </w:rPr>
        <w:t>by</w:t>
      </w:r>
      <w:r w:rsidRPr="00256B9F">
        <w:rPr>
          <w:rFonts w:asciiTheme="majorHAnsi" w:hAnsiTheme="majorHAnsi"/>
        </w:rPr>
        <w:t xml:space="preserve"> </w:t>
      </w:r>
      <w:r w:rsidR="0051623B" w:rsidRPr="00256B9F">
        <w:rPr>
          <w:rFonts w:asciiTheme="majorHAnsi" w:hAnsiTheme="majorHAnsi"/>
        </w:rPr>
        <w:t>the PNH Coordinator</w:t>
      </w:r>
      <w:r w:rsidR="00256B9F" w:rsidRPr="00256B9F">
        <w:rPr>
          <w:rFonts w:asciiTheme="majorHAnsi" w:hAnsiTheme="majorHAnsi"/>
        </w:rPr>
        <w:t xml:space="preserve"> of a Training Plan o</w:t>
      </w:r>
      <w:r w:rsidRPr="00256B9F">
        <w:rPr>
          <w:rFonts w:asciiTheme="majorHAnsi" w:hAnsiTheme="majorHAnsi"/>
        </w:rPr>
        <w:t xml:space="preserve">n </w:t>
      </w:r>
      <w:r w:rsidR="00256B9F" w:rsidRPr="00256B9F">
        <w:rPr>
          <w:rFonts w:asciiTheme="majorHAnsi" w:hAnsiTheme="majorHAnsi"/>
        </w:rPr>
        <w:t>wetland</w:t>
      </w:r>
      <w:r w:rsidRPr="00256B9F">
        <w:rPr>
          <w:rFonts w:asciiTheme="majorHAnsi" w:hAnsiTheme="majorHAnsi"/>
        </w:rPr>
        <w:t xml:space="preserve"> </w:t>
      </w:r>
      <w:r w:rsidR="00256B9F" w:rsidRPr="00256B9F">
        <w:rPr>
          <w:rFonts w:asciiTheme="majorHAnsi" w:hAnsiTheme="majorHAnsi"/>
        </w:rPr>
        <w:t xml:space="preserve">management </w:t>
      </w:r>
      <w:r w:rsidRPr="00256B9F">
        <w:rPr>
          <w:rFonts w:asciiTheme="majorHAnsi" w:hAnsiTheme="majorHAnsi"/>
        </w:rPr>
        <w:t xml:space="preserve">for </w:t>
      </w:r>
      <w:r w:rsidR="00256B9F" w:rsidRPr="00256B9F">
        <w:rPr>
          <w:rFonts w:asciiTheme="majorHAnsi" w:hAnsiTheme="majorHAnsi"/>
        </w:rPr>
        <w:t>stakeholders outside</w:t>
      </w:r>
      <w:r w:rsidRPr="00256B9F">
        <w:rPr>
          <w:rFonts w:asciiTheme="majorHAnsi" w:hAnsiTheme="majorHAnsi"/>
        </w:rPr>
        <w:t xml:space="preserve"> SINAC</w:t>
      </w:r>
      <w:r w:rsidR="00256B9F" w:rsidRPr="00256B9F">
        <w:rPr>
          <w:rFonts w:asciiTheme="majorHAnsi" w:hAnsiTheme="majorHAnsi"/>
        </w:rPr>
        <w:t xml:space="preserve">, </w:t>
      </w:r>
      <w:r w:rsidRPr="00256B9F">
        <w:rPr>
          <w:rFonts w:asciiTheme="majorHAnsi" w:hAnsiTheme="majorHAnsi"/>
        </w:rPr>
        <w:t xml:space="preserve">in the framework of the National </w:t>
      </w:r>
      <w:r w:rsidR="00256B9F" w:rsidRPr="00256B9F">
        <w:rPr>
          <w:rFonts w:asciiTheme="majorHAnsi" w:hAnsiTheme="majorHAnsi"/>
        </w:rPr>
        <w:t xml:space="preserve">Wetland </w:t>
      </w:r>
      <w:r w:rsidRPr="00256B9F">
        <w:rPr>
          <w:rFonts w:asciiTheme="majorHAnsi" w:hAnsiTheme="majorHAnsi"/>
        </w:rPr>
        <w:t>Policy.</w:t>
      </w:r>
    </w:p>
    <w:p w14:paraId="50DA0247" w14:textId="77777777" w:rsidR="00151748" w:rsidRPr="00256B9F" w:rsidRDefault="00151748" w:rsidP="00151748">
      <w:pPr>
        <w:pStyle w:val="TableParagraph"/>
        <w:tabs>
          <w:tab w:val="left" w:pos="1336"/>
          <w:tab w:val="left" w:pos="1902"/>
        </w:tabs>
        <w:spacing w:line="247" w:lineRule="auto"/>
        <w:ind w:left="455" w:right="94"/>
        <w:rPr>
          <w:rFonts w:asciiTheme="majorHAnsi" w:hAnsiTheme="majorHAnsi"/>
          <w:b/>
          <w:color w:val="008000"/>
        </w:rPr>
      </w:pPr>
    </w:p>
    <w:p w14:paraId="4BF26ACD" w14:textId="718781A5" w:rsidR="00FE226C" w:rsidRPr="00256B9F" w:rsidRDefault="00256B9F" w:rsidP="00797AFD">
      <w:pPr>
        <w:pStyle w:val="Ttulo3"/>
        <w:rPr>
          <w:color w:val="000000" w:themeColor="text1"/>
        </w:rPr>
      </w:pPr>
      <w:bookmarkStart w:id="80" w:name="_Toc394377425"/>
      <w:r w:rsidRPr="00256B9F">
        <w:rPr>
          <w:color w:val="000000" w:themeColor="text1"/>
        </w:rPr>
        <w:t>3.2.5 Participation</w:t>
      </w:r>
      <w:r w:rsidR="00F865DF" w:rsidRPr="00256B9F">
        <w:rPr>
          <w:color w:val="000000" w:themeColor="text1"/>
        </w:rPr>
        <w:t xml:space="preserve"> of stakeholders in Project</w:t>
      </w:r>
      <w:r w:rsidR="00FE226C" w:rsidRPr="00256B9F">
        <w:rPr>
          <w:color w:val="000000" w:themeColor="text1"/>
        </w:rPr>
        <w:t xml:space="preserve"> implementation</w:t>
      </w:r>
      <w:bookmarkEnd w:id="80"/>
    </w:p>
    <w:p w14:paraId="6DDA916C" w14:textId="77777777" w:rsidR="00F865DF" w:rsidRDefault="00F865DF" w:rsidP="00151748">
      <w:pPr>
        <w:tabs>
          <w:tab w:val="left" w:pos="540"/>
        </w:tabs>
        <w:spacing w:after="120" w:line="240" w:lineRule="auto"/>
        <w:jc w:val="both"/>
        <w:rPr>
          <w:rFonts w:asciiTheme="majorHAnsi" w:hAnsiTheme="majorHAnsi"/>
          <w:highlight w:val="yellow"/>
          <w:lang w:val="es-ES_tradnl"/>
        </w:rPr>
      </w:pPr>
    </w:p>
    <w:p w14:paraId="71D0AEDF" w14:textId="005EDBD9" w:rsidR="00151748" w:rsidRPr="00F865DF" w:rsidRDefault="00F865DF" w:rsidP="004B5D48">
      <w:pPr>
        <w:jc w:val="both"/>
        <w:rPr>
          <w:rFonts w:asciiTheme="majorHAnsi" w:hAnsiTheme="majorHAnsi"/>
        </w:rPr>
      </w:pPr>
      <w:r w:rsidRPr="00F865DF">
        <w:rPr>
          <w:rFonts w:asciiTheme="majorHAnsi" w:hAnsiTheme="majorHAnsi"/>
        </w:rPr>
        <w:t xml:space="preserve">The </w:t>
      </w:r>
      <w:r>
        <w:rPr>
          <w:rFonts w:asciiTheme="majorHAnsi" w:hAnsiTheme="majorHAnsi"/>
        </w:rPr>
        <w:t xml:space="preserve">Project was </w:t>
      </w:r>
      <w:r w:rsidRPr="00F865DF">
        <w:rPr>
          <w:rFonts w:asciiTheme="majorHAnsi" w:hAnsiTheme="majorHAnsi"/>
        </w:rPr>
        <w:t xml:space="preserve">successful </w:t>
      </w:r>
      <w:r>
        <w:rPr>
          <w:rFonts w:asciiTheme="majorHAnsi" w:hAnsiTheme="majorHAnsi"/>
        </w:rPr>
        <w:t>work</w:t>
      </w:r>
      <w:r w:rsidR="004B5D48">
        <w:rPr>
          <w:rFonts w:asciiTheme="majorHAnsi" w:hAnsiTheme="majorHAnsi"/>
        </w:rPr>
        <w:t>ing</w:t>
      </w:r>
      <w:r>
        <w:rPr>
          <w:rFonts w:asciiTheme="majorHAnsi" w:hAnsiTheme="majorHAnsi"/>
        </w:rPr>
        <w:t xml:space="preserve"> </w:t>
      </w:r>
      <w:r w:rsidRPr="00F865DF">
        <w:rPr>
          <w:rFonts w:asciiTheme="majorHAnsi" w:hAnsiTheme="majorHAnsi"/>
        </w:rPr>
        <w:t>with different stakeholders</w:t>
      </w:r>
      <w:r>
        <w:rPr>
          <w:rFonts w:asciiTheme="majorHAnsi" w:hAnsiTheme="majorHAnsi"/>
        </w:rPr>
        <w:t xml:space="preserve">. In the </w:t>
      </w:r>
      <w:r w:rsidRPr="00F865DF">
        <w:rPr>
          <w:rFonts w:asciiTheme="majorHAnsi" w:hAnsiTheme="majorHAnsi"/>
        </w:rPr>
        <w:t>develop</w:t>
      </w:r>
      <w:r>
        <w:rPr>
          <w:rFonts w:asciiTheme="majorHAnsi" w:hAnsiTheme="majorHAnsi"/>
        </w:rPr>
        <w:t>ment of</w:t>
      </w:r>
      <w:r w:rsidRPr="00F865DF">
        <w:rPr>
          <w:rFonts w:asciiTheme="majorHAnsi" w:hAnsiTheme="majorHAnsi"/>
        </w:rPr>
        <w:t xml:space="preserve"> </w:t>
      </w:r>
      <w:r>
        <w:rPr>
          <w:rFonts w:asciiTheme="majorHAnsi" w:hAnsiTheme="majorHAnsi"/>
        </w:rPr>
        <w:t xml:space="preserve">many products and activities it showed </w:t>
      </w:r>
      <w:r w:rsidRPr="00F865DF">
        <w:rPr>
          <w:rFonts w:asciiTheme="majorHAnsi" w:hAnsiTheme="majorHAnsi"/>
        </w:rPr>
        <w:t>the capacity to plan, coordinate and interact with CA staff members</w:t>
      </w:r>
      <w:r>
        <w:rPr>
          <w:rFonts w:asciiTheme="majorHAnsi" w:hAnsiTheme="majorHAnsi"/>
        </w:rPr>
        <w:t>, staff from</w:t>
      </w:r>
      <w:r w:rsidRPr="00F865DF">
        <w:rPr>
          <w:rFonts w:asciiTheme="majorHAnsi" w:hAnsiTheme="majorHAnsi"/>
        </w:rPr>
        <w:t xml:space="preserve"> other public instituti</w:t>
      </w:r>
      <w:r>
        <w:rPr>
          <w:rFonts w:asciiTheme="majorHAnsi" w:hAnsiTheme="majorHAnsi"/>
        </w:rPr>
        <w:t>ons, members of local</w:t>
      </w:r>
      <w:r w:rsidRPr="00F865DF">
        <w:rPr>
          <w:rFonts w:asciiTheme="majorHAnsi" w:hAnsiTheme="majorHAnsi"/>
        </w:rPr>
        <w:t xml:space="preserve"> communities, </w:t>
      </w:r>
      <w:r w:rsidR="006F6681">
        <w:rPr>
          <w:rFonts w:asciiTheme="majorHAnsi" w:hAnsiTheme="majorHAnsi"/>
        </w:rPr>
        <w:t>people from</w:t>
      </w:r>
      <w:r w:rsidRPr="00F865DF">
        <w:rPr>
          <w:rFonts w:asciiTheme="majorHAnsi" w:hAnsiTheme="majorHAnsi"/>
        </w:rPr>
        <w:t xml:space="preserve"> the productive sectors, and others. Below is a brief account of the main stakeholders and their roles in the implementation:</w:t>
      </w:r>
    </w:p>
    <w:p w14:paraId="31ECCEF6" w14:textId="77777777" w:rsidR="004A26E9" w:rsidRDefault="004A26E9" w:rsidP="004A26E9">
      <w:pPr>
        <w:pStyle w:val="Descripcin"/>
        <w:spacing w:after="120"/>
        <w:jc w:val="center"/>
        <w:rPr>
          <w:rFonts w:asciiTheme="majorHAnsi" w:hAnsiTheme="majorHAnsi"/>
          <w:color w:val="auto"/>
          <w:sz w:val="22"/>
          <w:szCs w:val="22"/>
          <w:lang w:val="es-ES_tradnl"/>
        </w:rPr>
      </w:pPr>
      <w:bookmarkStart w:id="81" w:name="_Toc392470503"/>
    </w:p>
    <w:p w14:paraId="671513DE" w14:textId="1914E12E" w:rsidR="004A26E9" w:rsidRPr="00AC0048" w:rsidRDefault="004A26E9" w:rsidP="004A26E9">
      <w:pPr>
        <w:pStyle w:val="Descripcin"/>
        <w:spacing w:after="120"/>
        <w:jc w:val="center"/>
        <w:rPr>
          <w:rFonts w:asciiTheme="majorHAnsi" w:hAnsiTheme="majorHAnsi"/>
          <w:color w:val="auto"/>
          <w:sz w:val="22"/>
          <w:szCs w:val="22"/>
        </w:rPr>
      </w:pPr>
      <w:bookmarkStart w:id="82" w:name="_Toc394377461"/>
      <w:r w:rsidRPr="00AC0048">
        <w:rPr>
          <w:rFonts w:asciiTheme="majorHAnsi" w:hAnsiTheme="majorHAnsi"/>
          <w:color w:val="auto"/>
          <w:sz w:val="22"/>
          <w:szCs w:val="22"/>
        </w:rPr>
        <w:t>Table</w:t>
      </w:r>
      <w:r w:rsidR="00151748" w:rsidRPr="00AC0048">
        <w:rPr>
          <w:rFonts w:asciiTheme="majorHAnsi" w:hAnsiTheme="majorHAnsi"/>
          <w:color w:val="auto"/>
          <w:sz w:val="22"/>
          <w:szCs w:val="22"/>
        </w:rPr>
        <w:t xml:space="preserve"> </w:t>
      </w:r>
      <w:r w:rsidR="00151748" w:rsidRPr="00AC0048">
        <w:rPr>
          <w:rFonts w:asciiTheme="majorHAnsi" w:hAnsiTheme="majorHAnsi"/>
          <w:color w:val="auto"/>
          <w:sz w:val="22"/>
          <w:szCs w:val="22"/>
        </w:rPr>
        <w:fldChar w:fldCharType="begin"/>
      </w:r>
      <w:r w:rsidR="00151748" w:rsidRPr="00AC0048">
        <w:rPr>
          <w:rFonts w:asciiTheme="majorHAnsi" w:hAnsiTheme="majorHAnsi"/>
          <w:color w:val="auto"/>
          <w:sz w:val="22"/>
          <w:szCs w:val="22"/>
        </w:rPr>
        <w:instrText xml:space="preserve"> SEQ Cuadro \* ARABIC </w:instrText>
      </w:r>
      <w:r w:rsidR="00151748" w:rsidRPr="00AC0048">
        <w:rPr>
          <w:rFonts w:asciiTheme="majorHAnsi" w:hAnsiTheme="majorHAnsi"/>
          <w:color w:val="auto"/>
          <w:sz w:val="22"/>
          <w:szCs w:val="22"/>
        </w:rPr>
        <w:fldChar w:fldCharType="separate"/>
      </w:r>
      <w:r w:rsidR="009E0866">
        <w:rPr>
          <w:rFonts w:asciiTheme="majorHAnsi" w:hAnsiTheme="majorHAnsi"/>
          <w:noProof/>
          <w:color w:val="auto"/>
          <w:sz w:val="22"/>
          <w:szCs w:val="22"/>
        </w:rPr>
        <w:t>7</w:t>
      </w:r>
      <w:r w:rsidR="00151748" w:rsidRPr="00AC0048">
        <w:rPr>
          <w:rFonts w:asciiTheme="majorHAnsi" w:hAnsiTheme="majorHAnsi"/>
          <w:color w:val="auto"/>
          <w:sz w:val="22"/>
          <w:szCs w:val="22"/>
        </w:rPr>
        <w:fldChar w:fldCharType="end"/>
      </w:r>
      <w:r w:rsidR="00151748" w:rsidRPr="00AC0048">
        <w:rPr>
          <w:rFonts w:asciiTheme="majorHAnsi" w:hAnsiTheme="majorHAnsi"/>
          <w:color w:val="auto"/>
          <w:sz w:val="22"/>
          <w:szCs w:val="22"/>
        </w:rPr>
        <w:t xml:space="preserve">. </w:t>
      </w:r>
      <w:bookmarkEnd w:id="81"/>
      <w:r w:rsidRPr="00AC0048">
        <w:rPr>
          <w:rFonts w:asciiTheme="majorHAnsi" w:hAnsiTheme="majorHAnsi"/>
          <w:color w:val="auto"/>
          <w:sz w:val="22"/>
          <w:szCs w:val="22"/>
        </w:rPr>
        <w:t>Stakeholders and their role in the implementation of the Project</w:t>
      </w:r>
      <w:bookmarkEnd w:id="82"/>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521"/>
      </w:tblGrid>
      <w:tr w:rsidR="00151748" w:rsidRPr="00AC0048" w14:paraId="5B47BEF9" w14:textId="77777777" w:rsidTr="0010681E">
        <w:trPr>
          <w:trHeight w:val="394"/>
          <w:tblHeader/>
        </w:trPr>
        <w:tc>
          <w:tcPr>
            <w:tcW w:w="2410" w:type="dxa"/>
            <w:shd w:val="clear" w:color="auto" w:fill="auto"/>
            <w:vAlign w:val="center"/>
          </w:tcPr>
          <w:p w14:paraId="1DE34F93" w14:textId="7F653DE9" w:rsidR="00151748" w:rsidRPr="00AC0048" w:rsidRDefault="00976828" w:rsidP="00151748">
            <w:pPr>
              <w:pStyle w:val="Default"/>
              <w:jc w:val="center"/>
              <w:rPr>
                <w:rFonts w:asciiTheme="majorHAnsi" w:hAnsiTheme="majorHAnsi" w:cstheme="minorHAnsi"/>
                <w:sz w:val="20"/>
                <w:szCs w:val="20"/>
                <w:lang w:val="en-US"/>
              </w:rPr>
            </w:pPr>
            <w:r w:rsidRPr="00AC0048">
              <w:rPr>
                <w:rFonts w:asciiTheme="majorHAnsi" w:hAnsiTheme="majorHAnsi" w:cstheme="minorHAnsi"/>
                <w:b/>
                <w:bCs/>
                <w:sz w:val="20"/>
                <w:szCs w:val="20"/>
                <w:lang w:val="en-US"/>
              </w:rPr>
              <w:t>Stakeholders</w:t>
            </w:r>
          </w:p>
        </w:tc>
        <w:tc>
          <w:tcPr>
            <w:tcW w:w="6521" w:type="dxa"/>
            <w:shd w:val="clear" w:color="auto" w:fill="auto"/>
            <w:vAlign w:val="center"/>
          </w:tcPr>
          <w:p w14:paraId="34708269" w14:textId="1654A195" w:rsidR="00151748" w:rsidRPr="00AC0048" w:rsidRDefault="00691233" w:rsidP="00691233">
            <w:pPr>
              <w:pStyle w:val="HTMLconformatoprevio"/>
              <w:jc w:val="center"/>
              <w:rPr>
                <w:rFonts w:asciiTheme="majorHAnsi" w:hAnsiTheme="majorHAnsi" w:cstheme="minorHAnsi"/>
                <w:b/>
                <w:bCs/>
                <w:lang w:val="en-US"/>
              </w:rPr>
            </w:pPr>
            <w:r w:rsidRPr="00AC0048">
              <w:rPr>
                <w:rFonts w:asciiTheme="majorHAnsi" w:hAnsiTheme="majorHAnsi" w:cstheme="minorHAnsi"/>
                <w:b/>
                <w:bCs/>
                <w:lang w:val="en-US"/>
              </w:rPr>
              <w:t>Role in the implementation of the Project</w:t>
            </w:r>
          </w:p>
        </w:tc>
      </w:tr>
      <w:tr w:rsidR="00151748" w:rsidRPr="00AC0048" w14:paraId="091A0D7F" w14:textId="77777777" w:rsidTr="0010681E">
        <w:tc>
          <w:tcPr>
            <w:tcW w:w="2410" w:type="dxa"/>
            <w:tcBorders>
              <w:top w:val="single" w:sz="4" w:space="0" w:color="auto"/>
              <w:left w:val="single" w:sz="4" w:space="0" w:color="auto"/>
              <w:bottom w:val="single" w:sz="4" w:space="0" w:color="auto"/>
              <w:right w:val="single" w:sz="4" w:space="0" w:color="auto"/>
            </w:tcBorders>
          </w:tcPr>
          <w:p w14:paraId="6A764593" w14:textId="69638578" w:rsidR="00151748" w:rsidRPr="00AC0048" w:rsidRDefault="00976828" w:rsidP="00976828">
            <w:pPr>
              <w:spacing w:after="0" w:line="240" w:lineRule="auto"/>
              <w:rPr>
                <w:rFonts w:asciiTheme="majorHAnsi" w:hAnsiTheme="majorHAnsi" w:cstheme="minorHAnsi"/>
                <w:sz w:val="20"/>
                <w:szCs w:val="20"/>
                <w:lang w:eastAsia="es-CR"/>
              </w:rPr>
            </w:pPr>
            <w:r w:rsidRPr="00AC0048">
              <w:rPr>
                <w:rFonts w:asciiTheme="majorHAnsi" w:hAnsiTheme="majorHAnsi" w:cstheme="minorHAnsi"/>
                <w:sz w:val="20"/>
                <w:szCs w:val="20"/>
                <w:lang w:eastAsia="es-CR"/>
              </w:rPr>
              <w:t>UNDP</w:t>
            </w:r>
            <w:r w:rsidR="00151748" w:rsidRPr="00AC0048">
              <w:rPr>
                <w:rFonts w:asciiTheme="majorHAnsi" w:hAnsiTheme="majorHAnsi" w:cstheme="minorHAnsi"/>
                <w:sz w:val="20"/>
                <w:szCs w:val="20"/>
                <w:lang w:eastAsia="es-CR"/>
              </w:rPr>
              <w:t xml:space="preserve"> Costa Rica</w:t>
            </w:r>
          </w:p>
        </w:tc>
        <w:tc>
          <w:tcPr>
            <w:tcW w:w="6521" w:type="dxa"/>
            <w:tcBorders>
              <w:top w:val="single" w:sz="4" w:space="0" w:color="auto"/>
              <w:left w:val="single" w:sz="4" w:space="0" w:color="auto"/>
              <w:bottom w:val="single" w:sz="4" w:space="0" w:color="auto"/>
              <w:right w:val="single" w:sz="4" w:space="0" w:color="auto"/>
            </w:tcBorders>
          </w:tcPr>
          <w:p w14:paraId="5658008D" w14:textId="532FE49F" w:rsidR="00151748" w:rsidRPr="00AC0048" w:rsidRDefault="0010681E" w:rsidP="0010681E">
            <w:pPr>
              <w:spacing w:after="0" w:line="240" w:lineRule="auto"/>
              <w:rPr>
                <w:rFonts w:asciiTheme="majorHAnsi" w:hAnsiTheme="majorHAnsi" w:cstheme="minorHAnsi"/>
                <w:sz w:val="20"/>
                <w:szCs w:val="20"/>
                <w:lang w:eastAsia="es-CR"/>
              </w:rPr>
            </w:pPr>
            <w:r w:rsidRPr="00AC0048">
              <w:rPr>
                <w:rFonts w:asciiTheme="majorHAnsi" w:hAnsiTheme="majorHAnsi" w:cstheme="minorHAnsi"/>
                <w:sz w:val="20"/>
                <w:szCs w:val="20"/>
                <w:lang w:eastAsia="es-CR"/>
              </w:rPr>
              <w:t>It is the Project’s</w:t>
            </w:r>
            <w:r w:rsidR="00682EAB" w:rsidRPr="00AC0048">
              <w:rPr>
                <w:rFonts w:asciiTheme="majorHAnsi" w:hAnsiTheme="majorHAnsi" w:cstheme="minorHAnsi"/>
                <w:sz w:val="20"/>
                <w:szCs w:val="20"/>
                <w:lang w:eastAsia="es-CR"/>
              </w:rPr>
              <w:t xml:space="preserve"> Implementing Agency</w:t>
            </w:r>
            <w:r w:rsidRPr="00AC0048">
              <w:rPr>
                <w:rFonts w:asciiTheme="majorHAnsi" w:hAnsiTheme="majorHAnsi" w:cstheme="minorHAnsi"/>
                <w:sz w:val="20"/>
                <w:szCs w:val="20"/>
                <w:lang w:eastAsia="es-CR"/>
              </w:rPr>
              <w:t xml:space="preserve"> and </w:t>
            </w:r>
            <w:r w:rsidR="00682EAB" w:rsidRPr="00AC0048">
              <w:rPr>
                <w:rFonts w:asciiTheme="majorHAnsi" w:hAnsiTheme="majorHAnsi" w:cstheme="minorHAnsi"/>
                <w:sz w:val="20"/>
                <w:szCs w:val="20"/>
                <w:lang w:eastAsia="es-CR"/>
              </w:rPr>
              <w:t xml:space="preserve">is </w:t>
            </w:r>
            <w:r w:rsidRPr="00AC0048">
              <w:rPr>
                <w:rFonts w:asciiTheme="majorHAnsi" w:hAnsiTheme="majorHAnsi" w:cstheme="minorHAnsi"/>
                <w:sz w:val="20"/>
                <w:szCs w:val="20"/>
                <w:lang w:eastAsia="es-CR"/>
              </w:rPr>
              <w:t>responsible for its financial and technical supervision.</w:t>
            </w:r>
            <w:r w:rsidR="00151748" w:rsidRPr="00AC0048">
              <w:rPr>
                <w:rFonts w:asciiTheme="majorHAnsi" w:hAnsiTheme="majorHAnsi" w:cstheme="minorHAnsi"/>
                <w:sz w:val="20"/>
                <w:szCs w:val="20"/>
                <w:highlight w:val="yellow"/>
                <w:lang w:eastAsia="es-CR"/>
              </w:rPr>
              <w:t xml:space="preserve"> </w:t>
            </w:r>
          </w:p>
        </w:tc>
      </w:tr>
      <w:tr w:rsidR="00151748" w:rsidRPr="00682EAB" w14:paraId="2958B4CB" w14:textId="77777777" w:rsidTr="0010681E">
        <w:tc>
          <w:tcPr>
            <w:tcW w:w="2410" w:type="dxa"/>
            <w:tcBorders>
              <w:top w:val="single" w:sz="4" w:space="0" w:color="auto"/>
              <w:left w:val="single" w:sz="4" w:space="0" w:color="auto"/>
              <w:bottom w:val="single" w:sz="4" w:space="0" w:color="auto"/>
              <w:right w:val="single" w:sz="4" w:space="0" w:color="auto"/>
            </w:tcBorders>
          </w:tcPr>
          <w:p w14:paraId="6F6276F5" w14:textId="77777777" w:rsidR="00151748" w:rsidRPr="00682EAB" w:rsidRDefault="00151748" w:rsidP="00151748">
            <w:pPr>
              <w:spacing w:after="0" w:line="240" w:lineRule="auto"/>
              <w:rPr>
                <w:rFonts w:asciiTheme="majorHAnsi" w:hAnsiTheme="majorHAnsi" w:cstheme="minorHAnsi"/>
                <w:sz w:val="20"/>
                <w:szCs w:val="20"/>
                <w:lang w:val="es-ES_tradnl" w:eastAsia="es-CR"/>
              </w:rPr>
            </w:pPr>
            <w:r w:rsidRPr="00682EAB">
              <w:rPr>
                <w:rFonts w:asciiTheme="majorHAnsi" w:hAnsiTheme="majorHAnsi" w:cstheme="minorHAnsi"/>
                <w:sz w:val="20"/>
                <w:szCs w:val="20"/>
                <w:lang w:val="es-ES_tradnl" w:eastAsia="es-CR"/>
              </w:rPr>
              <w:t>Ministerio de Ambiente y Energía, MINAE</w:t>
            </w:r>
          </w:p>
          <w:p w14:paraId="478486AC" w14:textId="74ED9D06" w:rsidR="00682EAB" w:rsidRPr="00682EAB" w:rsidRDefault="00682EAB" w:rsidP="00151748">
            <w:pPr>
              <w:spacing w:after="0" w:line="240" w:lineRule="auto"/>
              <w:rPr>
                <w:rFonts w:asciiTheme="majorHAnsi" w:hAnsiTheme="majorHAnsi" w:cstheme="minorHAnsi"/>
                <w:sz w:val="20"/>
                <w:szCs w:val="20"/>
                <w:lang w:eastAsia="es-CR"/>
              </w:rPr>
            </w:pPr>
            <w:r w:rsidRPr="00682EAB">
              <w:rPr>
                <w:rFonts w:asciiTheme="majorHAnsi" w:hAnsiTheme="majorHAnsi" w:cstheme="minorHAnsi"/>
                <w:sz w:val="20"/>
                <w:szCs w:val="20"/>
                <w:lang w:eastAsia="es-CR"/>
              </w:rPr>
              <w:t>(Ministry of Environment and Energy)</w:t>
            </w:r>
          </w:p>
        </w:tc>
        <w:tc>
          <w:tcPr>
            <w:tcW w:w="6521" w:type="dxa"/>
            <w:tcBorders>
              <w:top w:val="single" w:sz="4" w:space="0" w:color="auto"/>
              <w:left w:val="single" w:sz="4" w:space="0" w:color="auto"/>
              <w:bottom w:val="single" w:sz="4" w:space="0" w:color="auto"/>
              <w:right w:val="single" w:sz="4" w:space="0" w:color="auto"/>
            </w:tcBorders>
          </w:tcPr>
          <w:p w14:paraId="422F3D8A" w14:textId="17E9B61F" w:rsidR="00151748" w:rsidRPr="00682EAB" w:rsidRDefault="002E4B38" w:rsidP="00151748">
            <w:pPr>
              <w:spacing w:after="0" w:line="240" w:lineRule="auto"/>
              <w:rPr>
                <w:rFonts w:asciiTheme="majorHAnsi" w:hAnsiTheme="majorHAnsi" w:cstheme="minorHAnsi"/>
                <w:sz w:val="20"/>
                <w:szCs w:val="20"/>
                <w:lang w:eastAsia="es-CR"/>
              </w:rPr>
            </w:pPr>
            <w:r w:rsidRPr="00682EAB">
              <w:rPr>
                <w:rFonts w:asciiTheme="majorHAnsi" w:hAnsiTheme="majorHAnsi" w:cstheme="minorHAnsi"/>
                <w:sz w:val="20"/>
                <w:szCs w:val="20"/>
                <w:lang w:eastAsia="es-CR"/>
              </w:rPr>
              <w:t>During the Project implementation, the Vice Minister of Waters and Seas had an active participation in the Steering Committee.</w:t>
            </w:r>
          </w:p>
        </w:tc>
      </w:tr>
      <w:tr w:rsidR="00151748" w:rsidRPr="00691233" w14:paraId="209A32CF" w14:textId="77777777" w:rsidTr="0010681E">
        <w:tc>
          <w:tcPr>
            <w:tcW w:w="2410" w:type="dxa"/>
            <w:tcBorders>
              <w:top w:val="single" w:sz="4" w:space="0" w:color="auto"/>
              <w:left w:val="single" w:sz="4" w:space="0" w:color="auto"/>
              <w:bottom w:val="single" w:sz="4" w:space="0" w:color="auto"/>
              <w:right w:val="single" w:sz="4" w:space="0" w:color="auto"/>
            </w:tcBorders>
          </w:tcPr>
          <w:p w14:paraId="1DF1F56B" w14:textId="77777777" w:rsidR="00151748" w:rsidRPr="00691233" w:rsidRDefault="00151748" w:rsidP="00151748">
            <w:pPr>
              <w:spacing w:after="0" w:line="240" w:lineRule="auto"/>
              <w:rPr>
                <w:rFonts w:asciiTheme="majorHAnsi" w:hAnsiTheme="majorHAnsi" w:cstheme="minorHAnsi"/>
                <w:sz w:val="20"/>
                <w:szCs w:val="20"/>
                <w:lang w:val="es-ES_tradnl" w:eastAsia="es-CR"/>
              </w:rPr>
            </w:pPr>
            <w:r w:rsidRPr="00691233">
              <w:rPr>
                <w:rFonts w:asciiTheme="majorHAnsi" w:hAnsiTheme="majorHAnsi" w:cstheme="minorHAnsi"/>
                <w:sz w:val="20"/>
                <w:szCs w:val="20"/>
                <w:lang w:val="es-ES_tradnl" w:eastAsia="es-CR"/>
              </w:rPr>
              <w:t>Sistema Nacional de Áreas de Conservación, SINAC</w:t>
            </w:r>
          </w:p>
          <w:p w14:paraId="4B1CAB88" w14:textId="088F9F4E" w:rsidR="00691233" w:rsidRPr="00691233" w:rsidRDefault="00691233" w:rsidP="00691233">
            <w:pPr>
              <w:spacing w:after="0" w:line="240" w:lineRule="auto"/>
              <w:rPr>
                <w:rFonts w:ascii="inherit" w:hAnsi="inherit" w:cs="Courier"/>
                <w:color w:val="212121"/>
                <w:sz w:val="20"/>
                <w:szCs w:val="20"/>
                <w:lang w:val="es-CR" w:eastAsia="es-ES"/>
              </w:rPr>
            </w:pPr>
            <w:r w:rsidRPr="00691233">
              <w:rPr>
                <w:rFonts w:asciiTheme="majorHAnsi" w:hAnsiTheme="majorHAnsi" w:cstheme="minorHAnsi"/>
                <w:sz w:val="20"/>
                <w:szCs w:val="20"/>
                <w:lang w:eastAsia="es-CR"/>
              </w:rPr>
              <w:t>(National System of Conservation Areas)</w:t>
            </w:r>
          </w:p>
        </w:tc>
        <w:tc>
          <w:tcPr>
            <w:tcW w:w="6521" w:type="dxa"/>
            <w:tcBorders>
              <w:top w:val="single" w:sz="4" w:space="0" w:color="auto"/>
              <w:left w:val="single" w:sz="4" w:space="0" w:color="auto"/>
              <w:bottom w:val="single" w:sz="4" w:space="0" w:color="auto"/>
              <w:right w:val="single" w:sz="4" w:space="0" w:color="auto"/>
            </w:tcBorders>
          </w:tcPr>
          <w:p w14:paraId="25ED6DCE" w14:textId="23C1C667" w:rsidR="00151748" w:rsidRPr="00691233" w:rsidRDefault="00691233" w:rsidP="00151748">
            <w:pPr>
              <w:spacing w:after="0" w:line="240" w:lineRule="auto"/>
              <w:rPr>
                <w:rFonts w:asciiTheme="majorHAnsi" w:hAnsiTheme="majorHAnsi" w:cstheme="minorHAnsi"/>
                <w:sz w:val="20"/>
                <w:szCs w:val="20"/>
                <w:lang w:eastAsia="es-CR"/>
              </w:rPr>
            </w:pPr>
            <w:r w:rsidRPr="00691233">
              <w:rPr>
                <w:rFonts w:asciiTheme="majorHAnsi" w:hAnsiTheme="majorHAnsi" w:cstheme="minorHAnsi"/>
                <w:sz w:val="20"/>
                <w:szCs w:val="20"/>
                <w:lang w:eastAsia="es-CR"/>
              </w:rPr>
              <w:t>SINAC is the Executing Agency of the Project, and its Executive Director is also Project Director. The implementation of most of the Project activities was carried out in coordination and planning with the CAs. In total, 376 staff members participated in the training activities.</w:t>
            </w:r>
          </w:p>
        </w:tc>
      </w:tr>
      <w:tr w:rsidR="00151748" w:rsidRPr="00151748" w14:paraId="27C5E871" w14:textId="77777777" w:rsidTr="0010681E">
        <w:tc>
          <w:tcPr>
            <w:tcW w:w="2410" w:type="dxa"/>
            <w:tcBorders>
              <w:top w:val="single" w:sz="4" w:space="0" w:color="auto"/>
              <w:left w:val="single" w:sz="4" w:space="0" w:color="auto"/>
              <w:bottom w:val="single" w:sz="4" w:space="0" w:color="auto"/>
              <w:right w:val="single" w:sz="4" w:space="0" w:color="auto"/>
            </w:tcBorders>
          </w:tcPr>
          <w:p w14:paraId="569BE0CD" w14:textId="2FEA36A8" w:rsidR="00151748" w:rsidRPr="00F87E81" w:rsidRDefault="00F87E81" w:rsidP="00F87E81">
            <w:pPr>
              <w:spacing w:after="0" w:line="240" w:lineRule="auto"/>
              <w:rPr>
                <w:rFonts w:asciiTheme="majorHAnsi" w:hAnsiTheme="majorHAnsi" w:cstheme="minorHAnsi"/>
                <w:sz w:val="20"/>
                <w:szCs w:val="20"/>
                <w:lang w:eastAsia="es-CR"/>
              </w:rPr>
            </w:pPr>
            <w:r w:rsidRPr="00F87E81">
              <w:rPr>
                <w:rFonts w:asciiTheme="majorHAnsi" w:hAnsiTheme="majorHAnsi" w:cstheme="minorHAnsi"/>
                <w:sz w:val="20"/>
                <w:szCs w:val="20"/>
                <w:lang w:eastAsia="es-CR"/>
              </w:rPr>
              <w:t xml:space="preserve">Project Management Unit, PMU </w:t>
            </w:r>
          </w:p>
        </w:tc>
        <w:tc>
          <w:tcPr>
            <w:tcW w:w="6521" w:type="dxa"/>
            <w:tcBorders>
              <w:top w:val="single" w:sz="4" w:space="0" w:color="auto"/>
              <w:left w:val="single" w:sz="4" w:space="0" w:color="auto"/>
              <w:bottom w:val="single" w:sz="4" w:space="0" w:color="auto"/>
              <w:right w:val="single" w:sz="4" w:space="0" w:color="auto"/>
            </w:tcBorders>
          </w:tcPr>
          <w:p w14:paraId="350BFBC1" w14:textId="6A5A0C6A" w:rsidR="00E852AC" w:rsidRPr="00F87E81" w:rsidRDefault="00F87E81" w:rsidP="00F87E81">
            <w:pPr>
              <w:spacing w:after="0" w:line="240" w:lineRule="auto"/>
              <w:rPr>
                <w:rFonts w:asciiTheme="majorHAnsi" w:hAnsiTheme="majorHAnsi" w:cstheme="minorHAnsi"/>
                <w:sz w:val="20"/>
                <w:szCs w:val="20"/>
                <w:lang w:eastAsia="es-CR"/>
              </w:rPr>
            </w:pPr>
            <w:r w:rsidRPr="00F87E81">
              <w:rPr>
                <w:rFonts w:asciiTheme="majorHAnsi" w:hAnsiTheme="majorHAnsi" w:cstheme="minorHAnsi"/>
                <w:sz w:val="20"/>
                <w:szCs w:val="20"/>
                <w:lang w:eastAsia="es-CR"/>
              </w:rPr>
              <w:t>The PMU is an executing unit hired by UNDP to support the Project, which scope is national and is under the responsibility of SINAC. The PMU operates within SINAC, in coordination with the technical and administrative s</w:t>
            </w:r>
            <w:r>
              <w:rPr>
                <w:rFonts w:asciiTheme="majorHAnsi" w:hAnsiTheme="majorHAnsi" w:cstheme="minorHAnsi"/>
                <w:sz w:val="20"/>
                <w:szCs w:val="20"/>
                <w:lang w:eastAsia="es-CR"/>
              </w:rPr>
              <w:t>taff of the SE and the CAs</w:t>
            </w:r>
            <w:r w:rsidRPr="00F87E81">
              <w:rPr>
                <w:rFonts w:asciiTheme="majorHAnsi" w:hAnsiTheme="majorHAnsi" w:cstheme="minorHAnsi"/>
                <w:sz w:val="20"/>
                <w:szCs w:val="20"/>
                <w:lang w:eastAsia="es-CR"/>
              </w:rPr>
              <w:t>.</w:t>
            </w:r>
          </w:p>
        </w:tc>
      </w:tr>
      <w:tr w:rsidR="00151748" w:rsidRPr="00151748" w14:paraId="72BD52A7" w14:textId="77777777" w:rsidTr="0010681E">
        <w:tc>
          <w:tcPr>
            <w:tcW w:w="2410" w:type="dxa"/>
            <w:tcBorders>
              <w:top w:val="single" w:sz="4" w:space="0" w:color="auto"/>
              <w:left w:val="single" w:sz="4" w:space="0" w:color="auto"/>
              <w:bottom w:val="single" w:sz="4" w:space="0" w:color="auto"/>
              <w:right w:val="single" w:sz="4" w:space="0" w:color="auto"/>
            </w:tcBorders>
          </w:tcPr>
          <w:p w14:paraId="6A051485" w14:textId="77777777" w:rsidR="00151748" w:rsidRPr="00976828" w:rsidRDefault="00151748" w:rsidP="00151748">
            <w:pPr>
              <w:spacing w:after="0" w:line="240" w:lineRule="auto"/>
              <w:rPr>
                <w:sz w:val="20"/>
                <w:szCs w:val="20"/>
                <w:lang w:val="es-ES_tradnl"/>
              </w:rPr>
            </w:pPr>
            <w:r w:rsidRPr="00976828">
              <w:rPr>
                <w:sz w:val="20"/>
                <w:szCs w:val="20"/>
                <w:lang w:val="es-ES_tradnl"/>
              </w:rPr>
              <w:t>Programa Nacional de Humedales, PNH</w:t>
            </w:r>
          </w:p>
          <w:p w14:paraId="6E72FBE8" w14:textId="5FF11C57" w:rsidR="00976828" w:rsidRPr="00976828" w:rsidRDefault="00976828" w:rsidP="00151748">
            <w:pPr>
              <w:spacing w:after="0" w:line="240" w:lineRule="auto"/>
              <w:rPr>
                <w:rFonts w:asciiTheme="majorHAnsi" w:hAnsiTheme="majorHAnsi" w:cstheme="minorHAnsi"/>
                <w:sz w:val="20"/>
                <w:szCs w:val="20"/>
                <w:lang w:val="es-ES_tradnl" w:eastAsia="es-CR"/>
              </w:rPr>
            </w:pPr>
            <w:r w:rsidRPr="00976828">
              <w:rPr>
                <w:sz w:val="20"/>
                <w:szCs w:val="20"/>
                <w:lang w:val="es-ES_tradnl"/>
              </w:rPr>
              <w:t>(</w:t>
            </w:r>
            <w:r w:rsidRPr="00976828">
              <w:rPr>
                <w:sz w:val="20"/>
                <w:szCs w:val="20"/>
              </w:rPr>
              <w:t>National Wetland Program</w:t>
            </w:r>
            <w:r w:rsidRPr="00976828">
              <w:rPr>
                <w:sz w:val="20"/>
                <w:szCs w:val="20"/>
                <w:lang w:val="es-ES_tradnl"/>
              </w:rPr>
              <w:t>)</w:t>
            </w:r>
          </w:p>
        </w:tc>
        <w:tc>
          <w:tcPr>
            <w:tcW w:w="6521" w:type="dxa"/>
            <w:tcBorders>
              <w:top w:val="single" w:sz="4" w:space="0" w:color="auto"/>
              <w:left w:val="single" w:sz="4" w:space="0" w:color="auto"/>
              <w:bottom w:val="single" w:sz="4" w:space="0" w:color="auto"/>
              <w:right w:val="single" w:sz="4" w:space="0" w:color="auto"/>
            </w:tcBorders>
          </w:tcPr>
          <w:p w14:paraId="4C36F0B6" w14:textId="35CB1BC7" w:rsidR="00151748" w:rsidRPr="00976828" w:rsidRDefault="00C44E3F" w:rsidP="00151748">
            <w:pPr>
              <w:spacing w:after="0" w:line="240" w:lineRule="auto"/>
              <w:rPr>
                <w:rFonts w:asciiTheme="majorHAnsi" w:hAnsiTheme="majorHAnsi" w:cstheme="minorHAnsi"/>
                <w:sz w:val="20"/>
                <w:szCs w:val="20"/>
                <w:lang w:eastAsia="es-CR"/>
              </w:rPr>
            </w:pPr>
            <w:r w:rsidRPr="00C44E3F">
              <w:rPr>
                <w:rFonts w:asciiTheme="majorHAnsi" w:hAnsiTheme="majorHAnsi" w:cstheme="minorHAnsi"/>
                <w:sz w:val="20"/>
                <w:szCs w:val="20"/>
                <w:lang w:eastAsia="es-CR"/>
              </w:rPr>
              <w:t xml:space="preserve">The PNH is </w:t>
            </w:r>
            <w:r>
              <w:rPr>
                <w:rFonts w:asciiTheme="majorHAnsi" w:hAnsiTheme="majorHAnsi" w:cstheme="minorHAnsi"/>
                <w:sz w:val="20"/>
                <w:szCs w:val="20"/>
                <w:lang w:eastAsia="es-CR"/>
              </w:rPr>
              <w:t>part of</w:t>
            </w:r>
            <w:r w:rsidRPr="00C44E3F">
              <w:rPr>
                <w:rFonts w:asciiTheme="majorHAnsi" w:hAnsiTheme="majorHAnsi" w:cstheme="minorHAnsi"/>
                <w:sz w:val="20"/>
                <w:szCs w:val="20"/>
                <w:lang w:eastAsia="es-CR"/>
              </w:rPr>
              <w:t xml:space="preserve"> the Department of Information and Regularization of the Territory</w:t>
            </w:r>
            <w:r>
              <w:rPr>
                <w:rFonts w:asciiTheme="majorHAnsi" w:hAnsiTheme="majorHAnsi" w:cstheme="minorHAnsi"/>
                <w:sz w:val="20"/>
                <w:szCs w:val="20"/>
                <w:lang w:eastAsia="es-CR"/>
              </w:rPr>
              <w:t>, at</w:t>
            </w:r>
            <w:r w:rsidRPr="00C44E3F">
              <w:rPr>
                <w:rFonts w:asciiTheme="majorHAnsi" w:hAnsiTheme="majorHAnsi" w:cstheme="minorHAnsi"/>
                <w:sz w:val="20"/>
                <w:szCs w:val="20"/>
                <w:lang w:eastAsia="es-CR"/>
              </w:rPr>
              <w:t xml:space="preserve"> SINAC. The Coordinator of the </w:t>
            </w:r>
            <w:r>
              <w:rPr>
                <w:rFonts w:asciiTheme="majorHAnsi" w:hAnsiTheme="majorHAnsi" w:cstheme="minorHAnsi"/>
                <w:sz w:val="20"/>
                <w:szCs w:val="20"/>
                <w:lang w:eastAsia="es-CR"/>
              </w:rPr>
              <w:t>PNH</w:t>
            </w:r>
            <w:r w:rsidRPr="00C44E3F">
              <w:rPr>
                <w:rFonts w:asciiTheme="majorHAnsi" w:hAnsiTheme="majorHAnsi" w:cstheme="minorHAnsi"/>
                <w:sz w:val="20"/>
                <w:szCs w:val="20"/>
                <w:lang w:eastAsia="es-CR"/>
              </w:rPr>
              <w:t xml:space="preserve"> </w:t>
            </w:r>
            <w:r>
              <w:rPr>
                <w:rFonts w:asciiTheme="majorHAnsi" w:hAnsiTheme="majorHAnsi" w:cstheme="minorHAnsi"/>
                <w:sz w:val="20"/>
                <w:szCs w:val="20"/>
                <w:lang w:eastAsia="es-CR"/>
              </w:rPr>
              <w:t xml:space="preserve">is also the </w:t>
            </w:r>
            <w:r w:rsidRPr="00C44E3F">
              <w:rPr>
                <w:rFonts w:asciiTheme="majorHAnsi" w:hAnsiTheme="majorHAnsi" w:cstheme="minorHAnsi"/>
                <w:sz w:val="20"/>
                <w:szCs w:val="20"/>
                <w:lang w:eastAsia="es-CR"/>
              </w:rPr>
              <w:t>Executive Secretar</w:t>
            </w:r>
            <w:r>
              <w:rPr>
                <w:rFonts w:asciiTheme="majorHAnsi" w:hAnsiTheme="majorHAnsi" w:cstheme="minorHAnsi"/>
                <w:sz w:val="20"/>
                <w:szCs w:val="20"/>
                <w:lang w:eastAsia="es-CR"/>
              </w:rPr>
              <w:t xml:space="preserve">y </w:t>
            </w:r>
            <w:r w:rsidRPr="00C44E3F">
              <w:rPr>
                <w:rFonts w:asciiTheme="majorHAnsi" w:hAnsiTheme="majorHAnsi" w:cstheme="minorHAnsi"/>
                <w:sz w:val="20"/>
                <w:szCs w:val="20"/>
                <w:lang w:eastAsia="es-CR"/>
              </w:rPr>
              <w:t xml:space="preserve">of CONAHU and </w:t>
            </w:r>
            <w:r>
              <w:rPr>
                <w:rFonts w:asciiTheme="majorHAnsi" w:hAnsiTheme="majorHAnsi" w:cstheme="minorHAnsi"/>
                <w:sz w:val="20"/>
                <w:szCs w:val="20"/>
                <w:lang w:eastAsia="es-CR"/>
              </w:rPr>
              <w:t xml:space="preserve">she </w:t>
            </w:r>
            <w:r w:rsidRPr="00C44E3F">
              <w:rPr>
                <w:rFonts w:asciiTheme="majorHAnsi" w:hAnsiTheme="majorHAnsi" w:cstheme="minorHAnsi"/>
                <w:sz w:val="20"/>
                <w:szCs w:val="20"/>
                <w:lang w:eastAsia="es-CR"/>
              </w:rPr>
              <w:t xml:space="preserve">is responsible for </w:t>
            </w:r>
            <w:r w:rsidR="00686752">
              <w:rPr>
                <w:rFonts w:asciiTheme="majorHAnsi" w:hAnsiTheme="majorHAnsi" w:cstheme="minorHAnsi"/>
                <w:sz w:val="20"/>
                <w:szCs w:val="20"/>
                <w:lang w:eastAsia="es-CR"/>
              </w:rPr>
              <w:t xml:space="preserve">following up on </w:t>
            </w:r>
            <w:r w:rsidRPr="00C44E3F">
              <w:rPr>
                <w:rFonts w:asciiTheme="majorHAnsi" w:hAnsiTheme="majorHAnsi" w:cstheme="minorHAnsi"/>
                <w:sz w:val="20"/>
                <w:szCs w:val="20"/>
                <w:lang w:eastAsia="es-CR"/>
              </w:rPr>
              <w:t xml:space="preserve">the execution of </w:t>
            </w:r>
            <w:r>
              <w:rPr>
                <w:rFonts w:asciiTheme="majorHAnsi" w:hAnsiTheme="majorHAnsi" w:cstheme="minorHAnsi"/>
                <w:sz w:val="20"/>
                <w:szCs w:val="20"/>
                <w:lang w:eastAsia="es-CR"/>
              </w:rPr>
              <w:t xml:space="preserve">agreements. She is </w:t>
            </w:r>
            <w:r w:rsidRPr="00C44E3F">
              <w:rPr>
                <w:rFonts w:asciiTheme="majorHAnsi" w:hAnsiTheme="majorHAnsi" w:cstheme="minorHAnsi"/>
                <w:sz w:val="20"/>
                <w:szCs w:val="20"/>
                <w:lang w:eastAsia="es-CR"/>
              </w:rPr>
              <w:t xml:space="preserve">also </w:t>
            </w:r>
            <w:r>
              <w:rPr>
                <w:rFonts w:asciiTheme="majorHAnsi" w:hAnsiTheme="majorHAnsi" w:cstheme="minorHAnsi"/>
                <w:sz w:val="20"/>
                <w:szCs w:val="20"/>
                <w:lang w:eastAsia="es-CR"/>
              </w:rPr>
              <w:t>SINAC’s</w:t>
            </w:r>
            <w:r w:rsidRPr="00C44E3F">
              <w:rPr>
                <w:rFonts w:asciiTheme="majorHAnsi" w:hAnsiTheme="majorHAnsi" w:cstheme="minorHAnsi"/>
                <w:sz w:val="20"/>
                <w:szCs w:val="20"/>
                <w:lang w:eastAsia="es-CR"/>
              </w:rPr>
              <w:t xml:space="preserve"> Institutional Coordinat</w:t>
            </w:r>
            <w:r>
              <w:rPr>
                <w:rFonts w:asciiTheme="majorHAnsi" w:hAnsiTheme="majorHAnsi" w:cstheme="minorHAnsi"/>
                <w:sz w:val="20"/>
                <w:szCs w:val="20"/>
                <w:lang w:eastAsia="es-CR"/>
              </w:rPr>
              <w:t xml:space="preserve">or </w:t>
            </w:r>
            <w:r w:rsidRPr="00C44E3F">
              <w:rPr>
                <w:rFonts w:asciiTheme="majorHAnsi" w:hAnsiTheme="majorHAnsi" w:cstheme="minorHAnsi"/>
                <w:sz w:val="20"/>
                <w:szCs w:val="20"/>
                <w:lang w:eastAsia="es-CR"/>
              </w:rPr>
              <w:t>of the Project.</w:t>
            </w:r>
            <w:r w:rsidR="00686752">
              <w:rPr>
                <w:rFonts w:asciiTheme="majorHAnsi" w:hAnsiTheme="majorHAnsi" w:cstheme="minorHAnsi"/>
                <w:sz w:val="20"/>
                <w:szCs w:val="20"/>
                <w:lang w:eastAsia="es-CR"/>
              </w:rPr>
              <w:t xml:space="preserve"> She has participated</w:t>
            </w:r>
            <w:r w:rsidR="00686752" w:rsidRPr="00686752">
              <w:rPr>
                <w:rFonts w:asciiTheme="majorHAnsi" w:hAnsiTheme="majorHAnsi" w:cstheme="minorHAnsi"/>
                <w:sz w:val="20"/>
                <w:szCs w:val="20"/>
                <w:lang w:eastAsia="es-CR"/>
              </w:rPr>
              <w:t xml:space="preserve"> in</w:t>
            </w:r>
            <w:r w:rsidR="00686752">
              <w:rPr>
                <w:rFonts w:asciiTheme="majorHAnsi" w:hAnsiTheme="majorHAnsi" w:cstheme="minorHAnsi"/>
                <w:sz w:val="20"/>
                <w:szCs w:val="20"/>
                <w:lang w:eastAsia="es-CR"/>
              </w:rPr>
              <w:t xml:space="preserve"> the SC sessions, has facilitated</w:t>
            </w:r>
            <w:r w:rsidR="00686752" w:rsidRPr="00686752">
              <w:rPr>
                <w:rFonts w:asciiTheme="majorHAnsi" w:hAnsiTheme="majorHAnsi" w:cstheme="minorHAnsi"/>
                <w:sz w:val="20"/>
                <w:szCs w:val="20"/>
                <w:lang w:eastAsia="es-CR"/>
              </w:rPr>
              <w:t xml:space="preserve"> the coordination with the CAs</w:t>
            </w:r>
            <w:r w:rsidR="00686752">
              <w:rPr>
                <w:rFonts w:asciiTheme="majorHAnsi" w:hAnsiTheme="majorHAnsi" w:cstheme="minorHAnsi"/>
                <w:sz w:val="20"/>
                <w:szCs w:val="20"/>
                <w:lang w:eastAsia="es-CR"/>
              </w:rPr>
              <w:t>, and has monitored the progress of the Project products</w:t>
            </w:r>
            <w:r w:rsidR="00686752" w:rsidRPr="00686752">
              <w:rPr>
                <w:rFonts w:asciiTheme="majorHAnsi" w:hAnsiTheme="majorHAnsi" w:cstheme="minorHAnsi"/>
                <w:sz w:val="20"/>
                <w:szCs w:val="20"/>
                <w:lang w:eastAsia="es-CR"/>
              </w:rPr>
              <w:t xml:space="preserve">. SINAC and other public </w:t>
            </w:r>
            <w:r w:rsidR="00976828">
              <w:rPr>
                <w:rFonts w:asciiTheme="majorHAnsi" w:hAnsiTheme="majorHAnsi" w:cstheme="minorHAnsi"/>
                <w:sz w:val="20"/>
                <w:szCs w:val="20"/>
                <w:lang w:eastAsia="es-CR"/>
              </w:rPr>
              <w:t>institutions</w:t>
            </w:r>
            <w:r w:rsidR="00686752" w:rsidRPr="00686752">
              <w:rPr>
                <w:rFonts w:asciiTheme="majorHAnsi" w:hAnsiTheme="majorHAnsi" w:cstheme="minorHAnsi"/>
                <w:sz w:val="20"/>
                <w:szCs w:val="20"/>
                <w:lang w:eastAsia="es-CR"/>
              </w:rPr>
              <w:t xml:space="preserve"> </w:t>
            </w:r>
            <w:r w:rsidR="00976828">
              <w:rPr>
                <w:rFonts w:asciiTheme="majorHAnsi" w:hAnsiTheme="majorHAnsi" w:cstheme="minorHAnsi"/>
                <w:sz w:val="20"/>
                <w:szCs w:val="20"/>
                <w:lang w:eastAsia="es-CR"/>
              </w:rPr>
              <w:t>legally</w:t>
            </w:r>
            <w:r w:rsidR="00686752" w:rsidRPr="00686752">
              <w:rPr>
                <w:rFonts w:asciiTheme="majorHAnsi" w:hAnsiTheme="majorHAnsi" w:cstheme="minorHAnsi"/>
                <w:sz w:val="20"/>
                <w:szCs w:val="20"/>
                <w:lang w:eastAsia="es-CR"/>
              </w:rPr>
              <w:t xml:space="preserve"> authorized to do so must provide the PNH with the </w:t>
            </w:r>
            <w:r w:rsidR="00976828" w:rsidRPr="00686752">
              <w:rPr>
                <w:rFonts w:asciiTheme="majorHAnsi" w:hAnsiTheme="majorHAnsi" w:cstheme="minorHAnsi"/>
                <w:sz w:val="20"/>
                <w:szCs w:val="20"/>
                <w:lang w:eastAsia="es-CR"/>
              </w:rPr>
              <w:t xml:space="preserve">necessary </w:t>
            </w:r>
            <w:r w:rsidR="00686752" w:rsidRPr="00686752">
              <w:rPr>
                <w:rFonts w:asciiTheme="majorHAnsi" w:hAnsiTheme="majorHAnsi" w:cstheme="minorHAnsi"/>
                <w:sz w:val="20"/>
                <w:szCs w:val="20"/>
                <w:lang w:eastAsia="es-CR"/>
              </w:rPr>
              <w:t>material and human resources for its operation within the framework of its support to CONAHU.</w:t>
            </w:r>
          </w:p>
        </w:tc>
      </w:tr>
      <w:tr w:rsidR="00151748" w:rsidRPr="00151748" w14:paraId="54073A6D" w14:textId="77777777" w:rsidTr="0010681E">
        <w:tc>
          <w:tcPr>
            <w:tcW w:w="2410" w:type="dxa"/>
            <w:tcBorders>
              <w:top w:val="single" w:sz="4" w:space="0" w:color="auto"/>
              <w:left w:val="single" w:sz="4" w:space="0" w:color="auto"/>
              <w:bottom w:val="single" w:sz="4" w:space="0" w:color="auto"/>
              <w:right w:val="single" w:sz="4" w:space="0" w:color="auto"/>
            </w:tcBorders>
          </w:tcPr>
          <w:p w14:paraId="621C633C" w14:textId="77777777" w:rsidR="00151748" w:rsidRPr="003E431E" w:rsidRDefault="00151748" w:rsidP="00151748">
            <w:pPr>
              <w:spacing w:after="0" w:line="240" w:lineRule="auto"/>
              <w:rPr>
                <w:sz w:val="20"/>
                <w:szCs w:val="20"/>
                <w:lang w:val="es-ES_tradnl"/>
              </w:rPr>
            </w:pPr>
            <w:r w:rsidRPr="003E431E">
              <w:rPr>
                <w:sz w:val="20"/>
                <w:szCs w:val="20"/>
                <w:lang w:val="es-ES_tradnl"/>
              </w:rPr>
              <w:t>Consejo Nacional de Áreas de Conservación, CONAC</w:t>
            </w:r>
          </w:p>
          <w:p w14:paraId="6418B705" w14:textId="153F039F" w:rsidR="003E431E" w:rsidRPr="00870852" w:rsidRDefault="003E431E" w:rsidP="00151748">
            <w:pPr>
              <w:spacing w:after="0" w:line="240" w:lineRule="auto"/>
              <w:rPr>
                <w:sz w:val="20"/>
                <w:szCs w:val="20"/>
              </w:rPr>
            </w:pPr>
            <w:r w:rsidRPr="00870852">
              <w:rPr>
                <w:sz w:val="20"/>
                <w:szCs w:val="20"/>
              </w:rPr>
              <w:t>(National Council of Conservation Areas)</w:t>
            </w:r>
          </w:p>
        </w:tc>
        <w:tc>
          <w:tcPr>
            <w:tcW w:w="6521" w:type="dxa"/>
            <w:tcBorders>
              <w:top w:val="single" w:sz="4" w:space="0" w:color="auto"/>
              <w:left w:val="single" w:sz="4" w:space="0" w:color="auto"/>
              <w:bottom w:val="single" w:sz="4" w:space="0" w:color="auto"/>
              <w:right w:val="single" w:sz="4" w:space="0" w:color="auto"/>
            </w:tcBorders>
          </w:tcPr>
          <w:p w14:paraId="23321974" w14:textId="417D3BE7" w:rsidR="00151748" w:rsidRPr="003E431E" w:rsidRDefault="00976828" w:rsidP="00151748">
            <w:pPr>
              <w:spacing w:after="0" w:line="240" w:lineRule="auto"/>
              <w:rPr>
                <w:rFonts w:asciiTheme="majorHAnsi" w:hAnsiTheme="majorHAnsi" w:cstheme="minorHAnsi"/>
                <w:sz w:val="20"/>
                <w:szCs w:val="20"/>
                <w:lang w:eastAsia="es-CR"/>
              </w:rPr>
            </w:pPr>
            <w:r>
              <w:rPr>
                <w:rFonts w:asciiTheme="majorHAnsi" w:hAnsiTheme="majorHAnsi" w:cstheme="minorHAnsi"/>
                <w:sz w:val="20"/>
                <w:szCs w:val="20"/>
                <w:lang w:eastAsia="es-CR"/>
              </w:rPr>
              <w:t>B</w:t>
            </w:r>
            <w:r w:rsidRPr="00976828">
              <w:rPr>
                <w:rFonts w:asciiTheme="majorHAnsi" w:hAnsiTheme="majorHAnsi" w:cstheme="minorHAnsi"/>
                <w:sz w:val="20"/>
                <w:szCs w:val="20"/>
                <w:lang w:eastAsia="es-CR"/>
              </w:rPr>
              <w:t xml:space="preserve">y law </w:t>
            </w:r>
            <w:r>
              <w:rPr>
                <w:rFonts w:asciiTheme="majorHAnsi" w:hAnsiTheme="majorHAnsi" w:cstheme="minorHAnsi"/>
                <w:sz w:val="20"/>
                <w:szCs w:val="20"/>
                <w:lang w:eastAsia="es-CR"/>
              </w:rPr>
              <w:t>CONAC is responsible for</w:t>
            </w:r>
            <w:r w:rsidRPr="00976828">
              <w:rPr>
                <w:rFonts w:asciiTheme="majorHAnsi" w:hAnsiTheme="majorHAnsi" w:cstheme="minorHAnsi"/>
                <w:sz w:val="20"/>
                <w:szCs w:val="20"/>
                <w:lang w:eastAsia="es-CR"/>
              </w:rPr>
              <w:t xml:space="preserve"> the approval of strategies and policies for the consolidation and development of SINAC.</w:t>
            </w:r>
            <w:r>
              <w:rPr>
                <w:rFonts w:asciiTheme="majorHAnsi" w:hAnsiTheme="majorHAnsi" w:cstheme="minorHAnsi"/>
                <w:sz w:val="20"/>
                <w:szCs w:val="20"/>
                <w:lang w:eastAsia="es-CR"/>
              </w:rPr>
              <w:t xml:space="preserve"> It </w:t>
            </w:r>
            <w:r w:rsidRPr="00976828">
              <w:rPr>
                <w:rFonts w:asciiTheme="majorHAnsi" w:hAnsiTheme="majorHAnsi" w:cstheme="minorHAnsi"/>
                <w:sz w:val="20"/>
                <w:szCs w:val="20"/>
                <w:lang w:eastAsia="es-CR"/>
              </w:rPr>
              <w:t>contribut</w:t>
            </w:r>
            <w:r>
              <w:rPr>
                <w:rFonts w:asciiTheme="majorHAnsi" w:hAnsiTheme="majorHAnsi" w:cstheme="minorHAnsi"/>
                <w:sz w:val="20"/>
                <w:szCs w:val="20"/>
                <w:lang w:eastAsia="es-CR"/>
              </w:rPr>
              <w:t xml:space="preserve">ed </w:t>
            </w:r>
            <w:r w:rsidRPr="00976828">
              <w:rPr>
                <w:rFonts w:asciiTheme="majorHAnsi" w:hAnsiTheme="majorHAnsi" w:cstheme="minorHAnsi"/>
                <w:sz w:val="20"/>
                <w:szCs w:val="20"/>
                <w:lang w:eastAsia="es-CR"/>
              </w:rPr>
              <w:t xml:space="preserve">to the Project </w:t>
            </w:r>
            <w:r>
              <w:rPr>
                <w:rFonts w:asciiTheme="majorHAnsi" w:hAnsiTheme="majorHAnsi" w:cstheme="minorHAnsi"/>
                <w:sz w:val="20"/>
                <w:szCs w:val="20"/>
                <w:lang w:eastAsia="es-CR"/>
              </w:rPr>
              <w:t>by</w:t>
            </w:r>
            <w:r w:rsidRPr="00976828">
              <w:rPr>
                <w:rFonts w:asciiTheme="majorHAnsi" w:hAnsiTheme="majorHAnsi" w:cstheme="minorHAnsi"/>
                <w:sz w:val="20"/>
                <w:szCs w:val="20"/>
                <w:lang w:eastAsia="es-CR"/>
              </w:rPr>
              <w:t xml:space="preserve"> supporting the implementation of some products within SINAC.</w:t>
            </w:r>
            <w:r>
              <w:rPr>
                <w:rFonts w:asciiTheme="majorHAnsi" w:hAnsiTheme="majorHAnsi" w:cstheme="minorHAnsi"/>
                <w:sz w:val="20"/>
                <w:szCs w:val="20"/>
                <w:lang w:eastAsia="es-CR"/>
              </w:rPr>
              <w:t xml:space="preserve"> </w:t>
            </w:r>
          </w:p>
        </w:tc>
      </w:tr>
      <w:tr w:rsidR="00151748" w:rsidRPr="0010681E" w14:paraId="53BC9B78" w14:textId="77777777" w:rsidTr="0010681E">
        <w:tc>
          <w:tcPr>
            <w:tcW w:w="2410" w:type="dxa"/>
            <w:tcBorders>
              <w:top w:val="single" w:sz="4" w:space="0" w:color="auto"/>
              <w:left w:val="single" w:sz="4" w:space="0" w:color="auto"/>
              <w:bottom w:val="single" w:sz="4" w:space="0" w:color="auto"/>
              <w:right w:val="single" w:sz="4" w:space="0" w:color="auto"/>
            </w:tcBorders>
          </w:tcPr>
          <w:p w14:paraId="21BC0B7D" w14:textId="77777777" w:rsidR="00151748" w:rsidRPr="0010681E" w:rsidRDefault="00151748" w:rsidP="00151748">
            <w:pPr>
              <w:spacing w:after="0" w:line="240" w:lineRule="auto"/>
              <w:rPr>
                <w:sz w:val="20"/>
                <w:szCs w:val="20"/>
                <w:lang w:val="es-ES_tradnl"/>
              </w:rPr>
            </w:pPr>
            <w:r w:rsidRPr="0010681E">
              <w:rPr>
                <w:sz w:val="20"/>
                <w:szCs w:val="20"/>
                <w:lang w:val="es-ES_tradnl"/>
              </w:rPr>
              <w:t xml:space="preserve">Consejo Nacional Asesor sobre Humedales, CONAHU </w:t>
            </w:r>
          </w:p>
          <w:p w14:paraId="345945C9" w14:textId="0B5DD17E" w:rsidR="0010681E" w:rsidRPr="00870852" w:rsidRDefault="0010681E" w:rsidP="0010681E">
            <w:pPr>
              <w:spacing w:after="0" w:line="240" w:lineRule="auto"/>
              <w:rPr>
                <w:rFonts w:ascii="inherit" w:eastAsiaTheme="minorEastAsia" w:hAnsi="inherit" w:cs="Courier" w:hint="eastAsia"/>
                <w:snapToGrid/>
                <w:color w:val="212121"/>
                <w:sz w:val="20"/>
                <w:szCs w:val="20"/>
                <w:lang w:eastAsia="es-ES"/>
              </w:rPr>
            </w:pPr>
            <w:r w:rsidRPr="00870852">
              <w:rPr>
                <w:sz w:val="20"/>
                <w:szCs w:val="20"/>
              </w:rPr>
              <w:t>(National Advisory Council on Wetlands)</w:t>
            </w:r>
          </w:p>
        </w:tc>
        <w:tc>
          <w:tcPr>
            <w:tcW w:w="6521" w:type="dxa"/>
            <w:tcBorders>
              <w:top w:val="single" w:sz="4" w:space="0" w:color="auto"/>
              <w:left w:val="single" w:sz="4" w:space="0" w:color="auto"/>
              <w:bottom w:val="single" w:sz="4" w:space="0" w:color="auto"/>
              <w:right w:val="single" w:sz="4" w:space="0" w:color="auto"/>
            </w:tcBorders>
          </w:tcPr>
          <w:p w14:paraId="5FD6EFDB" w14:textId="1156260C" w:rsidR="00151748" w:rsidRPr="0010681E" w:rsidRDefault="0010681E" w:rsidP="0010681E">
            <w:pPr>
              <w:spacing w:after="0" w:line="240" w:lineRule="auto"/>
              <w:rPr>
                <w:rFonts w:asciiTheme="majorHAnsi" w:hAnsiTheme="majorHAnsi" w:cstheme="minorHAnsi"/>
                <w:sz w:val="20"/>
                <w:szCs w:val="20"/>
                <w:lang w:eastAsia="es-CR"/>
              </w:rPr>
            </w:pPr>
            <w:r w:rsidRPr="0010681E">
              <w:rPr>
                <w:rFonts w:asciiTheme="majorHAnsi" w:hAnsiTheme="majorHAnsi" w:cstheme="minorHAnsi"/>
                <w:sz w:val="20"/>
                <w:szCs w:val="20"/>
                <w:lang w:eastAsia="es-CR"/>
              </w:rPr>
              <w:t>It was created in 2015 and has been meeting regularly since 2017. Several Project products have been presented to the Council, such as the Nature Index, a draft of the National Wetland Inventory, and others.</w:t>
            </w:r>
            <w:r w:rsidR="00151748" w:rsidRPr="0010681E">
              <w:rPr>
                <w:rFonts w:asciiTheme="majorHAnsi" w:hAnsiTheme="majorHAnsi" w:cstheme="minorHAnsi"/>
                <w:sz w:val="20"/>
                <w:szCs w:val="20"/>
                <w:lang w:val="es-ES_tradnl" w:eastAsia="es-CR"/>
              </w:rPr>
              <w:t xml:space="preserve"> </w:t>
            </w:r>
          </w:p>
        </w:tc>
      </w:tr>
      <w:tr w:rsidR="00151748" w:rsidRPr="002E4B38" w14:paraId="3156F244" w14:textId="77777777" w:rsidTr="0010681E">
        <w:tc>
          <w:tcPr>
            <w:tcW w:w="2410" w:type="dxa"/>
            <w:tcBorders>
              <w:top w:val="single" w:sz="4" w:space="0" w:color="auto"/>
              <w:left w:val="single" w:sz="4" w:space="0" w:color="auto"/>
              <w:bottom w:val="single" w:sz="4" w:space="0" w:color="auto"/>
              <w:right w:val="single" w:sz="4" w:space="0" w:color="auto"/>
            </w:tcBorders>
          </w:tcPr>
          <w:p w14:paraId="05A52E8D" w14:textId="2287B1E4" w:rsidR="00151748" w:rsidRPr="002E4B38" w:rsidRDefault="00151748" w:rsidP="002E4B38">
            <w:pPr>
              <w:spacing w:after="0" w:line="240" w:lineRule="auto"/>
              <w:rPr>
                <w:rFonts w:asciiTheme="majorHAnsi" w:hAnsiTheme="majorHAnsi" w:cstheme="minorHAnsi"/>
                <w:sz w:val="20"/>
                <w:szCs w:val="20"/>
                <w:lang w:eastAsia="es-CR"/>
              </w:rPr>
            </w:pPr>
            <w:r w:rsidRPr="002E4B38">
              <w:rPr>
                <w:rFonts w:asciiTheme="majorHAnsi" w:hAnsiTheme="majorHAnsi" w:cstheme="minorHAnsi"/>
                <w:sz w:val="20"/>
                <w:szCs w:val="20"/>
                <w:lang w:eastAsia="es-CR"/>
              </w:rPr>
              <w:t>Municipali</w:t>
            </w:r>
            <w:r w:rsidR="002E4B38" w:rsidRPr="002E4B38">
              <w:rPr>
                <w:rFonts w:asciiTheme="majorHAnsi" w:hAnsiTheme="majorHAnsi" w:cstheme="minorHAnsi"/>
                <w:sz w:val="20"/>
                <w:szCs w:val="20"/>
                <w:lang w:eastAsia="es-CR"/>
              </w:rPr>
              <w:t xml:space="preserve">ties </w:t>
            </w:r>
          </w:p>
        </w:tc>
        <w:tc>
          <w:tcPr>
            <w:tcW w:w="6521" w:type="dxa"/>
            <w:tcBorders>
              <w:top w:val="single" w:sz="4" w:space="0" w:color="auto"/>
              <w:left w:val="single" w:sz="4" w:space="0" w:color="auto"/>
              <w:bottom w:val="single" w:sz="4" w:space="0" w:color="auto"/>
              <w:right w:val="single" w:sz="4" w:space="0" w:color="auto"/>
            </w:tcBorders>
          </w:tcPr>
          <w:p w14:paraId="2CF7968A" w14:textId="25ED5F3E" w:rsidR="00151748" w:rsidRPr="002E4B38" w:rsidRDefault="002E4B38" w:rsidP="00151748">
            <w:pPr>
              <w:spacing w:after="0" w:line="240" w:lineRule="auto"/>
              <w:rPr>
                <w:rFonts w:asciiTheme="majorHAnsi" w:hAnsiTheme="majorHAnsi" w:cstheme="minorHAnsi"/>
                <w:sz w:val="20"/>
                <w:szCs w:val="20"/>
                <w:lang w:eastAsia="es-CR"/>
              </w:rPr>
            </w:pPr>
            <w:r w:rsidRPr="002E4B38">
              <w:rPr>
                <w:rFonts w:asciiTheme="majorHAnsi" w:hAnsiTheme="majorHAnsi" w:cstheme="minorHAnsi"/>
                <w:sz w:val="20"/>
                <w:szCs w:val="20"/>
                <w:lang w:eastAsia="es-CR"/>
              </w:rPr>
              <w:t>The Project was able to work with 35 municipalities in the implementation of actions in IIPW located in their cantons.</w:t>
            </w:r>
            <w:r w:rsidR="00151748" w:rsidRPr="002E4B38">
              <w:rPr>
                <w:rFonts w:asciiTheme="majorHAnsi" w:hAnsiTheme="majorHAnsi" w:cstheme="minorHAnsi"/>
                <w:sz w:val="20"/>
                <w:szCs w:val="20"/>
                <w:lang w:eastAsia="es-CR"/>
              </w:rPr>
              <w:t xml:space="preserve"> </w:t>
            </w:r>
          </w:p>
        </w:tc>
      </w:tr>
      <w:tr w:rsidR="00151748" w:rsidRPr="00F61DFF" w14:paraId="7E5F7C48" w14:textId="77777777" w:rsidTr="0010681E">
        <w:tc>
          <w:tcPr>
            <w:tcW w:w="2410" w:type="dxa"/>
            <w:tcBorders>
              <w:top w:val="single" w:sz="4" w:space="0" w:color="auto"/>
              <w:left w:val="single" w:sz="4" w:space="0" w:color="auto"/>
              <w:bottom w:val="single" w:sz="4" w:space="0" w:color="auto"/>
              <w:right w:val="single" w:sz="4" w:space="0" w:color="auto"/>
            </w:tcBorders>
          </w:tcPr>
          <w:p w14:paraId="737A94B5" w14:textId="40A7DD37" w:rsidR="00F61DFF" w:rsidRPr="00F61DFF" w:rsidRDefault="00F61DFF" w:rsidP="00151748">
            <w:pPr>
              <w:spacing w:after="0" w:line="240" w:lineRule="auto"/>
              <w:rPr>
                <w:rFonts w:asciiTheme="majorHAnsi" w:hAnsiTheme="majorHAnsi" w:cstheme="minorHAnsi"/>
                <w:sz w:val="20"/>
                <w:szCs w:val="20"/>
                <w:lang w:eastAsia="es-CR"/>
              </w:rPr>
            </w:pPr>
            <w:r w:rsidRPr="00F61DFF">
              <w:rPr>
                <w:rFonts w:asciiTheme="majorHAnsi" w:hAnsiTheme="majorHAnsi" w:cstheme="minorHAnsi"/>
                <w:sz w:val="20"/>
                <w:szCs w:val="20"/>
                <w:lang w:eastAsia="es-CR"/>
              </w:rPr>
              <w:t xml:space="preserve">Local </w:t>
            </w:r>
            <w:r w:rsidR="00151748" w:rsidRPr="00F61DFF">
              <w:rPr>
                <w:rFonts w:asciiTheme="majorHAnsi" w:hAnsiTheme="majorHAnsi" w:cstheme="minorHAnsi"/>
                <w:sz w:val="20"/>
                <w:szCs w:val="20"/>
                <w:lang w:eastAsia="es-CR"/>
              </w:rPr>
              <w:t>Com</w:t>
            </w:r>
            <w:r w:rsidRPr="00F61DFF">
              <w:rPr>
                <w:rFonts w:asciiTheme="majorHAnsi" w:hAnsiTheme="majorHAnsi" w:cstheme="minorHAnsi"/>
                <w:sz w:val="20"/>
                <w:szCs w:val="20"/>
                <w:lang w:eastAsia="es-CR"/>
              </w:rPr>
              <w:t>m</w:t>
            </w:r>
            <w:r w:rsidR="00151748" w:rsidRPr="00F61DFF">
              <w:rPr>
                <w:rFonts w:asciiTheme="majorHAnsi" w:hAnsiTheme="majorHAnsi" w:cstheme="minorHAnsi"/>
                <w:sz w:val="20"/>
                <w:szCs w:val="20"/>
                <w:lang w:eastAsia="es-CR"/>
              </w:rPr>
              <w:t>uni</w:t>
            </w:r>
            <w:r w:rsidRPr="00F61DFF">
              <w:rPr>
                <w:rFonts w:asciiTheme="majorHAnsi" w:hAnsiTheme="majorHAnsi" w:cstheme="minorHAnsi"/>
                <w:sz w:val="20"/>
                <w:szCs w:val="20"/>
                <w:lang w:eastAsia="es-CR"/>
              </w:rPr>
              <w:t>ties</w:t>
            </w:r>
          </w:p>
          <w:p w14:paraId="6F98F524" w14:textId="02DE6252" w:rsidR="00151748" w:rsidRPr="00F61DFF" w:rsidRDefault="00151748" w:rsidP="00151748">
            <w:pPr>
              <w:spacing w:after="0" w:line="240" w:lineRule="auto"/>
              <w:rPr>
                <w:rFonts w:asciiTheme="majorHAnsi" w:hAnsiTheme="majorHAnsi" w:cstheme="minorHAnsi"/>
                <w:sz w:val="20"/>
                <w:szCs w:val="20"/>
                <w:lang w:eastAsia="es-CR"/>
              </w:rPr>
            </w:pPr>
          </w:p>
        </w:tc>
        <w:tc>
          <w:tcPr>
            <w:tcW w:w="6521" w:type="dxa"/>
            <w:tcBorders>
              <w:top w:val="single" w:sz="4" w:space="0" w:color="auto"/>
              <w:left w:val="single" w:sz="4" w:space="0" w:color="auto"/>
              <w:bottom w:val="single" w:sz="4" w:space="0" w:color="auto"/>
              <w:right w:val="single" w:sz="4" w:space="0" w:color="auto"/>
            </w:tcBorders>
          </w:tcPr>
          <w:p w14:paraId="5A014922" w14:textId="3817E193" w:rsidR="00151748" w:rsidRPr="00F61DFF" w:rsidRDefault="00F61DFF" w:rsidP="00F61DFF">
            <w:pPr>
              <w:spacing w:after="0" w:line="240" w:lineRule="auto"/>
              <w:rPr>
                <w:rFonts w:asciiTheme="majorHAnsi" w:hAnsiTheme="majorHAnsi" w:cstheme="minorHAnsi"/>
                <w:sz w:val="20"/>
                <w:szCs w:val="20"/>
                <w:lang w:eastAsia="es-CR"/>
              </w:rPr>
            </w:pPr>
            <w:r w:rsidRPr="00F61DFF">
              <w:rPr>
                <w:rFonts w:asciiTheme="majorHAnsi" w:hAnsiTheme="majorHAnsi" w:cstheme="minorHAnsi"/>
                <w:sz w:val="20"/>
                <w:szCs w:val="20"/>
                <w:lang w:eastAsia="es-CR"/>
              </w:rPr>
              <w:t>Nearly 110 communities benefit from the ecosystem services provided by the Ramsar sites prioritized by the Project. With CA staff members, the Project was able to work with many of th</w:t>
            </w:r>
            <w:r>
              <w:rPr>
                <w:rFonts w:asciiTheme="majorHAnsi" w:hAnsiTheme="majorHAnsi" w:cstheme="minorHAnsi"/>
                <w:sz w:val="20"/>
                <w:szCs w:val="20"/>
                <w:lang w:eastAsia="es-CR"/>
              </w:rPr>
              <w:t xml:space="preserve">ose </w:t>
            </w:r>
            <w:r w:rsidRPr="00F61DFF">
              <w:rPr>
                <w:rFonts w:asciiTheme="majorHAnsi" w:hAnsiTheme="majorHAnsi" w:cstheme="minorHAnsi"/>
                <w:sz w:val="20"/>
                <w:szCs w:val="20"/>
                <w:lang w:eastAsia="es-CR"/>
              </w:rPr>
              <w:t>in awareness-raising activities and in the design of Local Management Programs.</w:t>
            </w:r>
          </w:p>
        </w:tc>
      </w:tr>
      <w:tr w:rsidR="00151748" w:rsidRPr="00151748" w14:paraId="4CD6E516" w14:textId="77777777" w:rsidTr="0010681E">
        <w:tc>
          <w:tcPr>
            <w:tcW w:w="2410" w:type="dxa"/>
            <w:tcBorders>
              <w:top w:val="single" w:sz="4" w:space="0" w:color="auto"/>
              <w:left w:val="single" w:sz="4" w:space="0" w:color="auto"/>
              <w:bottom w:val="single" w:sz="4" w:space="0" w:color="auto"/>
              <w:right w:val="single" w:sz="4" w:space="0" w:color="auto"/>
            </w:tcBorders>
          </w:tcPr>
          <w:p w14:paraId="636E3FEE" w14:textId="77777777" w:rsidR="003E2CE9" w:rsidRPr="003E2CE9" w:rsidRDefault="003E2CE9" w:rsidP="003E2CE9">
            <w:pPr>
              <w:spacing w:after="0" w:line="240" w:lineRule="auto"/>
              <w:rPr>
                <w:rFonts w:asciiTheme="majorHAnsi" w:hAnsiTheme="majorHAnsi" w:cstheme="minorHAnsi"/>
                <w:sz w:val="20"/>
                <w:szCs w:val="20"/>
                <w:lang w:eastAsia="es-CR"/>
              </w:rPr>
            </w:pPr>
            <w:r w:rsidRPr="003E2CE9">
              <w:rPr>
                <w:rFonts w:asciiTheme="majorHAnsi" w:hAnsiTheme="majorHAnsi" w:cstheme="minorHAnsi"/>
                <w:sz w:val="20"/>
                <w:szCs w:val="20"/>
                <w:lang w:eastAsia="es-CR"/>
              </w:rPr>
              <w:t>Other government institutions</w:t>
            </w:r>
          </w:p>
          <w:p w14:paraId="302FDBAE" w14:textId="3FE23093" w:rsidR="00151748" w:rsidRPr="003E2CE9" w:rsidRDefault="00151748" w:rsidP="003E2CE9">
            <w:pPr>
              <w:spacing w:after="0" w:line="240" w:lineRule="auto"/>
              <w:rPr>
                <w:rFonts w:asciiTheme="majorHAnsi" w:hAnsiTheme="majorHAnsi" w:cstheme="minorHAnsi"/>
                <w:sz w:val="20"/>
                <w:szCs w:val="20"/>
                <w:lang w:eastAsia="es-CR"/>
              </w:rPr>
            </w:pPr>
          </w:p>
        </w:tc>
        <w:tc>
          <w:tcPr>
            <w:tcW w:w="6521" w:type="dxa"/>
            <w:tcBorders>
              <w:top w:val="single" w:sz="4" w:space="0" w:color="auto"/>
              <w:left w:val="single" w:sz="4" w:space="0" w:color="auto"/>
              <w:bottom w:val="single" w:sz="4" w:space="0" w:color="auto"/>
              <w:right w:val="single" w:sz="4" w:space="0" w:color="auto"/>
            </w:tcBorders>
          </w:tcPr>
          <w:p w14:paraId="370B7010" w14:textId="10045405" w:rsidR="00151748" w:rsidRPr="003E2CE9" w:rsidRDefault="002E4B38" w:rsidP="003E2CE9">
            <w:pPr>
              <w:spacing w:after="0" w:line="240" w:lineRule="auto"/>
              <w:rPr>
                <w:rFonts w:asciiTheme="majorHAnsi" w:hAnsiTheme="majorHAnsi" w:cstheme="minorHAnsi"/>
                <w:sz w:val="20"/>
                <w:szCs w:val="20"/>
                <w:lang w:eastAsia="es-CR"/>
              </w:rPr>
            </w:pPr>
            <w:r w:rsidRPr="003E2CE9">
              <w:rPr>
                <w:rFonts w:asciiTheme="majorHAnsi" w:hAnsiTheme="majorHAnsi" w:cstheme="minorHAnsi"/>
                <w:sz w:val="20"/>
                <w:szCs w:val="20"/>
                <w:lang w:eastAsia="es-CR"/>
              </w:rPr>
              <w:t xml:space="preserve">Several public institutions participated in the implementation of actions related to the Project; staff members of </w:t>
            </w:r>
            <w:r w:rsidR="003E2CE9">
              <w:rPr>
                <w:rFonts w:asciiTheme="majorHAnsi" w:hAnsiTheme="majorHAnsi" w:cstheme="minorHAnsi"/>
                <w:sz w:val="20"/>
                <w:szCs w:val="20"/>
                <w:lang w:eastAsia="es-CR"/>
              </w:rPr>
              <w:t>various</w:t>
            </w:r>
            <w:r w:rsidRPr="003E2CE9">
              <w:rPr>
                <w:rFonts w:asciiTheme="majorHAnsi" w:hAnsiTheme="majorHAnsi" w:cstheme="minorHAnsi"/>
                <w:sz w:val="20"/>
                <w:szCs w:val="20"/>
                <w:lang w:eastAsia="es-CR"/>
              </w:rPr>
              <w:t xml:space="preserve"> institutions participated in training activities;</w:t>
            </w:r>
            <w:r w:rsidR="003E2CE9" w:rsidRPr="003E2CE9">
              <w:rPr>
                <w:rFonts w:asciiTheme="majorHAnsi" w:hAnsiTheme="majorHAnsi" w:cstheme="minorHAnsi"/>
                <w:sz w:val="20"/>
                <w:szCs w:val="20"/>
                <w:lang w:eastAsia="es-CR"/>
              </w:rPr>
              <w:t xml:space="preserve"> institutions (</w:t>
            </w:r>
            <w:r w:rsidRPr="003E2CE9">
              <w:rPr>
                <w:rFonts w:asciiTheme="majorHAnsi" w:hAnsiTheme="majorHAnsi" w:cstheme="minorHAnsi"/>
                <w:sz w:val="20"/>
                <w:szCs w:val="20"/>
                <w:lang w:eastAsia="es-CR"/>
              </w:rPr>
              <w:t xml:space="preserve">FONAFIFO, </w:t>
            </w:r>
            <w:r w:rsidR="003E2CE9" w:rsidRPr="003E2CE9">
              <w:rPr>
                <w:rFonts w:asciiTheme="majorHAnsi" w:hAnsiTheme="majorHAnsi" w:cstheme="minorHAnsi"/>
                <w:sz w:val="20"/>
                <w:szCs w:val="20"/>
                <w:lang w:eastAsia="es-CR"/>
              </w:rPr>
              <w:t>DA</w:t>
            </w:r>
            <w:r w:rsidRPr="003E2CE9">
              <w:rPr>
                <w:rFonts w:asciiTheme="majorHAnsi" w:hAnsiTheme="majorHAnsi" w:cstheme="minorHAnsi"/>
                <w:sz w:val="20"/>
                <w:szCs w:val="20"/>
                <w:lang w:eastAsia="es-CR"/>
              </w:rPr>
              <w:t>, INTA, MAG, MEP, SETENA, INDER, MINSA, AYA, SENARA, ICE</w:t>
            </w:r>
            <w:r w:rsidR="003E2CE9" w:rsidRPr="003E2CE9">
              <w:rPr>
                <w:rFonts w:asciiTheme="majorHAnsi" w:hAnsiTheme="majorHAnsi" w:cstheme="minorHAnsi"/>
                <w:sz w:val="20"/>
                <w:szCs w:val="20"/>
                <w:lang w:eastAsia="es-CR"/>
              </w:rPr>
              <w:t>) have approached the Project with the interest of using its products.</w:t>
            </w:r>
          </w:p>
        </w:tc>
      </w:tr>
      <w:tr w:rsidR="00151748" w:rsidRPr="0010681E" w14:paraId="4B373545" w14:textId="77777777" w:rsidTr="0010681E">
        <w:tc>
          <w:tcPr>
            <w:tcW w:w="2410" w:type="dxa"/>
            <w:tcBorders>
              <w:top w:val="single" w:sz="4" w:space="0" w:color="auto"/>
              <w:left w:val="single" w:sz="4" w:space="0" w:color="auto"/>
              <w:bottom w:val="single" w:sz="4" w:space="0" w:color="auto"/>
              <w:right w:val="single" w:sz="4" w:space="0" w:color="auto"/>
            </w:tcBorders>
          </w:tcPr>
          <w:p w14:paraId="6B1F5D93" w14:textId="40EC6D22" w:rsidR="00151748" w:rsidRPr="0010681E" w:rsidRDefault="0010681E" w:rsidP="00151748">
            <w:pPr>
              <w:spacing w:after="0" w:line="240" w:lineRule="auto"/>
              <w:rPr>
                <w:rFonts w:asciiTheme="majorHAnsi" w:hAnsiTheme="majorHAnsi" w:cstheme="minorHAnsi"/>
                <w:sz w:val="20"/>
                <w:szCs w:val="20"/>
                <w:lang w:eastAsia="es-CR"/>
              </w:rPr>
            </w:pPr>
            <w:r w:rsidRPr="0010681E">
              <w:rPr>
                <w:rFonts w:asciiTheme="majorHAnsi" w:hAnsiTheme="majorHAnsi" w:cstheme="minorHAnsi"/>
                <w:sz w:val="20"/>
                <w:szCs w:val="20"/>
                <w:lang w:eastAsia="es-CR"/>
              </w:rPr>
              <w:t>P</w:t>
            </w:r>
            <w:r w:rsidR="00151748" w:rsidRPr="0010681E">
              <w:rPr>
                <w:rFonts w:asciiTheme="majorHAnsi" w:hAnsiTheme="majorHAnsi" w:cstheme="minorHAnsi"/>
                <w:sz w:val="20"/>
                <w:szCs w:val="20"/>
                <w:lang w:eastAsia="es-CR"/>
              </w:rPr>
              <w:t>roductiv</w:t>
            </w:r>
            <w:r w:rsidRPr="0010681E">
              <w:rPr>
                <w:rFonts w:asciiTheme="majorHAnsi" w:hAnsiTheme="majorHAnsi" w:cstheme="minorHAnsi"/>
                <w:sz w:val="20"/>
                <w:szCs w:val="20"/>
                <w:lang w:eastAsia="es-CR"/>
              </w:rPr>
              <w:t>e Sectors</w:t>
            </w:r>
          </w:p>
        </w:tc>
        <w:tc>
          <w:tcPr>
            <w:tcW w:w="6521" w:type="dxa"/>
            <w:tcBorders>
              <w:top w:val="single" w:sz="4" w:space="0" w:color="auto"/>
              <w:left w:val="single" w:sz="4" w:space="0" w:color="auto"/>
              <w:bottom w:val="single" w:sz="4" w:space="0" w:color="auto"/>
              <w:right w:val="single" w:sz="4" w:space="0" w:color="auto"/>
            </w:tcBorders>
          </w:tcPr>
          <w:p w14:paraId="2D55AF6A" w14:textId="44C4E3C7" w:rsidR="00151748" w:rsidRPr="0010681E" w:rsidRDefault="00042634" w:rsidP="00151748">
            <w:pPr>
              <w:spacing w:after="0" w:line="240" w:lineRule="auto"/>
              <w:rPr>
                <w:rFonts w:asciiTheme="majorHAnsi" w:hAnsiTheme="majorHAnsi" w:cstheme="minorHAnsi"/>
                <w:sz w:val="20"/>
                <w:szCs w:val="20"/>
                <w:lang w:eastAsia="es-CR"/>
              </w:rPr>
            </w:pPr>
            <w:r w:rsidRPr="0010681E">
              <w:rPr>
                <w:rFonts w:asciiTheme="majorHAnsi" w:hAnsiTheme="majorHAnsi" w:cstheme="minorHAnsi"/>
                <w:sz w:val="20"/>
                <w:szCs w:val="20"/>
                <w:lang w:eastAsia="es-CR"/>
              </w:rPr>
              <w:t xml:space="preserve">Representatives of several productive sectors participated in some Project activities: Coffee growers, African palm growers, rice farmers, pineapple growers, and shrimp farmers, among others. They are willing </w:t>
            </w:r>
            <w:r w:rsidR="0010681E" w:rsidRPr="0010681E">
              <w:rPr>
                <w:rFonts w:asciiTheme="majorHAnsi" w:hAnsiTheme="majorHAnsi" w:cstheme="minorHAnsi"/>
                <w:sz w:val="20"/>
                <w:szCs w:val="20"/>
                <w:lang w:eastAsia="es-CR"/>
              </w:rPr>
              <w:t>t</w:t>
            </w:r>
            <w:r w:rsidRPr="0010681E">
              <w:rPr>
                <w:rFonts w:asciiTheme="majorHAnsi" w:hAnsiTheme="majorHAnsi" w:cstheme="minorHAnsi"/>
                <w:sz w:val="20"/>
                <w:szCs w:val="20"/>
                <w:lang w:eastAsia="es-CR"/>
              </w:rPr>
              <w:t>o receive</w:t>
            </w:r>
            <w:r w:rsidR="0010681E" w:rsidRPr="0010681E">
              <w:rPr>
                <w:rFonts w:asciiTheme="majorHAnsi" w:hAnsiTheme="majorHAnsi" w:cstheme="minorHAnsi"/>
                <w:sz w:val="20"/>
                <w:szCs w:val="20"/>
                <w:lang w:eastAsia="es-CR"/>
              </w:rPr>
              <w:t xml:space="preserve"> information and want</w:t>
            </w:r>
            <w:r w:rsidRPr="0010681E">
              <w:rPr>
                <w:rFonts w:asciiTheme="majorHAnsi" w:hAnsiTheme="majorHAnsi" w:cstheme="minorHAnsi"/>
                <w:sz w:val="20"/>
                <w:szCs w:val="20"/>
                <w:lang w:eastAsia="es-CR"/>
              </w:rPr>
              <w:t xml:space="preserve"> to be up to date.</w:t>
            </w:r>
          </w:p>
        </w:tc>
      </w:tr>
      <w:tr w:rsidR="00151748" w:rsidRPr="00151748" w14:paraId="1ADD49C7" w14:textId="77777777" w:rsidTr="0010681E">
        <w:tc>
          <w:tcPr>
            <w:tcW w:w="2410" w:type="dxa"/>
            <w:tcBorders>
              <w:top w:val="single" w:sz="4" w:space="0" w:color="auto"/>
              <w:left w:val="single" w:sz="4" w:space="0" w:color="auto"/>
              <w:bottom w:val="single" w:sz="4" w:space="0" w:color="auto"/>
              <w:right w:val="single" w:sz="4" w:space="0" w:color="auto"/>
            </w:tcBorders>
          </w:tcPr>
          <w:p w14:paraId="50EAE279" w14:textId="77777777" w:rsidR="00D67937" w:rsidRPr="00D67937" w:rsidRDefault="00D67937" w:rsidP="00D67937">
            <w:pPr>
              <w:spacing w:after="0" w:line="240" w:lineRule="auto"/>
              <w:rPr>
                <w:rFonts w:asciiTheme="majorHAnsi" w:hAnsiTheme="majorHAnsi" w:cstheme="minorHAnsi"/>
                <w:sz w:val="20"/>
                <w:szCs w:val="20"/>
                <w:lang w:eastAsia="es-CR"/>
              </w:rPr>
            </w:pPr>
            <w:r w:rsidRPr="00D67937">
              <w:rPr>
                <w:rFonts w:asciiTheme="majorHAnsi" w:hAnsiTheme="majorHAnsi" w:cstheme="minorHAnsi"/>
                <w:sz w:val="20"/>
                <w:szCs w:val="20"/>
                <w:lang w:eastAsia="es-CR"/>
              </w:rPr>
              <w:t>Universities, research institutes and NGOs</w:t>
            </w:r>
          </w:p>
          <w:p w14:paraId="20038803" w14:textId="77777777" w:rsidR="00D67937" w:rsidRPr="003D63E6" w:rsidRDefault="00D67937" w:rsidP="00151748">
            <w:pPr>
              <w:spacing w:after="0" w:line="240" w:lineRule="auto"/>
              <w:rPr>
                <w:rFonts w:asciiTheme="majorHAnsi" w:hAnsiTheme="majorHAnsi" w:cstheme="minorHAnsi"/>
                <w:sz w:val="20"/>
                <w:szCs w:val="20"/>
                <w:lang w:eastAsia="es-CR"/>
              </w:rPr>
            </w:pPr>
          </w:p>
        </w:tc>
        <w:tc>
          <w:tcPr>
            <w:tcW w:w="6521" w:type="dxa"/>
            <w:tcBorders>
              <w:top w:val="single" w:sz="4" w:space="0" w:color="auto"/>
              <w:left w:val="single" w:sz="4" w:space="0" w:color="auto"/>
              <w:bottom w:val="single" w:sz="4" w:space="0" w:color="auto"/>
              <w:right w:val="single" w:sz="4" w:space="0" w:color="auto"/>
            </w:tcBorders>
          </w:tcPr>
          <w:p w14:paraId="42859CCD" w14:textId="2BEF4E00" w:rsidR="00151748" w:rsidRPr="003D63E6" w:rsidRDefault="004A26E9" w:rsidP="003D63E6">
            <w:pPr>
              <w:spacing w:after="0" w:line="240" w:lineRule="auto"/>
              <w:rPr>
                <w:rFonts w:asciiTheme="majorHAnsi" w:hAnsiTheme="majorHAnsi" w:cstheme="minorHAnsi"/>
                <w:sz w:val="20"/>
                <w:szCs w:val="20"/>
                <w:lang w:eastAsia="es-CR"/>
              </w:rPr>
            </w:pPr>
            <w:r w:rsidRPr="004A26E9">
              <w:rPr>
                <w:rFonts w:asciiTheme="majorHAnsi" w:hAnsiTheme="majorHAnsi" w:cstheme="minorHAnsi"/>
                <w:sz w:val="20"/>
                <w:szCs w:val="20"/>
                <w:lang w:eastAsia="es-CR"/>
              </w:rPr>
              <w:t xml:space="preserve">The Project worked with two departments at the Universidad Nacional, UNA: The </w:t>
            </w:r>
            <w:r w:rsidRPr="004A26E9">
              <w:rPr>
                <w:rFonts w:asciiTheme="majorHAnsi" w:hAnsiTheme="majorHAnsi" w:cstheme="minorHAnsi"/>
                <w:sz w:val="20"/>
                <w:szCs w:val="20"/>
                <w:lang w:val="es-ES_tradnl" w:eastAsia="es-CR"/>
              </w:rPr>
              <w:t xml:space="preserve">Centro </w:t>
            </w:r>
            <w:r w:rsidRPr="00D67937">
              <w:rPr>
                <w:rFonts w:asciiTheme="majorHAnsi" w:hAnsiTheme="majorHAnsi" w:cstheme="minorHAnsi"/>
                <w:sz w:val="20"/>
                <w:szCs w:val="20"/>
                <w:lang w:val="es-ES_tradnl" w:eastAsia="es-CR"/>
              </w:rPr>
              <w:t>Internacional de Política Económica para el Desarrollo Sostenible, CINPE (</w:t>
            </w:r>
            <w:r w:rsidRPr="00D67937">
              <w:rPr>
                <w:rFonts w:asciiTheme="majorHAnsi" w:hAnsiTheme="majorHAnsi" w:cstheme="minorHAnsi"/>
                <w:sz w:val="20"/>
                <w:szCs w:val="20"/>
                <w:lang w:eastAsia="es-CR"/>
              </w:rPr>
              <w:t>International Center for Economic Policy and Sustainable Development), and the Program of Planning and Social Promotion, PPS, which belongs to the School of Planning.</w:t>
            </w:r>
            <w:r w:rsidR="00D67937" w:rsidRPr="00D67937">
              <w:rPr>
                <w:rFonts w:asciiTheme="majorHAnsi" w:hAnsiTheme="majorHAnsi" w:cstheme="minorHAnsi"/>
                <w:sz w:val="20"/>
                <w:szCs w:val="20"/>
                <w:lang w:eastAsia="es-CR"/>
              </w:rPr>
              <w:t xml:space="preserve"> From </w:t>
            </w:r>
            <w:r w:rsidR="00D67937" w:rsidRPr="00D67937">
              <w:rPr>
                <w:rFonts w:asciiTheme="majorHAnsi" w:hAnsiTheme="majorHAnsi" w:cstheme="minorHAnsi"/>
                <w:sz w:val="20"/>
                <w:szCs w:val="20"/>
                <w:lang w:val="es-ES_tradnl" w:eastAsia="es-CR"/>
              </w:rPr>
              <w:t xml:space="preserve">Universidad de Costa Rica, UCR, </w:t>
            </w:r>
            <w:r w:rsidR="00D67937" w:rsidRPr="00D67937">
              <w:rPr>
                <w:rFonts w:asciiTheme="majorHAnsi" w:hAnsiTheme="majorHAnsi" w:cstheme="minorHAnsi"/>
                <w:sz w:val="20"/>
                <w:szCs w:val="20"/>
                <w:lang w:eastAsia="es-CR"/>
              </w:rPr>
              <w:t>the Project coordinated activities with the</w:t>
            </w:r>
            <w:r w:rsidR="00D67937" w:rsidRPr="00D67937">
              <w:rPr>
                <w:rFonts w:asciiTheme="majorHAnsi" w:hAnsiTheme="majorHAnsi" w:cstheme="minorHAnsi"/>
                <w:sz w:val="20"/>
                <w:szCs w:val="20"/>
                <w:lang w:val="es-ES_tradnl" w:eastAsia="es-CR"/>
              </w:rPr>
              <w:t xml:space="preserve"> </w:t>
            </w:r>
            <w:r w:rsidR="00D67937" w:rsidRPr="003D63E6">
              <w:rPr>
                <w:rFonts w:asciiTheme="majorHAnsi" w:hAnsiTheme="majorHAnsi" w:cstheme="minorHAnsi"/>
                <w:sz w:val="20"/>
                <w:szCs w:val="20"/>
                <w:lang w:val="es-ES_tradnl" w:eastAsia="es-CR"/>
              </w:rPr>
              <w:t>Centro de Investigación en Ciencias del Mar y Limnología</w:t>
            </w:r>
            <w:r w:rsidR="00D67937" w:rsidRPr="003D63E6">
              <w:rPr>
                <w:rFonts w:asciiTheme="majorHAnsi" w:hAnsiTheme="majorHAnsi" w:cstheme="minorHAnsi"/>
                <w:sz w:val="20"/>
                <w:szCs w:val="20"/>
                <w:lang w:eastAsia="es-CR"/>
              </w:rPr>
              <w:t xml:space="preserve">, CIMAR </w:t>
            </w:r>
            <w:r w:rsidR="00D67937" w:rsidRPr="00D67937">
              <w:rPr>
                <w:rFonts w:asciiTheme="majorHAnsi" w:hAnsiTheme="majorHAnsi" w:cstheme="minorHAnsi"/>
                <w:sz w:val="20"/>
                <w:szCs w:val="20"/>
                <w:lang w:eastAsia="es-CR"/>
              </w:rPr>
              <w:t xml:space="preserve">(Marine Sciences and Limnology Research Center). </w:t>
            </w:r>
            <w:r w:rsidR="003D63E6" w:rsidRPr="003D63E6">
              <w:rPr>
                <w:rFonts w:asciiTheme="majorHAnsi" w:hAnsiTheme="majorHAnsi" w:cstheme="minorHAnsi"/>
                <w:sz w:val="20"/>
                <w:szCs w:val="20"/>
                <w:lang w:eastAsia="es-CR"/>
              </w:rPr>
              <w:t xml:space="preserve">The Project received information from the </w:t>
            </w:r>
            <w:r w:rsidR="003D63E6" w:rsidRPr="003D63E6">
              <w:rPr>
                <w:rFonts w:asciiTheme="majorHAnsi" w:hAnsiTheme="majorHAnsi" w:cstheme="minorHAnsi"/>
                <w:sz w:val="20"/>
                <w:szCs w:val="20"/>
                <w:lang w:val="es-ES_tradnl" w:eastAsia="es-CR"/>
              </w:rPr>
              <w:t>Centro Científico Tropical, CCT (</w:t>
            </w:r>
            <w:r w:rsidR="003D63E6" w:rsidRPr="003D63E6">
              <w:rPr>
                <w:rFonts w:asciiTheme="majorHAnsi" w:hAnsiTheme="majorHAnsi" w:cstheme="minorHAnsi"/>
                <w:sz w:val="20"/>
                <w:szCs w:val="20"/>
                <w:lang w:eastAsia="es-CR"/>
              </w:rPr>
              <w:t>Tropical Scientific Center) and the Organization for Tropical Studies (OTS).</w:t>
            </w:r>
          </w:p>
        </w:tc>
      </w:tr>
    </w:tbl>
    <w:p w14:paraId="68CC0CC7" w14:textId="3330F98E" w:rsidR="003D63E6" w:rsidRPr="003D63E6" w:rsidRDefault="003D63E6" w:rsidP="003D63E6">
      <w:pPr>
        <w:spacing w:before="80" w:after="80" w:line="240" w:lineRule="auto"/>
        <w:jc w:val="both"/>
        <w:rPr>
          <w:sz w:val="18"/>
          <w:szCs w:val="18"/>
        </w:rPr>
      </w:pPr>
      <w:r w:rsidRPr="003D63E6">
        <w:rPr>
          <w:sz w:val="18"/>
          <w:szCs w:val="18"/>
        </w:rPr>
        <w:t>Source: Compilation based on information supplied by ProDoc, the Project, and key informants.</w:t>
      </w:r>
    </w:p>
    <w:p w14:paraId="3A50D2F5" w14:textId="77777777" w:rsidR="00151748" w:rsidRPr="00151748" w:rsidRDefault="00151748" w:rsidP="00151748">
      <w:pPr>
        <w:pStyle w:val="TableParagraph"/>
        <w:tabs>
          <w:tab w:val="left" w:pos="1336"/>
          <w:tab w:val="left" w:pos="1902"/>
        </w:tabs>
        <w:spacing w:line="247" w:lineRule="auto"/>
        <w:ind w:left="0" w:right="94" w:firstLine="0"/>
        <w:rPr>
          <w:rFonts w:asciiTheme="majorHAnsi" w:hAnsiTheme="majorHAnsi"/>
          <w:b/>
          <w:color w:val="008000"/>
          <w:highlight w:val="yellow"/>
          <w:lang w:val="es-ES_tradnl"/>
        </w:rPr>
      </w:pPr>
    </w:p>
    <w:p w14:paraId="7B271577" w14:textId="1BBFADB0" w:rsidR="00151748" w:rsidRPr="00CD6D4E" w:rsidRDefault="00151748" w:rsidP="000A3F31">
      <w:pPr>
        <w:pStyle w:val="Ttulo3"/>
        <w:rPr>
          <w:color w:val="000000" w:themeColor="text1"/>
        </w:rPr>
      </w:pPr>
      <w:bookmarkStart w:id="83" w:name="_Toc393085498"/>
      <w:bookmarkStart w:id="84" w:name="_Toc394377426"/>
      <w:r w:rsidRPr="00CD6D4E">
        <w:rPr>
          <w:color w:val="000000" w:themeColor="text1"/>
        </w:rPr>
        <w:t xml:space="preserve">3.2.6 </w:t>
      </w:r>
      <w:bookmarkEnd w:id="83"/>
      <w:r w:rsidR="000A3F31" w:rsidRPr="00CD6D4E">
        <w:rPr>
          <w:color w:val="000000" w:themeColor="text1"/>
        </w:rPr>
        <w:t>Adaptive management</w:t>
      </w:r>
      <w:bookmarkEnd w:id="84"/>
    </w:p>
    <w:p w14:paraId="76D2B63D" w14:textId="77777777" w:rsidR="00CD6D4E" w:rsidRPr="00CD6D4E" w:rsidRDefault="00CD6D4E" w:rsidP="00CD6D4E">
      <w:pPr>
        <w:pStyle w:val="TableParagraph"/>
        <w:tabs>
          <w:tab w:val="left" w:pos="1336"/>
          <w:tab w:val="left" w:pos="1902"/>
        </w:tabs>
        <w:spacing w:line="247" w:lineRule="auto"/>
        <w:ind w:left="0" w:right="94" w:firstLine="0"/>
        <w:rPr>
          <w:rFonts w:asciiTheme="majorHAnsi" w:hAnsiTheme="majorHAnsi"/>
          <w:b/>
          <w:color w:val="008000"/>
          <w:lang w:val="es-ES_tradnl"/>
        </w:rPr>
      </w:pPr>
    </w:p>
    <w:p w14:paraId="1CB1A7F9" w14:textId="7E9D9EF7" w:rsidR="00910B93" w:rsidRPr="00CD6D4E" w:rsidRDefault="00910B93" w:rsidP="00B276F3">
      <w:pPr>
        <w:jc w:val="both"/>
        <w:rPr>
          <w:rFonts w:asciiTheme="majorHAnsi" w:hAnsiTheme="majorHAnsi"/>
        </w:rPr>
      </w:pPr>
      <w:r w:rsidRPr="00CD6D4E">
        <w:rPr>
          <w:rFonts w:asciiTheme="majorHAnsi" w:hAnsiTheme="majorHAnsi"/>
        </w:rPr>
        <w:t xml:space="preserve">During the </w:t>
      </w:r>
      <w:r w:rsidR="008B41ED" w:rsidRPr="00CD6D4E">
        <w:rPr>
          <w:rFonts w:asciiTheme="majorHAnsi" w:hAnsiTheme="majorHAnsi"/>
        </w:rPr>
        <w:t xml:space="preserve">Project </w:t>
      </w:r>
      <w:r w:rsidRPr="00CD6D4E">
        <w:rPr>
          <w:rFonts w:asciiTheme="majorHAnsi" w:hAnsiTheme="majorHAnsi"/>
        </w:rPr>
        <w:t xml:space="preserve">implementation </w:t>
      </w:r>
      <w:r w:rsidR="00F3512B" w:rsidRPr="00CD6D4E">
        <w:rPr>
          <w:rFonts w:asciiTheme="majorHAnsi" w:hAnsiTheme="majorHAnsi"/>
        </w:rPr>
        <w:t>some changes were</w:t>
      </w:r>
      <w:r w:rsidRPr="00CD6D4E">
        <w:rPr>
          <w:rFonts w:asciiTheme="majorHAnsi" w:hAnsiTheme="majorHAnsi"/>
        </w:rPr>
        <w:t xml:space="preserve"> necessary </w:t>
      </w:r>
      <w:r w:rsidR="008B41ED" w:rsidRPr="00CD6D4E">
        <w:rPr>
          <w:rFonts w:asciiTheme="majorHAnsi" w:hAnsiTheme="majorHAnsi"/>
        </w:rPr>
        <w:t>to</w:t>
      </w:r>
      <w:r w:rsidRPr="00CD6D4E">
        <w:rPr>
          <w:rFonts w:asciiTheme="majorHAnsi" w:hAnsiTheme="majorHAnsi"/>
        </w:rPr>
        <w:t xml:space="preserve"> better adapt </w:t>
      </w:r>
      <w:r w:rsidR="008B41ED" w:rsidRPr="00CD6D4E">
        <w:rPr>
          <w:rFonts w:asciiTheme="majorHAnsi" w:hAnsiTheme="majorHAnsi"/>
        </w:rPr>
        <w:t xml:space="preserve">it </w:t>
      </w:r>
      <w:r w:rsidRPr="00CD6D4E">
        <w:rPr>
          <w:rFonts w:asciiTheme="majorHAnsi" w:hAnsiTheme="majorHAnsi"/>
        </w:rPr>
        <w:t xml:space="preserve">to the conditions of the country, take </w:t>
      </w:r>
      <w:r w:rsidR="00672E6E">
        <w:rPr>
          <w:rFonts w:asciiTheme="majorHAnsi" w:hAnsiTheme="majorHAnsi"/>
        </w:rPr>
        <w:t>advantage of the opportunities,</w:t>
      </w:r>
      <w:r w:rsidRPr="00CD6D4E">
        <w:rPr>
          <w:rFonts w:asciiTheme="majorHAnsi" w:hAnsiTheme="majorHAnsi"/>
        </w:rPr>
        <w:t xml:space="preserve"> </w:t>
      </w:r>
      <w:r w:rsidR="00672E6E">
        <w:rPr>
          <w:rFonts w:asciiTheme="majorHAnsi" w:hAnsiTheme="majorHAnsi"/>
        </w:rPr>
        <w:t>move it</w:t>
      </w:r>
      <w:r w:rsidRPr="00CD6D4E">
        <w:rPr>
          <w:rFonts w:asciiTheme="majorHAnsi" w:hAnsiTheme="majorHAnsi"/>
        </w:rPr>
        <w:t xml:space="preserve"> towards more realistic</w:t>
      </w:r>
      <w:r w:rsidRPr="008B41ED">
        <w:rPr>
          <w:rFonts w:asciiTheme="majorHAnsi" w:hAnsiTheme="majorHAnsi"/>
        </w:rPr>
        <w:t xml:space="preserve"> results and </w:t>
      </w:r>
      <w:r w:rsidRPr="00F3512B">
        <w:rPr>
          <w:rFonts w:asciiTheme="majorHAnsi" w:hAnsiTheme="majorHAnsi"/>
        </w:rPr>
        <w:t xml:space="preserve">maintain its relevance. An example of taking advantage of the opportunities was the decision to support the design of a National Wetland Policy. </w:t>
      </w:r>
      <w:r w:rsidR="00F3512B" w:rsidRPr="00F3512B">
        <w:rPr>
          <w:rFonts w:asciiTheme="majorHAnsi" w:hAnsiTheme="majorHAnsi"/>
        </w:rPr>
        <w:t>Negotia</w:t>
      </w:r>
      <w:r w:rsidRPr="00F3512B">
        <w:rPr>
          <w:rFonts w:asciiTheme="majorHAnsi" w:hAnsiTheme="majorHAnsi"/>
        </w:rPr>
        <w:t xml:space="preserve">tions between </w:t>
      </w:r>
      <w:r w:rsidR="00F3512B" w:rsidRPr="00F3512B">
        <w:rPr>
          <w:rFonts w:asciiTheme="majorHAnsi" w:hAnsiTheme="majorHAnsi"/>
        </w:rPr>
        <w:t>UNDP-CO</w:t>
      </w:r>
      <w:r w:rsidRPr="00F3512B">
        <w:rPr>
          <w:rFonts w:asciiTheme="majorHAnsi" w:hAnsiTheme="majorHAnsi"/>
        </w:rPr>
        <w:t xml:space="preserve"> and the Vice Ministry of Water and </w:t>
      </w:r>
      <w:r w:rsidR="008B41ED" w:rsidRPr="00F3512B">
        <w:rPr>
          <w:rFonts w:asciiTheme="majorHAnsi" w:hAnsiTheme="majorHAnsi"/>
        </w:rPr>
        <w:t>Seas</w:t>
      </w:r>
      <w:r w:rsidR="00F3512B" w:rsidRPr="00F3512B">
        <w:rPr>
          <w:rFonts w:asciiTheme="majorHAnsi" w:hAnsiTheme="majorHAnsi"/>
        </w:rPr>
        <w:t xml:space="preserve"> led to the </w:t>
      </w:r>
      <w:r w:rsidRPr="00F3512B">
        <w:rPr>
          <w:rFonts w:asciiTheme="majorHAnsi" w:hAnsiTheme="majorHAnsi"/>
        </w:rPr>
        <w:t>conclu</w:t>
      </w:r>
      <w:r w:rsidR="00F3512B" w:rsidRPr="00F3512B">
        <w:rPr>
          <w:rFonts w:asciiTheme="majorHAnsi" w:hAnsiTheme="majorHAnsi"/>
        </w:rPr>
        <w:t>sion</w:t>
      </w:r>
      <w:r w:rsidRPr="00F3512B">
        <w:rPr>
          <w:rFonts w:asciiTheme="majorHAnsi" w:hAnsiTheme="majorHAnsi"/>
        </w:rPr>
        <w:t xml:space="preserve"> that Costa Rica needed a policy on </w:t>
      </w:r>
      <w:r w:rsidR="00F3512B" w:rsidRPr="00F3512B">
        <w:rPr>
          <w:rFonts w:asciiTheme="majorHAnsi" w:hAnsiTheme="majorHAnsi"/>
        </w:rPr>
        <w:t>wetlands</w:t>
      </w:r>
      <w:r w:rsidRPr="00F3512B">
        <w:rPr>
          <w:rFonts w:asciiTheme="majorHAnsi" w:hAnsiTheme="majorHAnsi"/>
        </w:rPr>
        <w:t xml:space="preserve"> as a framework to better address challenges</w:t>
      </w:r>
      <w:r w:rsidR="00F3512B" w:rsidRPr="00F3512B">
        <w:rPr>
          <w:rFonts w:asciiTheme="majorHAnsi" w:hAnsiTheme="majorHAnsi"/>
        </w:rPr>
        <w:t xml:space="preserve"> such as impact</w:t>
      </w:r>
      <w:r w:rsidR="00F3512B">
        <w:rPr>
          <w:rFonts w:asciiTheme="majorHAnsi" w:hAnsiTheme="majorHAnsi"/>
        </w:rPr>
        <w:t>s</w:t>
      </w:r>
      <w:r w:rsidR="00F3512B" w:rsidRPr="00F3512B">
        <w:rPr>
          <w:rFonts w:asciiTheme="majorHAnsi" w:hAnsiTheme="majorHAnsi"/>
        </w:rPr>
        <w:t xml:space="preserve"> from</w:t>
      </w:r>
      <w:r w:rsidRPr="00F3512B">
        <w:rPr>
          <w:rFonts w:asciiTheme="majorHAnsi" w:hAnsiTheme="majorHAnsi"/>
        </w:rPr>
        <w:t xml:space="preserve"> agricultural and urban </w:t>
      </w:r>
      <w:r w:rsidR="00F3512B" w:rsidRPr="00CD6D4E">
        <w:rPr>
          <w:rFonts w:asciiTheme="majorHAnsi" w:hAnsiTheme="majorHAnsi"/>
        </w:rPr>
        <w:t xml:space="preserve">expansion </w:t>
      </w:r>
      <w:r w:rsidRPr="00CD6D4E">
        <w:rPr>
          <w:rFonts w:asciiTheme="majorHAnsi" w:hAnsiTheme="majorHAnsi"/>
        </w:rPr>
        <w:t>on wetland</w:t>
      </w:r>
      <w:r w:rsidR="00F3512B" w:rsidRPr="00CD6D4E">
        <w:rPr>
          <w:rFonts w:asciiTheme="majorHAnsi" w:hAnsiTheme="majorHAnsi"/>
        </w:rPr>
        <w:t>s</w:t>
      </w:r>
      <w:r w:rsidRPr="00CD6D4E">
        <w:rPr>
          <w:rFonts w:asciiTheme="majorHAnsi" w:hAnsiTheme="majorHAnsi"/>
        </w:rPr>
        <w:t xml:space="preserve">, </w:t>
      </w:r>
      <w:r w:rsidR="00F3512B" w:rsidRPr="00CD6D4E">
        <w:rPr>
          <w:rFonts w:asciiTheme="majorHAnsi" w:hAnsiTheme="majorHAnsi"/>
        </w:rPr>
        <w:t>and future</w:t>
      </w:r>
      <w:r w:rsidRPr="00CD6D4E">
        <w:rPr>
          <w:rFonts w:asciiTheme="majorHAnsi" w:hAnsiTheme="majorHAnsi"/>
        </w:rPr>
        <w:t xml:space="preserve"> </w:t>
      </w:r>
      <w:r w:rsidR="00F3512B" w:rsidRPr="00CD6D4E">
        <w:rPr>
          <w:rFonts w:asciiTheme="majorHAnsi" w:hAnsiTheme="majorHAnsi"/>
        </w:rPr>
        <w:t xml:space="preserve">creation of </w:t>
      </w:r>
      <w:r w:rsidRPr="00CD6D4E">
        <w:rPr>
          <w:rFonts w:asciiTheme="majorHAnsi" w:hAnsiTheme="majorHAnsi"/>
        </w:rPr>
        <w:t xml:space="preserve">opportunities for sustainable productive activities. </w:t>
      </w:r>
      <w:r w:rsidR="00F3512B" w:rsidRPr="008437BC">
        <w:rPr>
          <w:rFonts w:asciiTheme="majorHAnsi" w:hAnsiTheme="majorHAnsi"/>
        </w:rPr>
        <w:t>This proposal was</w:t>
      </w:r>
      <w:r w:rsidRPr="008437BC">
        <w:rPr>
          <w:rFonts w:asciiTheme="majorHAnsi" w:hAnsiTheme="majorHAnsi"/>
        </w:rPr>
        <w:t xml:space="preserve"> consulted with the UNDP regional advisors, who in turn </w:t>
      </w:r>
      <w:r w:rsidR="00F3512B" w:rsidRPr="008437BC">
        <w:rPr>
          <w:rFonts w:asciiTheme="majorHAnsi" w:hAnsiTheme="majorHAnsi"/>
        </w:rPr>
        <w:t>consulted with</w:t>
      </w:r>
      <w:r w:rsidRPr="008437BC">
        <w:rPr>
          <w:rFonts w:asciiTheme="majorHAnsi" w:hAnsiTheme="majorHAnsi"/>
        </w:rPr>
        <w:t xml:space="preserve"> </w:t>
      </w:r>
      <w:r w:rsidR="00B51F3C" w:rsidRPr="008437BC">
        <w:rPr>
          <w:rFonts w:asciiTheme="majorHAnsi" w:hAnsiTheme="majorHAnsi"/>
        </w:rPr>
        <w:t>UNDP-</w:t>
      </w:r>
      <w:r w:rsidRPr="008437BC">
        <w:rPr>
          <w:rFonts w:asciiTheme="majorHAnsi" w:hAnsiTheme="majorHAnsi"/>
        </w:rPr>
        <w:t>GEF</w:t>
      </w:r>
      <w:r w:rsidR="00F3512B" w:rsidRPr="008437BC">
        <w:rPr>
          <w:rFonts w:asciiTheme="majorHAnsi" w:hAnsiTheme="majorHAnsi"/>
        </w:rPr>
        <w:t>, which finally</w:t>
      </w:r>
      <w:r w:rsidRPr="008437BC">
        <w:rPr>
          <w:rFonts w:asciiTheme="majorHAnsi" w:hAnsiTheme="majorHAnsi"/>
        </w:rPr>
        <w:t xml:space="preserve"> agreed</w:t>
      </w:r>
      <w:r w:rsidR="00F3512B" w:rsidRPr="008437BC">
        <w:rPr>
          <w:rFonts w:asciiTheme="majorHAnsi" w:hAnsiTheme="majorHAnsi"/>
        </w:rPr>
        <w:t xml:space="preserve"> to</w:t>
      </w:r>
      <w:r w:rsidR="00CD6D4E" w:rsidRPr="008437BC">
        <w:rPr>
          <w:rFonts w:asciiTheme="majorHAnsi" w:hAnsiTheme="majorHAnsi"/>
        </w:rPr>
        <w:t xml:space="preserve"> include it</w:t>
      </w:r>
      <w:r w:rsidRPr="008437BC">
        <w:rPr>
          <w:rFonts w:asciiTheme="majorHAnsi" w:hAnsiTheme="majorHAnsi"/>
        </w:rPr>
        <w:t xml:space="preserve"> as a new goal.</w:t>
      </w:r>
    </w:p>
    <w:p w14:paraId="3D05F5C4" w14:textId="2C6BCF14" w:rsidR="00151748" w:rsidRPr="00CD6D4E" w:rsidRDefault="00910B93" w:rsidP="00151748">
      <w:pPr>
        <w:jc w:val="both"/>
        <w:rPr>
          <w:rFonts w:asciiTheme="majorHAnsi" w:hAnsiTheme="majorHAnsi"/>
          <w:highlight w:val="cyan"/>
        </w:rPr>
      </w:pPr>
      <w:r w:rsidRPr="00CD6D4E">
        <w:rPr>
          <w:rFonts w:asciiTheme="majorHAnsi" w:hAnsiTheme="majorHAnsi"/>
        </w:rPr>
        <w:t xml:space="preserve">Another </w:t>
      </w:r>
      <w:r w:rsidR="00CD6D4E" w:rsidRPr="00CD6D4E">
        <w:rPr>
          <w:rFonts w:asciiTheme="majorHAnsi" w:hAnsiTheme="majorHAnsi"/>
        </w:rPr>
        <w:t xml:space="preserve">adaptive management </w:t>
      </w:r>
      <w:r w:rsidR="00CD6D4E">
        <w:rPr>
          <w:rFonts w:asciiTheme="majorHAnsi" w:hAnsiTheme="majorHAnsi"/>
        </w:rPr>
        <w:t xml:space="preserve">decision </w:t>
      </w:r>
      <w:r w:rsidRPr="00CD6D4E">
        <w:rPr>
          <w:rFonts w:asciiTheme="majorHAnsi" w:hAnsiTheme="majorHAnsi"/>
        </w:rPr>
        <w:t>was the modification of the "</w:t>
      </w:r>
      <w:r w:rsidR="00CD6D4E" w:rsidRPr="00CD6D4E">
        <w:rPr>
          <w:rFonts w:asciiTheme="majorHAnsi" w:hAnsiTheme="majorHAnsi"/>
        </w:rPr>
        <w:t xml:space="preserve">Protection and control plans drafted in eleven (11) and implemented in seven (7) </w:t>
      </w:r>
      <w:r w:rsidRPr="00CD6D4E">
        <w:rPr>
          <w:rFonts w:asciiTheme="majorHAnsi" w:hAnsiTheme="majorHAnsi"/>
        </w:rPr>
        <w:t>II</w:t>
      </w:r>
      <w:r w:rsidR="00CD6D4E" w:rsidRPr="00CD6D4E">
        <w:rPr>
          <w:rFonts w:asciiTheme="majorHAnsi" w:hAnsiTheme="majorHAnsi"/>
        </w:rPr>
        <w:t>PW</w:t>
      </w:r>
      <w:r w:rsidRPr="00CD6D4E">
        <w:rPr>
          <w:rFonts w:asciiTheme="majorHAnsi" w:hAnsiTheme="majorHAnsi"/>
        </w:rPr>
        <w:t xml:space="preserve">" by four </w:t>
      </w:r>
      <w:r w:rsidR="00CD6D4E" w:rsidRPr="00CD6D4E">
        <w:rPr>
          <w:rFonts w:asciiTheme="majorHAnsi" w:hAnsiTheme="majorHAnsi"/>
        </w:rPr>
        <w:t xml:space="preserve">(4) </w:t>
      </w:r>
      <w:r w:rsidRPr="00CD6D4E">
        <w:rPr>
          <w:rFonts w:asciiTheme="majorHAnsi" w:hAnsiTheme="majorHAnsi"/>
        </w:rPr>
        <w:t>general management plans</w:t>
      </w:r>
      <w:r w:rsidR="00CD6D4E" w:rsidRPr="00CD6D4E">
        <w:rPr>
          <w:rFonts w:asciiTheme="majorHAnsi" w:hAnsiTheme="majorHAnsi"/>
        </w:rPr>
        <w:t xml:space="preserve"> for wetlands</w:t>
      </w:r>
      <w:r w:rsidRPr="00CD6D4E">
        <w:rPr>
          <w:rFonts w:asciiTheme="majorHAnsi" w:hAnsiTheme="majorHAnsi"/>
        </w:rPr>
        <w:t xml:space="preserve">. CRXS was working on </w:t>
      </w:r>
      <w:r w:rsidR="00CD6D4E" w:rsidRPr="00CD6D4E">
        <w:rPr>
          <w:rFonts w:asciiTheme="majorHAnsi" w:hAnsiTheme="majorHAnsi"/>
        </w:rPr>
        <w:t>a similar</w:t>
      </w:r>
      <w:r w:rsidRPr="00CD6D4E">
        <w:rPr>
          <w:rFonts w:asciiTheme="majorHAnsi" w:hAnsiTheme="majorHAnsi"/>
        </w:rPr>
        <w:t xml:space="preserve"> product and </w:t>
      </w:r>
      <w:r w:rsidR="00CD6D4E" w:rsidRPr="00CD6D4E">
        <w:rPr>
          <w:rFonts w:asciiTheme="majorHAnsi" w:hAnsiTheme="majorHAnsi"/>
        </w:rPr>
        <w:t xml:space="preserve">the SC wanted to avoid </w:t>
      </w:r>
      <w:r w:rsidRPr="00CD6D4E">
        <w:rPr>
          <w:rFonts w:asciiTheme="majorHAnsi" w:hAnsiTheme="majorHAnsi"/>
        </w:rPr>
        <w:t>duplicat</w:t>
      </w:r>
      <w:r w:rsidR="00CD6D4E" w:rsidRPr="00CD6D4E">
        <w:rPr>
          <w:rFonts w:asciiTheme="majorHAnsi" w:hAnsiTheme="majorHAnsi"/>
        </w:rPr>
        <w:t>ion of</w:t>
      </w:r>
      <w:r w:rsidRPr="00CD6D4E">
        <w:rPr>
          <w:rFonts w:asciiTheme="majorHAnsi" w:hAnsiTheme="majorHAnsi"/>
        </w:rPr>
        <w:t xml:space="preserve"> efforts and misuse </w:t>
      </w:r>
      <w:r w:rsidR="00CD6D4E" w:rsidRPr="00CD6D4E">
        <w:rPr>
          <w:rFonts w:asciiTheme="majorHAnsi" w:hAnsiTheme="majorHAnsi"/>
        </w:rPr>
        <w:t xml:space="preserve">of </w:t>
      </w:r>
      <w:r w:rsidRPr="00CD6D4E">
        <w:rPr>
          <w:rFonts w:asciiTheme="majorHAnsi" w:hAnsiTheme="majorHAnsi"/>
        </w:rPr>
        <w:t xml:space="preserve">time and money. </w:t>
      </w:r>
      <w:r w:rsidR="00CD6D4E" w:rsidRPr="00CD6D4E">
        <w:rPr>
          <w:rFonts w:asciiTheme="majorHAnsi" w:hAnsiTheme="majorHAnsi"/>
        </w:rPr>
        <w:t xml:space="preserve">The SC adopted this change </w:t>
      </w:r>
      <w:r w:rsidRPr="00CD6D4E">
        <w:rPr>
          <w:rFonts w:asciiTheme="majorHAnsi" w:hAnsiTheme="majorHAnsi"/>
        </w:rPr>
        <w:t xml:space="preserve">in session of July 28, 2015, which was </w:t>
      </w:r>
      <w:r w:rsidRPr="00B01CDB">
        <w:rPr>
          <w:rFonts w:asciiTheme="majorHAnsi" w:hAnsiTheme="majorHAnsi"/>
        </w:rPr>
        <w:t xml:space="preserve">reiterated in the 2016 PIR. CRXS was </w:t>
      </w:r>
      <w:r w:rsidR="00CD6D4E" w:rsidRPr="00B01CDB">
        <w:rPr>
          <w:rFonts w:asciiTheme="majorHAnsi" w:hAnsiTheme="majorHAnsi"/>
        </w:rPr>
        <w:t xml:space="preserve">requested </w:t>
      </w:r>
      <w:r w:rsidRPr="00B01CDB">
        <w:rPr>
          <w:rFonts w:asciiTheme="majorHAnsi" w:hAnsiTheme="majorHAnsi"/>
        </w:rPr>
        <w:t xml:space="preserve">to include in its list the wetlands </w:t>
      </w:r>
      <w:r w:rsidR="00CD6D4E" w:rsidRPr="00B01CDB">
        <w:rPr>
          <w:rFonts w:asciiTheme="majorHAnsi" w:hAnsiTheme="majorHAnsi"/>
        </w:rPr>
        <w:t>originally</w:t>
      </w:r>
      <w:r w:rsidRPr="00B01CDB">
        <w:rPr>
          <w:rFonts w:asciiTheme="majorHAnsi" w:hAnsiTheme="majorHAnsi"/>
        </w:rPr>
        <w:t xml:space="preserve"> </w:t>
      </w:r>
      <w:r w:rsidR="00CD6D4E" w:rsidRPr="00B01CDB">
        <w:rPr>
          <w:rFonts w:asciiTheme="majorHAnsi" w:hAnsiTheme="majorHAnsi"/>
        </w:rPr>
        <w:t xml:space="preserve">covered </w:t>
      </w:r>
      <w:r w:rsidRPr="00B01CDB">
        <w:rPr>
          <w:rFonts w:asciiTheme="majorHAnsi" w:hAnsiTheme="majorHAnsi"/>
        </w:rPr>
        <w:t xml:space="preserve">by the Project. At the request of the </w:t>
      </w:r>
      <w:r w:rsidRPr="006724DD">
        <w:rPr>
          <w:rFonts w:asciiTheme="majorHAnsi" w:hAnsiTheme="majorHAnsi"/>
        </w:rPr>
        <w:t>Are</w:t>
      </w:r>
      <w:r w:rsidR="00CD6D4E" w:rsidRPr="006724DD">
        <w:rPr>
          <w:rFonts w:asciiTheme="majorHAnsi" w:hAnsiTheme="majorHAnsi"/>
        </w:rPr>
        <w:t>nal Tempisque (ACAT) and Tempisque (ACT)</w:t>
      </w:r>
      <w:r w:rsidRPr="006724DD">
        <w:rPr>
          <w:rFonts w:asciiTheme="majorHAnsi" w:hAnsiTheme="majorHAnsi"/>
        </w:rPr>
        <w:t xml:space="preserve"> </w:t>
      </w:r>
      <w:r w:rsidR="00CD6D4E" w:rsidRPr="006724DD">
        <w:rPr>
          <w:rFonts w:asciiTheme="majorHAnsi" w:hAnsiTheme="majorHAnsi"/>
        </w:rPr>
        <w:t xml:space="preserve">Conservation Areas, </w:t>
      </w:r>
      <w:r w:rsidRPr="006724DD">
        <w:rPr>
          <w:rFonts w:asciiTheme="majorHAnsi" w:hAnsiTheme="majorHAnsi"/>
        </w:rPr>
        <w:t xml:space="preserve">general management plans </w:t>
      </w:r>
      <w:r w:rsidR="00B01CDB" w:rsidRPr="006724DD">
        <w:rPr>
          <w:rFonts w:asciiTheme="majorHAnsi" w:hAnsiTheme="majorHAnsi"/>
        </w:rPr>
        <w:t xml:space="preserve">were elaborated </w:t>
      </w:r>
      <w:r w:rsidRPr="006724DD">
        <w:rPr>
          <w:rFonts w:asciiTheme="majorHAnsi" w:hAnsiTheme="majorHAnsi"/>
        </w:rPr>
        <w:t xml:space="preserve">for the </w:t>
      </w:r>
      <w:r w:rsidR="00CD6D4E" w:rsidRPr="006724DD">
        <w:rPr>
          <w:rFonts w:asciiTheme="majorHAnsi" w:hAnsiTheme="majorHAnsi"/>
        </w:rPr>
        <w:t>mangrove</w:t>
      </w:r>
      <w:r w:rsidR="00B01CDB" w:rsidRPr="006724DD">
        <w:rPr>
          <w:rFonts w:asciiTheme="majorHAnsi" w:hAnsiTheme="majorHAnsi"/>
        </w:rPr>
        <w:t xml:space="preserve">s located along </w:t>
      </w:r>
      <w:r w:rsidRPr="006724DD">
        <w:rPr>
          <w:rFonts w:asciiTheme="majorHAnsi" w:hAnsiTheme="majorHAnsi"/>
        </w:rPr>
        <w:t>the Gulf of Nicoya</w:t>
      </w:r>
      <w:r w:rsidR="00B01CDB" w:rsidRPr="006724DD">
        <w:rPr>
          <w:rFonts w:asciiTheme="majorHAnsi" w:hAnsiTheme="majorHAnsi"/>
        </w:rPr>
        <w:t>’s coast</w:t>
      </w:r>
      <w:r w:rsidRPr="006724DD">
        <w:rPr>
          <w:rFonts w:asciiTheme="majorHAnsi" w:hAnsiTheme="majorHAnsi"/>
        </w:rPr>
        <w:t xml:space="preserve">. </w:t>
      </w:r>
      <w:r w:rsidR="006724DD" w:rsidRPr="006724DD">
        <w:rPr>
          <w:rFonts w:asciiTheme="majorHAnsi" w:hAnsiTheme="majorHAnsi"/>
        </w:rPr>
        <w:t>A</w:t>
      </w:r>
      <w:r w:rsidRPr="006724DD">
        <w:rPr>
          <w:rFonts w:asciiTheme="majorHAnsi" w:hAnsiTheme="majorHAnsi"/>
        </w:rPr>
        <w:t xml:space="preserve"> Plan for </w:t>
      </w:r>
      <w:r w:rsidR="006724DD" w:rsidRPr="006724DD">
        <w:rPr>
          <w:rFonts w:asciiTheme="majorHAnsi" w:hAnsiTheme="majorHAnsi"/>
        </w:rPr>
        <w:t xml:space="preserve">de sustainable use of </w:t>
      </w:r>
      <w:r w:rsidRPr="006724DD">
        <w:rPr>
          <w:rFonts w:asciiTheme="majorHAnsi" w:hAnsiTheme="majorHAnsi"/>
        </w:rPr>
        <w:t>Piangüa (</w:t>
      </w:r>
      <w:r w:rsidRPr="006724DD">
        <w:rPr>
          <w:rFonts w:asciiTheme="majorHAnsi" w:hAnsiTheme="majorHAnsi"/>
          <w:i/>
        </w:rPr>
        <w:t>Anadara tuberculosa</w:t>
      </w:r>
      <w:r w:rsidRPr="006724DD">
        <w:rPr>
          <w:rFonts w:asciiTheme="majorHAnsi" w:hAnsiTheme="majorHAnsi"/>
        </w:rPr>
        <w:t xml:space="preserve"> and </w:t>
      </w:r>
      <w:r w:rsidRPr="006724DD">
        <w:rPr>
          <w:rFonts w:asciiTheme="majorHAnsi" w:hAnsiTheme="majorHAnsi"/>
          <w:i/>
        </w:rPr>
        <w:t>Anadara similis</w:t>
      </w:r>
      <w:r w:rsidR="006724DD" w:rsidRPr="006724DD">
        <w:rPr>
          <w:rFonts w:asciiTheme="majorHAnsi" w:hAnsiTheme="majorHAnsi"/>
        </w:rPr>
        <w:t>) in</w:t>
      </w:r>
      <w:r w:rsidRPr="006724DD">
        <w:rPr>
          <w:rFonts w:asciiTheme="majorHAnsi" w:hAnsiTheme="majorHAnsi"/>
        </w:rPr>
        <w:t xml:space="preserve"> the mangrove</w:t>
      </w:r>
      <w:r w:rsidR="006724DD" w:rsidRPr="006724DD">
        <w:rPr>
          <w:rFonts w:asciiTheme="majorHAnsi" w:hAnsiTheme="majorHAnsi"/>
        </w:rPr>
        <w:t>s</w:t>
      </w:r>
      <w:r w:rsidRPr="006724DD">
        <w:rPr>
          <w:rFonts w:asciiTheme="majorHAnsi" w:hAnsiTheme="majorHAnsi"/>
        </w:rPr>
        <w:t xml:space="preserve"> </w:t>
      </w:r>
      <w:r w:rsidR="006724DD" w:rsidRPr="006724DD">
        <w:rPr>
          <w:rFonts w:asciiTheme="majorHAnsi" w:hAnsiTheme="majorHAnsi"/>
        </w:rPr>
        <w:t>at</w:t>
      </w:r>
      <w:r w:rsidRPr="006724DD">
        <w:rPr>
          <w:rFonts w:asciiTheme="majorHAnsi" w:hAnsiTheme="majorHAnsi"/>
        </w:rPr>
        <w:t xml:space="preserve"> the </w:t>
      </w:r>
      <w:r w:rsidR="006724DD" w:rsidRPr="006724DD">
        <w:rPr>
          <w:rFonts w:asciiTheme="majorHAnsi" w:hAnsiTheme="majorHAnsi"/>
        </w:rPr>
        <w:t xml:space="preserve">HNTS </w:t>
      </w:r>
      <w:r w:rsidRPr="006724DD">
        <w:rPr>
          <w:rFonts w:asciiTheme="majorHAnsi" w:hAnsiTheme="majorHAnsi"/>
        </w:rPr>
        <w:t xml:space="preserve">was also </w:t>
      </w:r>
      <w:r w:rsidR="006724DD" w:rsidRPr="006724DD">
        <w:rPr>
          <w:rFonts w:asciiTheme="majorHAnsi" w:hAnsiTheme="majorHAnsi"/>
        </w:rPr>
        <w:t xml:space="preserve">drafted </w:t>
      </w:r>
      <w:r w:rsidRPr="006724DD">
        <w:rPr>
          <w:rFonts w:asciiTheme="majorHAnsi" w:hAnsiTheme="majorHAnsi"/>
        </w:rPr>
        <w:t>as a complementary tool to the general management plan</w:t>
      </w:r>
      <w:r w:rsidR="006724DD" w:rsidRPr="006724DD">
        <w:rPr>
          <w:rFonts w:asciiTheme="majorHAnsi" w:hAnsiTheme="majorHAnsi"/>
        </w:rPr>
        <w:t xml:space="preserve">, as </w:t>
      </w:r>
      <w:r w:rsidR="007B32D2">
        <w:rPr>
          <w:rFonts w:asciiTheme="majorHAnsi" w:hAnsiTheme="majorHAnsi"/>
        </w:rPr>
        <w:t xml:space="preserve">a </w:t>
      </w:r>
      <w:r w:rsidR="006724DD" w:rsidRPr="006724DD">
        <w:rPr>
          <w:rFonts w:asciiTheme="majorHAnsi" w:hAnsiTheme="majorHAnsi"/>
        </w:rPr>
        <w:t>way</w:t>
      </w:r>
      <w:r w:rsidRPr="006724DD">
        <w:rPr>
          <w:rFonts w:asciiTheme="majorHAnsi" w:hAnsiTheme="majorHAnsi"/>
        </w:rPr>
        <w:t xml:space="preserve"> to support the communities</w:t>
      </w:r>
      <w:r w:rsidR="006724DD" w:rsidRPr="006724DD">
        <w:rPr>
          <w:rFonts w:asciiTheme="majorHAnsi" w:hAnsiTheme="majorHAnsi"/>
        </w:rPr>
        <w:t>’</w:t>
      </w:r>
      <w:r w:rsidRPr="006724DD">
        <w:rPr>
          <w:rFonts w:asciiTheme="majorHAnsi" w:hAnsiTheme="majorHAnsi"/>
        </w:rPr>
        <w:t xml:space="preserve"> </w:t>
      </w:r>
      <w:r w:rsidR="006724DD" w:rsidRPr="006724DD">
        <w:rPr>
          <w:rFonts w:asciiTheme="majorHAnsi" w:hAnsiTheme="majorHAnsi"/>
        </w:rPr>
        <w:t>livelihood</w:t>
      </w:r>
      <w:r w:rsidRPr="006724DD">
        <w:rPr>
          <w:rFonts w:asciiTheme="majorHAnsi" w:hAnsiTheme="majorHAnsi"/>
        </w:rPr>
        <w:t>.</w:t>
      </w:r>
      <w:r w:rsidR="00CD6D4E" w:rsidRPr="006724DD">
        <w:rPr>
          <w:rFonts w:asciiTheme="majorHAnsi" w:hAnsiTheme="majorHAnsi"/>
        </w:rPr>
        <w:t xml:space="preserve"> </w:t>
      </w:r>
    </w:p>
    <w:p w14:paraId="28B23313" w14:textId="75D92D05" w:rsidR="00151748" w:rsidRPr="00DE0C4C" w:rsidRDefault="00910B93" w:rsidP="00151748">
      <w:pPr>
        <w:jc w:val="both"/>
        <w:rPr>
          <w:rFonts w:asciiTheme="majorHAnsi" w:hAnsiTheme="majorHAnsi"/>
          <w:highlight w:val="cyan"/>
        </w:rPr>
      </w:pPr>
      <w:r w:rsidRPr="00B435AF">
        <w:rPr>
          <w:rFonts w:asciiTheme="majorHAnsi" w:hAnsiTheme="majorHAnsi"/>
        </w:rPr>
        <w:t xml:space="preserve">One of the most relevant changes </w:t>
      </w:r>
      <w:r w:rsidR="006724DD" w:rsidRPr="00B435AF">
        <w:rPr>
          <w:rFonts w:asciiTheme="majorHAnsi" w:hAnsiTheme="majorHAnsi"/>
        </w:rPr>
        <w:t>involved the</w:t>
      </w:r>
      <w:r w:rsidRPr="00B435AF">
        <w:rPr>
          <w:rFonts w:asciiTheme="majorHAnsi" w:hAnsiTheme="majorHAnsi"/>
        </w:rPr>
        <w:t xml:space="preserve"> financial mechanisms</w:t>
      </w:r>
      <w:r w:rsidR="006724DD" w:rsidRPr="00B435AF">
        <w:rPr>
          <w:rFonts w:asciiTheme="majorHAnsi" w:hAnsiTheme="majorHAnsi"/>
        </w:rPr>
        <w:t xml:space="preserve"> proposed in the ProDoc</w:t>
      </w:r>
      <w:r w:rsidRPr="00B435AF">
        <w:rPr>
          <w:rFonts w:asciiTheme="majorHAnsi" w:hAnsiTheme="majorHAnsi"/>
        </w:rPr>
        <w:t xml:space="preserve">. Its inclusion </w:t>
      </w:r>
      <w:r w:rsidR="006724DD" w:rsidRPr="00B435AF">
        <w:rPr>
          <w:rFonts w:asciiTheme="majorHAnsi" w:hAnsiTheme="majorHAnsi"/>
        </w:rPr>
        <w:t>aimed at removing</w:t>
      </w:r>
      <w:r w:rsidRPr="00B435AF">
        <w:rPr>
          <w:rFonts w:asciiTheme="majorHAnsi" w:hAnsiTheme="majorHAnsi"/>
        </w:rPr>
        <w:t xml:space="preserve"> financi</w:t>
      </w:r>
      <w:r w:rsidR="006724DD" w:rsidRPr="00B435AF">
        <w:rPr>
          <w:rFonts w:asciiTheme="majorHAnsi" w:hAnsiTheme="majorHAnsi"/>
        </w:rPr>
        <w:t>al</w:t>
      </w:r>
      <w:r w:rsidRPr="00B435AF">
        <w:rPr>
          <w:rFonts w:asciiTheme="majorHAnsi" w:hAnsiTheme="majorHAnsi"/>
        </w:rPr>
        <w:t xml:space="preserve"> barriers</w:t>
      </w:r>
      <w:r w:rsidR="00B435AF" w:rsidRPr="00B435AF">
        <w:rPr>
          <w:rFonts w:asciiTheme="majorHAnsi" w:hAnsiTheme="majorHAnsi"/>
        </w:rPr>
        <w:t xml:space="preserve"> -which</w:t>
      </w:r>
      <w:r w:rsidRPr="00B435AF">
        <w:rPr>
          <w:rFonts w:asciiTheme="majorHAnsi" w:hAnsiTheme="majorHAnsi"/>
        </w:rPr>
        <w:t xml:space="preserve"> </w:t>
      </w:r>
      <w:r w:rsidR="006724DD" w:rsidRPr="00B435AF">
        <w:rPr>
          <w:rFonts w:asciiTheme="majorHAnsi" w:hAnsiTheme="majorHAnsi"/>
        </w:rPr>
        <w:t>wa</w:t>
      </w:r>
      <w:r w:rsidRPr="00B435AF">
        <w:rPr>
          <w:rFonts w:asciiTheme="majorHAnsi" w:hAnsiTheme="majorHAnsi"/>
        </w:rPr>
        <w:t>s in accordance with the GEF projects</w:t>
      </w:r>
      <w:r w:rsidR="00B435AF" w:rsidRPr="00B435AF">
        <w:rPr>
          <w:rFonts w:asciiTheme="majorHAnsi" w:hAnsiTheme="majorHAnsi"/>
        </w:rPr>
        <w:t xml:space="preserve">- </w:t>
      </w:r>
      <w:r w:rsidRPr="00B435AF">
        <w:rPr>
          <w:rFonts w:asciiTheme="majorHAnsi" w:hAnsiTheme="majorHAnsi"/>
        </w:rPr>
        <w:t xml:space="preserve">to generate more </w:t>
      </w:r>
      <w:r w:rsidRPr="003B1864">
        <w:rPr>
          <w:rFonts w:asciiTheme="majorHAnsi" w:hAnsiTheme="majorHAnsi"/>
        </w:rPr>
        <w:t>resources for the institu</w:t>
      </w:r>
      <w:r w:rsidR="00B435AF" w:rsidRPr="003B1864">
        <w:rPr>
          <w:rFonts w:asciiTheme="majorHAnsi" w:hAnsiTheme="majorHAnsi"/>
        </w:rPr>
        <w:t>tional framework and achieve</w:t>
      </w:r>
      <w:r w:rsidRPr="003B1864">
        <w:rPr>
          <w:rFonts w:asciiTheme="majorHAnsi" w:hAnsiTheme="majorHAnsi"/>
        </w:rPr>
        <w:t xml:space="preserve"> </w:t>
      </w:r>
      <w:r w:rsidR="00B435AF" w:rsidRPr="003B1864">
        <w:rPr>
          <w:rFonts w:asciiTheme="majorHAnsi" w:hAnsiTheme="majorHAnsi"/>
        </w:rPr>
        <w:t xml:space="preserve">the </w:t>
      </w:r>
      <w:r w:rsidRPr="003B1864">
        <w:rPr>
          <w:rFonts w:asciiTheme="majorHAnsi" w:hAnsiTheme="majorHAnsi"/>
        </w:rPr>
        <w:t xml:space="preserve">sustainability of </w:t>
      </w:r>
      <w:r w:rsidR="00B435AF" w:rsidRPr="003B1864">
        <w:rPr>
          <w:rFonts w:asciiTheme="majorHAnsi" w:hAnsiTheme="majorHAnsi"/>
        </w:rPr>
        <w:t>its</w:t>
      </w:r>
      <w:r w:rsidRPr="003B1864">
        <w:rPr>
          <w:rFonts w:asciiTheme="majorHAnsi" w:hAnsiTheme="majorHAnsi"/>
        </w:rPr>
        <w:t xml:space="preserve"> processes. Sometimes</w:t>
      </w:r>
      <w:r w:rsidR="00465FC8" w:rsidRPr="003B1864">
        <w:rPr>
          <w:rFonts w:asciiTheme="majorHAnsi" w:hAnsiTheme="majorHAnsi"/>
        </w:rPr>
        <w:t>,</w:t>
      </w:r>
      <w:r w:rsidRPr="003B1864">
        <w:rPr>
          <w:rFonts w:asciiTheme="majorHAnsi" w:hAnsiTheme="majorHAnsi"/>
        </w:rPr>
        <w:t xml:space="preserve"> </w:t>
      </w:r>
      <w:r w:rsidR="003B1864" w:rsidRPr="003B1864">
        <w:rPr>
          <w:rFonts w:asciiTheme="majorHAnsi" w:hAnsiTheme="majorHAnsi"/>
        </w:rPr>
        <w:t>when</w:t>
      </w:r>
      <w:r w:rsidR="00B435AF" w:rsidRPr="003B1864">
        <w:rPr>
          <w:rFonts w:asciiTheme="majorHAnsi" w:hAnsiTheme="majorHAnsi"/>
        </w:rPr>
        <w:t xml:space="preserve"> </w:t>
      </w:r>
      <w:r w:rsidRPr="003B1864">
        <w:rPr>
          <w:rFonts w:asciiTheme="majorHAnsi" w:hAnsiTheme="majorHAnsi"/>
        </w:rPr>
        <w:t>implement</w:t>
      </w:r>
      <w:r w:rsidR="00B435AF" w:rsidRPr="003B1864">
        <w:rPr>
          <w:rFonts w:asciiTheme="majorHAnsi" w:hAnsiTheme="majorHAnsi"/>
        </w:rPr>
        <w:t>ation comes</w:t>
      </w:r>
      <w:r w:rsidR="00465FC8" w:rsidRPr="003B1864">
        <w:rPr>
          <w:rFonts w:asciiTheme="majorHAnsi" w:hAnsiTheme="majorHAnsi"/>
        </w:rPr>
        <w:t xml:space="preserve">, the conditions of the context have changed. </w:t>
      </w:r>
      <w:r w:rsidR="003B1864" w:rsidRPr="003B1864">
        <w:rPr>
          <w:rFonts w:asciiTheme="majorHAnsi" w:hAnsiTheme="majorHAnsi"/>
        </w:rPr>
        <w:t xml:space="preserve">Also, </w:t>
      </w:r>
      <w:r w:rsidRPr="003B1864">
        <w:rPr>
          <w:rFonts w:asciiTheme="majorHAnsi" w:hAnsiTheme="majorHAnsi"/>
        </w:rPr>
        <w:t xml:space="preserve">existing institutions and legislation </w:t>
      </w:r>
      <w:r w:rsidR="003B1864" w:rsidRPr="003B1864">
        <w:rPr>
          <w:rFonts w:asciiTheme="majorHAnsi" w:hAnsiTheme="majorHAnsi"/>
        </w:rPr>
        <w:t xml:space="preserve">might </w:t>
      </w:r>
      <w:r w:rsidRPr="003B1864">
        <w:rPr>
          <w:rFonts w:asciiTheme="majorHAnsi" w:hAnsiTheme="majorHAnsi"/>
        </w:rPr>
        <w:t xml:space="preserve">prevent </w:t>
      </w:r>
      <w:r w:rsidR="003B1864" w:rsidRPr="003B1864">
        <w:rPr>
          <w:rFonts w:asciiTheme="majorHAnsi" w:hAnsiTheme="majorHAnsi"/>
        </w:rPr>
        <w:t xml:space="preserve">the </w:t>
      </w:r>
      <w:r w:rsidRPr="003B1864">
        <w:rPr>
          <w:rFonts w:asciiTheme="majorHAnsi" w:hAnsiTheme="majorHAnsi"/>
        </w:rPr>
        <w:t>progress</w:t>
      </w:r>
      <w:r w:rsidR="003B1864" w:rsidRPr="003B1864">
        <w:rPr>
          <w:rFonts w:asciiTheme="majorHAnsi" w:hAnsiTheme="majorHAnsi"/>
        </w:rPr>
        <w:t xml:space="preserve"> of proposed activities. Therefore,</w:t>
      </w:r>
      <w:r w:rsidRPr="003B1864">
        <w:rPr>
          <w:rFonts w:asciiTheme="majorHAnsi" w:hAnsiTheme="majorHAnsi"/>
        </w:rPr>
        <w:t xml:space="preserve"> other options must </w:t>
      </w:r>
      <w:r w:rsidRPr="00D852B8">
        <w:rPr>
          <w:rFonts w:asciiTheme="majorHAnsi" w:hAnsiTheme="majorHAnsi"/>
        </w:rPr>
        <w:t>be studied.</w:t>
      </w:r>
      <w:r w:rsidR="006724DD" w:rsidRPr="00D852B8">
        <w:rPr>
          <w:rFonts w:asciiTheme="majorHAnsi" w:hAnsiTheme="majorHAnsi"/>
        </w:rPr>
        <w:t xml:space="preserve"> </w:t>
      </w:r>
      <w:r w:rsidRPr="00D852B8">
        <w:rPr>
          <w:rFonts w:asciiTheme="majorHAnsi" w:hAnsiTheme="majorHAnsi"/>
        </w:rPr>
        <w:t xml:space="preserve">The original </w:t>
      </w:r>
      <w:r w:rsidR="00D852B8">
        <w:rPr>
          <w:rFonts w:asciiTheme="majorHAnsi" w:hAnsiTheme="majorHAnsi"/>
        </w:rPr>
        <w:t xml:space="preserve">goal for </w:t>
      </w:r>
      <w:r w:rsidRPr="00D852B8">
        <w:rPr>
          <w:rFonts w:asciiTheme="majorHAnsi" w:hAnsiTheme="majorHAnsi"/>
        </w:rPr>
        <w:t>financial mechanisms included PES Incentives for</w:t>
      </w:r>
      <w:r w:rsidR="00D852B8" w:rsidRPr="00D852B8">
        <w:t xml:space="preserve"> ecosystem services provided by wetlands and a pilot REDD+ project/C-Neutrality. </w:t>
      </w:r>
      <w:r w:rsidRPr="00D852B8">
        <w:rPr>
          <w:rFonts w:asciiTheme="majorHAnsi" w:hAnsiTheme="majorHAnsi"/>
        </w:rPr>
        <w:t xml:space="preserve">Although </w:t>
      </w:r>
      <w:r w:rsidRPr="000B1DBA">
        <w:rPr>
          <w:rFonts w:asciiTheme="majorHAnsi" w:hAnsiTheme="majorHAnsi"/>
        </w:rPr>
        <w:t xml:space="preserve">these were relevant to measure the </w:t>
      </w:r>
      <w:r w:rsidR="00D852B8" w:rsidRPr="000B1DBA">
        <w:rPr>
          <w:rFonts w:asciiTheme="majorHAnsi" w:hAnsiTheme="majorHAnsi"/>
        </w:rPr>
        <w:t>output</w:t>
      </w:r>
      <w:r w:rsidRPr="000B1DBA">
        <w:rPr>
          <w:rFonts w:asciiTheme="majorHAnsi" w:hAnsiTheme="majorHAnsi"/>
        </w:rPr>
        <w:t xml:space="preserve">s </w:t>
      </w:r>
      <w:r w:rsidR="00D852B8" w:rsidRPr="000B1DBA">
        <w:rPr>
          <w:rFonts w:asciiTheme="majorHAnsi" w:hAnsiTheme="majorHAnsi"/>
        </w:rPr>
        <w:t xml:space="preserve">originally </w:t>
      </w:r>
      <w:r w:rsidRPr="000B1DBA">
        <w:rPr>
          <w:rFonts w:asciiTheme="majorHAnsi" w:hAnsiTheme="majorHAnsi"/>
        </w:rPr>
        <w:t xml:space="preserve">expected by the project, it was </w:t>
      </w:r>
      <w:r w:rsidR="000B1DBA" w:rsidRPr="000B1DBA">
        <w:rPr>
          <w:rFonts w:asciiTheme="majorHAnsi" w:hAnsiTheme="majorHAnsi"/>
        </w:rPr>
        <w:t>clear that they would require</w:t>
      </w:r>
      <w:r w:rsidRPr="000B1DBA">
        <w:rPr>
          <w:rFonts w:asciiTheme="majorHAnsi" w:hAnsiTheme="majorHAnsi"/>
        </w:rPr>
        <w:t xml:space="preserve"> a new legal framework that </w:t>
      </w:r>
      <w:r w:rsidR="00D852B8" w:rsidRPr="000B1DBA">
        <w:rPr>
          <w:rFonts w:asciiTheme="majorHAnsi" w:hAnsiTheme="majorHAnsi"/>
        </w:rPr>
        <w:t xml:space="preserve">had to </w:t>
      </w:r>
      <w:r w:rsidRPr="000B1DBA">
        <w:rPr>
          <w:rFonts w:asciiTheme="majorHAnsi" w:hAnsiTheme="majorHAnsi"/>
        </w:rPr>
        <w:t>be approved by Congress, which could take a long</w:t>
      </w:r>
      <w:r w:rsidRPr="00D852B8">
        <w:rPr>
          <w:rFonts w:asciiTheme="majorHAnsi" w:hAnsiTheme="majorHAnsi"/>
        </w:rPr>
        <w:t xml:space="preserve"> time</w:t>
      </w:r>
      <w:r w:rsidRPr="000B1DBA">
        <w:rPr>
          <w:rFonts w:asciiTheme="majorHAnsi" w:hAnsiTheme="majorHAnsi"/>
        </w:rPr>
        <w:t xml:space="preserve">. Instead, three existing financial mechanisms with </w:t>
      </w:r>
      <w:r w:rsidR="000B1DBA" w:rsidRPr="000B1DBA">
        <w:rPr>
          <w:rFonts w:asciiTheme="majorHAnsi" w:hAnsiTheme="majorHAnsi"/>
        </w:rPr>
        <w:t>real possibilities for</w:t>
      </w:r>
      <w:r w:rsidRPr="000B1DBA">
        <w:rPr>
          <w:rFonts w:asciiTheme="majorHAnsi" w:hAnsiTheme="majorHAnsi"/>
        </w:rPr>
        <w:t xml:space="preserve"> improvement </w:t>
      </w:r>
      <w:r w:rsidR="000B1DBA" w:rsidRPr="000B1DBA">
        <w:rPr>
          <w:rFonts w:asciiTheme="majorHAnsi" w:hAnsiTheme="majorHAnsi"/>
        </w:rPr>
        <w:t>were chosen:</w:t>
      </w:r>
      <w:r w:rsidR="008664E8">
        <w:rPr>
          <w:rFonts w:asciiTheme="majorHAnsi" w:hAnsiTheme="majorHAnsi"/>
        </w:rPr>
        <w:t xml:space="preserve"> </w:t>
      </w:r>
      <w:r w:rsidR="008664E8">
        <w:t>Water Consumption Canon, Waste</w:t>
      </w:r>
      <w:r w:rsidR="008664E8" w:rsidRPr="00356A0B">
        <w:t>water Canon, and funds from Art</w:t>
      </w:r>
      <w:r w:rsidR="00DE0C4C">
        <w:t>icle</w:t>
      </w:r>
      <w:r w:rsidR="008664E8" w:rsidRPr="00356A0B">
        <w:t xml:space="preserve"> 43 of the Biodiversity Law # 7788.</w:t>
      </w:r>
      <w:r w:rsidR="00DE0C4C">
        <w:rPr>
          <w:rFonts w:asciiTheme="majorHAnsi" w:hAnsiTheme="majorHAnsi"/>
        </w:rPr>
        <w:t xml:space="preserve"> </w:t>
      </w:r>
      <w:r w:rsidR="00DE0C4C" w:rsidRPr="00DE0C4C">
        <w:rPr>
          <w:rFonts w:asciiTheme="majorHAnsi" w:hAnsiTheme="majorHAnsi"/>
        </w:rPr>
        <w:t xml:space="preserve">The Project </w:t>
      </w:r>
      <w:r w:rsidR="005C6950">
        <w:rPr>
          <w:rFonts w:asciiTheme="majorHAnsi" w:hAnsiTheme="majorHAnsi"/>
        </w:rPr>
        <w:t>drafted</w:t>
      </w:r>
      <w:r w:rsidRPr="00DE0C4C">
        <w:rPr>
          <w:rFonts w:asciiTheme="majorHAnsi" w:hAnsiTheme="majorHAnsi"/>
        </w:rPr>
        <w:t xml:space="preserve"> </w:t>
      </w:r>
      <w:r w:rsidR="00DE0C4C" w:rsidRPr="00DE0C4C">
        <w:rPr>
          <w:rFonts w:asciiTheme="majorHAnsi" w:hAnsiTheme="majorHAnsi"/>
        </w:rPr>
        <w:t>proposals to make it</w:t>
      </w:r>
      <w:r w:rsidRPr="00DE0C4C">
        <w:rPr>
          <w:rFonts w:asciiTheme="majorHAnsi" w:hAnsiTheme="majorHAnsi"/>
        </w:rPr>
        <w:t xml:space="preserve"> possible to link these </w:t>
      </w:r>
      <w:r w:rsidR="00DE0C4C" w:rsidRPr="00DE0C4C">
        <w:rPr>
          <w:rFonts w:asciiTheme="majorHAnsi" w:hAnsiTheme="majorHAnsi"/>
        </w:rPr>
        <w:t xml:space="preserve">existing </w:t>
      </w:r>
      <w:r w:rsidR="00DE0C4C" w:rsidRPr="005C6950">
        <w:rPr>
          <w:rFonts w:asciiTheme="majorHAnsi" w:hAnsiTheme="majorHAnsi"/>
        </w:rPr>
        <w:t>mechanisms to SINAC</w:t>
      </w:r>
      <w:r w:rsidRPr="005C6950">
        <w:rPr>
          <w:rFonts w:asciiTheme="majorHAnsi" w:hAnsiTheme="majorHAnsi"/>
        </w:rPr>
        <w:t xml:space="preserve"> and the CAs, which is relevant in the current conte</w:t>
      </w:r>
      <w:r w:rsidR="00DE0C4C" w:rsidRPr="005C6950">
        <w:rPr>
          <w:rFonts w:asciiTheme="majorHAnsi" w:hAnsiTheme="majorHAnsi"/>
        </w:rPr>
        <w:t>xt of</w:t>
      </w:r>
      <w:r w:rsidRPr="005C6950">
        <w:rPr>
          <w:rFonts w:asciiTheme="majorHAnsi" w:hAnsiTheme="majorHAnsi"/>
        </w:rPr>
        <w:t xml:space="preserve"> fiscal deficit. T</w:t>
      </w:r>
      <w:r w:rsidR="005C6950" w:rsidRPr="005C6950">
        <w:rPr>
          <w:rFonts w:asciiTheme="majorHAnsi" w:hAnsiTheme="majorHAnsi"/>
        </w:rPr>
        <w:t>he fact t</w:t>
      </w:r>
      <w:r w:rsidRPr="005C6950">
        <w:rPr>
          <w:rFonts w:asciiTheme="majorHAnsi" w:hAnsiTheme="majorHAnsi"/>
        </w:rPr>
        <w:t xml:space="preserve">hat these changes </w:t>
      </w:r>
      <w:r w:rsidR="005C6950" w:rsidRPr="005C6950">
        <w:rPr>
          <w:rFonts w:asciiTheme="majorHAnsi" w:hAnsiTheme="majorHAnsi"/>
        </w:rPr>
        <w:t>were</w:t>
      </w:r>
      <w:r w:rsidRPr="005C6950">
        <w:rPr>
          <w:rFonts w:asciiTheme="majorHAnsi" w:hAnsiTheme="majorHAnsi"/>
        </w:rPr>
        <w:t xml:space="preserve"> made in a timely manner </w:t>
      </w:r>
      <w:r w:rsidR="005C6950" w:rsidRPr="005C6950">
        <w:rPr>
          <w:rFonts w:asciiTheme="majorHAnsi" w:hAnsiTheme="majorHAnsi"/>
        </w:rPr>
        <w:t xml:space="preserve">shows </w:t>
      </w:r>
      <w:r w:rsidRPr="005C6950">
        <w:rPr>
          <w:rFonts w:asciiTheme="majorHAnsi" w:hAnsiTheme="majorHAnsi"/>
        </w:rPr>
        <w:t>good adaptive management by the Project.</w:t>
      </w:r>
      <w:r w:rsidR="006724DD" w:rsidRPr="005C6950">
        <w:rPr>
          <w:rFonts w:asciiTheme="majorHAnsi" w:hAnsiTheme="majorHAnsi"/>
        </w:rPr>
        <w:t xml:space="preserve"> </w:t>
      </w:r>
    </w:p>
    <w:p w14:paraId="28005550" w14:textId="00B427C8" w:rsidR="00910B93" w:rsidRPr="001D6C5F" w:rsidRDefault="00910B93" w:rsidP="00B276F3">
      <w:pPr>
        <w:jc w:val="both"/>
        <w:rPr>
          <w:rFonts w:asciiTheme="majorHAnsi" w:hAnsiTheme="majorHAnsi"/>
        </w:rPr>
      </w:pPr>
      <w:r w:rsidRPr="0015794B">
        <w:rPr>
          <w:rFonts w:asciiTheme="majorHAnsi" w:hAnsiTheme="majorHAnsi"/>
        </w:rPr>
        <w:t xml:space="preserve">There </w:t>
      </w:r>
      <w:r w:rsidR="0015794B" w:rsidRPr="0015794B">
        <w:rPr>
          <w:rFonts w:asciiTheme="majorHAnsi" w:hAnsiTheme="majorHAnsi"/>
        </w:rPr>
        <w:t>are</w:t>
      </w:r>
      <w:r w:rsidRPr="0015794B">
        <w:rPr>
          <w:rFonts w:asciiTheme="majorHAnsi" w:hAnsiTheme="majorHAnsi"/>
        </w:rPr>
        <w:t xml:space="preserve"> </w:t>
      </w:r>
      <w:r w:rsidR="001D6C5F">
        <w:rPr>
          <w:rFonts w:asciiTheme="majorHAnsi" w:hAnsiTheme="majorHAnsi"/>
        </w:rPr>
        <w:t xml:space="preserve">several levels of </w:t>
      </w:r>
      <w:r w:rsidRPr="0015794B">
        <w:rPr>
          <w:rFonts w:asciiTheme="majorHAnsi" w:hAnsiTheme="majorHAnsi"/>
        </w:rPr>
        <w:t xml:space="preserve">checks and balances </w:t>
      </w:r>
      <w:r w:rsidR="0015794B" w:rsidRPr="0015794B">
        <w:rPr>
          <w:rFonts w:asciiTheme="majorHAnsi" w:hAnsiTheme="majorHAnsi"/>
        </w:rPr>
        <w:t>involve</w:t>
      </w:r>
      <w:r w:rsidR="001D6C5F">
        <w:rPr>
          <w:rFonts w:asciiTheme="majorHAnsi" w:hAnsiTheme="majorHAnsi"/>
        </w:rPr>
        <w:t>d</w:t>
      </w:r>
      <w:r w:rsidR="0015794B" w:rsidRPr="0015794B">
        <w:rPr>
          <w:rFonts w:asciiTheme="majorHAnsi" w:hAnsiTheme="majorHAnsi"/>
        </w:rPr>
        <w:t xml:space="preserve"> in making</w:t>
      </w:r>
      <w:r w:rsidRPr="0015794B">
        <w:rPr>
          <w:rFonts w:asciiTheme="majorHAnsi" w:hAnsiTheme="majorHAnsi"/>
        </w:rPr>
        <w:t xml:space="preserve"> these d</w:t>
      </w:r>
      <w:r w:rsidR="0015794B" w:rsidRPr="0015794B">
        <w:rPr>
          <w:rFonts w:asciiTheme="majorHAnsi" w:hAnsiTheme="majorHAnsi"/>
        </w:rPr>
        <w:t>ecisions. In general, changes to</w:t>
      </w:r>
      <w:r w:rsidRPr="0015794B">
        <w:rPr>
          <w:rFonts w:asciiTheme="majorHAnsi" w:hAnsiTheme="majorHAnsi"/>
        </w:rPr>
        <w:t xml:space="preserve"> </w:t>
      </w:r>
      <w:r w:rsidR="0015794B" w:rsidRPr="0015794B">
        <w:rPr>
          <w:rFonts w:asciiTheme="majorHAnsi" w:hAnsiTheme="majorHAnsi"/>
        </w:rPr>
        <w:t xml:space="preserve">Project </w:t>
      </w:r>
      <w:r w:rsidR="0015794B" w:rsidRPr="001D6C5F">
        <w:rPr>
          <w:rFonts w:asciiTheme="majorHAnsi" w:hAnsiTheme="majorHAnsi"/>
        </w:rPr>
        <w:t>output</w:t>
      </w:r>
      <w:r w:rsidRPr="001D6C5F">
        <w:rPr>
          <w:rFonts w:asciiTheme="majorHAnsi" w:hAnsiTheme="majorHAnsi"/>
        </w:rPr>
        <w:t xml:space="preserve">s or indicators are initially proposed in the SC and </w:t>
      </w:r>
      <w:r w:rsidR="001D6C5F">
        <w:rPr>
          <w:rFonts w:asciiTheme="majorHAnsi" w:hAnsiTheme="majorHAnsi"/>
        </w:rPr>
        <w:t>have to be</w:t>
      </w:r>
      <w:r w:rsidRPr="001D6C5F">
        <w:rPr>
          <w:rFonts w:asciiTheme="majorHAnsi" w:hAnsiTheme="majorHAnsi"/>
        </w:rPr>
        <w:t xml:space="preserve"> technically justified. Then, the UNDP</w:t>
      </w:r>
      <w:r w:rsidR="0015794B" w:rsidRPr="001D6C5F">
        <w:rPr>
          <w:rFonts w:asciiTheme="majorHAnsi" w:hAnsiTheme="majorHAnsi"/>
        </w:rPr>
        <w:t>-CO</w:t>
      </w:r>
      <w:r w:rsidRPr="001D6C5F">
        <w:rPr>
          <w:rFonts w:asciiTheme="majorHAnsi" w:hAnsiTheme="majorHAnsi"/>
        </w:rPr>
        <w:t xml:space="preserve"> consult</w:t>
      </w:r>
      <w:r w:rsidR="001D6C5F" w:rsidRPr="001D6C5F">
        <w:rPr>
          <w:rFonts w:asciiTheme="majorHAnsi" w:hAnsiTheme="majorHAnsi"/>
        </w:rPr>
        <w:t xml:space="preserve">s </w:t>
      </w:r>
      <w:r w:rsidRPr="001D6C5F">
        <w:rPr>
          <w:rFonts w:asciiTheme="majorHAnsi" w:hAnsiTheme="majorHAnsi"/>
        </w:rPr>
        <w:t xml:space="preserve">with the </w:t>
      </w:r>
      <w:r w:rsidR="001D6C5F" w:rsidRPr="001D6C5F">
        <w:rPr>
          <w:rFonts w:asciiTheme="majorHAnsi" w:hAnsiTheme="majorHAnsi"/>
        </w:rPr>
        <w:t>RCU in Panama. If it can</w:t>
      </w:r>
      <w:r w:rsidRPr="001D6C5F">
        <w:rPr>
          <w:rFonts w:asciiTheme="majorHAnsi" w:hAnsiTheme="majorHAnsi"/>
        </w:rPr>
        <w:t xml:space="preserve">not be </w:t>
      </w:r>
      <w:r w:rsidR="001D6C5F" w:rsidRPr="001D6C5F">
        <w:rPr>
          <w:rFonts w:asciiTheme="majorHAnsi" w:hAnsiTheme="majorHAnsi"/>
        </w:rPr>
        <w:t>settled</w:t>
      </w:r>
      <w:r w:rsidRPr="001D6C5F">
        <w:rPr>
          <w:rFonts w:asciiTheme="majorHAnsi" w:hAnsiTheme="majorHAnsi"/>
        </w:rPr>
        <w:t xml:space="preserve"> there, </w:t>
      </w:r>
      <w:r w:rsidR="001D6C5F" w:rsidRPr="001D6C5F">
        <w:rPr>
          <w:rFonts w:asciiTheme="majorHAnsi" w:hAnsiTheme="majorHAnsi"/>
        </w:rPr>
        <w:t xml:space="preserve">then </w:t>
      </w:r>
      <w:r w:rsidRPr="001D6C5F">
        <w:rPr>
          <w:rFonts w:asciiTheme="majorHAnsi" w:hAnsiTheme="majorHAnsi"/>
        </w:rPr>
        <w:t xml:space="preserve">it is consulted at a higher level in New York. All the changes described went through these filters </w:t>
      </w:r>
      <w:r w:rsidR="001D6C5F" w:rsidRPr="001D6C5F">
        <w:rPr>
          <w:rFonts w:asciiTheme="majorHAnsi" w:hAnsiTheme="majorHAnsi"/>
        </w:rPr>
        <w:t xml:space="preserve">to be </w:t>
      </w:r>
      <w:r w:rsidRPr="001D6C5F">
        <w:rPr>
          <w:rFonts w:asciiTheme="majorHAnsi" w:hAnsiTheme="majorHAnsi"/>
        </w:rPr>
        <w:t xml:space="preserve">formally approved. There is a double verification that </w:t>
      </w:r>
      <w:r w:rsidR="001D6C5F" w:rsidRPr="001D6C5F">
        <w:rPr>
          <w:rFonts w:asciiTheme="majorHAnsi" w:hAnsiTheme="majorHAnsi"/>
        </w:rPr>
        <w:t xml:space="preserve">involves </w:t>
      </w:r>
      <w:r w:rsidRPr="001D6C5F">
        <w:rPr>
          <w:rFonts w:asciiTheme="majorHAnsi" w:hAnsiTheme="majorHAnsi"/>
        </w:rPr>
        <w:t>justif</w:t>
      </w:r>
      <w:r w:rsidR="001D6C5F" w:rsidRPr="001D6C5F">
        <w:rPr>
          <w:rFonts w:asciiTheme="majorHAnsi" w:hAnsiTheme="majorHAnsi"/>
        </w:rPr>
        <w:t xml:space="preserve">ying </w:t>
      </w:r>
      <w:r w:rsidRPr="001D6C5F">
        <w:rPr>
          <w:rFonts w:asciiTheme="majorHAnsi" w:hAnsiTheme="majorHAnsi"/>
        </w:rPr>
        <w:t xml:space="preserve">the changes in the </w:t>
      </w:r>
      <w:r w:rsidR="001D6C5F" w:rsidRPr="001D6C5F">
        <w:rPr>
          <w:rFonts w:asciiTheme="majorHAnsi" w:hAnsiTheme="majorHAnsi"/>
        </w:rPr>
        <w:t>PIR</w:t>
      </w:r>
      <w:r w:rsidRPr="001D6C5F">
        <w:rPr>
          <w:rFonts w:asciiTheme="majorHAnsi" w:hAnsiTheme="majorHAnsi"/>
        </w:rPr>
        <w:t>, which must</w:t>
      </w:r>
      <w:r w:rsidR="001D6C5F" w:rsidRPr="001D6C5F">
        <w:rPr>
          <w:rFonts w:asciiTheme="majorHAnsi" w:hAnsiTheme="majorHAnsi"/>
        </w:rPr>
        <w:t xml:space="preserve"> then be approved by the UNDP-CO</w:t>
      </w:r>
      <w:r w:rsidRPr="001D6C5F">
        <w:rPr>
          <w:rFonts w:asciiTheme="majorHAnsi" w:hAnsiTheme="majorHAnsi"/>
        </w:rPr>
        <w:t xml:space="preserve"> Officer and the Technical Advisor in Panama.</w:t>
      </w:r>
    </w:p>
    <w:p w14:paraId="543EC6AE" w14:textId="77777777" w:rsidR="00151748" w:rsidRPr="001D6C5F" w:rsidRDefault="00151748" w:rsidP="001D6C5F">
      <w:pPr>
        <w:spacing w:after="0" w:line="240" w:lineRule="auto"/>
        <w:jc w:val="both"/>
        <w:rPr>
          <w:rFonts w:asciiTheme="majorHAnsi" w:hAnsiTheme="majorHAnsi" w:cs="Arial"/>
          <w:highlight w:val="yellow"/>
          <w:lang w:val="es-ES_tradnl"/>
        </w:rPr>
      </w:pPr>
    </w:p>
    <w:p w14:paraId="0758D2F6" w14:textId="19619D01" w:rsidR="00151748" w:rsidRPr="00074B16" w:rsidRDefault="001768DF" w:rsidP="00151748">
      <w:pPr>
        <w:pStyle w:val="Ttulo3"/>
        <w:rPr>
          <w:color w:val="000000" w:themeColor="text1"/>
        </w:rPr>
      </w:pPr>
      <w:bookmarkStart w:id="85" w:name="_Toc393085499"/>
      <w:bookmarkStart w:id="86" w:name="_Toc394377427"/>
      <w:r w:rsidRPr="00074B16">
        <w:rPr>
          <w:color w:val="000000" w:themeColor="text1"/>
        </w:rPr>
        <w:t>3.2.7 Implementatio</w:t>
      </w:r>
      <w:r w:rsidR="00151748" w:rsidRPr="00074B16">
        <w:rPr>
          <w:color w:val="000000" w:themeColor="text1"/>
        </w:rPr>
        <w:t>n /</w:t>
      </w:r>
      <w:r w:rsidRPr="00074B16">
        <w:rPr>
          <w:color w:val="000000" w:themeColor="text1"/>
        </w:rPr>
        <w:t xml:space="preserve"> executio</w:t>
      </w:r>
      <w:r w:rsidR="00151748" w:rsidRPr="00074B16">
        <w:rPr>
          <w:color w:val="000000" w:themeColor="text1"/>
        </w:rPr>
        <w:t>n</w:t>
      </w:r>
      <w:bookmarkEnd w:id="85"/>
      <w:bookmarkEnd w:id="86"/>
      <w:r w:rsidR="00151748" w:rsidRPr="00074B16">
        <w:rPr>
          <w:color w:val="000000" w:themeColor="text1"/>
        </w:rPr>
        <w:t xml:space="preserve"> </w:t>
      </w:r>
    </w:p>
    <w:p w14:paraId="75A1E15C" w14:textId="77777777" w:rsidR="00151748" w:rsidRPr="00074B16" w:rsidRDefault="00151748" w:rsidP="00151748">
      <w:pPr>
        <w:spacing w:after="0" w:line="240" w:lineRule="auto"/>
        <w:jc w:val="both"/>
        <w:rPr>
          <w:rFonts w:asciiTheme="majorHAnsi" w:hAnsiTheme="majorHAnsi" w:cs="Arial"/>
          <w:lang w:val="es-ES_tradnl"/>
        </w:rPr>
      </w:pPr>
    </w:p>
    <w:p w14:paraId="5E4F76E3" w14:textId="4C52062E" w:rsidR="00151748" w:rsidRPr="005F5F5F" w:rsidRDefault="00074B16" w:rsidP="00151748">
      <w:pPr>
        <w:jc w:val="both"/>
        <w:rPr>
          <w:rFonts w:asciiTheme="majorHAnsi" w:hAnsiTheme="majorHAnsi"/>
          <w:lang w:val="es-ES_tradnl"/>
        </w:rPr>
      </w:pPr>
      <w:r w:rsidRPr="00074B16">
        <w:rPr>
          <w:rFonts w:asciiTheme="majorHAnsi" w:hAnsiTheme="majorHAnsi"/>
        </w:rPr>
        <w:t>The Wetland</w:t>
      </w:r>
      <w:r w:rsidR="00910B93" w:rsidRPr="00074B16">
        <w:rPr>
          <w:rFonts w:asciiTheme="majorHAnsi" w:hAnsiTheme="majorHAnsi"/>
        </w:rPr>
        <w:t xml:space="preserve"> Project was implemented in only 4 years, when the original </w:t>
      </w:r>
      <w:r w:rsidRPr="00074B16">
        <w:rPr>
          <w:rFonts w:asciiTheme="majorHAnsi" w:hAnsiTheme="majorHAnsi"/>
        </w:rPr>
        <w:t xml:space="preserve">timeline </w:t>
      </w:r>
      <w:r w:rsidR="00910B93" w:rsidRPr="00074B16">
        <w:rPr>
          <w:rFonts w:asciiTheme="majorHAnsi" w:hAnsiTheme="majorHAnsi"/>
        </w:rPr>
        <w:t xml:space="preserve">was five years. </w:t>
      </w:r>
      <w:r w:rsidRPr="00074B16">
        <w:rPr>
          <w:rFonts w:asciiTheme="majorHAnsi" w:hAnsiTheme="majorHAnsi"/>
        </w:rPr>
        <w:t>C</w:t>
      </w:r>
      <w:r w:rsidR="00910B93" w:rsidRPr="00074B16">
        <w:rPr>
          <w:rFonts w:asciiTheme="majorHAnsi" w:hAnsiTheme="majorHAnsi"/>
        </w:rPr>
        <w:t xml:space="preserve">o-financing </w:t>
      </w:r>
      <w:r w:rsidRPr="00074B16">
        <w:rPr>
          <w:rFonts w:asciiTheme="majorHAnsi" w:hAnsiTheme="majorHAnsi"/>
        </w:rPr>
        <w:t>by</w:t>
      </w:r>
      <w:r w:rsidR="00910B93" w:rsidRPr="00074B16">
        <w:rPr>
          <w:rFonts w:asciiTheme="majorHAnsi" w:hAnsiTheme="majorHAnsi"/>
        </w:rPr>
        <w:t xml:space="preserve"> partners and allies (UNDP, SINAC, CRXS, BIOMARCC), </w:t>
      </w:r>
      <w:r w:rsidRPr="00074B16">
        <w:rPr>
          <w:rFonts w:asciiTheme="majorHAnsi" w:hAnsiTheme="majorHAnsi"/>
        </w:rPr>
        <w:t xml:space="preserve">plus non </w:t>
      </w:r>
      <w:r w:rsidR="00910B93" w:rsidRPr="00074B16">
        <w:rPr>
          <w:rFonts w:asciiTheme="majorHAnsi" w:hAnsiTheme="majorHAnsi"/>
        </w:rPr>
        <w:t xml:space="preserve">programmed </w:t>
      </w:r>
      <w:r w:rsidRPr="00074B16">
        <w:rPr>
          <w:rFonts w:asciiTheme="majorHAnsi" w:hAnsiTheme="majorHAnsi"/>
        </w:rPr>
        <w:t xml:space="preserve">contributions </w:t>
      </w:r>
      <w:r w:rsidR="00910B93" w:rsidRPr="00074B16">
        <w:rPr>
          <w:rFonts w:asciiTheme="majorHAnsi" w:hAnsiTheme="majorHAnsi"/>
        </w:rPr>
        <w:t xml:space="preserve">by UNA were added; </w:t>
      </w:r>
      <w:r w:rsidRPr="00074B16">
        <w:rPr>
          <w:rFonts w:asciiTheme="majorHAnsi" w:hAnsiTheme="majorHAnsi"/>
        </w:rPr>
        <w:t>the tools proposed in the M&amp;</w:t>
      </w:r>
      <w:r w:rsidR="00910B93" w:rsidRPr="00074B16">
        <w:rPr>
          <w:rFonts w:asciiTheme="majorHAnsi" w:hAnsiTheme="majorHAnsi"/>
        </w:rPr>
        <w:t>E Plan were used</w:t>
      </w:r>
      <w:r w:rsidRPr="00074B16">
        <w:rPr>
          <w:rFonts w:asciiTheme="majorHAnsi" w:hAnsiTheme="majorHAnsi"/>
        </w:rPr>
        <w:t xml:space="preserve"> by </w:t>
      </w:r>
      <w:r w:rsidR="00910B93" w:rsidRPr="00074B16">
        <w:rPr>
          <w:rFonts w:asciiTheme="majorHAnsi" w:hAnsiTheme="majorHAnsi"/>
        </w:rPr>
        <w:t xml:space="preserve">actors responsible for monitoring in UNDP, SINAC and the PME, with different levels of authorization and cross-checks; </w:t>
      </w:r>
      <w:r w:rsidRPr="00B50E9C">
        <w:rPr>
          <w:rFonts w:asciiTheme="majorHAnsi" w:hAnsiTheme="majorHAnsi"/>
        </w:rPr>
        <w:t>c</w:t>
      </w:r>
      <w:r w:rsidR="00910B93" w:rsidRPr="00B50E9C">
        <w:rPr>
          <w:rFonts w:asciiTheme="majorHAnsi" w:hAnsiTheme="majorHAnsi"/>
        </w:rPr>
        <w:t xml:space="preserve">lose monitoring of </w:t>
      </w:r>
      <w:r w:rsidRPr="00B50E9C">
        <w:rPr>
          <w:rFonts w:asciiTheme="majorHAnsi" w:hAnsiTheme="majorHAnsi"/>
        </w:rPr>
        <w:t xml:space="preserve">Project outcomes, outputs </w:t>
      </w:r>
      <w:r w:rsidR="00910B93" w:rsidRPr="00B50E9C">
        <w:rPr>
          <w:rFonts w:asciiTheme="majorHAnsi" w:hAnsiTheme="majorHAnsi"/>
        </w:rPr>
        <w:t xml:space="preserve">and indicators was </w:t>
      </w:r>
      <w:r w:rsidRPr="00B50E9C">
        <w:rPr>
          <w:rFonts w:asciiTheme="majorHAnsi" w:hAnsiTheme="majorHAnsi"/>
        </w:rPr>
        <w:t>carried out</w:t>
      </w:r>
      <w:r w:rsidR="00910B93" w:rsidRPr="00B50E9C">
        <w:rPr>
          <w:rFonts w:asciiTheme="majorHAnsi" w:hAnsiTheme="majorHAnsi"/>
        </w:rPr>
        <w:t>; t</w:t>
      </w:r>
      <w:r w:rsidR="00B50E9C" w:rsidRPr="00B50E9C">
        <w:rPr>
          <w:rFonts w:asciiTheme="majorHAnsi" w:hAnsiTheme="majorHAnsi"/>
        </w:rPr>
        <w:t>he activities to be implemented</w:t>
      </w:r>
      <w:r w:rsidR="00910B93" w:rsidRPr="00B50E9C">
        <w:rPr>
          <w:rFonts w:asciiTheme="majorHAnsi" w:hAnsiTheme="majorHAnsi"/>
        </w:rPr>
        <w:t xml:space="preserve"> </w:t>
      </w:r>
      <w:r w:rsidRPr="00B50E9C">
        <w:rPr>
          <w:rFonts w:asciiTheme="majorHAnsi" w:hAnsiTheme="majorHAnsi"/>
        </w:rPr>
        <w:t xml:space="preserve">were planned, </w:t>
      </w:r>
      <w:r w:rsidR="00910B93" w:rsidRPr="00B50E9C">
        <w:rPr>
          <w:rFonts w:asciiTheme="majorHAnsi" w:hAnsiTheme="majorHAnsi"/>
        </w:rPr>
        <w:t>co</w:t>
      </w:r>
      <w:r w:rsidR="00B50E9C" w:rsidRPr="00B50E9C">
        <w:rPr>
          <w:rFonts w:asciiTheme="majorHAnsi" w:hAnsiTheme="majorHAnsi"/>
        </w:rPr>
        <w:t xml:space="preserve">ordinated and executed with staff members from PNH </w:t>
      </w:r>
      <w:r w:rsidR="00910B93" w:rsidRPr="00B50E9C">
        <w:rPr>
          <w:rFonts w:asciiTheme="majorHAnsi" w:hAnsiTheme="majorHAnsi"/>
        </w:rPr>
        <w:t xml:space="preserve">and </w:t>
      </w:r>
      <w:r w:rsidR="00B50E9C" w:rsidRPr="00B50E9C">
        <w:rPr>
          <w:rFonts w:asciiTheme="majorHAnsi" w:hAnsiTheme="majorHAnsi"/>
        </w:rPr>
        <w:t>the</w:t>
      </w:r>
      <w:r w:rsidR="00910B93" w:rsidRPr="00B50E9C">
        <w:rPr>
          <w:rFonts w:asciiTheme="majorHAnsi" w:hAnsiTheme="majorHAnsi"/>
        </w:rPr>
        <w:t xml:space="preserve"> CA</w:t>
      </w:r>
      <w:r w:rsidR="00B50E9C" w:rsidRPr="00B50E9C">
        <w:rPr>
          <w:rFonts w:asciiTheme="majorHAnsi" w:hAnsiTheme="majorHAnsi"/>
        </w:rPr>
        <w:t>s</w:t>
      </w:r>
      <w:r w:rsidR="00910B93" w:rsidRPr="00B50E9C">
        <w:rPr>
          <w:rFonts w:asciiTheme="majorHAnsi" w:hAnsiTheme="majorHAnsi"/>
        </w:rPr>
        <w:t xml:space="preserve">; </w:t>
      </w:r>
      <w:r w:rsidR="006E75B4" w:rsidRPr="006E75B4">
        <w:rPr>
          <w:rFonts w:asciiTheme="majorHAnsi" w:hAnsiTheme="majorHAnsi"/>
        </w:rPr>
        <w:t xml:space="preserve">staff from </w:t>
      </w:r>
      <w:r w:rsidR="00910B93" w:rsidRPr="006E75B4">
        <w:rPr>
          <w:rFonts w:asciiTheme="majorHAnsi" w:hAnsiTheme="majorHAnsi"/>
        </w:rPr>
        <w:t>other public institutions, communities</w:t>
      </w:r>
      <w:r w:rsidR="006E75B4" w:rsidRPr="006E75B4">
        <w:rPr>
          <w:rFonts w:asciiTheme="majorHAnsi" w:hAnsiTheme="majorHAnsi"/>
        </w:rPr>
        <w:t xml:space="preserve"> </w:t>
      </w:r>
      <w:r w:rsidR="006E75B4">
        <w:rPr>
          <w:rFonts w:asciiTheme="majorHAnsi" w:hAnsiTheme="majorHAnsi"/>
        </w:rPr>
        <w:t>members</w:t>
      </w:r>
      <w:r w:rsidR="00910B93" w:rsidRPr="006E75B4">
        <w:rPr>
          <w:rFonts w:asciiTheme="majorHAnsi" w:hAnsiTheme="majorHAnsi"/>
        </w:rPr>
        <w:t xml:space="preserve">, </w:t>
      </w:r>
      <w:r w:rsidR="006E75B4" w:rsidRPr="006E75B4">
        <w:rPr>
          <w:rFonts w:asciiTheme="majorHAnsi" w:hAnsiTheme="majorHAnsi"/>
        </w:rPr>
        <w:t xml:space="preserve">people </w:t>
      </w:r>
      <w:r w:rsidR="00910B93" w:rsidRPr="006E75B4">
        <w:rPr>
          <w:rFonts w:asciiTheme="majorHAnsi" w:hAnsiTheme="majorHAnsi"/>
        </w:rPr>
        <w:t>represent</w:t>
      </w:r>
      <w:r w:rsidR="006E75B4" w:rsidRPr="006E75B4">
        <w:rPr>
          <w:rFonts w:asciiTheme="majorHAnsi" w:hAnsiTheme="majorHAnsi"/>
        </w:rPr>
        <w:t xml:space="preserve">ing </w:t>
      </w:r>
      <w:r w:rsidR="00910B93" w:rsidRPr="006E75B4">
        <w:rPr>
          <w:rFonts w:asciiTheme="majorHAnsi" w:hAnsiTheme="majorHAnsi"/>
        </w:rPr>
        <w:t xml:space="preserve">productive sectors and other </w:t>
      </w:r>
      <w:r w:rsidR="006E75B4" w:rsidRPr="00F914F0">
        <w:rPr>
          <w:rFonts w:asciiTheme="majorHAnsi" w:hAnsiTheme="majorHAnsi"/>
        </w:rPr>
        <w:t>stakeholders</w:t>
      </w:r>
      <w:r w:rsidR="00F914F0" w:rsidRPr="00F914F0">
        <w:rPr>
          <w:rFonts w:asciiTheme="majorHAnsi" w:hAnsiTheme="majorHAnsi"/>
        </w:rPr>
        <w:t xml:space="preserve"> were incorporated in different </w:t>
      </w:r>
      <w:r w:rsidR="00F914F0">
        <w:rPr>
          <w:rFonts w:asciiTheme="majorHAnsi" w:hAnsiTheme="majorHAnsi"/>
        </w:rPr>
        <w:t xml:space="preserve">Project </w:t>
      </w:r>
      <w:r w:rsidR="00F914F0" w:rsidRPr="00F914F0">
        <w:rPr>
          <w:rFonts w:asciiTheme="majorHAnsi" w:hAnsiTheme="majorHAnsi"/>
        </w:rPr>
        <w:t>acti</w:t>
      </w:r>
      <w:r w:rsidR="00F914F0">
        <w:rPr>
          <w:rFonts w:asciiTheme="majorHAnsi" w:hAnsiTheme="majorHAnsi"/>
        </w:rPr>
        <w:t>vities</w:t>
      </w:r>
      <w:r w:rsidR="00910B93" w:rsidRPr="006E75B4">
        <w:rPr>
          <w:rFonts w:asciiTheme="majorHAnsi" w:hAnsiTheme="majorHAnsi"/>
        </w:rPr>
        <w:t xml:space="preserve">; </w:t>
      </w:r>
      <w:r w:rsidR="00E3029D" w:rsidRPr="00E3029D">
        <w:t>adaptive management allowed</w:t>
      </w:r>
      <w:r w:rsidR="00E3029D">
        <w:t xml:space="preserve"> </w:t>
      </w:r>
      <w:r w:rsidR="00E3029D" w:rsidRPr="00E3029D">
        <w:t xml:space="preserve">to </w:t>
      </w:r>
      <w:r w:rsidR="00E3029D">
        <w:t xml:space="preserve">efficiently </w:t>
      </w:r>
      <w:r w:rsidR="00E3029D" w:rsidRPr="00E3029D">
        <w:t xml:space="preserve">respond to the institutional and regulatory </w:t>
      </w:r>
      <w:r w:rsidR="00E3029D" w:rsidRPr="005F5F5F">
        <w:t>framework</w:t>
      </w:r>
      <w:r w:rsidR="005F5F5F" w:rsidRPr="005F5F5F">
        <w:t>; r</w:t>
      </w:r>
      <w:r w:rsidR="00910B93" w:rsidRPr="005F5F5F">
        <w:rPr>
          <w:rFonts w:asciiTheme="majorHAnsi" w:hAnsiTheme="majorHAnsi"/>
        </w:rPr>
        <w:t xml:space="preserve">elevant and </w:t>
      </w:r>
      <w:r w:rsidR="005F5F5F" w:rsidRPr="005F5F5F">
        <w:rPr>
          <w:rFonts w:asciiTheme="majorHAnsi" w:hAnsiTheme="majorHAnsi"/>
        </w:rPr>
        <w:t xml:space="preserve">good </w:t>
      </w:r>
      <w:r w:rsidR="00910B93" w:rsidRPr="005F5F5F">
        <w:rPr>
          <w:rFonts w:asciiTheme="majorHAnsi" w:hAnsiTheme="majorHAnsi"/>
        </w:rPr>
        <w:t>quality products were achieved, since they respond</w:t>
      </w:r>
      <w:r w:rsidR="00307CB7" w:rsidRPr="005F5F5F">
        <w:rPr>
          <w:rFonts w:asciiTheme="majorHAnsi" w:hAnsiTheme="majorHAnsi"/>
        </w:rPr>
        <w:t>ed</w:t>
      </w:r>
      <w:r w:rsidR="00910B93" w:rsidRPr="005F5F5F">
        <w:rPr>
          <w:rFonts w:asciiTheme="majorHAnsi" w:hAnsiTheme="majorHAnsi"/>
        </w:rPr>
        <w:t xml:space="preserve"> to the Project </w:t>
      </w:r>
      <w:r w:rsidR="00307CB7" w:rsidRPr="005F5F5F">
        <w:rPr>
          <w:rFonts w:asciiTheme="majorHAnsi" w:hAnsiTheme="majorHAnsi"/>
        </w:rPr>
        <w:t xml:space="preserve">outcomes and outputs and were also reviewed </w:t>
      </w:r>
      <w:r w:rsidR="00910B93" w:rsidRPr="005F5F5F">
        <w:rPr>
          <w:rFonts w:asciiTheme="majorHAnsi" w:hAnsiTheme="majorHAnsi"/>
        </w:rPr>
        <w:t>and approved by SINAC.</w:t>
      </w:r>
      <w:r w:rsidRPr="005F5F5F">
        <w:rPr>
          <w:rFonts w:asciiTheme="majorHAnsi" w:hAnsiTheme="majorHAnsi"/>
        </w:rPr>
        <w:t xml:space="preserve"> </w:t>
      </w:r>
    </w:p>
    <w:p w14:paraId="2990D508" w14:textId="77777777" w:rsidR="00151748" w:rsidRPr="00151748" w:rsidRDefault="00151748" w:rsidP="00151748">
      <w:pPr>
        <w:spacing w:after="0" w:line="240" w:lineRule="auto"/>
        <w:jc w:val="both"/>
        <w:rPr>
          <w:rFonts w:asciiTheme="majorHAnsi" w:hAnsiTheme="majorHAnsi" w:cs="Arial"/>
          <w:highlight w:val="yellow"/>
          <w:lang w:val="es-ES_tradnl"/>
        </w:rPr>
      </w:pPr>
    </w:p>
    <w:p w14:paraId="248EA389" w14:textId="1F5AB45A" w:rsidR="001768DF" w:rsidRPr="001D6C5F" w:rsidRDefault="00151748" w:rsidP="001768DF">
      <w:pPr>
        <w:pStyle w:val="Ttulo2"/>
        <w:rPr>
          <w:color w:val="auto"/>
        </w:rPr>
      </w:pPr>
      <w:bookmarkStart w:id="87" w:name="_Toc393085500"/>
      <w:bookmarkStart w:id="88" w:name="_Toc394377428"/>
      <w:r w:rsidRPr="001D6C5F">
        <w:rPr>
          <w:color w:val="auto"/>
        </w:rPr>
        <w:t xml:space="preserve">3.3 </w:t>
      </w:r>
      <w:bookmarkEnd w:id="87"/>
      <w:r w:rsidR="001768DF" w:rsidRPr="001D6C5F">
        <w:rPr>
          <w:color w:val="auto"/>
        </w:rPr>
        <w:t>Project Results</w:t>
      </w:r>
      <w:bookmarkEnd w:id="88"/>
    </w:p>
    <w:p w14:paraId="7E747C08" w14:textId="77777777" w:rsidR="00151748" w:rsidRPr="001D6C5F" w:rsidRDefault="00151748" w:rsidP="00151748">
      <w:pPr>
        <w:spacing w:after="0" w:line="240" w:lineRule="auto"/>
        <w:jc w:val="both"/>
        <w:rPr>
          <w:rFonts w:asciiTheme="majorHAnsi" w:hAnsiTheme="majorHAnsi" w:cs="Arial"/>
        </w:rPr>
      </w:pPr>
    </w:p>
    <w:p w14:paraId="7608C638" w14:textId="3DEB810F" w:rsidR="001768DF" w:rsidRPr="00ED462E" w:rsidRDefault="00151748" w:rsidP="001768DF">
      <w:pPr>
        <w:pStyle w:val="Ttulo3"/>
        <w:rPr>
          <w:color w:val="000000" w:themeColor="text1"/>
        </w:rPr>
      </w:pPr>
      <w:bookmarkStart w:id="89" w:name="_Toc393085501"/>
      <w:bookmarkStart w:id="90" w:name="_Toc394377429"/>
      <w:r w:rsidRPr="00ED462E">
        <w:rPr>
          <w:color w:val="000000" w:themeColor="text1"/>
        </w:rPr>
        <w:t xml:space="preserve">3.3.1 </w:t>
      </w:r>
      <w:bookmarkEnd w:id="89"/>
      <w:r w:rsidR="001768DF" w:rsidRPr="00ED462E">
        <w:rPr>
          <w:color w:val="000000" w:themeColor="text1"/>
        </w:rPr>
        <w:t>Overall results</w:t>
      </w:r>
      <w:bookmarkEnd w:id="90"/>
    </w:p>
    <w:p w14:paraId="57570C4B" w14:textId="77777777" w:rsidR="00151748" w:rsidRPr="00ED462E" w:rsidRDefault="00151748" w:rsidP="00151748">
      <w:pPr>
        <w:spacing w:after="0" w:line="240" w:lineRule="auto"/>
        <w:jc w:val="both"/>
        <w:rPr>
          <w:rFonts w:asciiTheme="majorHAnsi" w:hAnsiTheme="majorHAnsi" w:cs="Arial"/>
        </w:rPr>
      </w:pPr>
    </w:p>
    <w:p w14:paraId="2E7CB0A6" w14:textId="78C4288E" w:rsidR="00ED462E" w:rsidRPr="00ED462E" w:rsidRDefault="00ED462E" w:rsidP="00ED462E">
      <w:pPr>
        <w:spacing w:after="0" w:line="240" w:lineRule="auto"/>
        <w:jc w:val="both"/>
        <w:rPr>
          <w:rFonts w:asciiTheme="majorHAnsi" w:hAnsiTheme="majorHAnsi" w:cs="Arial"/>
        </w:rPr>
      </w:pPr>
      <w:r w:rsidRPr="00ED462E">
        <w:rPr>
          <w:rFonts w:asciiTheme="majorHAnsi" w:hAnsiTheme="majorHAnsi" w:cs="Arial"/>
        </w:rPr>
        <w:t>This section describes progress in the implementation of actions and outputs after the MTR:</w:t>
      </w:r>
    </w:p>
    <w:p w14:paraId="55C7529D" w14:textId="77777777" w:rsidR="00151748" w:rsidRPr="00ED462E" w:rsidRDefault="00151748" w:rsidP="00151748">
      <w:pPr>
        <w:spacing w:after="0" w:line="240" w:lineRule="auto"/>
        <w:jc w:val="both"/>
        <w:rPr>
          <w:rFonts w:asciiTheme="majorHAnsi" w:hAnsiTheme="majorHAnsi" w:cs="Arial"/>
          <w:lang w:val="es-ES_tradnl"/>
        </w:rPr>
      </w:pPr>
    </w:p>
    <w:p w14:paraId="63BE171F" w14:textId="658C8FAA" w:rsidR="00A83965" w:rsidRPr="00082392" w:rsidRDefault="00823166" w:rsidP="00A83965">
      <w:pPr>
        <w:jc w:val="both"/>
        <w:rPr>
          <w:rFonts w:asciiTheme="majorHAnsi" w:hAnsiTheme="majorHAnsi"/>
        </w:rPr>
      </w:pPr>
      <w:r w:rsidRPr="00823166">
        <w:rPr>
          <w:rFonts w:asciiTheme="majorHAnsi" w:hAnsiTheme="majorHAnsi"/>
          <w:i/>
        </w:rPr>
        <w:t xml:space="preserve">Outcome 1.1 Increase in the ecological representation of IIPW through the addition of 20,000 ha in </w:t>
      </w:r>
      <w:r w:rsidRPr="00744B3A">
        <w:rPr>
          <w:rFonts w:asciiTheme="majorHAnsi" w:hAnsiTheme="majorHAnsi"/>
          <w:i/>
        </w:rPr>
        <w:t>an innovative governance scheme.</w:t>
      </w:r>
      <w:r w:rsidR="00744B3A" w:rsidRPr="00744B3A">
        <w:rPr>
          <w:rFonts w:asciiTheme="majorHAnsi" w:hAnsiTheme="majorHAnsi"/>
          <w:i/>
        </w:rPr>
        <w:t xml:space="preserve"> The original ProDoc outcome changed in the 2015 PIR.</w:t>
      </w:r>
      <w:r w:rsidR="00744B3A" w:rsidRPr="00744B3A">
        <w:rPr>
          <w:rFonts w:asciiTheme="majorHAnsi" w:hAnsiTheme="majorHAnsi"/>
        </w:rPr>
        <w:t xml:space="preserve"> In relation to the addition of 20,000 hectares of IIPW to SINAC, a proposal was submitted to the Department of Information and Regularization of the Territory through the PNH to increase the Ramsar sites in 32 thousand ha distributed in the following IIPW: Caribe Noreste, Las Baulas, Caño Negro, Térraba</w:t>
      </w:r>
      <w:r w:rsidR="00A83965">
        <w:rPr>
          <w:rFonts w:asciiTheme="majorHAnsi" w:hAnsiTheme="majorHAnsi"/>
        </w:rPr>
        <w:t xml:space="preserve"> Sierpe, plus the addition of</w:t>
      </w:r>
      <w:r w:rsidR="00744B3A" w:rsidRPr="00744B3A">
        <w:rPr>
          <w:rFonts w:asciiTheme="majorHAnsi" w:hAnsiTheme="majorHAnsi"/>
        </w:rPr>
        <w:t xml:space="preserve"> the Refugio </w:t>
      </w:r>
      <w:r w:rsidR="00744B3A" w:rsidRPr="00744B3A">
        <w:rPr>
          <w:rFonts w:asciiTheme="majorHAnsi" w:hAnsiTheme="majorHAnsi"/>
          <w:lang w:val="es-ES_tradnl"/>
        </w:rPr>
        <w:t>Mixto de Vida Silvestre Ostional</w:t>
      </w:r>
      <w:r w:rsidR="00744B3A" w:rsidRPr="00744B3A">
        <w:rPr>
          <w:rFonts w:asciiTheme="majorHAnsi" w:hAnsiTheme="majorHAnsi"/>
        </w:rPr>
        <w:t xml:space="preserve"> as a Ramsar site;</w:t>
      </w:r>
      <w:r w:rsidR="00A83965">
        <w:rPr>
          <w:rFonts w:asciiTheme="majorHAnsi" w:hAnsiTheme="majorHAnsi"/>
        </w:rPr>
        <w:t xml:space="preserve"> it </w:t>
      </w:r>
      <w:r w:rsidR="00A83965" w:rsidRPr="00A83965">
        <w:rPr>
          <w:rFonts w:asciiTheme="majorHAnsi" w:hAnsiTheme="majorHAnsi"/>
        </w:rPr>
        <w:t xml:space="preserve">contains the technical report and </w:t>
      </w:r>
      <w:r w:rsidR="00A83965">
        <w:rPr>
          <w:rFonts w:asciiTheme="majorHAnsi" w:hAnsiTheme="majorHAnsi"/>
        </w:rPr>
        <w:t xml:space="preserve">the 12 updated </w:t>
      </w:r>
      <w:r w:rsidR="00A83965" w:rsidRPr="00A83965">
        <w:rPr>
          <w:rFonts w:asciiTheme="majorHAnsi" w:hAnsiTheme="majorHAnsi"/>
        </w:rPr>
        <w:t xml:space="preserve">Ramsar </w:t>
      </w:r>
      <w:r w:rsidR="00A83965" w:rsidRPr="00981CC9">
        <w:rPr>
          <w:rFonts w:asciiTheme="majorHAnsi" w:hAnsiTheme="majorHAnsi"/>
        </w:rPr>
        <w:t>Information Sheets</w:t>
      </w:r>
      <w:r w:rsidR="00A83965">
        <w:rPr>
          <w:rFonts w:asciiTheme="majorHAnsi" w:hAnsiTheme="majorHAnsi"/>
        </w:rPr>
        <w:t xml:space="preserve">. </w:t>
      </w:r>
      <w:r w:rsidR="00A83965" w:rsidRPr="00A83965">
        <w:rPr>
          <w:rFonts w:asciiTheme="majorHAnsi" w:hAnsiTheme="majorHAnsi"/>
          <w:lang w:val="en-AU"/>
        </w:rPr>
        <w:t xml:space="preserve">The topographic demarcation was made in the following sectors of the </w:t>
      </w:r>
      <w:r w:rsidR="00A83965" w:rsidRPr="00A83965">
        <w:rPr>
          <w:rFonts w:asciiTheme="majorHAnsi" w:hAnsiTheme="majorHAnsi"/>
          <w:lang w:val="es-ES_tradnl"/>
        </w:rPr>
        <w:t>Humedal Caribe Noreste</w:t>
      </w:r>
      <w:r w:rsidR="00A83965" w:rsidRPr="00A83965">
        <w:rPr>
          <w:rFonts w:asciiTheme="majorHAnsi" w:hAnsiTheme="majorHAnsi"/>
          <w:lang w:val="en-AU"/>
        </w:rPr>
        <w:t xml:space="preserve">: West of PN Tortuguero, Islas and </w:t>
      </w:r>
      <w:r w:rsidR="00A83965" w:rsidRPr="00A83965">
        <w:rPr>
          <w:rFonts w:asciiTheme="majorHAnsi" w:hAnsiTheme="majorHAnsi"/>
          <w:lang w:val="es-ES_tradnl"/>
        </w:rPr>
        <w:t>laguna Penitencia</w:t>
      </w:r>
      <w:r w:rsidR="00A83965" w:rsidRPr="00A83965">
        <w:rPr>
          <w:rFonts w:asciiTheme="majorHAnsi" w:hAnsiTheme="majorHAnsi"/>
          <w:lang w:val="en-AU"/>
        </w:rPr>
        <w:t>.</w:t>
      </w:r>
      <w:r w:rsidR="00ED462E">
        <w:rPr>
          <w:rFonts w:asciiTheme="majorHAnsi" w:hAnsiTheme="majorHAnsi"/>
        </w:rPr>
        <w:t xml:space="preserve"> </w:t>
      </w:r>
      <w:r w:rsidR="00A83965" w:rsidRPr="00A83965">
        <w:rPr>
          <w:rFonts w:asciiTheme="majorHAnsi" w:hAnsiTheme="majorHAnsi"/>
        </w:rPr>
        <w:t xml:space="preserve">The blueprints are being </w:t>
      </w:r>
      <w:r w:rsidR="00ED462E">
        <w:rPr>
          <w:rFonts w:asciiTheme="majorHAnsi" w:hAnsiTheme="majorHAnsi"/>
        </w:rPr>
        <w:t>drawn to later register them; they</w:t>
      </w:r>
      <w:r w:rsidR="00A83965" w:rsidRPr="00A83965">
        <w:rPr>
          <w:rFonts w:asciiTheme="majorHAnsi" w:hAnsiTheme="majorHAnsi"/>
        </w:rPr>
        <w:t xml:space="preserve"> had already been made but the </w:t>
      </w:r>
      <w:r w:rsidR="00A83965" w:rsidRPr="00A83965">
        <w:rPr>
          <w:rFonts w:asciiTheme="majorHAnsi" w:hAnsiTheme="majorHAnsi"/>
          <w:lang w:val="es-ES_tradnl"/>
        </w:rPr>
        <w:t>Registro Inmobiliario  (</w:t>
      </w:r>
      <w:r w:rsidR="00A83965" w:rsidRPr="00A83965">
        <w:rPr>
          <w:rFonts w:asciiTheme="majorHAnsi" w:hAnsiTheme="majorHAnsi"/>
        </w:rPr>
        <w:t xml:space="preserve">real estate Registry) changed the size of the sheet; modifications are being made to submit the </w:t>
      </w:r>
      <w:r w:rsidR="00ED462E">
        <w:rPr>
          <w:rFonts w:asciiTheme="majorHAnsi" w:hAnsiTheme="majorHAnsi"/>
        </w:rPr>
        <w:t xml:space="preserve">corrected </w:t>
      </w:r>
      <w:r w:rsidR="00A83965" w:rsidRPr="00A83965">
        <w:rPr>
          <w:rFonts w:asciiTheme="majorHAnsi" w:hAnsiTheme="majorHAnsi"/>
        </w:rPr>
        <w:t xml:space="preserve">product to SINAC’s </w:t>
      </w:r>
      <w:r w:rsidR="00A83965" w:rsidRPr="00ED462E">
        <w:rPr>
          <w:rFonts w:asciiTheme="majorHAnsi" w:hAnsiTheme="majorHAnsi"/>
        </w:rPr>
        <w:t xml:space="preserve">Department of Information and Regularization of the Territory </w:t>
      </w:r>
      <w:r w:rsidR="00ED462E" w:rsidRPr="00ED462E">
        <w:rPr>
          <w:rFonts w:asciiTheme="majorHAnsi" w:hAnsiTheme="majorHAnsi"/>
        </w:rPr>
        <w:t>that will</w:t>
      </w:r>
      <w:r w:rsidR="00A83965" w:rsidRPr="00ED462E">
        <w:rPr>
          <w:rFonts w:asciiTheme="majorHAnsi" w:hAnsiTheme="majorHAnsi"/>
        </w:rPr>
        <w:t xml:space="preserve"> </w:t>
      </w:r>
      <w:r w:rsidR="00ED462E" w:rsidRPr="00ED462E">
        <w:rPr>
          <w:rFonts w:asciiTheme="majorHAnsi" w:hAnsiTheme="majorHAnsi"/>
        </w:rPr>
        <w:t>later include</w:t>
      </w:r>
      <w:r w:rsidR="00A83965" w:rsidRPr="00ED462E">
        <w:rPr>
          <w:rFonts w:asciiTheme="majorHAnsi" w:hAnsiTheme="majorHAnsi"/>
        </w:rPr>
        <w:t xml:space="preserve"> the blueprints</w:t>
      </w:r>
      <w:r w:rsidR="00ED462E" w:rsidRPr="00ED462E">
        <w:rPr>
          <w:rFonts w:asciiTheme="majorHAnsi" w:hAnsiTheme="majorHAnsi"/>
        </w:rPr>
        <w:t xml:space="preserve"> </w:t>
      </w:r>
      <w:r w:rsidR="00ED462E" w:rsidRPr="00082392">
        <w:rPr>
          <w:rFonts w:asciiTheme="majorHAnsi" w:hAnsiTheme="majorHAnsi"/>
        </w:rPr>
        <w:t>in the cadaster</w:t>
      </w:r>
      <w:r w:rsidR="00A83965" w:rsidRPr="00082392">
        <w:rPr>
          <w:rFonts w:asciiTheme="majorHAnsi" w:hAnsiTheme="majorHAnsi"/>
        </w:rPr>
        <w:t xml:space="preserve"> and </w:t>
      </w:r>
      <w:r w:rsidR="00ED462E" w:rsidRPr="00082392">
        <w:rPr>
          <w:rFonts w:asciiTheme="majorHAnsi" w:hAnsiTheme="majorHAnsi"/>
        </w:rPr>
        <w:t xml:space="preserve">proceed to their </w:t>
      </w:r>
      <w:r w:rsidR="00A83965" w:rsidRPr="00082392">
        <w:rPr>
          <w:rFonts w:asciiTheme="majorHAnsi" w:hAnsiTheme="majorHAnsi"/>
        </w:rPr>
        <w:t>registration as PNE.</w:t>
      </w:r>
    </w:p>
    <w:p w14:paraId="69796741" w14:textId="4AAE640E" w:rsidR="00082392" w:rsidRPr="00082392" w:rsidRDefault="00ED462E" w:rsidP="00ED462E">
      <w:pPr>
        <w:jc w:val="both"/>
        <w:rPr>
          <w:rFonts w:asciiTheme="majorHAnsi" w:hAnsiTheme="majorHAnsi"/>
        </w:rPr>
      </w:pPr>
      <w:r w:rsidRPr="00082392">
        <w:rPr>
          <w:rFonts w:asciiTheme="majorHAnsi" w:hAnsiTheme="majorHAnsi"/>
        </w:rPr>
        <w:t>Regarding the demarcation of eleven existing IIPW, 22 points of blueprint No. 51425714-2010 (from points 11 to 32) were marked,</w:t>
      </w:r>
      <w:r w:rsidRPr="00082392">
        <w:rPr>
          <w:rFonts w:asciiTheme="majorHAnsi" w:hAnsiTheme="majorHAnsi"/>
          <w:lang w:val="es-ES_tradnl"/>
        </w:rPr>
        <w:t xml:space="preserve"> Humedal Refugio Nacional Mata Redonda;</w:t>
      </w:r>
      <w:r w:rsidR="00082392" w:rsidRPr="00082392">
        <w:rPr>
          <w:rFonts w:asciiTheme="majorHAnsi" w:hAnsiTheme="majorHAnsi"/>
        </w:rPr>
        <w:t xml:space="preserve"> </w:t>
      </w:r>
      <w:r w:rsidRPr="00082392">
        <w:rPr>
          <w:rFonts w:asciiTheme="majorHAnsi" w:hAnsiTheme="majorHAnsi"/>
        </w:rPr>
        <w:t>40 milestones were placed in Humedal Palo Verde; images taken with drones were processed to delimit and add mangrove</w:t>
      </w:r>
      <w:r w:rsidR="00082392">
        <w:rPr>
          <w:rFonts w:asciiTheme="majorHAnsi" w:hAnsiTheme="majorHAnsi"/>
        </w:rPr>
        <w:t>s in</w:t>
      </w:r>
      <w:r w:rsidRPr="00082392">
        <w:rPr>
          <w:rFonts w:asciiTheme="majorHAnsi" w:hAnsiTheme="majorHAnsi"/>
        </w:rPr>
        <w:t xml:space="preserve"> </w:t>
      </w:r>
      <w:r w:rsidR="00082392" w:rsidRPr="00082392">
        <w:rPr>
          <w:rFonts w:asciiTheme="majorHAnsi" w:hAnsiTheme="majorHAnsi"/>
          <w:lang w:val="es-ES_tradnl"/>
        </w:rPr>
        <w:t>Pacífico Central and HNTS</w:t>
      </w:r>
      <w:r w:rsidR="00082392" w:rsidRPr="00082392">
        <w:rPr>
          <w:rFonts w:asciiTheme="majorHAnsi" w:hAnsiTheme="majorHAnsi"/>
        </w:rPr>
        <w:t xml:space="preserve"> to PNE</w:t>
      </w:r>
      <w:r w:rsidR="00082392" w:rsidRPr="00082392">
        <w:rPr>
          <w:rFonts w:asciiTheme="majorHAnsi" w:hAnsiTheme="majorHAnsi"/>
          <w:lang w:val="es-ES_tradnl"/>
        </w:rPr>
        <w:t xml:space="preserve">. </w:t>
      </w:r>
    </w:p>
    <w:p w14:paraId="107ED47D" w14:textId="0CFAA252" w:rsidR="004A6DCE" w:rsidRPr="004A6DCE" w:rsidRDefault="00082392" w:rsidP="004A6DCE">
      <w:pPr>
        <w:jc w:val="both"/>
        <w:rPr>
          <w:rFonts w:asciiTheme="majorHAnsi" w:hAnsiTheme="majorHAnsi"/>
        </w:rPr>
      </w:pPr>
      <w:r w:rsidRPr="00082392">
        <w:rPr>
          <w:rFonts w:asciiTheme="majorHAnsi" w:hAnsiTheme="majorHAnsi"/>
          <w:i/>
        </w:rPr>
        <w:t xml:space="preserve">Outcome 1.2 Framework in place to mitigate natural and anthropomorphic threats to biodiversity in eleven (11) existing IIPW. </w:t>
      </w:r>
      <w:r w:rsidRPr="00082392">
        <w:rPr>
          <w:rFonts w:asciiTheme="majorHAnsi" w:hAnsiTheme="majorHAnsi"/>
          <w:lang w:val="en-AU"/>
        </w:rPr>
        <w:t>Product completed; on April 18, 2018 the Caño Negro and Maquenque cadastral mosaic was completed</w:t>
      </w:r>
      <w:r w:rsidRPr="00082392">
        <w:rPr>
          <w:rFonts w:asciiTheme="majorHAnsi" w:hAnsiTheme="majorHAnsi"/>
        </w:rPr>
        <w:t xml:space="preserve">, presented and submitted to the ACHN with copy to PNH; this </w:t>
      </w:r>
      <w:r w:rsidRPr="001E7BB5">
        <w:rPr>
          <w:rFonts w:asciiTheme="majorHAnsi" w:hAnsiTheme="majorHAnsi"/>
        </w:rPr>
        <w:t>product was requested by the ACHN to respond to provisions of the CGR.</w:t>
      </w:r>
      <w:r w:rsidR="001E7BB5" w:rsidRPr="001E7BB5">
        <w:rPr>
          <w:rFonts w:asciiTheme="majorHAnsi" w:hAnsiTheme="majorHAnsi"/>
        </w:rPr>
        <w:t xml:space="preserve"> Instead of the originally </w:t>
      </w:r>
      <w:r w:rsidR="001E7BB5" w:rsidRPr="000C6C57">
        <w:rPr>
          <w:rFonts w:asciiTheme="majorHAnsi" w:hAnsiTheme="majorHAnsi"/>
        </w:rPr>
        <w:t>proposed control and protection plans, General Management Plans were elaborated in 2016;</w:t>
      </w:r>
      <w:r w:rsidR="000C6C57" w:rsidRPr="000C6C57">
        <w:rPr>
          <w:rFonts w:asciiTheme="majorHAnsi" w:hAnsiTheme="majorHAnsi"/>
        </w:rPr>
        <w:t xml:space="preserve"> field guides to wetland plants were elaborated in two CAs. </w:t>
      </w:r>
      <w:r w:rsidRPr="000C6C57">
        <w:rPr>
          <w:rFonts w:asciiTheme="majorHAnsi" w:hAnsiTheme="majorHAnsi"/>
        </w:rPr>
        <w:t xml:space="preserve">Equipment for adaptation measures was </w:t>
      </w:r>
      <w:r w:rsidR="000C6C57" w:rsidRPr="000C6C57">
        <w:rPr>
          <w:rFonts w:asciiTheme="majorHAnsi" w:hAnsiTheme="majorHAnsi"/>
        </w:rPr>
        <w:t>submitted to the HNTS</w:t>
      </w:r>
      <w:r w:rsidRPr="000C6C57">
        <w:rPr>
          <w:rFonts w:asciiTheme="majorHAnsi" w:hAnsiTheme="majorHAnsi"/>
        </w:rPr>
        <w:t>;</w:t>
      </w:r>
      <w:r w:rsidR="000C6C57" w:rsidRPr="000C6C57">
        <w:rPr>
          <w:rFonts w:asciiTheme="majorHAnsi" w:hAnsiTheme="majorHAnsi"/>
        </w:rPr>
        <w:t xml:space="preserve"> complet</w:t>
      </w:r>
      <w:r w:rsidR="000C6C57">
        <w:rPr>
          <w:rFonts w:asciiTheme="majorHAnsi" w:hAnsiTheme="majorHAnsi"/>
        </w:rPr>
        <w:t>ion of</w:t>
      </w:r>
      <w:r w:rsidR="000C6C57" w:rsidRPr="000C6C57">
        <w:rPr>
          <w:rFonts w:asciiTheme="majorHAnsi" w:hAnsiTheme="majorHAnsi"/>
        </w:rPr>
        <w:t xml:space="preserve"> field work for measuring vegetable fuel for the forest fire risk mapping system in Corral de Piedra, Mata Redonda, Cipancí, PN Palo Verde and RB Lomas Barbudal wetlands; restoration </w:t>
      </w:r>
      <w:r w:rsidR="00BE7EB0">
        <w:rPr>
          <w:rFonts w:asciiTheme="majorHAnsi" w:hAnsiTheme="majorHAnsi"/>
        </w:rPr>
        <w:t>works in the drainage</w:t>
      </w:r>
      <w:r w:rsidR="000C6C57">
        <w:rPr>
          <w:rFonts w:asciiTheme="majorHAnsi" w:hAnsiTheme="majorHAnsi"/>
        </w:rPr>
        <w:t xml:space="preserve"> of Mat</w:t>
      </w:r>
      <w:r w:rsidR="000C6C57" w:rsidRPr="000C6C57">
        <w:rPr>
          <w:rFonts w:asciiTheme="majorHAnsi" w:hAnsiTheme="majorHAnsi"/>
        </w:rPr>
        <w:t xml:space="preserve">a Redonda were completed and </w:t>
      </w:r>
      <w:r w:rsidR="000C6C57" w:rsidRPr="00BE7EB0">
        <w:rPr>
          <w:rFonts w:asciiTheme="majorHAnsi" w:hAnsiTheme="majorHAnsi"/>
        </w:rPr>
        <w:t>received by the ACT;</w:t>
      </w:r>
      <w:r w:rsidR="00BE7EB0" w:rsidRPr="00BE7EB0">
        <w:rPr>
          <w:rFonts w:asciiTheme="majorHAnsi" w:hAnsiTheme="majorHAnsi"/>
        </w:rPr>
        <w:t xml:space="preserve"> ecological restoration works in the </w:t>
      </w:r>
      <w:r w:rsidR="004A6DCE" w:rsidRPr="009630AB">
        <w:rPr>
          <w:rFonts w:asciiTheme="majorHAnsi" w:hAnsiTheme="majorHAnsi"/>
        </w:rPr>
        <w:t xml:space="preserve">Humedal </w:t>
      </w:r>
      <w:r w:rsidR="00BE7EB0" w:rsidRPr="009630AB">
        <w:rPr>
          <w:rFonts w:asciiTheme="majorHAnsi" w:hAnsiTheme="majorHAnsi"/>
        </w:rPr>
        <w:t>Quebrada La Mula</w:t>
      </w:r>
      <w:r w:rsidR="00BE7EB0" w:rsidRPr="00BE7EB0">
        <w:rPr>
          <w:rFonts w:asciiTheme="majorHAnsi" w:hAnsiTheme="majorHAnsi"/>
        </w:rPr>
        <w:t xml:space="preserve"> (</w:t>
      </w:r>
      <w:r w:rsidR="004A6DCE">
        <w:rPr>
          <w:rFonts w:asciiTheme="majorHAnsi" w:hAnsiTheme="majorHAnsi"/>
        </w:rPr>
        <w:t xml:space="preserve">PN </w:t>
      </w:r>
      <w:r w:rsidR="00BE7EB0" w:rsidRPr="00BE7EB0">
        <w:rPr>
          <w:rFonts w:asciiTheme="majorHAnsi" w:hAnsiTheme="majorHAnsi"/>
        </w:rPr>
        <w:t>Palo Verde) were completed and received by the ACAT.</w:t>
      </w:r>
      <w:r w:rsidR="00BE7EB0">
        <w:rPr>
          <w:rFonts w:asciiTheme="majorHAnsi" w:hAnsiTheme="majorHAnsi"/>
        </w:rPr>
        <w:t xml:space="preserve"> </w:t>
      </w:r>
      <w:r w:rsidR="004A6DCE" w:rsidRPr="004A6DCE">
        <w:rPr>
          <w:rFonts w:asciiTheme="majorHAnsi" w:hAnsiTheme="majorHAnsi"/>
        </w:rPr>
        <w:t>In relation to the Nature Index for Ramsar sites, indicators for birds and mammals are being updated; the Project coordinated with the PNH and with CENIGA-SINIA to give sustainability to this product. The National Wetland Inventory was validated by each CA.</w:t>
      </w:r>
    </w:p>
    <w:p w14:paraId="6EDAB66A" w14:textId="7E06ED09" w:rsidR="004A6DCE" w:rsidRPr="00896366" w:rsidRDefault="004A6DCE" w:rsidP="004A6DCE">
      <w:pPr>
        <w:jc w:val="both"/>
        <w:rPr>
          <w:rFonts w:asciiTheme="majorHAnsi" w:hAnsiTheme="majorHAnsi"/>
          <w:i/>
        </w:rPr>
      </w:pPr>
      <w:r w:rsidRPr="00896366">
        <w:rPr>
          <w:rFonts w:asciiTheme="majorHAnsi" w:hAnsiTheme="majorHAnsi"/>
          <w:i/>
        </w:rPr>
        <w:t>Outcome 1.3 – The management effectiveness of seven (7) internationally important wetland protected areas increases by 20%.</w:t>
      </w:r>
      <w:r w:rsidR="00896366" w:rsidRPr="00896366">
        <w:rPr>
          <w:rFonts w:asciiTheme="majorHAnsi" w:hAnsiTheme="majorHAnsi"/>
          <w:i/>
        </w:rPr>
        <w:t xml:space="preserve"> </w:t>
      </w:r>
      <w:r w:rsidRPr="00896366">
        <w:rPr>
          <w:rFonts w:asciiTheme="majorHAnsi" w:hAnsiTheme="majorHAnsi"/>
        </w:rPr>
        <w:t xml:space="preserve">Information was disseminated on the zoning of PN Marino Las Baulas (map were printed); no progress was made with the implementation of the </w:t>
      </w:r>
      <w:r w:rsidR="00896366" w:rsidRPr="00896366">
        <w:rPr>
          <w:rFonts w:asciiTheme="majorHAnsi" w:hAnsiTheme="majorHAnsi"/>
        </w:rPr>
        <w:t xml:space="preserve">Caño Negro </w:t>
      </w:r>
      <w:r w:rsidRPr="00896366">
        <w:rPr>
          <w:rFonts w:asciiTheme="majorHAnsi" w:hAnsiTheme="majorHAnsi"/>
        </w:rPr>
        <w:t>wetland</w:t>
      </w:r>
      <w:r w:rsidR="00896366" w:rsidRPr="00896366">
        <w:rPr>
          <w:rFonts w:asciiTheme="majorHAnsi" w:hAnsiTheme="majorHAnsi"/>
        </w:rPr>
        <w:t>s</w:t>
      </w:r>
      <w:r w:rsidRPr="00896366">
        <w:rPr>
          <w:rFonts w:asciiTheme="majorHAnsi" w:hAnsiTheme="majorHAnsi"/>
        </w:rPr>
        <w:t xml:space="preserve"> fire management plan </w:t>
      </w:r>
      <w:r w:rsidR="00896366" w:rsidRPr="00896366">
        <w:rPr>
          <w:rFonts w:asciiTheme="majorHAnsi" w:hAnsiTheme="majorHAnsi"/>
        </w:rPr>
        <w:t>because of</w:t>
      </w:r>
      <w:r w:rsidRPr="00896366">
        <w:rPr>
          <w:rFonts w:asciiTheme="majorHAnsi" w:hAnsiTheme="majorHAnsi"/>
        </w:rPr>
        <w:t xml:space="preserve"> administrative </w:t>
      </w:r>
      <w:r w:rsidR="00896366" w:rsidRPr="00896366">
        <w:rPr>
          <w:rFonts w:asciiTheme="majorHAnsi" w:hAnsiTheme="majorHAnsi"/>
        </w:rPr>
        <w:t>issues at ACHN</w:t>
      </w:r>
      <w:r w:rsidRPr="00896366">
        <w:rPr>
          <w:rFonts w:asciiTheme="majorHAnsi" w:hAnsiTheme="majorHAnsi"/>
        </w:rPr>
        <w:t>;</w:t>
      </w:r>
      <w:r w:rsidR="00896366" w:rsidRPr="00896366">
        <w:rPr>
          <w:rFonts w:asciiTheme="majorHAnsi" w:hAnsiTheme="majorHAnsi"/>
        </w:rPr>
        <w:t xml:space="preserve"> training and technical assistance were provided to rural families in the buffer zone of the </w:t>
      </w:r>
      <w:r w:rsidR="00896366" w:rsidRPr="00896366">
        <w:rPr>
          <w:rFonts w:asciiTheme="majorHAnsi" w:hAnsiTheme="majorHAnsi"/>
          <w:lang w:val="es-ES_tradnl"/>
        </w:rPr>
        <w:t xml:space="preserve">Humedal Caribe-Noreste; </w:t>
      </w:r>
      <w:r w:rsidR="00896366" w:rsidRPr="00896366">
        <w:rPr>
          <w:rFonts w:asciiTheme="majorHAnsi" w:hAnsiTheme="majorHAnsi"/>
        </w:rPr>
        <w:t>eleven jigsaw puzzles depicting biodiversity of the IIPW prioritized by the Project were designed, illustrated and printed.</w:t>
      </w:r>
    </w:p>
    <w:p w14:paraId="71D0AFB8" w14:textId="1526CF3E" w:rsidR="00A63F6C" w:rsidRPr="00A63F6C" w:rsidRDefault="00896366" w:rsidP="001A236F">
      <w:pPr>
        <w:jc w:val="both"/>
        <w:rPr>
          <w:rFonts w:asciiTheme="majorHAnsi" w:hAnsiTheme="majorHAnsi"/>
        </w:rPr>
      </w:pPr>
      <w:r w:rsidRPr="00073F6E">
        <w:rPr>
          <w:rFonts w:asciiTheme="majorHAnsi" w:hAnsiTheme="majorHAnsi"/>
        </w:rPr>
        <w:t xml:space="preserve">Activities and products to publicize the Project’s progress: 11 articles were published in UNA’s </w:t>
      </w:r>
      <w:r w:rsidRPr="0060775E">
        <w:rPr>
          <w:rFonts w:asciiTheme="majorHAnsi" w:hAnsiTheme="majorHAnsi"/>
          <w:lang w:val="es-ES_tradnl"/>
        </w:rPr>
        <w:t>Revista Ambientico</w:t>
      </w:r>
      <w:r w:rsidRPr="00073F6E">
        <w:rPr>
          <w:rFonts w:asciiTheme="majorHAnsi" w:hAnsiTheme="majorHAnsi"/>
        </w:rPr>
        <w:t xml:space="preserve"> to disseminate outcomes and outputs of the Wetland Project; twelve Noti-</w:t>
      </w:r>
      <w:r w:rsidR="00B422CD" w:rsidRPr="0060775E">
        <w:rPr>
          <w:rFonts w:asciiTheme="majorHAnsi" w:hAnsiTheme="majorHAnsi"/>
          <w:lang w:val="es-ES_tradnl"/>
        </w:rPr>
        <w:t>Humedales</w:t>
      </w:r>
      <w:r w:rsidRPr="00073F6E">
        <w:rPr>
          <w:rFonts w:asciiTheme="majorHAnsi" w:hAnsiTheme="majorHAnsi"/>
        </w:rPr>
        <w:t xml:space="preserve"> were </w:t>
      </w:r>
      <w:r w:rsidR="00B422CD" w:rsidRPr="00073F6E">
        <w:rPr>
          <w:rFonts w:asciiTheme="majorHAnsi" w:hAnsiTheme="majorHAnsi"/>
        </w:rPr>
        <w:t>drafted</w:t>
      </w:r>
      <w:r w:rsidRPr="00073F6E">
        <w:rPr>
          <w:rFonts w:asciiTheme="majorHAnsi" w:hAnsiTheme="majorHAnsi"/>
        </w:rPr>
        <w:t xml:space="preserve"> and disseminated;</w:t>
      </w:r>
      <w:r w:rsidR="00B422CD" w:rsidRPr="00073F6E">
        <w:rPr>
          <w:rFonts w:asciiTheme="majorHAnsi" w:hAnsiTheme="majorHAnsi"/>
        </w:rPr>
        <w:t xml:space="preserve"> the results of the Wetland</w:t>
      </w:r>
      <w:r w:rsidR="00B422CD" w:rsidRPr="00B422CD">
        <w:rPr>
          <w:rFonts w:asciiTheme="majorHAnsi" w:hAnsiTheme="majorHAnsi"/>
        </w:rPr>
        <w:t xml:space="preserve"> P</w:t>
      </w:r>
      <w:r w:rsidR="00B422CD" w:rsidRPr="00073F6E">
        <w:rPr>
          <w:rFonts w:asciiTheme="majorHAnsi" w:hAnsiTheme="majorHAnsi"/>
        </w:rPr>
        <w:t>roject were presented at the wetland Pre</w:t>
      </w:r>
      <w:r w:rsidR="0060775E">
        <w:rPr>
          <w:rFonts w:asciiTheme="majorHAnsi" w:hAnsiTheme="majorHAnsi"/>
        </w:rPr>
        <w:t>-</w:t>
      </w:r>
      <w:r w:rsidR="00B422CD" w:rsidRPr="00B422CD">
        <w:rPr>
          <w:rFonts w:asciiTheme="majorHAnsi" w:hAnsiTheme="majorHAnsi"/>
        </w:rPr>
        <w:t xml:space="preserve">COP </w:t>
      </w:r>
      <w:r w:rsidR="00B422CD" w:rsidRPr="00073F6E">
        <w:rPr>
          <w:rFonts w:asciiTheme="majorHAnsi" w:hAnsiTheme="majorHAnsi"/>
        </w:rPr>
        <w:t>session in</w:t>
      </w:r>
      <w:r w:rsidR="00B422CD" w:rsidRPr="00B422CD">
        <w:rPr>
          <w:rFonts w:asciiTheme="majorHAnsi" w:hAnsiTheme="majorHAnsi"/>
        </w:rPr>
        <w:t xml:space="preserve"> San José, March 12, 2018, and before the UNDP technical team on the same day;</w:t>
      </w:r>
      <w:r w:rsidR="005505DB" w:rsidRPr="00073F6E">
        <w:rPr>
          <w:rFonts w:asciiTheme="majorHAnsi" w:hAnsiTheme="majorHAnsi"/>
        </w:rPr>
        <w:t xml:space="preserve"> i</w:t>
      </w:r>
      <w:r w:rsidR="005505DB" w:rsidRPr="005505DB">
        <w:rPr>
          <w:rFonts w:asciiTheme="majorHAnsi" w:hAnsiTheme="majorHAnsi"/>
        </w:rPr>
        <w:t>n t</w:t>
      </w:r>
      <w:r w:rsidR="005505DB" w:rsidRPr="00073F6E">
        <w:rPr>
          <w:rFonts w:asciiTheme="majorHAnsi" w:hAnsiTheme="majorHAnsi"/>
        </w:rPr>
        <w:t>he same event</w:t>
      </w:r>
      <w:r w:rsidR="005505DB" w:rsidRPr="005505DB">
        <w:rPr>
          <w:rFonts w:asciiTheme="majorHAnsi" w:hAnsiTheme="majorHAnsi"/>
        </w:rPr>
        <w:t xml:space="preserve"> Project materials were exhibited as tools for improv</w:t>
      </w:r>
      <w:r w:rsidR="005505DB" w:rsidRPr="00073F6E">
        <w:rPr>
          <w:rFonts w:asciiTheme="majorHAnsi" w:hAnsiTheme="majorHAnsi"/>
        </w:rPr>
        <w:t xml:space="preserve">ing </w:t>
      </w:r>
      <w:r w:rsidR="005505DB" w:rsidRPr="005505DB">
        <w:rPr>
          <w:rFonts w:asciiTheme="majorHAnsi" w:hAnsiTheme="majorHAnsi"/>
        </w:rPr>
        <w:t>the management of Ramsar sites</w:t>
      </w:r>
      <w:r w:rsidR="005505DB" w:rsidRPr="00073F6E">
        <w:rPr>
          <w:rFonts w:asciiTheme="majorHAnsi" w:hAnsiTheme="majorHAnsi"/>
        </w:rPr>
        <w:t>, as well as</w:t>
      </w:r>
      <w:r w:rsidR="005505DB" w:rsidRPr="005505DB">
        <w:rPr>
          <w:rFonts w:asciiTheme="majorHAnsi" w:hAnsiTheme="majorHAnsi"/>
        </w:rPr>
        <w:t xml:space="preserve"> a</w:t>
      </w:r>
      <w:r w:rsidR="005505DB" w:rsidRPr="00073F6E">
        <w:rPr>
          <w:rFonts w:asciiTheme="majorHAnsi" w:hAnsiTheme="majorHAnsi"/>
        </w:rPr>
        <w:t xml:space="preserve"> sample of the photographic exhibit</w:t>
      </w:r>
      <w:r w:rsidR="005505DB" w:rsidRPr="005505DB">
        <w:rPr>
          <w:rFonts w:asciiTheme="majorHAnsi" w:hAnsiTheme="majorHAnsi"/>
        </w:rPr>
        <w:t xml:space="preserve"> "Face of the Wetlands";</w:t>
      </w:r>
      <w:r w:rsidR="006945F8" w:rsidRPr="00073F6E">
        <w:rPr>
          <w:rFonts w:asciiTheme="majorHAnsi" w:hAnsiTheme="majorHAnsi"/>
        </w:rPr>
        <w:t xml:space="preserve"> </w:t>
      </w:r>
      <w:r w:rsidR="006945F8" w:rsidRPr="006945F8">
        <w:rPr>
          <w:rFonts w:asciiTheme="majorHAnsi" w:hAnsiTheme="majorHAnsi"/>
        </w:rPr>
        <w:t xml:space="preserve">a document </w:t>
      </w:r>
      <w:r w:rsidR="006945F8" w:rsidRPr="00073F6E">
        <w:rPr>
          <w:rFonts w:asciiTheme="majorHAnsi" w:hAnsiTheme="majorHAnsi"/>
        </w:rPr>
        <w:t xml:space="preserve">was drafted </w:t>
      </w:r>
      <w:r w:rsidR="006945F8" w:rsidRPr="006945F8">
        <w:rPr>
          <w:rFonts w:asciiTheme="majorHAnsi" w:hAnsiTheme="majorHAnsi"/>
        </w:rPr>
        <w:t xml:space="preserve">on the systematization of Project </w:t>
      </w:r>
      <w:r w:rsidR="006945F8" w:rsidRPr="00073F6E">
        <w:rPr>
          <w:rFonts w:asciiTheme="majorHAnsi" w:hAnsiTheme="majorHAnsi"/>
        </w:rPr>
        <w:t xml:space="preserve">outcomes and outputs; </w:t>
      </w:r>
      <w:r w:rsidR="00073F6E" w:rsidRPr="00073F6E">
        <w:rPr>
          <w:rFonts w:asciiTheme="majorHAnsi" w:hAnsiTheme="majorHAnsi"/>
        </w:rPr>
        <w:t xml:space="preserve"> the systematization of the drafting and implementation of IIPW Palo Verde local management plans was diagrammed; The </w:t>
      </w:r>
      <w:r w:rsidR="00275724">
        <w:rPr>
          <w:rFonts w:asciiTheme="majorHAnsi" w:hAnsiTheme="majorHAnsi"/>
        </w:rPr>
        <w:t>“</w:t>
      </w:r>
      <w:r w:rsidR="00073F6E" w:rsidRPr="00073F6E">
        <w:rPr>
          <w:rFonts w:asciiTheme="majorHAnsi" w:hAnsiTheme="majorHAnsi"/>
          <w:lang w:val="es-ES_tradnl"/>
        </w:rPr>
        <w:t>Guía Denuncia</w:t>
      </w:r>
      <w:r w:rsidR="00275724">
        <w:rPr>
          <w:rFonts w:asciiTheme="majorHAnsi" w:hAnsiTheme="majorHAnsi"/>
          <w:lang w:val="es-ES_tradnl"/>
        </w:rPr>
        <w:t>”</w:t>
      </w:r>
      <w:r w:rsidR="00073F6E" w:rsidRPr="00073F6E">
        <w:rPr>
          <w:rFonts w:asciiTheme="majorHAnsi" w:hAnsiTheme="majorHAnsi"/>
        </w:rPr>
        <w:t xml:space="preserve"> </w:t>
      </w:r>
      <w:r w:rsidR="00275724">
        <w:rPr>
          <w:rFonts w:asciiTheme="majorHAnsi" w:hAnsiTheme="majorHAnsi"/>
        </w:rPr>
        <w:t>(</w:t>
      </w:r>
      <w:r w:rsidR="00073F6E" w:rsidRPr="00073F6E">
        <w:rPr>
          <w:rFonts w:asciiTheme="majorHAnsi" w:hAnsiTheme="majorHAnsi"/>
        </w:rPr>
        <w:t>Art. 98 of the Law on Wildlife Conservation</w:t>
      </w:r>
      <w:r w:rsidR="00275724">
        <w:rPr>
          <w:rFonts w:asciiTheme="majorHAnsi" w:hAnsiTheme="majorHAnsi"/>
        </w:rPr>
        <w:t>)</w:t>
      </w:r>
      <w:r w:rsidR="00073F6E" w:rsidRPr="00073F6E">
        <w:rPr>
          <w:rFonts w:asciiTheme="majorHAnsi" w:hAnsiTheme="majorHAnsi"/>
        </w:rPr>
        <w:t xml:space="preserve"> was diagrammed.</w:t>
      </w:r>
    </w:p>
    <w:p w14:paraId="289C5C14" w14:textId="2AD9A9CD" w:rsidR="00A63F6C" w:rsidRPr="00A63F6C" w:rsidRDefault="001A236F" w:rsidP="00A63F6C">
      <w:pPr>
        <w:jc w:val="both"/>
        <w:rPr>
          <w:rFonts w:asciiTheme="majorHAnsi" w:hAnsiTheme="majorHAnsi"/>
          <w:i/>
        </w:rPr>
      </w:pPr>
      <w:r w:rsidRPr="00D61F57">
        <w:rPr>
          <w:rFonts w:asciiTheme="majorHAnsi" w:hAnsiTheme="majorHAnsi"/>
          <w:i/>
        </w:rPr>
        <w:t xml:space="preserve">Outcome 2.1 – Funding for eleven (11) internationally important wetland protected areas increases by 20% (as measured by UNDP/GEF Financial Sustainability Scorecard). </w:t>
      </w:r>
      <w:r w:rsidR="00A63F6C" w:rsidRPr="00D61F57">
        <w:t>According to updated data from FSS</w:t>
      </w:r>
      <w:r w:rsidR="00E647CD" w:rsidRPr="00D61F57">
        <w:t xml:space="preserve"> (Reyes, 2018)</w:t>
      </w:r>
      <w:r w:rsidR="00A63F6C" w:rsidRPr="00D61F57">
        <w:t xml:space="preserve"> to determine compliance with the Project’s financial, institutional and policy goals and indicators, it was determined that SINAC’s budget for PAs has been reduced by </w:t>
      </w:r>
      <w:r w:rsidR="00A63F6C" w:rsidRPr="00D61F57">
        <w:rPr>
          <w:color w:val="FF0000"/>
        </w:rPr>
        <w:t>-</w:t>
      </w:r>
      <w:r w:rsidR="00A63F6C" w:rsidRPr="00A63F6C">
        <w:rPr>
          <w:color w:val="FF0000"/>
        </w:rPr>
        <w:t>29%</w:t>
      </w:r>
      <w:r w:rsidR="00A63F6C" w:rsidRPr="00A63F6C">
        <w:t xml:space="preserve"> from the baseline (2012) and in </w:t>
      </w:r>
      <w:r w:rsidR="00A63F6C" w:rsidRPr="00A63F6C">
        <w:rPr>
          <w:color w:val="FF0000"/>
        </w:rPr>
        <w:t>-21.9%</w:t>
      </w:r>
      <w:r w:rsidR="00A63F6C" w:rsidRPr="00A63F6C">
        <w:t xml:space="preserve"> from 2016 to 2017. This is partly due to the change in SINAC's accounting systems, as well as to the reduction in PA staff and operating expenses:</w:t>
      </w:r>
    </w:p>
    <w:p w14:paraId="137A2830" w14:textId="77777777" w:rsidR="00CD6F38" w:rsidRPr="00CD6F38" w:rsidRDefault="00CD6F38" w:rsidP="00CD6F38">
      <w:pPr>
        <w:spacing w:after="0" w:line="240" w:lineRule="auto"/>
        <w:jc w:val="both"/>
        <w:rPr>
          <w:highlight w:val="yellow"/>
          <w:lang w:val="es-ES_tradnl"/>
        </w:rPr>
      </w:pPr>
      <w:r w:rsidRPr="00CD6F38">
        <w:rPr>
          <w:highlight w:val="yellow"/>
          <w:lang w:val="es-ES_tradnl"/>
        </w:rPr>
        <w:t xml:space="preserve"> </w:t>
      </w:r>
    </w:p>
    <w:p w14:paraId="2287E903" w14:textId="7184EBFA" w:rsidR="00682E89" w:rsidRPr="00682E89" w:rsidRDefault="00C31416" w:rsidP="00682E89">
      <w:pPr>
        <w:pStyle w:val="Descripcin"/>
        <w:spacing w:after="120"/>
        <w:jc w:val="center"/>
        <w:rPr>
          <w:rFonts w:asciiTheme="majorHAnsi" w:hAnsiTheme="majorHAnsi"/>
          <w:color w:val="auto"/>
          <w:sz w:val="22"/>
          <w:szCs w:val="22"/>
        </w:rPr>
      </w:pPr>
      <w:bookmarkStart w:id="91" w:name="_Toc394377462"/>
      <w:r w:rsidRPr="00682E89">
        <w:rPr>
          <w:rFonts w:asciiTheme="majorHAnsi" w:hAnsiTheme="majorHAnsi"/>
          <w:color w:val="auto"/>
          <w:sz w:val="22"/>
          <w:szCs w:val="22"/>
        </w:rPr>
        <w:t xml:space="preserve">Table </w:t>
      </w:r>
      <w:r w:rsidRPr="00682E89">
        <w:rPr>
          <w:rFonts w:asciiTheme="majorHAnsi" w:hAnsiTheme="majorHAnsi"/>
          <w:color w:val="auto"/>
          <w:sz w:val="22"/>
          <w:szCs w:val="22"/>
        </w:rPr>
        <w:fldChar w:fldCharType="begin"/>
      </w:r>
      <w:r w:rsidRPr="00682E89">
        <w:rPr>
          <w:rFonts w:asciiTheme="majorHAnsi" w:hAnsiTheme="majorHAnsi"/>
          <w:color w:val="auto"/>
          <w:sz w:val="22"/>
          <w:szCs w:val="22"/>
        </w:rPr>
        <w:instrText xml:space="preserve"> SEQ Cuadro \* ARABIC </w:instrText>
      </w:r>
      <w:r w:rsidRPr="00682E89">
        <w:rPr>
          <w:rFonts w:asciiTheme="majorHAnsi" w:hAnsiTheme="majorHAnsi"/>
          <w:color w:val="auto"/>
          <w:sz w:val="22"/>
          <w:szCs w:val="22"/>
        </w:rPr>
        <w:fldChar w:fldCharType="separate"/>
      </w:r>
      <w:r w:rsidR="009E0866">
        <w:rPr>
          <w:rFonts w:asciiTheme="majorHAnsi" w:hAnsiTheme="majorHAnsi"/>
          <w:noProof/>
          <w:color w:val="auto"/>
          <w:sz w:val="22"/>
          <w:szCs w:val="22"/>
        </w:rPr>
        <w:t>8</w:t>
      </w:r>
      <w:r w:rsidRPr="00682E89">
        <w:rPr>
          <w:rFonts w:asciiTheme="majorHAnsi" w:hAnsiTheme="majorHAnsi"/>
          <w:color w:val="auto"/>
          <w:sz w:val="22"/>
          <w:szCs w:val="22"/>
        </w:rPr>
        <w:fldChar w:fldCharType="end"/>
      </w:r>
      <w:r w:rsidRPr="00682E89">
        <w:rPr>
          <w:rFonts w:asciiTheme="majorHAnsi" w:hAnsiTheme="majorHAnsi"/>
          <w:color w:val="auto"/>
          <w:sz w:val="22"/>
          <w:szCs w:val="22"/>
        </w:rPr>
        <w:t xml:space="preserve">. </w:t>
      </w:r>
      <w:r w:rsidR="00CD6F38" w:rsidRPr="00682E89">
        <w:rPr>
          <w:rFonts w:asciiTheme="majorHAnsi" w:hAnsiTheme="majorHAnsi"/>
          <w:color w:val="auto"/>
          <w:sz w:val="22"/>
          <w:szCs w:val="22"/>
        </w:rPr>
        <w:t>II</w:t>
      </w:r>
      <w:r w:rsidR="00682E89" w:rsidRPr="00682E89">
        <w:rPr>
          <w:rFonts w:asciiTheme="majorHAnsi" w:hAnsiTheme="majorHAnsi"/>
          <w:color w:val="auto"/>
          <w:sz w:val="22"/>
          <w:szCs w:val="22"/>
        </w:rPr>
        <w:t>PW</w:t>
      </w:r>
      <w:r w:rsidR="00CD6F38" w:rsidRPr="00682E89">
        <w:rPr>
          <w:rFonts w:asciiTheme="majorHAnsi" w:hAnsiTheme="majorHAnsi"/>
          <w:color w:val="auto"/>
          <w:sz w:val="22"/>
          <w:szCs w:val="22"/>
        </w:rPr>
        <w:t xml:space="preserve"> </w:t>
      </w:r>
      <w:r w:rsidR="00682E89" w:rsidRPr="00682E89">
        <w:rPr>
          <w:rFonts w:asciiTheme="majorHAnsi" w:hAnsiTheme="majorHAnsi"/>
          <w:color w:val="auto"/>
          <w:sz w:val="22"/>
          <w:szCs w:val="22"/>
        </w:rPr>
        <w:t>Total budget (excluding donations and income generated by PAs)</w:t>
      </w:r>
      <w:bookmarkEnd w:id="91"/>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7"/>
        <w:gridCol w:w="1417"/>
        <w:gridCol w:w="1276"/>
        <w:gridCol w:w="1276"/>
      </w:tblGrid>
      <w:tr w:rsidR="00CD6F38" w:rsidRPr="001808E0" w14:paraId="07B7EAAC" w14:textId="77777777" w:rsidTr="00C82212">
        <w:trPr>
          <w:trHeight w:val="318"/>
          <w:tblHeader/>
        </w:trPr>
        <w:tc>
          <w:tcPr>
            <w:tcW w:w="4977" w:type="dxa"/>
            <w:shd w:val="clear" w:color="auto" w:fill="D9D9D9" w:themeFill="background1" w:themeFillShade="D9"/>
            <w:hideMark/>
          </w:tcPr>
          <w:p w14:paraId="363D6F7E" w14:textId="77777777" w:rsidR="00CD6F38" w:rsidRPr="001808E0" w:rsidRDefault="00CD6F38" w:rsidP="00C82212">
            <w:pPr>
              <w:spacing w:after="0" w:line="240" w:lineRule="auto"/>
              <w:jc w:val="center"/>
              <w:rPr>
                <w:rFonts w:asciiTheme="majorHAnsi" w:hAnsiTheme="majorHAnsi" w:cs="Microsoft Sans Serif"/>
                <w:b/>
                <w:bCs/>
                <w:color w:val="000000"/>
                <w:sz w:val="18"/>
                <w:szCs w:val="18"/>
                <w:lang w:val="es-CR"/>
              </w:rPr>
            </w:pPr>
            <w:r w:rsidRPr="001808E0">
              <w:rPr>
                <w:rFonts w:asciiTheme="majorHAnsi" w:hAnsiTheme="majorHAnsi" w:cs="Microsoft Sans Serif"/>
                <w:b/>
                <w:bCs/>
                <w:color w:val="000000"/>
                <w:sz w:val="18"/>
                <w:szCs w:val="18"/>
                <w:lang w:val="es-CR"/>
              </w:rPr>
              <w:t>Financial Analysis of the</w:t>
            </w:r>
          </w:p>
          <w:p w14:paraId="6DEB0CD0" w14:textId="77777777" w:rsidR="00CD6F38" w:rsidRPr="001808E0" w:rsidRDefault="00CD6F38" w:rsidP="00C82212">
            <w:pPr>
              <w:spacing w:after="0" w:line="240" w:lineRule="auto"/>
              <w:jc w:val="center"/>
              <w:rPr>
                <w:rFonts w:asciiTheme="majorHAnsi" w:hAnsiTheme="majorHAnsi" w:cs="Microsoft Sans Serif"/>
                <w:b/>
                <w:bCs/>
                <w:color w:val="000000"/>
                <w:sz w:val="18"/>
                <w:szCs w:val="18"/>
                <w:lang w:val="es-CR"/>
              </w:rPr>
            </w:pPr>
            <w:r w:rsidRPr="001808E0">
              <w:rPr>
                <w:rFonts w:asciiTheme="majorHAnsi" w:hAnsiTheme="majorHAnsi" w:cs="Microsoft Sans Serif"/>
                <w:b/>
                <w:bCs/>
                <w:color w:val="000000"/>
                <w:sz w:val="18"/>
                <w:szCs w:val="18"/>
                <w:lang w:val="es-CR"/>
              </w:rPr>
              <w:t>Sub-System IIPW</w:t>
            </w:r>
          </w:p>
        </w:tc>
        <w:tc>
          <w:tcPr>
            <w:tcW w:w="1417" w:type="dxa"/>
            <w:shd w:val="clear" w:color="auto" w:fill="D9D9D9" w:themeFill="background1" w:themeFillShade="D9"/>
            <w:hideMark/>
          </w:tcPr>
          <w:p w14:paraId="6D5771CF" w14:textId="77777777" w:rsidR="00CD6F38" w:rsidRPr="001808E0" w:rsidRDefault="00CD6F38" w:rsidP="00C82212">
            <w:pPr>
              <w:spacing w:after="0" w:line="240" w:lineRule="auto"/>
              <w:jc w:val="center"/>
              <w:rPr>
                <w:rFonts w:asciiTheme="majorHAnsi" w:hAnsiTheme="majorHAnsi" w:cs="Microsoft Sans Serif"/>
                <w:b/>
                <w:bCs/>
                <w:color w:val="000000"/>
                <w:sz w:val="18"/>
                <w:szCs w:val="18"/>
                <w:lang w:val="es-CR"/>
              </w:rPr>
            </w:pPr>
            <w:r w:rsidRPr="001808E0">
              <w:rPr>
                <w:rFonts w:asciiTheme="majorHAnsi" w:hAnsiTheme="majorHAnsi" w:cs="Microsoft Sans Serif"/>
                <w:b/>
                <w:bCs/>
                <w:color w:val="000000"/>
                <w:sz w:val="18"/>
                <w:szCs w:val="18"/>
                <w:lang w:val="es-CR"/>
              </w:rPr>
              <w:t>Baseline year (US$) 2012 [1][2]</w:t>
            </w:r>
          </w:p>
        </w:tc>
        <w:tc>
          <w:tcPr>
            <w:tcW w:w="1276" w:type="dxa"/>
            <w:shd w:val="clear" w:color="auto" w:fill="D9D9D9" w:themeFill="background1" w:themeFillShade="D9"/>
            <w:hideMark/>
          </w:tcPr>
          <w:p w14:paraId="4EB601EB" w14:textId="77777777" w:rsidR="00CD6F38" w:rsidRPr="001808E0" w:rsidRDefault="00CD6F38" w:rsidP="00C82212">
            <w:pPr>
              <w:spacing w:after="0" w:line="240" w:lineRule="auto"/>
              <w:jc w:val="center"/>
              <w:rPr>
                <w:rFonts w:asciiTheme="majorHAnsi" w:hAnsiTheme="majorHAnsi" w:cs="Microsoft Sans Serif"/>
                <w:b/>
                <w:bCs/>
                <w:color w:val="000000"/>
                <w:sz w:val="18"/>
                <w:szCs w:val="18"/>
                <w:lang w:val="es-CR"/>
              </w:rPr>
            </w:pPr>
            <w:r w:rsidRPr="001808E0">
              <w:rPr>
                <w:rFonts w:asciiTheme="majorHAnsi" w:hAnsiTheme="majorHAnsi" w:cs="Microsoft Sans Serif"/>
                <w:b/>
                <w:bCs/>
                <w:color w:val="000000"/>
                <w:sz w:val="18"/>
                <w:szCs w:val="18"/>
                <w:lang w:val="es-CR"/>
              </w:rPr>
              <w:t>Year 2016 (US$)  [3][4]</w:t>
            </w:r>
          </w:p>
        </w:tc>
        <w:tc>
          <w:tcPr>
            <w:tcW w:w="1276" w:type="dxa"/>
            <w:shd w:val="clear" w:color="auto" w:fill="D9D9D9" w:themeFill="background1" w:themeFillShade="D9"/>
            <w:hideMark/>
          </w:tcPr>
          <w:p w14:paraId="3774679E" w14:textId="77777777" w:rsidR="00CD6F38" w:rsidRPr="001808E0" w:rsidRDefault="00CD6F38" w:rsidP="00C82212">
            <w:pPr>
              <w:spacing w:after="0" w:line="240" w:lineRule="auto"/>
              <w:jc w:val="center"/>
              <w:rPr>
                <w:rFonts w:asciiTheme="majorHAnsi" w:hAnsiTheme="majorHAnsi" w:cs="Microsoft Sans Serif"/>
                <w:b/>
                <w:bCs/>
                <w:color w:val="000000"/>
                <w:sz w:val="18"/>
                <w:szCs w:val="18"/>
                <w:lang w:val="es-CR"/>
              </w:rPr>
            </w:pPr>
            <w:r w:rsidRPr="001808E0">
              <w:rPr>
                <w:rFonts w:asciiTheme="majorHAnsi" w:hAnsiTheme="majorHAnsi" w:cs="Microsoft Sans Serif"/>
                <w:b/>
                <w:bCs/>
                <w:color w:val="000000"/>
                <w:sz w:val="18"/>
                <w:szCs w:val="18"/>
                <w:lang w:val="es-CR"/>
              </w:rPr>
              <w:t>Year 2017 (US$)  [3][4]</w:t>
            </w:r>
          </w:p>
        </w:tc>
      </w:tr>
      <w:tr w:rsidR="00CD6F38" w:rsidRPr="001808E0" w14:paraId="2AA99DEE" w14:textId="77777777" w:rsidTr="00C82212">
        <w:trPr>
          <w:trHeight w:val="63"/>
        </w:trPr>
        <w:tc>
          <w:tcPr>
            <w:tcW w:w="4977" w:type="dxa"/>
            <w:shd w:val="clear" w:color="auto" w:fill="auto"/>
            <w:hideMark/>
          </w:tcPr>
          <w:p w14:paraId="35B28CE5" w14:textId="77777777" w:rsidR="00CD6F38" w:rsidRPr="001808E0" w:rsidRDefault="00CD6F38" w:rsidP="00C82212">
            <w:pPr>
              <w:spacing w:after="0" w:line="240" w:lineRule="auto"/>
              <w:rPr>
                <w:rFonts w:asciiTheme="majorHAnsi" w:hAnsiTheme="majorHAnsi" w:cs="Microsoft Sans Serif"/>
                <w:b/>
                <w:bCs/>
                <w:color w:val="000000"/>
                <w:sz w:val="18"/>
                <w:szCs w:val="18"/>
                <w:lang w:val="es-CR"/>
              </w:rPr>
            </w:pPr>
            <w:r w:rsidRPr="001808E0">
              <w:rPr>
                <w:rFonts w:asciiTheme="majorHAnsi" w:hAnsiTheme="majorHAnsi" w:cs="Microsoft Sans Serif"/>
                <w:b/>
                <w:bCs/>
                <w:color w:val="000000"/>
                <w:sz w:val="18"/>
                <w:szCs w:val="18"/>
                <w:lang w:val="es-CR"/>
              </w:rPr>
              <w:t>Available Finances[5]</w:t>
            </w:r>
          </w:p>
        </w:tc>
        <w:tc>
          <w:tcPr>
            <w:tcW w:w="1417" w:type="dxa"/>
            <w:shd w:val="clear" w:color="auto" w:fill="auto"/>
            <w:noWrap/>
            <w:hideMark/>
          </w:tcPr>
          <w:p w14:paraId="1DD400D0" w14:textId="77777777" w:rsidR="00CD6F38" w:rsidRPr="001808E0" w:rsidRDefault="00CD6F38" w:rsidP="00C82212">
            <w:pPr>
              <w:spacing w:after="0" w:line="240" w:lineRule="auto"/>
              <w:jc w:val="center"/>
              <w:rPr>
                <w:rFonts w:asciiTheme="majorHAnsi" w:hAnsiTheme="majorHAnsi"/>
                <w:color w:val="000000"/>
                <w:sz w:val="18"/>
                <w:szCs w:val="18"/>
                <w:lang w:val="es-CR"/>
              </w:rPr>
            </w:pPr>
          </w:p>
        </w:tc>
        <w:tc>
          <w:tcPr>
            <w:tcW w:w="1276" w:type="dxa"/>
            <w:shd w:val="clear" w:color="auto" w:fill="auto"/>
            <w:noWrap/>
            <w:hideMark/>
          </w:tcPr>
          <w:p w14:paraId="692FFA4F" w14:textId="77777777" w:rsidR="00CD6F38" w:rsidRPr="001808E0" w:rsidRDefault="00CD6F38" w:rsidP="00C82212">
            <w:pPr>
              <w:spacing w:after="0" w:line="240" w:lineRule="auto"/>
              <w:jc w:val="center"/>
              <w:rPr>
                <w:rFonts w:asciiTheme="majorHAnsi" w:hAnsiTheme="majorHAnsi"/>
                <w:color w:val="000000"/>
                <w:sz w:val="18"/>
                <w:szCs w:val="18"/>
                <w:lang w:val="es-CR"/>
              </w:rPr>
            </w:pPr>
          </w:p>
        </w:tc>
        <w:tc>
          <w:tcPr>
            <w:tcW w:w="1276" w:type="dxa"/>
            <w:shd w:val="clear" w:color="auto" w:fill="auto"/>
            <w:noWrap/>
            <w:hideMark/>
          </w:tcPr>
          <w:p w14:paraId="70A2A53A" w14:textId="77777777" w:rsidR="00CD6F38" w:rsidRPr="001808E0" w:rsidRDefault="00CD6F38" w:rsidP="00C82212">
            <w:pPr>
              <w:spacing w:after="0" w:line="240" w:lineRule="auto"/>
              <w:jc w:val="center"/>
              <w:rPr>
                <w:rFonts w:asciiTheme="majorHAnsi" w:hAnsiTheme="majorHAnsi"/>
                <w:color w:val="000000"/>
                <w:sz w:val="18"/>
                <w:szCs w:val="18"/>
                <w:lang w:val="es-CR"/>
              </w:rPr>
            </w:pPr>
          </w:p>
        </w:tc>
      </w:tr>
      <w:tr w:rsidR="00CD6F38" w:rsidRPr="001808E0" w14:paraId="209C469B" w14:textId="77777777" w:rsidTr="00C82212">
        <w:trPr>
          <w:trHeight w:val="604"/>
        </w:trPr>
        <w:tc>
          <w:tcPr>
            <w:tcW w:w="4977" w:type="dxa"/>
            <w:shd w:val="clear" w:color="000000" w:fill="E6E6E6"/>
            <w:hideMark/>
          </w:tcPr>
          <w:p w14:paraId="481C70AD" w14:textId="77777777" w:rsidR="00CD6F38" w:rsidRPr="001808E0" w:rsidRDefault="00CD6F38" w:rsidP="00C82212">
            <w:pPr>
              <w:spacing w:after="0" w:line="240" w:lineRule="auto"/>
              <w:rPr>
                <w:rFonts w:asciiTheme="majorHAnsi" w:hAnsiTheme="majorHAnsi" w:cs="Microsoft Sans Serif"/>
                <w:color w:val="000000"/>
                <w:sz w:val="18"/>
                <w:szCs w:val="18"/>
                <w:lang w:val="es-CR"/>
              </w:rPr>
            </w:pPr>
            <w:r w:rsidRPr="001808E0">
              <w:rPr>
                <w:rFonts w:asciiTheme="majorHAnsi" w:hAnsiTheme="majorHAnsi" w:cs="Microsoft Sans Serif"/>
                <w:color w:val="000000"/>
                <w:sz w:val="18"/>
                <w:szCs w:val="18"/>
                <w:lang w:val="es-CR"/>
              </w:rPr>
              <w:t>(1) Total annual central government budget allocated to PA management (excluding donor funds and revenues generated for the PA system)</w:t>
            </w:r>
          </w:p>
        </w:tc>
        <w:tc>
          <w:tcPr>
            <w:tcW w:w="1417" w:type="dxa"/>
            <w:shd w:val="clear" w:color="000000" w:fill="E6E6E6"/>
            <w:hideMark/>
          </w:tcPr>
          <w:p w14:paraId="061B860D" w14:textId="77777777" w:rsidR="00CD6F38" w:rsidRPr="001808E0" w:rsidRDefault="00CD6F38" w:rsidP="00C82212">
            <w:pPr>
              <w:spacing w:after="0" w:line="240" w:lineRule="auto"/>
              <w:jc w:val="center"/>
              <w:rPr>
                <w:rFonts w:asciiTheme="majorHAnsi" w:hAnsiTheme="majorHAnsi" w:cs="Microsoft Sans Serif"/>
                <w:color w:val="000000"/>
                <w:sz w:val="18"/>
                <w:szCs w:val="18"/>
                <w:lang w:val="es-CR"/>
              </w:rPr>
            </w:pPr>
            <w:r w:rsidRPr="001808E0">
              <w:rPr>
                <w:rFonts w:asciiTheme="majorHAnsi" w:hAnsiTheme="majorHAnsi" w:cs="Microsoft Sans Serif"/>
                <w:color w:val="000000"/>
                <w:sz w:val="18"/>
                <w:szCs w:val="18"/>
                <w:lang w:val="es-CR"/>
              </w:rPr>
              <w:t>7.610.593,00</w:t>
            </w:r>
          </w:p>
        </w:tc>
        <w:tc>
          <w:tcPr>
            <w:tcW w:w="1276" w:type="dxa"/>
            <w:shd w:val="clear" w:color="000000" w:fill="E6E6E6"/>
            <w:hideMark/>
          </w:tcPr>
          <w:p w14:paraId="68F25518" w14:textId="77777777" w:rsidR="00CD6F38" w:rsidRPr="001808E0" w:rsidRDefault="00CD6F38" w:rsidP="00C82212">
            <w:pPr>
              <w:spacing w:after="0" w:line="240" w:lineRule="auto"/>
              <w:jc w:val="center"/>
              <w:rPr>
                <w:rFonts w:asciiTheme="majorHAnsi" w:hAnsiTheme="majorHAnsi" w:cs="Microsoft Sans Serif"/>
                <w:color w:val="000000"/>
                <w:sz w:val="18"/>
                <w:szCs w:val="18"/>
                <w:lang w:val="es-CR"/>
              </w:rPr>
            </w:pPr>
            <w:r w:rsidRPr="001808E0">
              <w:rPr>
                <w:rFonts w:asciiTheme="majorHAnsi" w:hAnsiTheme="majorHAnsi" w:cs="Microsoft Sans Serif"/>
                <w:color w:val="000000"/>
                <w:sz w:val="18"/>
                <w:szCs w:val="18"/>
                <w:lang w:val="es-CR"/>
              </w:rPr>
              <w:t>6.912.256,00</w:t>
            </w:r>
          </w:p>
        </w:tc>
        <w:tc>
          <w:tcPr>
            <w:tcW w:w="1276" w:type="dxa"/>
            <w:shd w:val="clear" w:color="000000" w:fill="E6E6E6"/>
            <w:hideMark/>
          </w:tcPr>
          <w:p w14:paraId="33B778A6" w14:textId="77777777" w:rsidR="00CD6F38" w:rsidRPr="001808E0" w:rsidRDefault="00CD6F38" w:rsidP="00C82212">
            <w:pPr>
              <w:spacing w:after="0" w:line="240" w:lineRule="auto"/>
              <w:jc w:val="center"/>
              <w:rPr>
                <w:rFonts w:asciiTheme="majorHAnsi" w:hAnsiTheme="majorHAnsi" w:cs="Microsoft Sans Serif"/>
                <w:color w:val="000000"/>
                <w:sz w:val="18"/>
                <w:szCs w:val="18"/>
                <w:lang w:val="es-CR"/>
              </w:rPr>
            </w:pPr>
            <w:r w:rsidRPr="001808E0">
              <w:rPr>
                <w:rFonts w:asciiTheme="majorHAnsi" w:hAnsiTheme="majorHAnsi" w:cs="Microsoft Sans Serif"/>
                <w:color w:val="000000"/>
                <w:sz w:val="18"/>
                <w:szCs w:val="18"/>
                <w:lang w:val="es-CR"/>
              </w:rPr>
              <w:t>5.398.825,00</w:t>
            </w:r>
          </w:p>
        </w:tc>
      </w:tr>
      <w:tr w:rsidR="00CD6F38" w:rsidRPr="001808E0" w14:paraId="0708EDAC" w14:textId="77777777" w:rsidTr="00C82212">
        <w:trPr>
          <w:trHeight w:val="230"/>
        </w:trPr>
        <w:tc>
          <w:tcPr>
            <w:tcW w:w="4977" w:type="dxa"/>
            <w:shd w:val="clear" w:color="auto" w:fill="auto"/>
            <w:hideMark/>
          </w:tcPr>
          <w:p w14:paraId="264D7B08" w14:textId="77777777" w:rsidR="00CD6F38" w:rsidRPr="001808E0" w:rsidRDefault="00CD6F38" w:rsidP="00C82212">
            <w:pPr>
              <w:spacing w:after="0" w:line="240" w:lineRule="auto"/>
              <w:rPr>
                <w:rFonts w:asciiTheme="majorHAnsi" w:hAnsiTheme="majorHAnsi" w:cs="Microsoft Sans Serif"/>
                <w:color w:val="000000"/>
                <w:sz w:val="18"/>
                <w:szCs w:val="18"/>
                <w:lang w:val="es-CR"/>
              </w:rPr>
            </w:pPr>
            <w:r w:rsidRPr="001808E0">
              <w:rPr>
                <w:rFonts w:asciiTheme="majorHAnsi" w:hAnsiTheme="majorHAnsi" w:cs="Microsoft Sans Serif"/>
                <w:color w:val="000000"/>
                <w:sz w:val="18"/>
                <w:szCs w:val="18"/>
                <w:lang w:val="es-CR"/>
              </w:rPr>
              <w:t>- operational budget (salaries, maintenance, fuel etc)</w:t>
            </w:r>
          </w:p>
        </w:tc>
        <w:tc>
          <w:tcPr>
            <w:tcW w:w="1417" w:type="dxa"/>
            <w:shd w:val="clear" w:color="auto" w:fill="auto"/>
            <w:noWrap/>
            <w:hideMark/>
          </w:tcPr>
          <w:p w14:paraId="0575A9C4" w14:textId="77777777" w:rsidR="00CD6F38" w:rsidRPr="001808E0" w:rsidRDefault="00CD6F38" w:rsidP="00C82212">
            <w:pPr>
              <w:spacing w:after="0" w:line="240" w:lineRule="auto"/>
              <w:jc w:val="center"/>
              <w:rPr>
                <w:rFonts w:asciiTheme="majorHAnsi" w:hAnsiTheme="majorHAnsi"/>
                <w:color w:val="000000"/>
                <w:sz w:val="18"/>
                <w:szCs w:val="18"/>
                <w:lang w:val="es-CR"/>
              </w:rPr>
            </w:pPr>
            <w:r w:rsidRPr="001808E0">
              <w:rPr>
                <w:rFonts w:asciiTheme="majorHAnsi" w:hAnsiTheme="majorHAnsi"/>
                <w:color w:val="000000"/>
                <w:sz w:val="18"/>
                <w:szCs w:val="18"/>
                <w:lang w:val="es-CR"/>
              </w:rPr>
              <w:t>7.610.593,00</w:t>
            </w:r>
          </w:p>
        </w:tc>
        <w:tc>
          <w:tcPr>
            <w:tcW w:w="1276" w:type="dxa"/>
            <w:shd w:val="clear" w:color="auto" w:fill="auto"/>
            <w:noWrap/>
            <w:hideMark/>
          </w:tcPr>
          <w:p w14:paraId="0DFE7F1A" w14:textId="77777777" w:rsidR="00CD6F38" w:rsidRPr="001808E0" w:rsidRDefault="00CD6F38" w:rsidP="00C82212">
            <w:pPr>
              <w:spacing w:after="0" w:line="240" w:lineRule="auto"/>
              <w:jc w:val="center"/>
              <w:rPr>
                <w:rFonts w:asciiTheme="majorHAnsi" w:hAnsiTheme="majorHAnsi"/>
                <w:color w:val="000000"/>
                <w:sz w:val="18"/>
                <w:szCs w:val="18"/>
                <w:lang w:val="es-CR"/>
              </w:rPr>
            </w:pPr>
            <w:r w:rsidRPr="001808E0">
              <w:rPr>
                <w:rFonts w:asciiTheme="majorHAnsi" w:hAnsiTheme="majorHAnsi"/>
                <w:color w:val="000000"/>
                <w:sz w:val="18"/>
                <w:szCs w:val="18"/>
                <w:lang w:val="es-CR"/>
              </w:rPr>
              <w:t>6.921.256,00</w:t>
            </w:r>
          </w:p>
        </w:tc>
        <w:tc>
          <w:tcPr>
            <w:tcW w:w="1276" w:type="dxa"/>
            <w:shd w:val="clear" w:color="auto" w:fill="auto"/>
            <w:noWrap/>
            <w:hideMark/>
          </w:tcPr>
          <w:p w14:paraId="775EB314" w14:textId="77777777" w:rsidR="00CD6F38" w:rsidRPr="001808E0" w:rsidRDefault="00CD6F38" w:rsidP="00C82212">
            <w:pPr>
              <w:spacing w:after="0" w:line="240" w:lineRule="auto"/>
              <w:jc w:val="center"/>
              <w:rPr>
                <w:rFonts w:asciiTheme="majorHAnsi" w:hAnsiTheme="majorHAnsi"/>
                <w:color w:val="000000"/>
                <w:sz w:val="18"/>
                <w:szCs w:val="18"/>
                <w:lang w:val="es-CR"/>
              </w:rPr>
            </w:pPr>
            <w:r w:rsidRPr="001808E0">
              <w:rPr>
                <w:rFonts w:asciiTheme="majorHAnsi" w:hAnsiTheme="majorHAnsi"/>
                <w:color w:val="000000"/>
                <w:sz w:val="18"/>
                <w:szCs w:val="18"/>
                <w:lang w:val="es-CR"/>
              </w:rPr>
              <w:t>5.398.825,00</w:t>
            </w:r>
          </w:p>
        </w:tc>
      </w:tr>
      <w:tr w:rsidR="00CD6F38" w:rsidRPr="001808E0" w14:paraId="1F5B63DA" w14:textId="77777777" w:rsidTr="00C82212">
        <w:trPr>
          <w:trHeight w:val="121"/>
        </w:trPr>
        <w:tc>
          <w:tcPr>
            <w:tcW w:w="4977" w:type="dxa"/>
            <w:shd w:val="clear" w:color="auto" w:fill="auto"/>
            <w:hideMark/>
          </w:tcPr>
          <w:p w14:paraId="7C928612" w14:textId="77777777" w:rsidR="00CD6F38" w:rsidRPr="001808E0" w:rsidRDefault="00CD6F38" w:rsidP="00C82212">
            <w:pPr>
              <w:spacing w:after="0" w:line="240" w:lineRule="auto"/>
              <w:rPr>
                <w:rFonts w:asciiTheme="majorHAnsi" w:hAnsiTheme="majorHAnsi" w:cs="Microsoft Sans Serif"/>
                <w:color w:val="000000"/>
                <w:sz w:val="18"/>
                <w:szCs w:val="18"/>
                <w:lang w:val="es-CR"/>
              </w:rPr>
            </w:pPr>
            <w:r w:rsidRPr="001808E0">
              <w:rPr>
                <w:rFonts w:asciiTheme="majorHAnsi" w:hAnsiTheme="majorHAnsi" w:cs="Microsoft Sans Serif"/>
                <w:color w:val="000000"/>
                <w:sz w:val="18"/>
                <w:szCs w:val="18"/>
                <w:lang w:val="es-CR"/>
              </w:rPr>
              <w:t>- infrastructure investment budget (roads, visitor centres etc)</w:t>
            </w:r>
          </w:p>
        </w:tc>
        <w:tc>
          <w:tcPr>
            <w:tcW w:w="1417" w:type="dxa"/>
            <w:shd w:val="clear" w:color="auto" w:fill="auto"/>
            <w:noWrap/>
            <w:hideMark/>
          </w:tcPr>
          <w:p w14:paraId="1C2E4F49" w14:textId="77777777" w:rsidR="00CD6F38" w:rsidRPr="001808E0" w:rsidRDefault="00CD6F38" w:rsidP="00C82212">
            <w:pPr>
              <w:spacing w:after="0" w:line="240" w:lineRule="auto"/>
              <w:rPr>
                <w:rFonts w:asciiTheme="majorHAnsi" w:hAnsiTheme="majorHAnsi"/>
                <w:color w:val="000000"/>
                <w:sz w:val="18"/>
                <w:szCs w:val="18"/>
                <w:lang w:val="es-CR"/>
              </w:rPr>
            </w:pPr>
            <w:r w:rsidRPr="001808E0">
              <w:rPr>
                <w:rFonts w:asciiTheme="majorHAnsi" w:hAnsiTheme="majorHAnsi"/>
                <w:color w:val="000000"/>
                <w:sz w:val="18"/>
                <w:szCs w:val="18"/>
                <w:lang w:val="es-CR"/>
              </w:rPr>
              <w:t> </w:t>
            </w:r>
          </w:p>
        </w:tc>
        <w:tc>
          <w:tcPr>
            <w:tcW w:w="1276" w:type="dxa"/>
            <w:shd w:val="clear" w:color="auto" w:fill="auto"/>
            <w:noWrap/>
            <w:hideMark/>
          </w:tcPr>
          <w:p w14:paraId="37A468FB" w14:textId="77777777" w:rsidR="00CD6F38" w:rsidRPr="001808E0" w:rsidRDefault="00CD6F38" w:rsidP="00C82212">
            <w:pPr>
              <w:spacing w:after="0" w:line="240" w:lineRule="auto"/>
              <w:rPr>
                <w:rFonts w:asciiTheme="majorHAnsi" w:hAnsiTheme="majorHAnsi"/>
                <w:color w:val="000000"/>
                <w:sz w:val="18"/>
                <w:szCs w:val="18"/>
                <w:lang w:val="es-CR"/>
              </w:rPr>
            </w:pPr>
            <w:r w:rsidRPr="001808E0">
              <w:rPr>
                <w:rFonts w:asciiTheme="majorHAnsi" w:hAnsiTheme="majorHAnsi"/>
                <w:color w:val="000000"/>
                <w:sz w:val="18"/>
                <w:szCs w:val="18"/>
                <w:lang w:val="es-CR"/>
              </w:rPr>
              <w:t> </w:t>
            </w:r>
          </w:p>
        </w:tc>
        <w:tc>
          <w:tcPr>
            <w:tcW w:w="1276" w:type="dxa"/>
            <w:shd w:val="clear" w:color="auto" w:fill="auto"/>
            <w:noWrap/>
            <w:hideMark/>
          </w:tcPr>
          <w:p w14:paraId="395C2745" w14:textId="77777777" w:rsidR="00CD6F38" w:rsidRPr="001808E0" w:rsidRDefault="00CD6F38" w:rsidP="00C82212">
            <w:pPr>
              <w:spacing w:after="0" w:line="240" w:lineRule="auto"/>
              <w:rPr>
                <w:rFonts w:asciiTheme="majorHAnsi" w:hAnsiTheme="majorHAnsi"/>
                <w:color w:val="000000"/>
                <w:sz w:val="18"/>
                <w:szCs w:val="18"/>
                <w:lang w:val="es-CR"/>
              </w:rPr>
            </w:pPr>
            <w:r w:rsidRPr="001808E0">
              <w:rPr>
                <w:rFonts w:asciiTheme="majorHAnsi" w:hAnsiTheme="majorHAnsi"/>
                <w:color w:val="000000"/>
                <w:sz w:val="18"/>
                <w:szCs w:val="18"/>
                <w:lang w:val="es-CR"/>
              </w:rPr>
              <w:t> </w:t>
            </w:r>
          </w:p>
        </w:tc>
      </w:tr>
    </w:tbl>
    <w:p w14:paraId="1012573F" w14:textId="2FF99E29" w:rsidR="00CD6F38" w:rsidRPr="001808E0" w:rsidRDefault="001808E0" w:rsidP="00CD6F38">
      <w:pPr>
        <w:spacing w:before="80" w:after="80" w:line="240" w:lineRule="auto"/>
        <w:jc w:val="both"/>
        <w:rPr>
          <w:sz w:val="18"/>
          <w:szCs w:val="18"/>
          <w:lang w:val="es-ES_tradnl"/>
        </w:rPr>
      </w:pPr>
      <w:r w:rsidRPr="001808E0">
        <w:rPr>
          <w:sz w:val="18"/>
          <w:szCs w:val="18"/>
        </w:rPr>
        <w:t>Source</w:t>
      </w:r>
      <w:r w:rsidR="00CD6F38" w:rsidRPr="001808E0">
        <w:rPr>
          <w:sz w:val="18"/>
          <w:szCs w:val="18"/>
        </w:rPr>
        <w:t>: GEF BD Tracking Tool PIMS 4966-IIPW Costa Rica 2018</w:t>
      </w:r>
      <w:r w:rsidRPr="001808E0">
        <w:rPr>
          <w:sz w:val="18"/>
          <w:szCs w:val="18"/>
          <w:lang w:val="es-ES_tradnl"/>
        </w:rPr>
        <w:t>; Reyes Gatjens. June</w:t>
      </w:r>
      <w:r w:rsidR="00CD6F38" w:rsidRPr="001808E0">
        <w:rPr>
          <w:sz w:val="18"/>
          <w:szCs w:val="18"/>
          <w:lang w:val="es-ES_tradnl"/>
        </w:rPr>
        <w:t xml:space="preserve"> 2018.</w:t>
      </w:r>
    </w:p>
    <w:p w14:paraId="2AA9D671" w14:textId="77777777" w:rsidR="00CD6F38" w:rsidRPr="001808E0" w:rsidRDefault="00CD6F38" w:rsidP="00CD6F38">
      <w:pPr>
        <w:spacing w:after="0" w:line="240" w:lineRule="auto"/>
        <w:jc w:val="both"/>
        <w:rPr>
          <w:lang w:val="es-ES_tradnl"/>
        </w:rPr>
      </w:pPr>
    </w:p>
    <w:p w14:paraId="2DB67C2B" w14:textId="61215654" w:rsidR="005F7104" w:rsidRPr="00D61F57" w:rsidRDefault="00392BBE" w:rsidP="005F7104">
      <w:pPr>
        <w:jc w:val="both"/>
      </w:pPr>
      <w:r w:rsidRPr="00D61F57">
        <w:t>In relation to</w:t>
      </w:r>
      <w:r w:rsidR="005F7104" w:rsidRPr="00D61F57">
        <w:t xml:space="preserve"> income from other sources, there was an increase in </w:t>
      </w:r>
      <w:r w:rsidRPr="00D61F57">
        <w:t xml:space="preserve">CRXS’s contribution </w:t>
      </w:r>
      <w:r w:rsidR="005F7104" w:rsidRPr="00D61F57">
        <w:t>in relation to the Project’s baseline estimation, as well as a reduction from the IDB-Tourism Project (see the following table).</w:t>
      </w:r>
      <w:r w:rsidRPr="00D61F57">
        <w:t xml:space="preserve"> Regarding</w:t>
      </w:r>
      <w:r w:rsidR="005F7104" w:rsidRPr="00D61F57">
        <w:t xml:space="preserve"> dir</w:t>
      </w:r>
      <w:r w:rsidRPr="00D61F57">
        <w:t>ect revenues generated by the P</w:t>
      </w:r>
      <w:r w:rsidR="005F7104" w:rsidRPr="00D61F57">
        <w:t>A</w:t>
      </w:r>
      <w:r w:rsidRPr="00D61F57">
        <w:t>s</w:t>
      </w:r>
      <w:r w:rsidR="005F7104" w:rsidRPr="00D61F57">
        <w:t xml:space="preserve">, these increased by 21.3% from the baseline, although they </w:t>
      </w:r>
      <w:r w:rsidRPr="00D61F57">
        <w:t>decreased</w:t>
      </w:r>
      <w:r w:rsidR="005F7104" w:rsidRPr="00D61F57">
        <w:t xml:space="preserve"> by </w:t>
      </w:r>
      <w:r w:rsidR="005F7104" w:rsidRPr="00D61F57">
        <w:rPr>
          <w:color w:val="FF0000"/>
        </w:rPr>
        <w:t>-13.6%</w:t>
      </w:r>
      <w:r w:rsidR="005F7104" w:rsidRPr="00D61F57">
        <w:t xml:space="preserve"> when considering the MTR. This was due to the decrease in P</w:t>
      </w:r>
      <w:r w:rsidRPr="00D61F57">
        <w:t>ES</w:t>
      </w:r>
      <w:r w:rsidR="005F7104" w:rsidRPr="00D61F57">
        <w:t xml:space="preserve"> funds, although visitation revenues increased significantly in 2016 and 2017. Concession revenues increased significantly from 2016 to 2017.</w:t>
      </w:r>
      <w:r w:rsidR="00E647CD" w:rsidRPr="00D61F57">
        <w:t xml:space="preserve"> This was due to the concession of non-essential services in Chirripó, which corresponds to the Turberas de Talamanca wetland, and to the payment of concessions in Palo Verde for grazing.</w:t>
      </w:r>
    </w:p>
    <w:p w14:paraId="6B40006D" w14:textId="703C1AA0" w:rsidR="00D61188" w:rsidRPr="00D61188" w:rsidRDefault="00D61188" w:rsidP="00D61188">
      <w:pPr>
        <w:jc w:val="both"/>
      </w:pPr>
      <w:r w:rsidRPr="00D61188">
        <w:t xml:space="preserve">In order to improve </w:t>
      </w:r>
      <w:r w:rsidR="0090373B" w:rsidRPr="00D61188">
        <w:t>fund</w:t>
      </w:r>
      <w:r w:rsidR="0090373B">
        <w:t xml:space="preserve"> </w:t>
      </w:r>
      <w:r w:rsidRPr="00D61188">
        <w:t xml:space="preserve">collection obtained through Art. 43 of the Biodiversity Law, a draft decree was prepared to clarify and organize the transfer of funds from municipalities to SINAC and another draft decree </w:t>
      </w:r>
      <w:r w:rsidRPr="0090373B">
        <w:t xml:space="preserve">was prepared to improve the Wastewater Canon. </w:t>
      </w:r>
      <w:r w:rsidRPr="0090373B">
        <w:rPr>
          <w:lang w:val="en-AU"/>
        </w:rPr>
        <w:t xml:space="preserve">In 2017, the revenue from the Water Consumption Canon </w:t>
      </w:r>
      <w:r w:rsidR="0090373B" w:rsidRPr="0090373B">
        <w:rPr>
          <w:lang w:val="en-AU"/>
        </w:rPr>
        <w:t>started to be</w:t>
      </w:r>
      <w:r w:rsidRPr="0090373B">
        <w:rPr>
          <w:lang w:val="en-AU"/>
        </w:rPr>
        <w:t xml:space="preserve"> </w:t>
      </w:r>
      <w:r w:rsidR="0090373B">
        <w:rPr>
          <w:lang w:val="en-AU"/>
        </w:rPr>
        <w:t xml:space="preserve">specifically </w:t>
      </w:r>
      <w:r w:rsidRPr="0090373B">
        <w:rPr>
          <w:lang w:val="en-AU"/>
        </w:rPr>
        <w:t xml:space="preserve">quantified in the </w:t>
      </w:r>
      <w:r w:rsidR="0090373B" w:rsidRPr="0090373B">
        <w:rPr>
          <w:lang w:val="en-AU"/>
        </w:rPr>
        <w:t xml:space="preserve">new </w:t>
      </w:r>
      <w:r w:rsidRPr="0090373B">
        <w:rPr>
          <w:lang w:val="en-AU"/>
        </w:rPr>
        <w:t xml:space="preserve">context </w:t>
      </w:r>
      <w:r w:rsidR="0090373B" w:rsidRPr="0090373B">
        <w:rPr>
          <w:lang w:val="en-AU"/>
        </w:rPr>
        <w:t xml:space="preserve">provided by </w:t>
      </w:r>
      <w:r w:rsidRPr="0090373B">
        <w:rPr>
          <w:lang w:val="en-AU"/>
        </w:rPr>
        <w:t xml:space="preserve">changes in </w:t>
      </w:r>
      <w:r w:rsidR="0090373B" w:rsidRPr="0090373B">
        <w:rPr>
          <w:lang w:val="en-AU"/>
        </w:rPr>
        <w:t xml:space="preserve">SINAC’s </w:t>
      </w:r>
      <w:r w:rsidRPr="0090373B">
        <w:rPr>
          <w:lang w:val="en-AU"/>
        </w:rPr>
        <w:t xml:space="preserve">accounting system (which previously </w:t>
      </w:r>
      <w:r w:rsidR="0090373B" w:rsidRPr="0090373B">
        <w:rPr>
          <w:lang w:val="en-AU"/>
        </w:rPr>
        <w:t>added it</w:t>
      </w:r>
      <w:r w:rsidRPr="0090373B">
        <w:rPr>
          <w:lang w:val="en-AU"/>
        </w:rPr>
        <w:t xml:space="preserve"> </w:t>
      </w:r>
      <w:r w:rsidR="0090373B" w:rsidRPr="0090373B">
        <w:rPr>
          <w:lang w:val="en-AU"/>
        </w:rPr>
        <w:t>to</w:t>
      </w:r>
      <w:r w:rsidRPr="0090373B">
        <w:rPr>
          <w:lang w:val="en-AU"/>
        </w:rPr>
        <w:t xml:space="preserve"> the general budget). The following table presents information related to income</w:t>
      </w:r>
      <w:r w:rsidR="0090373B">
        <w:rPr>
          <w:lang w:val="en-AU"/>
        </w:rPr>
        <w:t xml:space="preserve"> generated by PAs</w:t>
      </w:r>
      <w:r w:rsidRPr="0090373B">
        <w:rPr>
          <w:lang w:val="en-AU"/>
        </w:rPr>
        <w:t>:</w:t>
      </w:r>
    </w:p>
    <w:p w14:paraId="7902E706" w14:textId="22CB6B55" w:rsidR="00E647CD" w:rsidRPr="009939C1" w:rsidRDefault="00CD6F38" w:rsidP="009939C1">
      <w:pPr>
        <w:spacing w:after="0" w:line="240" w:lineRule="auto"/>
        <w:jc w:val="both"/>
        <w:rPr>
          <w:lang w:val="es-ES_tradnl"/>
        </w:rPr>
      </w:pPr>
      <w:r w:rsidRPr="00682E89">
        <w:rPr>
          <w:lang w:val="es-ES_tradnl"/>
        </w:rPr>
        <w:tab/>
      </w:r>
    </w:p>
    <w:p w14:paraId="0C8B1247" w14:textId="40A11893" w:rsidR="00CD6F38" w:rsidRPr="00682E89" w:rsidRDefault="00C31416" w:rsidP="00682E89">
      <w:pPr>
        <w:pStyle w:val="Descripcin"/>
        <w:spacing w:after="120"/>
        <w:jc w:val="center"/>
        <w:rPr>
          <w:rFonts w:asciiTheme="majorHAnsi" w:hAnsiTheme="majorHAnsi"/>
          <w:color w:val="auto"/>
          <w:sz w:val="22"/>
          <w:szCs w:val="22"/>
          <w:lang w:val="es-ES_tradnl"/>
        </w:rPr>
      </w:pPr>
      <w:bookmarkStart w:id="92" w:name="_Toc394377463"/>
      <w:r w:rsidRPr="00682E89">
        <w:rPr>
          <w:rFonts w:asciiTheme="majorHAnsi" w:hAnsiTheme="majorHAnsi"/>
          <w:color w:val="auto"/>
          <w:sz w:val="22"/>
          <w:szCs w:val="22"/>
          <w:lang w:val="es-ES_tradnl"/>
        </w:rPr>
        <w:t xml:space="preserve">Table </w:t>
      </w:r>
      <w:r w:rsidRPr="00682E89">
        <w:rPr>
          <w:rFonts w:asciiTheme="majorHAnsi" w:hAnsiTheme="majorHAnsi"/>
          <w:color w:val="auto"/>
          <w:sz w:val="22"/>
          <w:szCs w:val="22"/>
          <w:lang w:val="es-ES_tradnl"/>
        </w:rPr>
        <w:fldChar w:fldCharType="begin"/>
      </w:r>
      <w:r w:rsidRPr="00682E89">
        <w:rPr>
          <w:rFonts w:asciiTheme="majorHAnsi" w:hAnsiTheme="majorHAnsi"/>
          <w:color w:val="auto"/>
          <w:sz w:val="22"/>
          <w:szCs w:val="22"/>
          <w:lang w:val="es-ES_tradnl"/>
        </w:rPr>
        <w:instrText xml:space="preserve"> SEQ Cuadro \* ARABIC </w:instrText>
      </w:r>
      <w:r w:rsidRPr="00682E89">
        <w:rPr>
          <w:rFonts w:asciiTheme="majorHAnsi" w:hAnsiTheme="majorHAnsi"/>
          <w:color w:val="auto"/>
          <w:sz w:val="22"/>
          <w:szCs w:val="22"/>
          <w:lang w:val="es-ES_tradnl"/>
        </w:rPr>
        <w:fldChar w:fldCharType="separate"/>
      </w:r>
      <w:r w:rsidR="009E0866">
        <w:rPr>
          <w:rFonts w:asciiTheme="majorHAnsi" w:hAnsiTheme="majorHAnsi"/>
          <w:noProof/>
          <w:color w:val="auto"/>
          <w:sz w:val="22"/>
          <w:szCs w:val="22"/>
          <w:lang w:val="es-ES_tradnl"/>
        </w:rPr>
        <w:t>9</w:t>
      </w:r>
      <w:r w:rsidRPr="00682E89">
        <w:rPr>
          <w:rFonts w:asciiTheme="majorHAnsi" w:hAnsiTheme="majorHAnsi"/>
          <w:color w:val="auto"/>
          <w:sz w:val="22"/>
          <w:szCs w:val="22"/>
          <w:lang w:val="es-ES_tradnl"/>
        </w:rPr>
        <w:fldChar w:fldCharType="end"/>
      </w:r>
      <w:r w:rsidRPr="00682E89">
        <w:rPr>
          <w:rFonts w:asciiTheme="majorHAnsi" w:hAnsiTheme="majorHAnsi"/>
          <w:color w:val="auto"/>
          <w:sz w:val="22"/>
          <w:szCs w:val="22"/>
          <w:lang w:val="es-ES_tradnl"/>
        </w:rPr>
        <w:t xml:space="preserve">. </w:t>
      </w:r>
      <w:r w:rsidR="00CD6F38" w:rsidRPr="00682E89">
        <w:rPr>
          <w:rFonts w:asciiTheme="majorHAnsi" w:hAnsiTheme="majorHAnsi"/>
          <w:color w:val="auto"/>
          <w:sz w:val="22"/>
          <w:szCs w:val="22"/>
          <w:lang w:val="es-ES_tradnl"/>
        </w:rPr>
        <w:t>II</w:t>
      </w:r>
      <w:r w:rsidR="00682E89" w:rsidRPr="00682E89">
        <w:rPr>
          <w:rFonts w:asciiTheme="majorHAnsi" w:hAnsiTheme="majorHAnsi"/>
          <w:color w:val="auto"/>
          <w:sz w:val="22"/>
          <w:szCs w:val="22"/>
          <w:lang w:val="es-ES_tradnl"/>
        </w:rPr>
        <w:t xml:space="preserve">PW </w:t>
      </w:r>
      <w:r w:rsidR="00682E89" w:rsidRPr="00682E89">
        <w:rPr>
          <w:rFonts w:asciiTheme="majorHAnsi" w:hAnsiTheme="majorHAnsi"/>
          <w:color w:val="auto"/>
          <w:sz w:val="22"/>
          <w:szCs w:val="22"/>
        </w:rPr>
        <w:t>Donations and income generated by PA</w:t>
      </w:r>
      <w:r w:rsidR="00F767DC">
        <w:rPr>
          <w:rFonts w:asciiTheme="majorHAnsi" w:hAnsiTheme="majorHAnsi"/>
          <w:color w:val="auto"/>
          <w:sz w:val="22"/>
          <w:szCs w:val="22"/>
        </w:rPr>
        <w:t>s</w:t>
      </w:r>
      <w:bookmarkEnd w:id="92"/>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7"/>
        <w:gridCol w:w="1417"/>
        <w:gridCol w:w="1276"/>
        <w:gridCol w:w="1276"/>
      </w:tblGrid>
      <w:tr w:rsidR="00CD6F38" w:rsidRPr="001808E0" w14:paraId="40E724DF" w14:textId="77777777" w:rsidTr="00C82212">
        <w:trPr>
          <w:trHeight w:val="318"/>
          <w:tblHeader/>
        </w:trPr>
        <w:tc>
          <w:tcPr>
            <w:tcW w:w="4977" w:type="dxa"/>
            <w:shd w:val="clear" w:color="auto" w:fill="D9D9D9" w:themeFill="background1" w:themeFillShade="D9"/>
            <w:hideMark/>
          </w:tcPr>
          <w:p w14:paraId="4E48E949" w14:textId="77777777" w:rsidR="00CD6F38" w:rsidRPr="001808E0" w:rsidRDefault="00CD6F38" w:rsidP="00C82212">
            <w:pPr>
              <w:spacing w:after="0" w:line="240" w:lineRule="auto"/>
              <w:jc w:val="center"/>
              <w:rPr>
                <w:rFonts w:asciiTheme="majorHAnsi" w:hAnsiTheme="majorHAnsi" w:cs="Microsoft Sans Serif"/>
                <w:b/>
                <w:bCs/>
                <w:color w:val="000000"/>
                <w:sz w:val="18"/>
                <w:szCs w:val="18"/>
                <w:lang w:val="es-CR"/>
              </w:rPr>
            </w:pPr>
            <w:r w:rsidRPr="001808E0">
              <w:rPr>
                <w:rFonts w:asciiTheme="majorHAnsi" w:hAnsiTheme="majorHAnsi" w:cs="Microsoft Sans Serif"/>
                <w:b/>
                <w:bCs/>
                <w:color w:val="000000"/>
                <w:sz w:val="18"/>
                <w:szCs w:val="18"/>
                <w:lang w:val="es-CR"/>
              </w:rPr>
              <w:t>Financial Analysis of the</w:t>
            </w:r>
          </w:p>
          <w:p w14:paraId="5E2A77E6" w14:textId="77777777" w:rsidR="00CD6F38" w:rsidRPr="001808E0" w:rsidRDefault="00CD6F38" w:rsidP="00C82212">
            <w:pPr>
              <w:spacing w:after="0" w:line="240" w:lineRule="auto"/>
              <w:jc w:val="center"/>
              <w:rPr>
                <w:rFonts w:asciiTheme="majorHAnsi" w:hAnsiTheme="majorHAnsi" w:cs="Microsoft Sans Serif"/>
                <w:b/>
                <w:bCs/>
                <w:color w:val="000000"/>
                <w:sz w:val="18"/>
                <w:szCs w:val="18"/>
                <w:lang w:val="es-CR"/>
              </w:rPr>
            </w:pPr>
            <w:r w:rsidRPr="001808E0">
              <w:rPr>
                <w:rFonts w:asciiTheme="majorHAnsi" w:hAnsiTheme="majorHAnsi" w:cs="Microsoft Sans Serif"/>
                <w:b/>
                <w:bCs/>
                <w:color w:val="000000"/>
                <w:sz w:val="18"/>
                <w:szCs w:val="18"/>
                <w:lang w:val="es-CR"/>
              </w:rPr>
              <w:t>Sub-System IIPW</w:t>
            </w:r>
          </w:p>
        </w:tc>
        <w:tc>
          <w:tcPr>
            <w:tcW w:w="1417" w:type="dxa"/>
            <w:shd w:val="clear" w:color="auto" w:fill="D9D9D9" w:themeFill="background1" w:themeFillShade="D9"/>
            <w:hideMark/>
          </w:tcPr>
          <w:p w14:paraId="1E469F5A" w14:textId="77777777" w:rsidR="00CD6F38" w:rsidRPr="001808E0" w:rsidRDefault="00CD6F38" w:rsidP="00C82212">
            <w:pPr>
              <w:spacing w:after="0" w:line="240" w:lineRule="auto"/>
              <w:jc w:val="center"/>
              <w:rPr>
                <w:rFonts w:asciiTheme="majorHAnsi" w:hAnsiTheme="majorHAnsi" w:cs="Microsoft Sans Serif"/>
                <w:b/>
                <w:bCs/>
                <w:color w:val="000000"/>
                <w:sz w:val="18"/>
                <w:szCs w:val="18"/>
                <w:lang w:val="es-CR"/>
              </w:rPr>
            </w:pPr>
            <w:r w:rsidRPr="001808E0">
              <w:rPr>
                <w:rFonts w:asciiTheme="majorHAnsi" w:hAnsiTheme="majorHAnsi" w:cs="Microsoft Sans Serif"/>
                <w:b/>
                <w:bCs/>
                <w:color w:val="000000"/>
                <w:sz w:val="18"/>
                <w:szCs w:val="18"/>
                <w:lang w:val="es-CR"/>
              </w:rPr>
              <w:t>Baseline year (US$) 2012 [1][2]</w:t>
            </w:r>
          </w:p>
        </w:tc>
        <w:tc>
          <w:tcPr>
            <w:tcW w:w="1276" w:type="dxa"/>
            <w:shd w:val="clear" w:color="auto" w:fill="D9D9D9" w:themeFill="background1" w:themeFillShade="D9"/>
            <w:hideMark/>
          </w:tcPr>
          <w:p w14:paraId="165C0FA6" w14:textId="77777777" w:rsidR="00CD6F38" w:rsidRPr="001808E0" w:rsidRDefault="00CD6F38" w:rsidP="00C82212">
            <w:pPr>
              <w:spacing w:after="0" w:line="240" w:lineRule="auto"/>
              <w:jc w:val="center"/>
              <w:rPr>
                <w:rFonts w:asciiTheme="majorHAnsi" w:hAnsiTheme="majorHAnsi" w:cs="Microsoft Sans Serif"/>
                <w:b/>
                <w:bCs/>
                <w:color w:val="000000"/>
                <w:sz w:val="18"/>
                <w:szCs w:val="18"/>
                <w:lang w:val="es-CR"/>
              </w:rPr>
            </w:pPr>
            <w:r w:rsidRPr="001808E0">
              <w:rPr>
                <w:rFonts w:asciiTheme="majorHAnsi" w:hAnsiTheme="majorHAnsi" w:cs="Microsoft Sans Serif"/>
                <w:b/>
                <w:bCs/>
                <w:color w:val="000000"/>
                <w:sz w:val="18"/>
                <w:szCs w:val="18"/>
                <w:lang w:val="es-CR"/>
              </w:rPr>
              <w:t>Year 2016 (US$)  [3][4]</w:t>
            </w:r>
          </w:p>
        </w:tc>
        <w:tc>
          <w:tcPr>
            <w:tcW w:w="1276" w:type="dxa"/>
            <w:shd w:val="clear" w:color="auto" w:fill="D9D9D9" w:themeFill="background1" w:themeFillShade="D9"/>
            <w:hideMark/>
          </w:tcPr>
          <w:p w14:paraId="64D0FF83" w14:textId="77777777" w:rsidR="00CD6F38" w:rsidRPr="001808E0" w:rsidRDefault="00CD6F38" w:rsidP="00C82212">
            <w:pPr>
              <w:spacing w:after="0" w:line="240" w:lineRule="auto"/>
              <w:jc w:val="center"/>
              <w:rPr>
                <w:rFonts w:asciiTheme="majorHAnsi" w:hAnsiTheme="majorHAnsi" w:cs="Microsoft Sans Serif"/>
                <w:b/>
                <w:bCs/>
                <w:color w:val="000000"/>
                <w:sz w:val="18"/>
                <w:szCs w:val="18"/>
                <w:lang w:val="es-CR"/>
              </w:rPr>
            </w:pPr>
            <w:r w:rsidRPr="001808E0">
              <w:rPr>
                <w:rFonts w:asciiTheme="majorHAnsi" w:hAnsiTheme="majorHAnsi" w:cs="Microsoft Sans Serif"/>
                <w:b/>
                <w:bCs/>
                <w:color w:val="000000"/>
                <w:sz w:val="18"/>
                <w:szCs w:val="18"/>
                <w:lang w:val="es-CR"/>
              </w:rPr>
              <w:t>Year 2017 (US$)  [3][4]</w:t>
            </w:r>
          </w:p>
        </w:tc>
      </w:tr>
      <w:tr w:rsidR="00CD6F38" w:rsidRPr="001808E0" w14:paraId="0B10CCB1" w14:textId="77777777" w:rsidTr="00C82212">
        <w:trPr>
          <w:trHeight w:val="180"/>
        </w:trPr>
        <w:tc>
          <w:tcPr>
            <w:tcW w:w="4977" w:type="dxa"/>
            <w:shd w:val="clear" w:color="000000" w:fill="E6E6E6"/>
            <w:hideMark/>
          </w:tcPr>
          <w:p w14:paraId="7E7E6882" w14:textId="77777777" w:rsidR="00CD6F38" w:rsidRPr="001808E0" w:rsidRDefault="00CD6F38" w:rsidP="00C82212">
            <w:pPr>
              <w:spacing w:after="0" w:line="240" w:lineRule="auto"/>
              <w:rPr>
                <w:rFonts w:asciiTheme="majorHAnsi" w:hAnsiTheme="majorHAnsi" w:cs="Microsoft Sans Serif"/>
                <w:color w:val="000000"/>
                <w:sz w:val="18"/>
                <w:szCs w:val="18"/>
                <w:lang w:val="es-CR"/>
              </w:rPr>
            </w:pPr>
            <w:r w:rsidRPr="001808E0">
              <w:rPr>
                <w:rFonts w:asciiTheme="majorHAnsi" w:hAnsiTheme="majorHAnsi" w:cs="Microsoft Sans Serif"/>
                <w:color w:val="000000"/>
                <w:sz w:val="18"/>
                <w:szCs w:val="18"/>
                <w:lang w:val="es-CR"/>
              </w:rPr>
              <w:t xml:space="preserve">(2) Extra budgetary funding for PA management </w:t>
            </w:r>
          </w:p>
        </w:tc>
        <w:tc>
          <w:tcPr>
            <w:tcW w:w="1417" w:type="dxa"/>
            <w:shd w:val="clear" w:color="000000" w:fill="E6E6E6"/>
            <w:hideMark/>
          </w:tcPr>
          <w:p w14:paraId="527C39D6" w14:textId="77777777" w:rsidR="00CD6F38" w:rsidRPr="001808E0" w:rsidRDefault="00CD6F38" w:rsidP="00C82212">
            <w:pPr>
              <w:spacing w:after="0" w:line="240" w:lineRule="auto"/>
              <w:jc w:val="center"/>
              <w:rPr>
                <w:rFonts w:asciiTheme="majorHAnsi" w:hAnsiTheme="majorHAnsi" w:cs="Microsoft Sans Serif"/>
                <w:color w:val="000000"/>
                <w:sz w:val="18"/>
                <w:szCs w:val="18"/>
                <w:lang w:val="es-CR"/>
              </w:rPr>
            </w:pPr>
            <w:r w:rsidRPr="001808E0">
              <w:rPr>
                <w:rFonts w:asciiTheme="majorHAnsi" w:hAnsiTheme="majorHAnsi" w:cs="Microsoft Sans Serif"/>
                <w:color w:val="000000"/>
                <w:sz w:val="18"/>
                <w:szCs w:val="18"/>
                <w:lang w:val="es-CR"/>
              </w:rPr>
              <w:t>0,00</w:t>
            </w:r>
          </w:p>
        </w:tc>
        <w:tc>
          <w:tcPr>
            <w:tcW w:w="1276" w:type="dxa"/>
            <w:shd w:val="clear" w:color="000000" w:fill="E6E6E6"/>
            <w:hideMark/>
          </w:tcPr>
          <w:p w14:paraId="02C3B544" w14:textId="77777777" w:rsidR="00CD6F38" w:rsidRPr="001808E0" w:rsidRDefault="00CD6F38" w:rsidP="00C82212">
            <w:pPr>
              <w:spacing w:after="0" w:line="240" w:lineRule="auto"/>
              <w:jc w:val="center"/>
              <w:rPr>
                <w:rFonts w:asciiTheme="majorHAnsi" w:hAnsiTheme="majorHAnsi" w:cs="Microsoft Sans Serif"/>
                <w:color w:val="000000"/>
                <w:sz w:val="18"/>
                <w:szCs w:val="18"/>
                <w:lang w:val="es-CR"/>
              </w:rPr>
            </w:pPr>
            <w:r w:rsidRPr="001808E0">
              <w:rPr>
                <w:rFonts w:asciiTheme="majorHAnsi" w:hAnsiTheme="majorHAnsi" w:cs="Microsoft Sans Serif"/>
                <w:color w:val="000000"/>
                <w:sz w:val="18"/>
                <w:szCs w:val="18"/>
                <w:lang w:val="es-CR"/>
              </w:rPr>
              <w:t>0,00</w:t>
            </w:r>
          </w:p>
        </w:tc>
        <w:tc>
          <w:tcPr>
            <w:tcW w:w="1276" w:type="dxa"/>
            <w:shd w:val="clear" w:color="000000" w:fill="E6E6E6"/>
            <w:hideMark/>
          </w:tcPr>
          <w:p w14:paraId="290DA21C" w14:textId="77777777" w:rsidR="00CD6F38" w:rsidRPr="001808E0" w:rsidRDefault="00CD6F38" w:rsidP="00C82212">
            <w:pPr>
              <w:spacing w:after="0" w:line="240" w:lineRule="auto"/>
              <w:jc w:val="center"/>
              <w:rPr>
                <w:rFonts w:asciiTheme="majorHAnsi" w:hAnsiTheme="majorHAnsi" w:cs="Microsoft Sans Serif"/>
                <w:color w:val="000000"/>
                <w:sz w:val="18"/>
                <w:szCs w:val="18"/>
                <w:lang w:val="es-CR"/>
              </w:rPr>
            </w:pPr>
            <w:r w:rsidRPr="001808E0">
              <w:rPr>
                <w:rFonts w:asciiTheme="majorHAnsi" w:hAnsiTheme="majorHAnsi" w:cs="Microsoft Sans Serif"/>
                <w:color w:val="000000"/>
                <w:sz w:val="18"/>
                <w:szCs w:val="18"/>
                <w:lang w:val="es-CR"/>
              </w:rPr>
              <w:t>0,00</w:t>
            </w:r>
          </w:p>
        </w:tc>
      </w:tr>
      <w:tr w:rsidR="00CD6F38" w:rsidRPr="001808E0" w14:paraId="79D309AF" w14:textId="77777777" w:rsidTr="00C82212">
        <w:trPr>
          <w:trHeight w:val="98"/>
        </w:trPr>
        <w:tc>
          <w:tcPr>
            <w:tcW w:w="4977" w:type="dxa"/>
            <w:shd w:val="clear" w:color="000000" w:fill="E6E6E6"/>
            <w:hideMark/>
          </w:tcPr>
          <w:p w14:paraId="1E89557B" w14:textId="77777777" w:rsidR="00CD6F38" w:rsidRPr="001808E0" w:rsidRDefault="00CD6F38" w:rsidP="00C82212">
            <w:pPr>
              <w:spacing w:after="0" w:line="240" w:lineRule="auto"/>
              <w:rPr>
                <w:rFonts w:asciiTheme="majorHAnsi" w:hAnsiTheme="majorHAnsi" w:cs="Microsoft Sans Serif"/>
                <w:color w:val="000000"/>
                <w:sz w:val="18"/>
                <w:szCs w:val="18"/>
                <w:lang w:val="es-CR"/>
              </w:rPr>
            </w:pPr>
            <w:r w:rsidRPr="001808E0">
              <w:rPr>
                <w:rFonts w:asciiTheme="majorHAnsi" w:hAnsiTheme="majorHAnsi" w:cs="Microsoft Sans Serif"/>
                <w:color w:val="000000"/>
                <w:sz w:val="18"/>
                <w:szCs w:val="18"/>
                <w:lang w:val="es-CR"/>
              </w:rPr>
              <w:t xml:space="preserve">- Total of  A + B - </w:t>
            </w:r>
          </w:p>
        </w:tc>
        <w:tc>
          <w:tcPr>
            <w:tcW w:w="1417" w:type="dxa"/>
            <w:shd w:val="clear" w:color="000000" w:fill="E6E6E6"/>
            <w:hideMark/>
          </w:tcPr>
          <w:p w14:paraId="15A1057C" w14:textId="77777777" w:rsidR="00CD6F38" w:rsidRPr="001808E0" w:rsidRDefault="00CD6F38" w:rsidP="00C82212">
            <w:pPr>
              <w:spacing w:after="0" w:line="240" w:lineRule="auto"/>
              <w:jc w:val="center"/>
              <w:rPr>
                <w:rFonts w:asciiTheme="majorHAnsi" w:hAnsiTheme="majorHAnsi" w:cs="Microsoft Sans Serif"/>
                <w:color w:val="000000"/>
                <w:sz w:val="18"/>
                <w:szCs w:val="18"/>
                <w:lang w:val="es-CR"/>
              </w:rPr>
            </w:pPr>
            <w:r w:rsidRPr="001808E0">
              <w:rPr>
                <w:rFonts w:asciiTheme="majorHAnsi" w:hAnsiTheme="majorHAnsi" w:cs="Microsoft Sans Serif"/>
                <w:color w:val="000000"/>
                <w:sz w:val="18"/>
                <w:szCs w:val="18"/>
                <w:lang w:val="es-CR"/>
              </w:rPr>
              <w:t>1.330.200,00</w:t>
            </w:r>
          </w:p>
        </w:tc>
        <w:tc>
          <w:tcPr>
            <w:tcW w:w="1276" w:type="dxa"/>
            <w:shd w:val="clear" w:color="000000" w:fill="E6E6E6"/>
            <w:hideMark/>
          </w:tcPr>
          <w:p w14:paraId="5D5C298E" w14:textId="77777777" w:rsidR="00CD6F38" w:rsidRPr="001808E0" w:rsidRDefault="00CD6F38" w:rsidP="00C82212">
            <w:pPr>
              <w:spacing w:after="0" w:line="240" w:lineRule="auto"/>
              <w:jc w:val="center"/>
              <w:rPr>
                <w:rFonts w:asciiTheme="majorHAnsi" w:hAnsiTheme="majorHAnsi" w:cs="Microsoft Sans Serif"/>
                <w:color w:val="000000"/>
                <w:sz w:val="18"/>
                <w:szCs w:val="18"/>
                <w:lang w:val="es-CR"/>
              </w:rPr>
            </w:pPr>
            <w:r w:rsidRPr="001808E0">
              <w:rPr>
                <w:rFonts w:asciiTheme="majorHAnsi" w:hAnsiTheme="majorHAnsi" w:cs="Microsoft Sans Serif"/>
                <w:color w:val="000000"/>
                <w:sz w:val="18"/>
                <w:szCs w:val="18"/>
                <w:lang w:val="es-CR"/>
              </w:rPr>
              <w:t>1.179.341,00</w:t>
            </w:r>
          </w:p>
        </w:tc>
        <w:tc>
          <w:tcPr>
            <w:tcW w:w="1276" w:type="dxa"/>
            <w:shd w:val="clear" w:color="000000" w:fill="E6E6E6"/>
            <w:hideMark/>
          </w:tcPr>
          <w:p w14:paraId="33B31FAD" w14:textId="77777777" w:rsidR="00CD6F38" w:rsidRPr="001808E0" w:rsidRDefault="00CD6F38" w:rsidP="00C82212">
            <w:pPr>
              <w:spacing w:after="0" w:line="240" w:lineRule="auto"/>
              <w:jc w:val="center"/>
              <w:rPr>
                <w:rFonts w:asciiTheme="majorHAnsi" w:hAnsiTheme="majorHAnsi" w:cs="Microsoft Sans Serif"/>
                <w:color w:val="000000"/>
                <w:sz w:val="18"/>
                <w:szCs w:val="18"/>
                <w:lang w:val="es-CR"/>
              </w:rPr>
            </w:pPr>
            <w:r w:rsidRPr="001808E0">
              <w:rPr>
                <w:rFonts w:asciiTheme="majorHAnsi" w:hAnsiTheme="majorHAnsi" w:cs="Microsoft Sans Serif"/>
                <w:color w:val="000000"/>
                <w:sz w:val="18"/>
                <w:szCs w:val="18"/>
                <w:lang w:val="es-CR"/>
              </w:rPr>
              <w:t>1.179.341,00</w:t>
            </w:r>
          </w:p>
        </w:tc>
      </w:tr>
      <w:tr w:rsidR="00CD6F38" w:rsidRPr="001808E0" w14:paraId="6D178D16" w14:textId="77777777" w:rsidTr="00C82212">
        <w:trPr>
          <w:trHeight w:val="144"/>
        </w:trPr>
        <w:tc>
          <w:tcPr>
            <w:tcW w:w="4977" w:type="dxa"/>
            <w:shd w:val="clear" w:color="auto" w:fill="auto"/>
            <w:hideMark/>
          </w:tcPr>
          <w:p w14:paraId="3027769C" w14:textId="77777777" w:rsidR="00CD6F38" w:rsidRPr="001808E0" w:rsidRDefault="00CD6F38" w:rsidP="00C82212">
            <w:pPr>
              <w:spacing w:after="0" w:line="240" w:lineRule="auto"/>
              <w:rPr>
                <w:rFonts w:asciiTheme="majorHAnsi" w:hAnsiTheme="majorHAnsi" w:cs="Microsoft Sans Serif"/>
                <w:color w:val="000000"/>
                <w:sz w:val="18"/>
                <w:szCs w:val="18"/>
                <w:lang w:val="es-CR"/>
              </w:rPr>
            </w:pPr>
            <w:r w:rsidRPr="001808E0">
              <w:rPr>
                <w:rFonts w:asciiTheme="majorHAnsi" w:hAnsiTheme="majorHAnsi" w:cs="Microsoft Sans Serif"/>
                <w:color w:val="000000"/>
                <w:sz w:val="18"/>
                <w:szCs w:val="18"/>
                <w:lang w:val="es-CR"/>
              </w:rPr>
              <w:t>A. Funds channelled through government - total</w:t>
            </w:r>
          </w:p>
        </w:tc>
        <w:tc>
          <w:tcPr>
            <w:tcW w:w="1417" w:type="dxa"/>
            <w:shd w:val="clear" w:color="auto" w:fill="auto"/>
            <w:noWrap/>
            <w:hideMark/>
          </w:tcPr>
          <w:p w14:paraId="74FE1835" w14:textId="77777777" w:rsidR="00CD6F38" w:rsidRPr="001808E0" w:rsidRDefault="00CD6F38" w:rsidP="00C82212">
            <w:pPr>
              <w:spacing w:after="0" w:line="240" w:lineRule="auto"/>
              <w:jc w:val="center"/>
              <w:rPr>
                <w:rFonts w:asciiTheme="majorHAnsi" w:hAnsiTheme="majorHAnsi"/>
                <w:color w:val="000000"/>
                <w:sz w:val="18"/>
                <w:szCs w:val="18"/>
                <w:lang w:val="es-CR"/>
              </w:rPr>
            </w:pPr>
          </w:p>
        </w:tc>
        <w:tc>
          <w:tcPr>
            <w:tcW w:w="1276" w:type="dxa"/>
            <w:shd w:val="clear" w:color="auto" w:fill="auto"/>
            <w:noWrap/>
            <w:hideMark/>
          </w:tcPr>
          <w:p w14:paraId="52F3ABC7" w14:textId="77777777" w:rsidR="00CD6F38" w:rsidRPr="001808E0" w:rsidRDefault="00CD6F38" w:rsidP="00C82212">
            <w:pPr>
              <w:spacing w:after="0" w:line="240" w:lineRule="auto"/>
              <w:jc w:val="center"/>
              <w:rPr>
                <w:rFonts w:asciiTheme="majorHAnsi" w:hAnsiTheme="majorHAnsi"/>
                <w:color w:val="000000"/>
                <w:sz w:val="18"/>
                <w:szCs w:val="18"/>
                <w:lang w:val="es-CR"/>
              </w:rPr>
            </w:pPr>
          </w:p>
        </w:tc>
        <w:tc>
          <w:tcPr>
            <w:tcW w:w="1276" w:type="dxa"/>
            <w:shd w:val="clear" w:color="auto" w:fill="auto"/>
            <w:noWrap/>
            <w:hideMark/>
          </w:tcPr>
          <w:p w14:paraId="6911DB50" w14:textId="77777777" w:rsidR="00CD6F38" w:rsidRPr="001808E0" w:rsidRDefault="00CD6F38" w:rsidP="00C82212">
            <w:pPr>
              <w:spacing w:after="0" w:line="240" w:lineRule="auto"/>
              <w:jc w:val="center"/>
              <w:rPr>
                <w:rFonts w:asciiTheme="majorHAnsi" w:hAnsiTheme="majorHAnsi"/>
                <w:color w:val="000000"/>
                <w:sz w:val="18"/>
                <w:szCs w:val="18"/>
                <w:lang w:val="es-CR"/>
              </w:rPr>
            </w:pPr>
          </w:p>
        </w:tc>
      </w:tr>
      <w:tr w:rsidR="00CD6F38" w:rsidRPr="001808E0" w14:paraId="6113F021" w14:textId="77777777" w:rsidTr="00C82212">
        <w:trPr>
          <w:trHeight w:val="204"/>
        </w:trPr>
        <w:tc>
          <w:tcPr>
            <w:tcW w:w="4977" w:type="dxa"/>
            <w:shd w:val="clear" w:color="auto" w:fill="auto"/>
            <w:hideMark/>
          </w:tcPr>
          <w:p w14:paraId="3B8C7CF4" w14:textId="77777777" w:rsidR="00CD6F38" w:rsidRPr="001808E0" w:rsidRDefault="00CD6F38" w:rsidP="00C82212">
            <w:pPr>
              <w:spacing w:after="0" w:line="240" w:lineRule="auto"/>
              <w:rPr>
                <w:rFonts w:asciiTheme="majorHAnsi" w:hAnsiTheme="majorHAnsi" w:cs="Microsoft Sans Serif"/>
                <w:color w:val="000000"/>
                <w:sz w:val="18"/>
                <w:szCs w:val="18"/>
                <w:lang w:val="es-CR"/>
              </w:rPr>
            </w:pPr>
            <w:r w:rsidRPr="001808E0">
              <w:rPr>
                <w:rFonts w:asciiTheme="majorHAnsi" w:hAnsiTheme="majorHAnsi" w:cs="Microsoft Sans Serif"/>
                <w:color w:val="000000"/>
                <w:sz w:val="18"/>
                <w:szCs w:val="18"/>
                <w:lang w:val="es-CR"/>
              </w:rPr>
              <w:t>- PA dedicated taxes</w:t>
            </w:r>
          </w:p>
        </w:tc>
        <w:tc>
          <w:tcPr>
            <w:tcW w:w="1417" w:type="dxa"/>
            <w:shd w:val="clear" w:color="auto" w:fill="auto"/>
            <w:noWrap/>
            <w:hideMark/>
          </w:tcPr>
          <w:p w14:paraId="17A26F24" w14:textId="77777777" w:rsidR="00CD6F38" w:rsidRPr="001808E0" w:rsidRDefault="00CD6F38" w:rsidP="00C82212">
            <w:pPr>
              <w:spacing w:after="0" w:line="240" w:lineRule="auto"/>
              <w:jc w:val="center"/>
              <w:rPr>
                <w:rFonts w:asciiTheme="majorHAnsi" w:hAnsiTheme="majorHAnsi"/>
                <w:color w:val="000000"/>
                <w:sz w:val="18"/>
                <w:szCs w:val="18"/>
                <w:lang w:val="es-CR"/>
              </w:rPr>
            </w:pPr>
          </w:p>
        </w:tc>
        <w:tc>
          <w:tcPr>
            <w:tcW w:w="1276" w:type="dxa"/>
            <w:shd w:val="clear" w:color="auto" w:fill="auto"/>
            <w:noWrap/>
            <w:hideMark/>
          </w:tcPr>
          <w:p w14:paraId="4D8E6B07" w14:textId="77777777" w:rsidR="00CD6F38" w:rsidRPr="001808E0" w:rsidRDefault="00CD6F38" w:rsidP="00C82212">
            <w:pPr>
              <w:spacing w:after="0" w:line="240" w:lineRule="auto"/>
              <w:jc w:val="center"/>
              <w:rPr>
                <w:rFonts w:asciiTheme="majorHAnsi" w:hAnsiTheme="majorHAnsi"/>
                <w:color w:val="000000"/>
                <w:sz w:val="18"/>
                <w:szCs w:val="18"/>
                <w:lang w:val="es-CR"/>
              </w:rPr>
            </w:pPr>
          </w:p>
        </w:tc>
        <w:tc>
          <w:tcPr>
            <w:tcW w:w="1276" w:type="dxa"/>
            <w:shd w:val="clear" w:color="auto" w:fill="auto"/>
            <w:noWrap/>
            <w:hideMark/>
          </w:tcPr>
          <w:p w14:paraId="6BACD929" w14:textId="77777777" w:rsidR="00CD6F38" w:rsidRPr="001808E0" w:rsidRDefault="00CD6F38" w:rsidP="00C82212">
            <w:pPr>
              <w:spacing w:after="0" w:line="240" w:lineRule="auto"/>
              <w:jc w:val="center"/>
              <w:rPr>
                <w:rFonts w:asciiTheme="majorHAnsi" w:hAnsiTheme="majorHAnsi"/>
                <w:color w:val="000000"/>
                <w:sz w:val="18"/>
                <w:szCs w:val="18"/>
                <w:lang w:val="es-CR"/>
              </w:rPr>
            </w:pPr>
          </w:p>
        </w:tc>
      </w:tr>
      <w:tr w:rsidR="00CD6F38" w:rsidRPr="001808E0" w14:paraId="2EA3C655" w14:textId="77777777" w:rsidTr="00C82212">
        <w:trPr>
          <w:trHeight w:val="109"/>
        </w:trPr>
        <w:tc>
          <w:tcPr>
            <w:tcW w:w="4977" w:type="dxa"/>
            <w:shd w:val="clear" w:color="auto" w:fill="auto"/>
            <w:hideMark/>
          </w:tcPr>
          <w:p w14:paraId="54F0141A" w14:textId="77777777" w:rsidR="00CD6F38" w:rsidRPr="001808E0" w:rsidRDefault="00CD6F38" w:rsidP="00C82212">
            <w:pPr>
              <w:spacing w:after="0" w:line="240" w:lineRule="auto"/>
              <w:rPr>
                <w:rFonts w:asciiTheme="majorHAnsi" w:hAnsiTheme="majorHAnsi" w:cs="Microsoft Sans Serif"/>
                <w:color w:val="000000"/>
                <w:sz w:val="18"/>
                <w:szCs w:val="18"/>
                <w:lang w:val="es-CR"/>
              </w:rPr>
            </w:pPr>
            <w:r w:rsidRPr="001808E0">
              <w:rPr>
                <w:rFonts w:asciiTheme="majorHAnsi" w:hAnsiTheme="majorHAnsi" w:cs="Microsoft Sans Serif"/>
                <w:color w:val="000000"/>
                <w:sz w:val="18"/>
                <w:szCs w:val="18"/>
                <w:lang w:val="es-CR"/>
              </w:rPr>
              <w:t>- Trust Funds</w:t>
            </w:r>
          </w:p>
        </w:tc>
        <w:tc>
          <w:tcPr>
            <w:tcW w:w="1417" w:type="dxa"/>
            <w:shd w:val="clear" w:color="auto" w:fill="auto"/>
            <w:noWrap/>
            <w:hideMark/>
          </w:tcPr>
          <w:p w14:paraId="19401BCA" w14:textId="77777777" w:rsidR="00CD6F38" w:rsidRPr="001808E0" w:rsidRDefault="00CD6F38" w:rsidP="00C82212">
            <w:pPr>
              <w:spacing w:after="0" w:line="240" w:lineRule="auto"/>
              <w:jc w:val="center"/>
              <w:rPr>
                <w:rFonts w:asciiTheme="majorHAnsi" w:hAnsiTheme="majorHAnsi"/>
                <w:color w:val="000000"/>
                <w:sz w:val="18"/>
                <w:szCs w:val="18"/>
                <w:lang w:val="es-CR"/>
              </w:rPr>
            </w:pPr>
          </w:p>
        </w:tc>
        <w:tc>
          <w:tcPr>
            <w:tcW w:w="1276" w:type="dxa"/>
            <w:shd w:val="clear" w:color="auto" w:fill="auto"/>
            <w:noWrap/>
            <w:hideMark/>
          </w:tcPr>
          <w:p w14:paraId="4B76CEE7" w14:textId="77777777" w:rsidR="00CD6F38" w:rsidRPr="001808E0" w:rsidRDefault="00CD6F38" w:rsidP="00C82212">
            <w:pPr>
              <w:spacing w:after="0" w:line="240" w:lineRule="auto"/>
              <w:jc w:val="center"/>
              <w:rPr>
                <w:rFonts w:asciiTheme="majorHAnsi" w:hAnsiTheme="majorHAnsi"/>
                <w:color w:val="000000"/>
                <w:sz w:val="18"/>
                <w:szCs w:val="18"/>
                <w:lang w:val="es-CR"/>
              </w:rPr>
            </w:pPr>
          </w:p>
        </w:tc>
        <w:tc>
          <w:tcPr>
            <w:tcW w:w="1276" w:type="dxa"/>
            <w:shd w:val="clear" w:color="auto" w:fill="auto"/>
            <w:noWrap/>
            <w:hideMark/>
          </w:tcPr>
          <w:p w14:paraId="27EC4870" w14:textId="77777777" w:rsidR="00CD6F38" w:rsidRPr="001808E0" w:rsidRDefault="00CD6F38" w:rsidP="00C82212">
            <w:pPr>
              <w:spacing w:after="0" w:line="240" w:lineRule="auto"/>
              <w:jc w:val="center"/>
              <w:rPr>
                <w:rFonts w:asciiTheme="majorHAnsi" w:hAnsiTheme="majorHAnsi"/>
                <w:color w:val="000000"/>
                <w:sz w:val="18"/>
                <w:szCs w:val="18"/>
                <w:lang w:val="es-CR"/>
              </w:rPr>
            </w:pPr>
          </w:p>
        </w:tc>
      </w:tr>
      <w:tr w:rsidR="00CD6F38" w:rsidRPr="001808E0" w14:paraId="6C1CF539" w14:textId="77777777" w:rsidTr="00C82212">
        <w:trPr>
          <w:trHeight w:val="168"/>
        </w:trPr>
        <w:tc>
          <w:tcPr>
            <w:tcW w:w="4977" w:type="dxa"/>
            <w:shd w:val="clear" w:color="auto" w:fill="auto"/>
            <w:hideMark/>
          </w:tcPr>
          <w:p w14:paraId="5BFC75F5" w14:textId="77777777" w:rsidR="00CD6F38" w:rsidRPr="001808E0" w:rsidRDefault="00CD6F38" w:rsidP="00C82212">
            <w:pPr>
              <w:spacing w:after="0" w:line="240" w:lineRule="auto"/>
              <w:rPr>
                <w:rFonts w:asciiTheme="majorHAnsi" w:hAnsiTheme="majorHAnsi" w:cs="Microsoft Sans Serif"/>
                <w:color w:val="000000"/>
                <w:sz w:val="18"/>
                <w:szCs w:val="18"/>
                <w:lang w:val="es-CR"/>
              </w:rPr>
            </w:pPr>
            <w:r w:rsidRPr="001808E0">
              <w:rPr>
                <w:rFonts w:asciiTheme="majorHAnsi" w:hAnsiTheme="majorHAnsi" w:cs="Microsoft Sans Serif"/>
                <w:color w:val="000000"/>
                <w:sz w:val="18"/>
                <w:szCs w:val="18"/>
                <w:lang w:val="es-CR"/>
              </w:rPr>
              <w:t>- Donor funds</w:t>
            </w:r>
          </w:p>
        </w:tc>
        <w:tc>
          <w:tcPr>
            <w:tcW w:w="1417" w:type="dxa"/>
            <w:shd w:val="clear" w:color="auto" w:fill="auto"/>
            <w:noWrap/>
            <w:hideMark/>
          </w:tcPr>
          <w:p w14:paraId="7F4611FD" w14:textId="77777777" w:rsidR="00CD6F38" w:rsidRPr="001808E0" w:rsidRDefault="00CD6F38" w:rsidP="00C82212">
            <w:pPr>
              <w:spacing w:after="0" w:line="240" w:lineRule="auto"/>
              <w:jc w:val="center"/>
              <w:rPr>
                <w:rFonts w:asciiTheme="majorHAnsi" w:hAnsiTheme="majorHAnsi"/>
                <w:color w:val="000000"/>
                <w:sz w:val="18"/>
                <w:szCs w:val="18"/>
                <w:lang w:val="es-CR"/>
              </w:rPr>
            </w:pPr>
          </w:p>
        </w:tc>
        <w:tc>
          <w:tcPr>
            <w:tcW w:w="1276" w:type="dxa"/>
            <w:shd w:val="clear" w:color="auto" w:fill="auto"/>
            <w:noWrap/>
            <w:hideMark/>
          </w:tcPr>
          <w:p w14:paraId="3E2D1CE2" w14:textId="77777777" w:rsidR="00CD6F38" w:rsidRPr="001808E0" w:rsidRDefault="00CD6F38" w:rsidP="00C82212">
            <w:pPr>
              <w:spacing w:after="0" w:line="240" w:lineRule="auto"/>
              <w:jc w:val="center"/>
              <w:rPr>
                <w:rFonts w:asciiTheme="majorHAnsi" w:hAnsiTheme="majorHAnsi"/>
                <w:color w:val="000000"/>
                <w:sz w:val="18"/>
                <w:szCs w:val="18"/>
                <w:lang w:val="es-CR"/>
              </w:rPr>
            </w:pPr>
          </w:p>
        </w:tc>
        <w:tc>
          <w:tcPr>
            <w:tcW w:w="1276" w:type="dxa"/>
            <w:shd w:val="clear" w:color="auto" w:fill="auto"/>
            <w:noWrap/>
            <w:hideMark/>
          </w:tcPr>
          <w:p w14:paraId="63B9DB3F" w14:textId="77777777" w:rsidR="00CD6F38" w:rsidRPr="001808E0" w:rsidRDefault="00CD6F38" w:rsidP="00C82212">
            <w:pPr>
              <w:spacing w:after="0" w:line="240" w:lineRule="auto"/>
              <w:jc w:val="center"/>
              <w:rPr>
                <w:rFonts w:asciiTheme="majorHAnsi" w:hAnsiTheme="majorHAnsi"/>
                <w:color w:val="000000"/>
                <w:sz w:val="18"/>
                <w:szCs w:val="18"/>
                <w:lang w:val="es-CR"/>
              </w:rPr>
            </w:pPr>
          </w:p>
        </w:tc>
      </w:tr>
      <w:tr w:rsidR="00CD6F38" w:rsidRPr="001808E0" w14:paraId="28485911" w14:textId="77777777" w:rsidTr="00C82212">
        <w:trPr>
          <w:trHeight w:val="72"/>
        </w:trPr>
        <w:tc>
          <w:tcPr>
            <w:tcW w:w="4977" w:type="dxa"/>
            <w:shd w:val="clear" w:color="auto" w:fill="auto"/>
            <w:hideMark/>
          </w:tcPr>
          <w:p w14:paraId="2DF876C8" w14:textId="77777777" w:rsidR="00CD6F38" w:rsidRPr="001808E0" w:rsidRDefault="00CD6F38" w:rsidP="00C82212">
            <w:pPr>
              <w:spacing w:after="0" w:line="240" w:lineRule="auto"/>
              <w:rPr>
                <w:rFonts w:asciiTheme="majorHAnsi" w:hAnsiTheme="majorHAnsi" w:cs="Microsoft Sans Serif"/>
                <w:color w:val="000000"/>
                <w:sz w:val="18"/>
                <w:szCs w:val="18"/>
                <w:lang w:val="es-CR"/>
              </w:rPr>
            </w:pPr>
            <w:r w:rsidRPr="001808E0">
              <w:rPr>
                <w:rFonts w:asciiTheme="majorHAnsi" w:hAnsiTheme="majorHAnsi" w:cs="Microsoft Sans Serif"/>
                <w:color w:val="000000"/>
                <w:sz w:val="18"/>
                <w:szCs w:val="18"/>
                <w:lang w:val="es-CR"/>
              </w:rPr>
              <w:t>- Loans</w:t>
            </w:r>
          </w:p>
        </w:tc>
        <w:tc>
          <w:tcPr>
            <w:tcW w:w="1417" w:type="dxa"/>
            <w:shd w:val="clear" w:color="auto" w:fill="auto"/>
            <w:noWrap/>
            <w:hideMark/>
          </w:tcPr>
          <w:p w14:paraId="2FF19FDD" w14:textId="77777777" w:rsidR="00CD6F38" w:rsidRPr="001808E0" w:rsidRDefault="00CD6F38" w:rsidP="00C82212">
            <w:pPr>
              <w:spacing w:after="0" w:line="240" w:lineRule="auto"/>
              <w:jc w:val="center"/>
              <w:rPr>
                <w:rFonts w:asciiTheme="majorHAnsi" w:hAnsiTheme="majorHAnsi"/>
                <w:color w:val="000000"/>
                <w:sz w:val="18"/>
                <w:szCs w:val="18"/>
                <w:lang w:val="es-CR"/>
              </w:rPr>
            </w:pPr>
          </w:p>
        </w:tc>
        <w:tc>
          <w:tcPr>
            <w:tcW w:w="1276" w:type="dxa"/>
            <w:shd w:val="clear" w:color="auto" w:fill="auto"/>
            <w:noWrap/>
            <w:hideMark/>
          </w:tcPr>
          <w:p w14:paraId="638EA684" w14:textId="77777777" w:rsidR="00CD6F38" w:rsidRPr="001808E0" w:rsidRDefault="00CD6F38" w:rsidP="00C82212">
            <w:pPr>
              <w:spacing w:after="0" w:line="240" w:lineRule="auto"/>
              <w:jc w:val="center"/>
              <w:rPr>
                <w:rFonts w:asciiTheme="majorHAnsi" w:hAnsiTheme="majorHAnsi"/>
                <w:color w:val="000000"/>
                <w:sz w:val="18"/>
                <w:szCs w:val="18"/>
                <w:lang w:val="es-CR"/>
              </w:rPr>
            </w:pPr>
          </w:p>
        </w:tc>
        <w:tc>
          <w:tcPr>
            <w:tcW w:w="1276" w:type="dxa"/>
            <w:shd w:val="clear" w:color="auto" w:fill="auto"/>
            <w:noWrap/>
            <w:hideMark/>
          </w:tcPr>
          <w:p w14:paraId="72970FDC" w14:textId="77777777" w:rsidR="00CD6F38" w:rsidRPr="001808E0" w:rsidRDefault="00CD6F38" w:rsidP="00C82212">
            <w:pPr>
              <w:spacing w:after="0" w:line="240" w:lineRule="auto"/>
              <w:jc w:val="center"/>
              <w:rPr>
                <w:rFonts w:asciiTheme="majorHAnsi" w:hAnsiTheme="majorHAnsi"/>
                <w:color w:val="000000"/>
                <w:sz w:val="18"/>
                <w:szCs w:val="18"/>
                <w:lang w:val="es-CR"/>
              </w:rPr>
            </w:pPr>
          </w:p>
        </w:tc>
      </w:tr>
      <w:tr w:rsidR="00CD6F38" w:rsidRPr="001808E0" w14:paraId="085C27B3" w14:textId="77777777" w:rsidTr="00C82212">
        <w:trPr>
          <w:trHeight w:val="132"/>
        </w:trPr>
        <w:tc>
          <w:tcPr>
            <w:tcW w:w="4977" w:type="dxa"/>
            <w:shd w:val="clear" w:color="auto" w:fill="auto"/>
            <w:hideMark/>
          </w:tcPr>
          <w:p w14:paraId="7A8DBB9C" w14:textId="77777777" w:rsidR="00CD6F38" w:rsidRPr="001808E0" w:rsidRDefault="00CD6F38" w:rsidP="00C82212">
            <w:pPr>
              <w:spacing w:after="0" w:line="240" w:lineRule="auto"/>
              <w:rPr>
                <w:rFonts w:asciiTheme="majorHAnsi" w:hAnsiTheme="majorHAnsi" w:cs="Microsoft Sans Serif"/>
                <w:color w:val="000000"/>
                <w:sz w:val="18"/>
                <w:szCs w:val="18"/>
                <w:lang w:val="es-CR"/>
              </w:rPr>
            </w:pPr>
            <w:r w:rsidRPr="001808E0">
              <w:rPr>
                <w:rFonts w:asciiTheme="majorHAnsi" w:hAnsiTheme="majorHAnsi" w:cs="Microsoft Sans Serif"/>
                <w:color w:val="000000"/>
                <w:sz w:val="18"/>
                <w:szCs w:val="18"/>
                <w:lang w:val="es-CR"/>
              </w:rPr>
              <w:t>- Debt for nature swaps</w:t>
            </w:r>
          </w:p>
        </w:tc>
        <w:tc>
          <w:tcPr>
            <w:tcW w:w="1417" w:type="dxa"/>
            <w:shd w:val="clear" w:color="auto" w:fill="auto"/>
            <w:noWrap/>
            <w:hideMark/>
          </w:tcPr>
          <w:p w14:paraId="2A635918" w14:textId="77777777" w:rsidR="00CD6F38" w:rsidRPr="001808E0" w:rsidRDefault="00CD6F38" w:rsidP="00C82212">
            <w:pPr>
              <w:spacing w:after="0" w:line="240" w:lineRule="auto"/>
              <w:jc w:val="center"/>
              <w:rPr>
                <w:rFonts w:asciiTheme="majorHAnsi" w:hAnsiTheme="majorHAnsi"/>
                <w:color w:val="000000"/>
                <w:sz w:val="18"/>
                <w:szCs w:val="18"/>
                <w:lang w:val="es-CR"/>
              </w:rPr>
            </w:pPr>
            <w:r w:rsidRPr="001808E0">
              <w:rPr>
                <w:rFonts w:asciiTheme="majorHAnsi" w:hAnsiTheme="majorHAnsi"/>
                <w:color w:val="000000"/>
                <w:sz w:val="18"/>
                <w:szCs w:val="18"/>
                <w:lang w:val="es-CR"/>
              </w:rPr>
              <w:t>100.000,00</w:t>
            </w:r>
          </w:p>
        </w:tc>
        <w:tc>
          <w:tcPr>
            <w:tcW w:w="1276" w:type="dxa"/>
            <w:shd w:val="clear" w:color="auto" w:fill="auto"/>
            <w:noWrap/>
            <w:hideMark/>
          </w:tcPr>
          <w:p w14:paraId="405DA64A" w14:textId="77777777" w:rsidR="00CD6F38" w:rsidRPr="001808E0" w:rsidRDefault="00CD6F38" w:rsidP="00C82212">
            <w:pPr>
              <w:spacing w:after="0" w:line="240" w:lineRule="auto"/>
              <w:jc w:val="center"/>
              <w:rPr>
                <w:rFonts w:asciiTheme="majorHAnsi" w:hAnsiTheme="majorHAnsi"/>
                <w:color w:val="000000"/>
                <w:sz w:val="18"/>
                <w:szCs w:val="18"/>
                <w:lang w:val="es-CR"/>
              </w:rPr>
            </w:pPr>
          </w:p>
        </w:tc>
        <w:tc>
          <w:tcPr>
            <w:tcW w:w="1276" w:type="dxa"/>
            <w:shd w:val="clear" w:color="auto" w:fill="auto"/>
            <w:noWrap/>
            <w:hideMark/>
          </w:tcPr>
          <w:p w14:paraId="63C1440A" w14:textId="77777777" w:rsidR="00CD6F38" w:rsidRPr="001808E0" w:rsidRDefault="00CD6F38" w:rsidP="00C82212">
            <w:pPr>
              <w:spacing w:after="0" w:line="240" w:lineRule="auto"/>
              <w:jc w:val="center"/>
              <w:rPr>
                <w:rFonts w:asciiTheme="majorHAnsi" w:hAnsiTheme="majorHAnsi"/>
                <w:color w:val="000000"/>
                <w:sz w:val="18"/>
                <w:szCs w:val="18"/>
                <w:lang w:val="es-CR"/>
              </w:rPr>
            </w:pPr>
          </w:p>
        </w:tc>
      </w:tr>
      <w:tr w:rsidR="00CD6F38" w:rsidRPr="001808E0" w14:paraId="1186C348" w14:textId="77777777" w:rsidTr="00C82212">
        <w:trPr>
          <w:trHeight w:val="192"/>
        </w:trPr>
        <w:tc>
          <w:tcPr>
            <w:tcW w:w="4977" w:type="dxa"/>
            <w:shd w:val="clear" w:color="auto" w:fill="auto"/>
            <w:hideMark/>
          </w:tcPr>
          <w:p w14:paraId="526BBF5D" w14:textId="77777777" w:rsidR="00CD6F38" w:rsidRPr="001808E0" w:rsidRDefault="00CD6F38" w:rsidP="00C82212">
            <w:pPr>
              <w:spacing w:after="0" w:line="240" w:lineRule="auto"/>
              <w:rPr>
                <w:rFonts w:asciiTheme="majorHAnsi" w:hAnsiTheme="majorHAnsi" w:cs="Microsoft Sans Serif"/>
                <w:color w:val="000000"/>
                <w:sz w:val="18"/>
                <w:szCs w:val="18"/>
                <w:lang w:val="es-CR"/>
              </w:rPr>
            </w:pPr>
            <w:r w:rsidRPr="001808E0">
              <w:rPr>
                <w:rFonts w:asciiTheme="majorHAnsi" w:hAnsiTheme="majorHAnsi" w:cs="Microsoft Sans Serif"/>
                <w:color w:val="000000"/>
                <w:sz w:val="18"/>
                <w:szCs w:val="18"/>
                <w:lang w:val="es-CR"/>
              </w:rPr>
              <w:t>- Others</w:t>
            </w:r>
          </w:p>
        </w:tc>
        <w:tc>
          <w:tcPr>
            <w:tcW w:w="1417" w:type="dxa"/>
            <w:shd w:val="clear" w:color="auto" w:fill="auto"/>
            <w:noWrap/>
            <w:hideMark/>
          </w:tcPr>
          <w:p w14:paraId="0A993B9D" w14:textId="77777777" w:rsidR="00CD6F38" w:rsidRPr="001808E0" w:rsidRDefault="00CD6F38" w:rsidP="00C82212">
            <w:pPr>
              <w:spacing w:after="0" w:line="240" w:lineRule="auto"/>
              <w:jc w:val="center"/>
              <w:rPr>
                <w:rFonts w:asciiTheme="majorHAnsi" w:hAnsiTheme="majorHAnsi"/>
                <w:color w:val="000000"/>
                <w:sz w:val="18"/>
                <w:szCs w:val="18"/>
                <w:lang w:val="es-CR"/>
              </w:rPr>
            </w:pPr>
          </w:p>
        </w:tc>
        <w:tc>
          <w:tcPr>
            <w:tcW w:w="1276" w:type="dxa"/>
            <w:shd w:val="clear" w:color="auto" w:fill="auto"/>
            <w:noWrap/>
            <w:hideMark/>
          </w:tcPr>
          <w:p w14:paraId="3390ADEF" w14:textId="77777777" w:rsidR="00CD6F38" w:rsidRPr="001808E0" w:rsidRDefault="00CD6F38" w:rsidP="00C82212">
            <w:pPr>
              <w:spacing w:after="0" w:line="240" w:lineRule="auto"/>
              <w:jc w:val="center"/>
              <w:rPr>
                <w:rFonts w:asciiTheme="majorHAnsi" w:hAnsiTheme="majorHAnsi"/>
                <w:color w:val="000000"/>
                <w:sz w:val="18"/>
                <w:szCs w:val="18"/>
                <w:lang w:val="es-CR"/>
              </w:rPr>
            </w:pPr>
          </w:p>
        </w:tc>
        <w:tc>
          <w:tcPr>
            <w:tcW w:w="1276" w:type="dxa"/>
            <w:shd w:val="clear" w:color="auto" w:fill="auto"/>
            <w:noWrap/>
            <w:hideMark/>
          </w:tcPr>
          <w:p w14:paraId="506D70A1" w14:textId="77777777" w:rsidR="00CD6F38" w:rsidRPr="001808E0" w:rsidRDefault="00CD6F38" w:rsidP="00C82212">
            <w:pPr>
              <w:spacing w:after="0" w:line="240" w:lineRule="auto"/>
              <w:jc w:val="center"/>
              <w:rPr>
                <w:rFonts w:asciiTheme="majorHAnsi" w:hAnsiTheme="majorHAnsi"/>
                <w:color w:val="000000"/>
                <w:sz w:val="18"/>
                <w:szCs w:val="18"/>
                <w:lang w:val="es-CR"/>
              </w:rPr>
            </w:pPr>
          </w:p>
        </w:tc>
      </w:tr>
      <w:tr w:rsidR="00CD6F38" w:rsidRPr="001808E0" w14:paraId="1EC73066" w14:textId="77777777" w:rsidTr="00C82212">
        <w:trPr>
          <w:trHeight w:val="97"/>
        </w:trPr>
        <w:tc>
          <w:tcPr>
            <w:tcW w:w="4977" w:type="dxa"/>
            <w:shd w:val="clear" w:color="auto" w:fill="auto"/>
            <w:hideMark/>
          </w:tcPr>
          <w:p w14:paraId="79FE5F1E" w14:textId="77777777" w:rsidR="00CD6F38" w:rsidRPr="001808E0" w:rsidRDefault="00CD6F38" w:rsidP="00C82212">
            <w:pPr>
              <w:spacing w:after="0" w:line="240" w:lineRule="auto"/>
              <w:rPr>
                <w:rFonts w:asciiTheme="majorHAnsi" w:hAnsiTheme="majorHAnsi" w:cs="Microsoft Sans Serif"/>
                <w:color w:val="000000"/>
                <w:sz w:val="18"/>
                <w:szCs w:val="18"/>
                <w:lang w:val="es-CR"/>
              </w:rPr>
            </w:pPr>
            <w:r w:rsidRPr="001808E0">
              <w:rPr>
                <w:rFonts w:asciiTheme="majorHAnsi" w:hAnsiTheme="majorHAnsi" w:cs="Microsoft Sans Serif"/>
                <w:color w:val="000000"/>
                <w:sz w:val="18"/>
                <w:szCs w:val="18"/>
                <w:lang w:val="es-CR"/>
              </w:rPr>
              <w:t>BIOMARCC Project</w:t>
            </w:r>
          </w:p>
        </w:tc>
        <w:tc>
          <w:tcPr>
            <w:tcW w:w="1417" w:type="dxa"/>
            <w:shd w:val="clear" w:color="auto" w:fill="auto"/>
            <w:noWrap/>
            <w:hideMark/>
          </w:tcPr>
          <w:p w14:paraId="2E940A6B" w14:textId="77777777" w:rsidR="00CD6F38" w:rsidRPr="001808E0" w:rsidRDefault="00CD6F38" w:rsidP="00C82212">
            <w:pPr>
              <w:spacing w:after="0" w:line="240" w:lineRule="auto"/>
              <w:jc w:val="center"/>
              <w:rPr>
                <w:rFonts w:asciiTheme="majorHAnsi" w:hAnsiTheme="majorHAnsi"/>
                <w:color w:val="000000"/>
                <w:sz w:val="18"/>
                <w:szCs w:val="18"/>
                <w:lang w:val="es-CR"/>
              </w:rPr>
            </w:pPr>
            <w:r w:rsidRPr="001808E0">
              <w:rPr>
                <w:rFonts w:asciiTheme="majorHAnsi" w:hAnsiTheme="majorHAnsi"/>
                <w:color w:val="000000"/>
                <w:sz w:val="18"/>
                <w:szCs w:val="18"/>
                <w:lang w:val="es-CR"/>
              </w:rPr>
              <w:t>15.000,00</w:t>
            </w:r>
          </w:p>
        </w:tc>
        <w:tc>
          <w:tcPr>
            <w:tcW w:w="1276" w:type="dxa"/>
            <w:shd w:val="clear" w:color="auto" w:fill="auto"/>
            <w:noWrap/>
            <w:hideMark/>
          </w:tcPr>
          <w:p w14:paraId="006082EB" w14:textId="77777777" w:rsidR="00CD6F38" w:rsidRPr="001808E0" w:rsidRDefault="00CD6F38" w:rsidP="00C82212">
            <w:pPr>
              <w:spacing w:after="0" w:line="240" w:lineRule="auto"/>
              <w:jc w:val="center"/>
              <w:rPr>
                <w:rFonts w:asciiTheme="majorHAnsi" w:hAnsiTheme="majorHAnsi"/>
                <w:color w:val="000000"/>
                <w:sz w:val="18"/>
                <w:szCs w:val="18"/>
                <w:lang w:val="es-CR"/>
              </w:rPr>
            </w:pPr>
          </w:p>
        </w:tc>
        <w:tc>
          <w:tcPr>
            <w:tcW w:w="1276" w:type="dxa"/>
            <w:shd w:val="clear" w:color="auto" w:fill="auto"/>
            <w:noWrap/>
            <w:hideMark/>
          </w:tcPr>
          <w:p w14:paraId="118B0EE5" w14:textId="77777777" w:rsidR="00CD6F38" w:rsidRPr="001808E0" w:rsidRDefault="00CD6F38" w:rsidP="00C82212">
            <w:pPr>
              <w:spacing w:after="0" w:line="240" w:lineRule="auto"/>
              <w:jc w:val="center"/>
              <w:rPr>
                <w:rFonts w:asciiTheme="majorHAnsi" w:hAnsiTheme="majorHAnsi"/>
                <w:color w:val="000000"/>
                <w:sz w:val="18"/>
                <w:szCs w:val="18"/>
                <w:lang w:val="es-CR"/>
              </w:rPr>
            </w:pPr>
          </w:p>
        </w:tc>
      </w:tr>
      <w:tr w:rsidR="00CD6F38" w:rsidRPr="001808E0" w14:paraId="7A23693C" w14:textId="77777777" w:rsidTr="00C82212">
        <w:trPr>
          <w:trHeight w:val="63"/>
        </w:trPr>
        <w:tc>
          <w:tcPr>
            <w:tcW w:w="4977" w:type="dxa"/>
            <w:shd w:val="clear" w:color="auto" w:fill="auto"/>
            <w:hideMark/>
          </w:tcPr>
          <w:p w14:paraId="5A988CA8" w14:textId="77777777" w:rsidR="00CD6F38" w:rsidRPr="001808E0" w:rsidRDefault="00CD6F38" w:rsidP="00C82212">
            <w:pPr>
              <w:spacing w:after="0" w:line="240" w:lineRule="auto"/>
              <w:rPr>
                <w:rFonts w:asciiTheme="majorHAnsi" w:hAnsiTheme="majorHAnsi" w:cs="Microsoft Sans Serif"/>
                <w:color w:val="000000"/>
                <w:sz w:val="18"/>
                <w:szCs w:val="18"/>
                <w:lang w:val="es-CR"/>
              </w:rPr>
            </w:pPr>
            <w:r w:rsidRPr="001808E0">
              <w:rPr>
                <w:rFonts w:asciiTheme="majorHAnsi" w:hAnsiTheme="majorHAnsi" w:cs="Microsoft Sans Serif"/>
                <w:color w:val="000000"/>
                <w:sz w:val="18"/>
                <w:szCs w:val="18"/>
                <w:lang w:val="es-CR"/>
              </w:rPr>
              <w:t xml:space="preserve">Sustainable Tourism Project (IDB) </w:t>
            </w:r>
          </w:p>
        </w:tc>
        <w:tc>
          <w:tcPr>
            <w:tcW w:w="1417" w:type="dxa"/>
            <w:shd w:val="clear" w:color="auto" w:fill="auto"/>
            <w:noWrap/>
            <w:hideMark/>
          </w:tcPr>
          <w:p w14:paraId="2958DFA6" w14:textId="77777777" w:rsidR="00CD6F38" w:rsidRPr="001808E0" w:rsidRDefault="00CD6F38" w:rsidP="00C82212">
            <w:pPr>
              <w:spacing w:after="0" w:line="240" w:lineRule="auto"/>
              <w:jc w:val="center"/>
              <w:rPr>
                <w:rFonts w:asciiTheme="majorHAnsi" w:hAnsiTheme="majorHAnsi"/>
                <w:color w:val="000000"/>
                <w:sz w:val="18"/>
                <w:szCs w:val="18"/>
                <w:lang w:val="es-CR"/>
              </w:rPr>
            </w:pPr>
            <w:r w:rsidRPr="001808E0">
              <w:rPr>
                <w:rFonts w:asciiTheme="majorHAnsi" w:hAnsiTheme="majorHAnsi"/>
                <w:color w:val="000000"/>
                <w:sz w:val="18"/>
                <w:szCs w:val="18"/>
                <w:lang w:val="es-CR"/>
              </w:rPr>
              <w:t>1.038.000,00</w:t>
            </w:r>
          </w:p>
        </w:tc>
        <w:tc>
          <w:tcPr>
            <w:tcW w:w="1276" w:type="dxa"/>
            <w:shd w:val="clear" w:color="auto" w:fill="auto"/>
            <w:noWrap/>
            <w:hideMark/>
          </w:tcPr>
          <w:p w14:paraId="5188BC3E" w14:textId="77777777" w:rsidR="00CD6F38" w:rsidRPr="001808E0" w:rsidRDefault="00CD6F38" w:rsidP="00C82212">
            <w:pPr>
              <w:spacing w:after="0" w:line="240" w:lineRule="auto"/>
              <w:jc w:val="center"/>
              <w:rPr>
                <w:rFonts w:asciiTheme="majorHAnsi" w:hAnsiTheme="majorHAnsi"/>
                <w:color w:val="000000"/>
                <w:sz w:val="18"/>
                <w:szCs w:val="18"/>
                <w:lang w:val="es-CR"/>
              </w:rPr>
            </w:pPr>
            <w:r w:rsidRPr="001808E0">
              <w:rPr>
                <w:rFonts w:asciiTheme="majorHAnsi" w:hAnsiTheme="majorHAnsi"/>
                <w:color w:val="000000"/>
                <w:sz w:val="18"/>
                <w:szCs w:val="18"/>
                <w:lang w:val="es-CR"/>
              </w:rPr>
              <w:t>998.968,00</w:t>
            </w:r>
          </w:p>
        </w:tc>
        <w:tc>
          <w:tcPr>
            <w:tcW w:w="1276" w:type="dxa"/>
            <w:shd w:val="clear" w:color="auto" w:fill="auto"/>
            <w:noWrap/>
            <w:hideMark/>
          </w:tcPr>
          <w:p w14:paraId="05AA87AB" w14:textId="77777777" w:rsidR="00CD6F38" w:rsidRPr="001808E0" w:rsidRDefault="00CD6F38" w:rsidP="00C82212">
            <w:pPr>
              <w:spacing w:after="0" w:line="240" w:lineRule="auto"/>
              <w:jc w:val="center"/>
              <w:rPr>
                <w:rFonts w:asciiTheme="majorHAnsi" w:hAnsiTheme="majorHAnsi"/>
                <w:color w:val="000000"/>
                <w:sz w:val="18"/>
                <w:szCs w:val="18"/>
                <w:lang w:val="es-CR"/>
              </w:rPr>
            </w:pPr>
            <w:r w:rsidRPr="001808E0">
              <w:rPr>
                <w:rFonts w:asciiTheme="majorHAnsi" w:hAnsiTheme="majorHAnsi"/>
                <w:color w:val="000000"/>
                <w:sz w:val="18"/>
                <w:szCs w:val="18"/>
                <w:lang w:val="es-CR"/>
              </w:rPr>
              <w:t>998.968,00</w:t>
            </w:r>
          </w:p>
        </w:tc>
      </w:tr>
      <w:tr w:rsidR="00CD6F38" w:rsidRPr="001808E0" w14:paraId="374A015D" w14:textId="77777777" w:rsidTr="00C82212">
        <w:trPr>
          <w:trHeight w:val="63"/>
        </w:trPr>
        <w:tc>
          <w:tcPr>
            <w:tcW w:w="4977" w:type="dxa"/>
            <w:shd w:val="clear" w:color="auto" w:fill="auto"/>
            <w:hideMark/>
          </w:tcPr>
          <w:p w14:paraId="3B8912E4" w14:textId="77777777" w:rsidR="00CD6F38" w:rsidRPr="001808E0" w:rsidRDefault="00CD6F38" w:rsidP="00C82212">
            <w:pPr>
              <w:spacing w:after="0" w:line="240" w:lineRule="auto"/>
              <w:rPr>
                <w:rFonts w:asciiTheme="majorHAnsi" w:hAnsiTheme="majorHAnsi" w:cs="Microsoft Sans Serif"/>
                <w:color w:val="000000"/>
                <w:sz w:val="18"/>
                <w:szCs w:val="18"/>
                <w:lang w:val="es-CR"/>
              </w:rPr>
            </w:pPr>
            <w:r w:rsidRPr="001808E0">
              <w:rPr>
                <w:rFonts w:asciiTheme="majorHAnsi" w:hAnsiTheme="majorHAnsi" w:cs="Microsoft Sans Serif"/>
                <w:color w:val="000000"/>
                <w:sz w:val="18"/>
                <w:szCs w:val="18"/>
                <w:lang w:val="es-CR"/>
              </w:rPr>
              <w:t>Forever Costa Rica Program</w:t>
            </w:r>
          </w:p>
        </w:tc>
        <w:tc>
          <w:tcPr>
            <w:tcW w:w="1417" w:type="dxa"/>
            <w:shd w:val="clear" w:color="auto" w:fill="auto"/>
            <w:noWrap/>
            <w:hideMark/>
          </w:tcPr>
          <w:p w14:paraId="14A6847B" w14:textId="77777777" w:rsidR="00CD6F38" w:rsidRPr="001808E0" w:rsidRDefault="00CD6F38" w:rsidP="00C82212">
            <w:pPr>
              <w:spacing w:after="0" w:line="240" w:lineRule="auto"/>
              <w:jc w:val="center"/>
              <w:rPr>
                <w:rFonts w:asciiTheme="majorHAnsi" w:hAnsiTheme="majorHAnsi"/>
                <w:color w:val="000000"/>
                <w:sz w:val="18"/>
                <w:szCs w:val="18"/>
                <w:lang w:val="es-CR"/>
              </w:rPr>
            </w:pPr>
            <w:r w:rsidRPr="001808E0">
              <w:rPr>
                <w:rFonts w:asciiTheme="majorHAnsi" w:hAnsiTheme="majorHAnsi"/>
                <w:color w:val="000000"/>
                <w:sz w:val="18"/>
                <w:szCs w:val="18"/>
                <w:lang w:val="es-CR"/>
              </w:rPr>
              <w:t>177.200,00</w:t>
            </w:r>
          </w:p>
        </w:tc>
        <w:tc>
          <w:tcPr>
            <w:tcW w:w="1276" w:type="dxa"/>
            <w:shd w:val="clear" w:color="auto" w:fill="auto"/>
            <w:noWrap/>
            <w:hideMark/>
          </w:tcPr>
          <w:p w14:paraId="53351961" w14:textId="77777777" w:rsidR="00CD6F38" w:rsidRPr="001808E0" w:rsidRDefault="00CD6F38" w:rsidP="00C82212">
            <w:pPr>
              <w:spacing w:after="0" w:line="240" w:lineRule="auto"/>
              <w:jc w:val="center"/>
              <w:rPr>
                <w:rFonts w:asciiTheme="majorHAnsi" w:hAnsiTheme="majorHAnsi"/>
                <w:color w:val="000000"/>
                <w:sz w:val="18"/>
                <w:szCs w:val="18"/>
                <w:lang w:val="es-CR"/>
              </w:rPr>
            </w:pPr>
            <w:r w:rsidRPr="001808E0">
              <w:rPr>
                <w:rFonts w:asciiTheme="majorHAnsi" w:hAnsiTheme="majorHAnsi"/>
                <w:color w:val="000000"/>
                <w:sz w:val="18"/>
                <w:szCs w:val="18"/>
                <w:lang w:val="es-CR"/>
              </w:rPr>
              <w:t>180.373,00</w:t>
            </w:r>
          </w:p>
        </w:tc>
        <w:tc>
          <w:tcPr>
            <w:tcW w:w="1276" w:type="dxa"/>
            <w:shd w:val="clear" w:color="auto" w:fill="auto"/>
            <w:noWrap/>
            <w:hideMark/>
          </w:tcPr>
          <w:p w14:paraId="371B8F02" w14:textId="77777777" w:rsidR="00CD6F38" w:rsidRPr="001808E0" w:rsidRDefault="00CD6F38" w:rsidP="00C82212">
            <w:pPr>
              <w:spacing w:after="0" w:line="240" w:lineRule="auto"/>
              <w:jc w:val="center"/>
              <w:rPr>
                <w:rFonts w:asciiTheme="majorHAnsi" w:hAnsiTheme="majorHAnsi"/>
                <w:color w:val="000000"/>
                <w:sz w:val="18"/>
                <w:szCs w:val="18"/>
                <w:lang w:val="es-CR"/>
              </w:rPr>
            </w:pPr>
            <w:r w:rsidRPr="001808E0">
              <w:rPr>
                <w:rFonts w:asciiTheme="majorHAnsi" w:hAnsiTheme="majorHAnsi"/>
                <w:color w:val="000000"/>
                <w:sz w:val="18"/>
                <w:szCs w:val="18"/>
                <w:lang w:val="es-CR"/>
              </w:rPr>
              <w:t>180.373,00</w:t>
            </w:r>
          </w:p>
        </w:tc>
      </w:tr>
      <w:tr w:rsidR="00CD6F38" w:rsidRPr="001808E0" w14:paraId="5043B176" w14:textId="77777777" w:rsidTr="00C82212">
        <w:trPr>
          <w:trHeight w:val="262"/>
        </w:trPr>
        <w:tc>
          <w:tcPr>
            <w:tcW w:w="4977" w:type="dxa"/>
            <w:shd w:val="clear" w:color="auto" w:fill="auto"/>
            <w:hideMark/>
          </w:tcPr>
          <w:p w14:paraId="2D232B1F" w14:textId="77777777" w:rsidR="00CD6F38" w:rsidRPr="001808E0" w:rsidRDefault="00CD6F38" w:rsidP="00C82212">
            <w:pPr>
              <w:spacing w:after="0" w:line="240" w:lineRule="auto"/>
              <w:rPr>
                <w:rFonts w:asciiTheme="majorHAnsi" w:hAnsiTheme="majorHAnsi" w:cs="Microsoft Sans Serif"/>
                <w:color w:val="000000"/>
                <w:sz w:val="18"/>
                <w:szCs w:val="18"/>
                <w:lang w:val="es-CR"/>
              </w:rPr>
            </w:pPr>
            <w:r w:rsidRPr="001808E0">
              <w:rPr>
                <w:rFonts w:asciiTheme="majorHAnsi" w:hAnsiTheme="majorHAnsi" w:cs="Microsoft Sans Serif"/>
                <w:color w:val="000000"/>
                <w:sz w:val="18"/>
                <w:szCs w:val="18"/>
                <w:lang w:val="es-CR"/>
              </w:rPr>
              <w:t>B. Funds channelled through third party/independent institutional arrangements – total</w:t>
            </w:r>
          </w:p>
        </w:tc>
        <w:tc>
          <w:tcPr>
            <w:tcW w:w="1417" w:type="dxa"/>
            <w:shd w:val="clear" w:color="auto" w:fill="auto"/>
            <w:noWrap/>
            <w:hideMark/>
          </w:tcPr>
          <w:p w14:paraId="393A120A" w14:textId="77777777" w:rsidR="00CD6F38" w:rsidRPr="001808E0" w:rsidRDefault="00CD6F38" w:rsidP="00C82212">
            <w:pPr>
              <w:spacing w:after="0" w:line="240" w:lineRule="auto"/>
              <w:jc w:val="center"/>
              <w:rPr>
                <w:rFonts w:asciiTheme="majorHAnsi" w:hAnsiTheme="majorHAnsi"/>
                <w:color w:val="000000"/>
                <w:sz w:val="18"/>
                <w:szCs w:val="18"/>
                <w:lang w:val="es-CR"/>
              </w:rPr>
            </w:pPr>
          </w:p>
        </w:tc>
        <w:tc>
          <w:tcPr>
            <w:tcW w:w="1276" w:type="dxa"/>
            <w:shd w:val="clear" w:color="auto" w:fill="auto"/>
            <w:noWrap/>
            <w:hideMark/>
          </w:tcPr>
          <w:p w14:paraId="03D2D1F1" w14:textId="77777777" w:rsidR="00CD6F38" w:rsidRPr="001808E0" w:rsidRDefault="00CD6F38" w:rsidP="00C82212">
            <w:pPr>
              <w:spacing w:after="0" w:line="240" w:lineRule="auto"/>
              <w:jc w:val="center"/>
              <w:rPr>
                <w:rFonts w:asciiTheme="majorHAnsi" w:hAnsiTheme="majorHAnsi"/>
                <w:color w:val="000000"/>
                <w:sz w:val="18"/>
                <w:szCs w:val="18"/>
                <w:lang w:val="es-CR"/>
              </w:rPr>
            </w:pPr>
          </w:p>
        </w:tc>
        <w:tc>
          <w:tcPr>
            <w:tcW w:w="1276" w:type="dxa"/>
            <w:shd w:val="clear" w:color="auto" w:fill="auto"/>
            <w:noWrap/>
            <w:hideMark/>
          </w:tcPr>
          <w:p w14:paraId="49CCC8E4" w14:textId="77777777" w:rsidR="00CD6F38" w:rsidRPr="001808E0" w:rsidRDefault="00CD6F38" w:rsidP="00C82212">
            <w:pPr>
              <w:spacing w:after="0" w:line="240" w:lineRule="auto"/>
              <w:jc w:val="center"/>
              <w:rPr>
                <w:rFonts w:asciiTheme="majorHAnsi" w:hAnsiTheme="majorHAnsi"/>
                <w:color w:val="000000"/>
                <w:sz w:val="18"/>
                <w:szCs w:val="18"/>
                <w:lang w:val="es-CR"/>
              </w:rPr>
            </w:pPr>
          </w:p>
        </w:tc>
      </w:tr>
      <w:tr w:rsidR="00CD6F38" w:rsidRPr="001808E0" w14:paraId="3F9B1D67" w14:textId="77777777" w:rsidTr="00C82212">
        <w:trPr>
          <w:trHeight w:val="85"/>
        </w:trPr>
        <w:tc>
          <w:tcPr>
            <w:tcW w:w="4977" w:type="dxa"/>
            <w:shd w:val="clear" w:color="auto" w:fill="auto"/>
            <w:hideMark/>
          </w:tcPr>
          <w:p w14:paraId="4FFBE584" w14:textId="77777777" w:rsidR="00CD6F38" w:rsidRPr="001808E0" w:rsidRDefault="00CD6F38" w:rsidP="00C82212">
            <w:pPr>
              <w:spacing w:after="0" w:line="240" w:lineRule="auto"/>
              <w:rPr>
                <w:rFonts w:asciiTheme="majorHAnsi" w:hAnsiTheme="majorHAnsi" w:cs="Microsoft Sans Serif"/>
                <w:color w:val="000000"/>
                <w:sz w:val="18"/>
                <w:szCs w:val="18"/>
                <w:lang w:val="es-CR"/>
              </w:rPr>
            </w:pPr>
            <w:r w:rsidRPr="001808E0">
              <w:rPr>
                <w:rFonts w:asciiTheme="majorHAnsi" w:hAnsiTheme="majorHAnsi" w:cs="Microsoft Sans Serif"/>
                <w:color w:val="000000"/>
                <w:sz w:val="18"/>
                <w:szCs w:val="18"/>
                <w:lang w:val="es-CR"/>
              </w:rPr>
              <w:t>- Trust Funds</w:t>
            </w:r>
          </w:p>
        </w:tc>
        <w:tc>
          <w:tcPr>
            <w:tcW w:w="1417" w:type="dxa"/>
            <w:shd w:val="clear" w:color="auto" w:fill="auto"/>
            <w:noWrap/>
            <w:hideMark/>
          </w:tcPr>
          <w:p w14:paraId="0DA0D724" w14:textId="77777777" w:rsidR="00CD6F38" w:rsidRPr="001808E0" w:rsidRDefault="00CD6F38" w:rsidP="00C82212">
            <w:pPr>
              <w:spacing w:after="0" w:line="240" w:lineRule="auto"/>
              <w:jc w:val="center"/>
              <w:rPr>
                <w:rFonts w:asciiTheme="majorHAnsi" w:hAnsiTheme="majorHAnsi"/>
                <w:color w:val="000000"/>
                <w:sz w:val="18"/>
                <w:szCs w:val="18"/>
                <w:lang w:val="es-CR"/>
              </w:rPr>
            </w:pPr>
          </w:p>
        </w:tc>
        <w:tc>
          <w:tcPr>
            <w:tcW w:w="1276" w:type="dxa"/>
            <w:shd w:val="clear" w:color="auto" w:fill="auto"/>
            <w:noWrap/>
            <w:hideMark/>
          </w:tcPr>
          <w:p w14:paraId="6E6A3FEA" w14:textId="77777777" w:rsidR="00CD6F38" w:rsidRPr="001808E0" w:rsidRDefault="00CD6F38" w:rsidP="00C82212">
            <w:pPr>
              <w:spacing w:after="0" w:line="240" w:lineRule="auto"/>
              <w:jc w:val="center"/>
              <w:rPr>
                <w:rFonts w:asciiTheme="majorHAnsi" w:hAnsiTheme="majorHAnsi"/>
                <w:color w:val="000000"/>
                <w:sz w:val="18"/>
                <w:szCs w:val="18"/>
                <w:lang w:val="es-CR"/>
              </w:rPr>
            </w:pPr>
          </w:p>
        </w:tc>
        <w:tc>
          <w:tcPr>
            <w:tcW w:w="1276" w:type="dxa"/>
            <w:shd w:val="clear" w:color="auto" w:fill="auto"/>
            <w:noWrap/>
            <w:hideMark/>
          </w:tcPr>
          <w:p w14:paraId="7D22EAEA" w14:textId="77777777" w:rsidR="00CD6F38" w:rsidRPr="001808E0" w:rsidRDefault="00CD6F38" w:rsidP="00C82212">
            <w:pPr>
              <w:spacing w:after="0" w:line="240" w:lineRule="auto"/>
              <w:jc w:val="center"/>
              <w:rPr>
                <w:rFonts w:asciiTheme="majorHAnsi" w:hAnsiTheme="majorHAnsi"/>
                <w:color w:val="000000"/>
                <w:sz w:val="18"/>
                <w:szCs w:val="18"/>
                <w:lang w:val="es-CR"/>
              </w:rPr>
            </w:pPr>
          </w:p>
        </w:tc>
      </w:tr>
      <w:tr w:rsidR="00CD6F38" w:rsidRPr="001808E0" w14:paraId="63B0C8A4" w14:textId="77777777" w:rsidTr="00C82212">
        <w:trPr>
          <w:trHeight w:val="63"/>
        </w:trPr>
        <w:tc>
          <w:tcPr>
            <w:tcW w:w="4977" w:type="dxa"/>
            <w:shd w:val="clear" w:color="auto" w:fill="auto"/>
            <w:hideMark/>
          </w:tcPr>
          <w:p w14:paraId="3CC3BEC7" w14:textId="77777777" w:rsidR="00CD6F38" w:rsidRPr="001808E0" w:rsidRDefault="00CD6F38" w:rsidP="00C82212">
            <w:pPr>
              <w:spacing w:after="0" w:line="240" w:lineRule="auto"/>
              <w:rPr>
                <w:rFonts w:asciiTheme="majorHAnsi" w:hAnsiTheme="majorHAnsi" w:cs="Microsoft Sans Serif"/>
                <w:color w:val="000000"/>
                <w:sz w:val="18"/>
                <w:szCs w:val="18"/>
                <w:lang w:val="es-CR"/>
              </w:rPr>
            </w:pPr>
            <w:r w:rsidRPr="001808E0">
              <w:rPr>
                <w:rFonts w:asciiTheme="majorHAnsi" w:hAnsiTheme="majorHAnsi" w:cs="Microsoft Sans Serif"/>
                <w:color w:val="000000"/>
                <w:sz w:val="18"/>
                <w:szCs w:val="18"/>
                <w:lang w:val="es-CR"/>
              </w:rPr>
              <w:t>- Donor funds</w:t>
            </w:r>
          </w:p>
        </w:tc>
        <w:tc>
          <w:tcPr>
            <w:tcW w:w="1417" w:type="dxa"/>
            <w:shd w:val="clear" w:color="auto" w:fill="auto"/>
            <w:noWrap/>
            <w:hideMark/>
          </w:tcPr>
          <w:p w14:paraId="3C7AA146" w14:textId="77777777" w:rsidR="00CD6F38" w:rsidRPr="001808E0" w:rsidRDefault="00CD6F38" w:rsidP="00C82212">
            <w:pPr>
              <w:spacing w:after="0" w:line="240" w:lineRule="auto"/>
              <w:jc w:val="center"/>
              <w:rPr>
                <w:rFonts w:asciiTheme="majorHAnsi" w:hAnsiTheme="majorHAnsi"/>
                <w:color w:val="000000"/>
                <w:sz w:val="18"/>
                <w:szCs w:val="18"/>
                <w:lang w:val="es-CR"/>
              </w:rPr>
            </w:pPr>
          </w:p>
        </w:tc>
        <w:tc>
          <w:tcPr>
            <w:tcW w:w="1276" w:type="dxa"/>
            <w:shd w:val="clear" w:color="auto" w:fill="auto"/>
            <w:noWrap/>
            <w:hideMark/>
          </w:tcPr>
          <w:p w14:paraId="4789D11F" w14:textId="77777777" w:rsidR="00CD6F38" w:rsidRPr="001808E0" w:rsidRDefault="00CD6F38" w:rsidP="00C82212">
            <w:pPr>
              <w:spacing w:after="0" w:line="240" w:lineRule="auto"/>
              <w:jc w:val="center"/>
              <w:rPr>
                <w:rFonts w:asciiTheme="majorHAnsi" w:hAnsiTheme="majorHAnsi"/>
                <w:color w:val="000000"/>
                <w:sz w:val="18"/>
                <w:szCs w:val="18"/>
                <w:lang w:val="es-CR"/>
              </w:rPr>
            </w:pPr>
          </w:p>
        </w:tc>
        <w:tc>
          <w:tcPr>
            <w:tcW w:w="1276" w:type="dxa"/>
            <w:shd w:val="clear" w:color="auto" w:fill="auto"/>
            <w:noWrap/>
            <w:hideMark/>
          </w:tcPr>
          <w:p w14:paraId="0D28722C" w14:textId="77777777" w:rsidR="00CD6F38" w:rsidRPr="001808E0" w:rsidRDefault="00CD6F38" w:rsidP="00C82212">
            <w:pPr>
              <w:spacing w:after="0" w:line="240" w:lineRule="auto"/>
              <w:jc w:val="center"/>
              <w:rPr>
                <w:rFonts w:asciiTheme="majorHAnsi" w:hAnsiTheme="majorHAnsi"/>
                <w:color w:val="000000"/>
                <w:sz w:val="18"/>
                <w:szCs w:val="18"/>
                <w:lang w:val="es-CR"/>
              </w:rPr>
            </w:pPr>
          </w:p>
        </w:tc>
      </w:tr>
      <w:tr w:rsidR="00CD6F38" w:rsidRPr="001808E0" w14:paraId="1FAD834C" w14:textId="77777777" w:rsidTr="00C82212">
        <w:trPr>
          <w:trHeight w:val="63"/>
        </w:trPr>
        <w:tc>
          <w:tcPr>
            <w:tcW w:w="4977" w:type="dxa"/>
            <w:shd w:val="clear" w:color="auto" w:fill="auto"/>
            <w:hideMark/>
          </w:tcPr>
          <w:p w14:paraId="100E206F" w14:textId="77777777" w:rsidR="00CD6F38" w:rsidRPr="001808E0" w:rsidRDefault="00CD6F38" w:rsidP="00C82212">
            <w:pPr>
              <w:spacing w:after="0" w:line="240" w:lineRule="auto"/>
              <w:rPr>
                <w:rFonts w:asciiTheme="majorHAnsi" w:hAnsiTheme="majorHAnsi" w:cs="Microsoft Sans Serif"/>
                <w:color w:val="000000"/>
                <w:sz w:val="18"/>
                <w:szCs w:val="18"/>
                <w:lang w:val="es-CR"/>
              </w:rPr>
            </w:pPr>
            <w:r w:rsidRPr="001808E0">
              <w:rPr>
                <w:rFonts w:asciiTheme="majorHAnsi" w:hAnsiTheme="majorHAnsi" w:cs="Microsoft Sans Serif"/>
                <w:color w:val="000000"/>
                <w:sz w:val="18"/>
                <w:szCs w:val="18"/>
                <w:lang w:val="es-CR"/>
              </w:rPr>
              <w:t>- Loans</w:t>
            </w:r>
          </w:p>
        </w:tc>
        <w:tc>
          <w:tcPr>
            <w:tcW w:w="1417" w:type="dxa"/>
            <w:shd w:val="clear" w:color="auto" w:fill="auto"/>
            <w:noWrap/>
            <w:hideMark/>
          </w:tcPr>
          <w:p w14:paraId="08FF0889" w14:textId="77777777" w:rsidR="00CD6F38" w:rsidRPr="001808E0" w:rsidRDefault="00CD6F38" w:rsidP="00C82212">
            <w:pPr>
              <w:spacing w:after="0" w:line="240" w:lineRule="auto"/>
              <w:jc w:val="center"/>
              <w:rPr>
                <w:rFonts w:asciiTheme="majorHAnsi" w:hAnsiTheme="majorHAnsi"/>
                <w:color w:val="000000"/>
                <w:sz w:val="18"/>
                <w:szCs w:val="18"/>
                <w:lang w:val="es-CR"/>
              </w:rPr>
            </w:pPr>
          </w:p>
        </w:tc>
        <w:tc>
          <w:tcPr>
            <w:tcW w:w="1276" w:type="dxa"/>
            <w:shd w:val="clear" w:color="auto" w:fill="auto"/>
            <w:noWrap/>
            <w:hideMark/>
          </w:tcPr>
          <w:p w14:paraId="3AF72AD0" w14:textId="77777777" w:rsidR="00CD6F38" w:rsidRPr="001808E0" w:rsidRDefault="00CD6F38" w:rsidP="00C82212">
            <w:pPr>
              <w:spacing w:after="0" w:line="240" w:lineRule="auto"/>
              <w:jc w:val="center"/>
              <w:rPr>
                <w:rFonts w:asciiTheme="majorHAnsi" w:hAnsiTheme="majorHAnsi"/>
                <w:color w:val="000000"/>
                <w:sz w:val="18"/>
                <w:szCs w:val="18"/>
                <w:lang w:val="es-CR"/>
              </w:rPr>
            </w:pPr>
          </w:p>
        </w:tc>
        <w:tc>
          <w:tcPr>
            <w:tcW w:w="1276" w:type="dxa"/>
            <w:shd w:val="clear" w:color="auto" w:fill="auto"/>
            <w:noWrap/>
            <w:hideMark/>
          </w:tcPr>
          <w:p w14:paraId="37324C7F" w14:textId="77777777" w:rsidR="00CD6F38" w:rsidRPr="001808E0" w:rsidRDefault="00CD6F38" w:rsidP="00C82212">
            <w:pPr>
              <w:spacing w:after="0" w:line="240" w:lineRule="auto"/>
              <w:jc w:val="center"/>
              <w:rPr>
                <w:rFonts w:asciiTheme="majorHAnsi" w:hAnsiTheme="majorHAnsi"/>
                <w:color w:val="000000"/>
                <w:sz w:val="18"/>
                <w:szCs w:val="18"/>
                <w:lang w:val="es-CR"/>
              </w:rPr>
            </w:pPr>
          </w:p>
        </w:tc>
      </w:tr>
      <w:tr w:rsidR="00CD6F38" w:rsidRPr="001808E0" w14:paraId="47C5BBF5" w14:textId="77777777" w:rsidTr="00C82212">
        <w:trPr>
          <w:trHeight w:val="63"/>
        </w:trPr>
        <w:tc>
          <w:tcPr>
            <w:tcW w:w="4977" w:type="dxa"/>
            <w:shd w:val="clear" w:color="auto" w:fill="auto"/>
            <w:hideMark/>
          </w:tcPr>
          <w:p w14:paraId="5E92C84F" w14:textId="77777777" w:rsidR="00CD6F38" w:rsidRPr="001808E0" w:rsidRDefault="00CD6F38" w:rsidP="00C82212">
            <w:pPr>
              <w:spacing w:after="0" w:line="240" w:lineRule="auto"/>
              <w:rPr>
                <w:rFonts w:asciiTheme="majorHAnsi" w:hAnsiTheme="majorHAnsi" w:cs="Microsoft Sans Serif"/>
                <w:color w:val="000000"/>
                <w:sz w:val="18"/>
                <w:szCs w:val="18"/>
                <w:lang w:val="es-CR"/>
              </w:rPr>
            </w:pPr>
            <w:r w:rsidRPr="001808E0">
              <w:rPr>
                <w:rFonts w:asciiTheme="majorHAnsi" w:hAnsiTheme="majorHAnsi" w:cs="Microsoft Sans Serif"/>
                <w:color w:val="000000"/>
                <w:sz w:val="18"/>
                <w:szCs w:val="18"/>
                <w:lang w:val="es-CR"/>
              </w:rPr>
              <w:t>- Others</w:t>
            </w:r>
          </w:p>
        </w:tc>
        <w:tc>
          <w:tcPr>
            <w:tcW w:w="1417" w:type="dxa"/>
            <w:shd w:val="clear" w:color="auto" w:fill="auto"/>
            <w:noWrap/>
            <w:hideMark/>
          </w:tcPr>
          <w:p w14:paraId="401B6666" w14:textId="77777777" w:rsidR="00CD6F38" w:rsidRPr="001808E0" w:rsidRDefault="00CD6F38" w:rsidP="00C82212">
            <w:pPr>
              <w:spacing w:after="0" w:line="240" w:lineRule="auto"/>
              <w:jc w:val="center"/>
              <w:rPr>
                <w:rFonts w:asciiTheme="majorHAnsi" w:hAnsiTheme="majorHAnsi"/>
                <w:color w:val="000000"/>
                <w:sz w:val="18"/>
                <w:szCs w:val="18"/>
                <w:lang w:val="es-CR"/>
              </w:rPr>
            </w:pPr>
          </w:p>
        </w:tc>
        <w:tc>
          <w:tcPr>
            <w:tcW w:w="1276" w:type="dxa"/>
            <w:shd w:val="clear" w:color="auto" w:fill="auto"/>
            <w:noWrap/>
            <w:hideMark/>
          </w:tcPr>
          <w:p w14:paraId="76343FE0" w14:textId="77777777" w:rsidR="00CD6F38" w:rsidRPr="001808E0" w:rsidRDefault="00CD6F38" w:rsidP="00C82212">
            <w:pPr>
              <w:spacing w:after="0" w:line="240" w:lineRule="auto"/>
              <w:jc w:val="center"/>
              <w:rPr>
                <w:rFonts w:asciiTheme="majorHAnsi" w:hAnsiTheme="majorHAnsi"/>
                <w:color w:val="000000"/>
                <w:sz w:val="18"/>
                <w:szCs w:val="18"/>
                <w:lang w:val="es-CR"/>
              </w:rPr>
            </w:pPr>
          </w:p>
        </w:tc>
        <w:tc>
          <w:tcPr>
            <w:tcW w:w="1276" w:type="dxa"/>
            <w:shd w:val="clear" w:color="auto" w:fill="auto"/>
            <w:noWrap/>
            <w:hideMark/>
          </w:tcPr>
          <w:p w14:paraId="4D8378FF" w14:textId="77777777" w:rsidR="00CD6F38" w:rsidRPr="001808E0" w:rsidRDefault="00CD6F38" w:rsidP="00C82212">
            <w:pPr>
              <w:spacing w:after="0" w:line="240" w:lineRule="auto"/>
              <w:jc w:val="center"/>
              <w:rPr>
                <w:rFonts w:asciiTheme="majorHAnsi" w:hAnsiTheme="majorHAnsi"/>
                <w:color w:val="000000"/>
                <w:sz w:val="18"/>
                <w:szCs w:val="18"/>
                <w:lang w:val="es-CR"/>
              </w:rPr>
            </w:pPr>
          </w:p>
        </w:tc>
      </w:tr>
      <w:tr w:rsidR="00CD6F38" w:rsidRPr="001808E0" w14:paraId="7BDA799F" w14:textId="77777777" w:rsidTr="00C82212">
        <w:trPr>
          <w:trHeight w:val="214"/>
        </w:trPr>
        <w:tc>
          <w:tcPr>
            <w:tcW w:w="4977" w:type="dxa"/>
            <w:shd w:val="clear" w:color="000000" w:fill="E6E6E6"/>
            <w:hideMark/>
          </w:tcPr>
          <w:p w14:paraId="07C8805F" w14:textId="77777777" w:rsidR="00CD6F38" w:rsidRPr="001808E0" w:rsidRDefault="00CD6F38" w:rsidP="00C82212">
            <w:pPr>
              <w:spacing w:after="0" w:line="240" w:lineRule="auto"/>
              <w:rPr>
                <w:rFonts w:asciiTheme="majorHAnsi" w:hAnsiTheme="majorHAnsi" w:cs="Microsoft Sans Serif"/>
                <w:color w:val="000000"/>
                <w:sz w:val="18"/>
                <w:szCs w:val="18"/>
                <w:lang w:val="es-CR"/>
              </w:rPr>
            </w:pPr>
            <w:r w:rsidRPr="001808E0">
              <w:rPr>
                <w:rFonts w:asciiTheme="majorHAnsi" w:hAnsiTheme="majorHAnsi" w:cs="Microsoft Sans Serif"/>
                <w:color w:val="000000"/>
                <w:sz w:val="18"/>
                <w:szCs w:val="18"/>
                <w:lang w:val="es-CR"/>
              </w:rPr>
              <w:t>(3) Total annual site based revenue generation across all PAs broken down by source[6]</w:t>
            </w:r>
          </w:p>
        </w:tc>
        <w:tc>
          <w:tcPr>
            <w:tcW w:w="1417" w:type="dxa"/>
            <w:shd w:val="clear" w:color="000000" w:fill="E6E6E6"/>
            <w:hideMark/>
          </w:tcPr>
          <w:p w14:paraId="31F1723D" w14:textId="77777777" w:rsidR="00CD6F38" w:rsidRPr="001808E0" w:rsidRDefault="00CD6F38" w:rsidP="00C82212">
            <w:pPr>
              <w:spacing w:after="0" w:line="240" w:lineRule="auto"/>
              <w:jc w:val="center"/>
              <w:rPr>
                <w:rFonts w:asciiTheme="majorHAnsi" w:hAnsiTheme="majorHAnsi" w:cs="Microsoft Sans Serif"/>
                <w:color w:val="000000"/>
                <w:sz w:val="18"/>
                <w:szCs w:val="18"/>
                <w:lang w:val="es-CR"/>
              </w:rPr>
            </w:pPr>
            <w:r w:rsidRPr="001808E0">
              <w:rPr>
                <w:rFonts w:asciiTheme="majorHAnsi" w:hAnsiTheme="majorHAnsi" w:cs="Microsoft Sans Serif"/>
                <w:color w:val="000000"/>
                <w:sz w:val="18"/>
                <w:szCs w:val="18"/>
                <w:lang w:val="es-CR"/>
              </w:rPr>
              <w:t>2.068.415,00</w:t>
            </w:r>
          </w:p>
        </w:tc>
        <w:tc>
          <w:tcPr>
            <w:tcW w:w="1276" w:type="dxa"/>
            <w:shd w:val="clear" w:color="000000" w:fill="E6E6E6"/>
            <w:hideMark/>
          </w:tcPr>
          <w:p w14:paraId="16B84AB4" w14:textId="77777777" w:rsidR="00CD6F38" w:rsidRPr="001808E0" w:rsidRDefault="00CD6F38" w:rsidP="00C82212">
            <w:pPr>
              <w:spacing w:after="0" w:line="240" w:lineRule="auto"/>
              <w:jc w:val="center"/>
              <w:rPr>
                <w:rFonts w:asciiTheme="majorHAnsi" w:hAnsiTheme="majorHAnsi" w:cs="Microsoft Sans Serif"/>
                <w:color w:val="000000"/>
                <w:sz w:val="18"/>
                <w:szCs w:val="18"/>
                <w:lang w:val="es-CR"/>
              </w:rPr>
            </w:pPr>
            <w:r w:rsidRPr="001808E0">
              <w:rPr>
                <w:rFonts w:asciiTheme="majorHAnsi" w:hAnsiTheme="majorHAnsi" w:cs="Microsoft Sans Serif"/>
                <w:color w:val="000000"/>
                <w:sz w:val="18"/>
                <w:szCs w:val="18"/>
                <w:lang w:val="es-CR"/>
              </w:rPr>
              <w:t>2.907.584,00</w:t>
            </w:r>
          </w:p>
        </w:tc>
        <w:tc>
          <w:tcPr>
            <w:tcW w:w="1276" w:type="dxa"/>
            <w:shd w:val="clear" w:color="000000" w:fill="E6E6E6"/>
            <w:hideMark/>
          </w:tcPr>
          <w:p w14:paraId="3716AC3D" w14:textId="77777777" w:rsidR="00CD6F38" w:rsidRPr="001808E0" w:rsidRDefault="00CD6F38" w:rsidP="00C82212">
            <w:pPr>
              <w:spacing w:after="0" w:line="240" w:lineRule="auto"/>
              <w:jc w:val="center"/>
              <w:rPr>
                <w:rFonts w:asciiTheme="majorHAnsi" w:hAnsiTheme="majorHAnsi" w:cs="Microsoft Sans Serif"/>
                <w:color w:val="000000"/>
                <w:sz w:val="18"/>
                <w:szCs w:val="18"/>
                <w:lang w:val="es-CR"/>
              </w:rPr>
            </w:pPr>
            <w:r w:rsidRPr="001808E0">
              <w:rPr>
                <w:rFonts w:asciiTheme="majorHAnsi" w:hAnsiTheme="majorHAnsi" w:cs="Microsoft Sans Serif"/>
                <w:color w:val="000000"/>
                <w:sz w:val="18"/>
                <w:szCs w:val="18"/>
                <w:lang w:val="es-CR"/>
              </w:rPr>
              <w:t>2.510.301,00</w:t>
            </w:r>
          </w:p>
        </w:tc>
      </w:tr>
      <w:tr w:rsidR="00CD6F38" w:rsidRPr="001808E0" w14:paraId="7D83E8BF" w14:textId="77777777" w:rsidTr="00C82212">
        <w:trPr>
          <w:trHeight w:val="64"/>
        </w:trPr>
        <w:tc>
          <w:tcPr>
            <w:tcW w:w="4977" w:type="dxa"/>
            <w:shd w:val="clear" w:color="000000" w:fill="E6E6E6"/>
            <w:hideMark/>
          </w:tcPr>
          <w:p w14:paraId="0778C452" w14:textId="77777777" w:rsidR="00CD6F38" w:rsidRPr="001808E0" w:rsidRDefault="00CD6F38" w:rsidP="00C82212">
            <w:pPr>
              <w:spacing w:after="0" w:line="240" w:lineRule="auto"/>
              <w:rPr>
                <w:rFonts w:asciiTheme="majorHAnsi" w:hAnsiTheme="majorHAnsi" w:cs="Microsoft Sans Serif"/>
                <w:color w:val="000000"/>
                <w:sz w:val="18"/>
                <w:szCs w:val="18"/>
                <w:lang w:val="es-CR"/>
              </w:rPr>
            </w:pPr>
            <w:r w:rsidRPr="001808E0">
              <w:rPr>
                <w:rFonts w:asciiTheme="majorHAnsi" w:hAnsiTheme="majorHAnsi" w:cs="Microsoft Sans Serif"/>
                <w:color w:val="000000"/>
                <w:sz w:val="18"/>
                <w:szCs w:val="18"/>
                <w:lang w:val="es-CR"/>
              </w:rPr>
              <w:t>- Total</w:t>
            </w:r>
          </w:p>
        </w:tc>
        <w:tc>
          <w:tcPr>
            <w:tcW w:w="1417" w:type="dxa"/>
            <w:shd w:val="clear" w:color="000000" w:fill="E6E6E6"/>
            <w:hideMark/>
          </w:tcPr>
          <w:p w14:paraId="3F10457F" w14:textId="77777777" w:rsidR="00CD6F38" w:rsidRPr="001808E0" w:rsidRDefault="00CD6F38" w:rsidP="00C82212">
            <w:pPr>
              <w:spacing w:after="0" w:line="240" w:lineRule="auto"/>
              <w:jc w:val="center"/>
              <w:rPr>
                <w:rFonts w:asciiTheme="majorHAnsi" w:hAnsiTheme="majorHAnsi" w:cs="Microsoft Sans Serif"/>
                <w:color w:val="000000"/>
                <w:sz w:val="18"/>
                <w:szCs w:val="18"/>
                <w:lang w:val="es-CR"/>
              </w:rPr>
            </w:pPr>
            <w:r w:rsidRPr="001808E0">
              <w:rPr>
                <w:rFonts w:asciiTheme="majorHAnsi" w:hAnsiTheme="majorHAnsi" w:cs="Microsoft Sans Serif"/>
                <w:color w:val="000000"/>
                <w:sz w:val="18"/>
                <w:szCs w:val="18"/>
                <w:lang w:val="es-CR"/>
              </w:rPr>
              <w:t>0,00</w:t>
            </w:r>
          </w:p>
        </w:tc>
        <w:tc>
          <w:tcPr>
            <w:tcW w:w="1276" w:type="dxa"/>
            <w:shd w:val="clear" w:color="000000" w:fill="E6E6E6"/>
            <w:hideMark/>
          </w:tcPr>
          <w:p w14:paraId="6E46EC74" w14:textId="77777777" w:rsidR="00CD6F38" w:rsidRPr="001808E0" w:rsidRDefault="00CD6F38" w:rsidP="00C82212">
            <w:pPr>
              <w:spacing w:after="0" w:line="240" w:lineRule="auto"/>
              <w:jc w:val="center"/>
              <w:rPr>
                <w:rFonts w:asciiTheme="majorHAnsi" w:hAnsiTheme="majorHAnsi" w:cs="Microsoft Sans Serif"/>
                <w:color w:val="000000"/>
                <w:sz w:val="18"/>
                <w:szCs w:val="18"/>
                <w:lang w:val="es-CR"/>
              </w:rPr>
            </w:pPr>
            <w:r w:rsidRPr="001808E0">
              <w:rPr>
                <w:rFonts w:asciiTheme="majorHAnsi" w:hAnsiTheme="majorHAnsi" w:cs="Microsoft Sans Serif"/>
                <w:color w:val="000000"/>
                <w:sz w:val="18"/>
                <w:szCs w:val="18"/>
                <w:lang w:val="es-CR"/>
              </w:rPr>
              <w:t>0,00</w:t>
            </w:r>
          </w:p>
        </w:tc>
        <w:tc>
          <w:tcPr>
            <w:tcW w:w="1276" w:type="dxa"/>
            <w:shd w:val="clear" w:color="000000" w:fill="E6E6E6"/>
            <w:hideMark/>
          </w:tcPr>
          <w:p w14:paraId="31EA1DBF" w14:textId="77777777" w:rsidR="00CD6F38" w:rsidRPr="001808E0" w:rsidRDefault="00CD6F38" w:rsidP="00C82212">
            <w:pPr>
              <w:spacing w:after="0" w:line="240" w:lineRule="auto"/>
              <w:jc w:val="center"/>
              <w:rPr>
                <w:rFonts w:asciiTheme="majorHAnsi" w:hAnsiTheme="majorHAnsi" w:cs="Microsoft Sans Serif"/>
                <w:color w:val="000000"/>
                <w:sz w:val="18"/>
                <w:szCs w:val="18"/>
                <w:lang w:val="es-CR"/>
              </w:rPr>
            </w:pPr>
            <w:r w:rsidRPr="001808E0">
              <w:rPr>
                <w:rFonts w:asciiTheme="majorHAnsi" w:hAnsiTheme="majorHAnsi" w:cs="Microsoft Sans Serif"/>
                <w:color w:val="000000"/>
                <w:sz w:val="18"/>
                <w:szCs w:val="18"/>
                <w:lang w:val="es-CR"/>
              </w:rPr>
              <w:t>0,00</w:t>
            </w:r>
          </w:p>
        </w:tc>
      </w:tr>
      <w:tr w:rsidR="00CD6F38" w:rsidRPr="001808E0" w14:paraId="1E6860EB" w14:textId="77777777" w:rsidTr="00C82212">
        <w:trPr>
          <w:trHeight w:val="63"/>
        </w:trPr>
        <w:tc>
          <w:tcPr>
            <w:tcW w:w="4977" w:type="dxa"/>
            <w:shd w:val="clear" w:color="auto" w:fill="auto"/>
            <w:hideMark/>
          </w:tcPr>
          <w:p w14:paraId="4884E8B6" w14:textId="77777777" w:rsidR="00CD6F38" w:rsidRPr="001808E0" w:rsidRDefault="00CD6F38" w:rsidP="00C82212">
            <w:pPr>
              <w:spacing w:after="0" w:line="240" w:lineRule="auto"/>
              <w:rPr>
                <w:rFonts w:asciiTheme="majorHAnsi" w:hAnsiTheme="majorHAnsi" w:cs="Microsoft Sans Serif"/>
                <w:color w:val="000000"/>
                <w:sz w:val="18"/>
                <w:szCs w:val="18"/>
                <w:lang w:val="es-CR"/>
              </w:rPr>
            </w:pPr>
            <w:r w:rsidRPr="001808E0">
              <w:rPr>
                <w:rFonts w:asciiTheme="majorHAnsi" w:hAnsiTheme="majorHAnsi" w:cs="Microsoft Sans Serif"/>
                <w:color w:val="000000"/>
                <w:sz w:val="18"/>
                <w:szCs w:val="18"/>
                <w:lang w:val="es-CR"/>
              </w:rPr>
              <w:t>A. Tourism entrance fees</w:t>
            </w:r>
          </w:p>
        </w:tc>
        <w:tc>
          <w:tcPr>
            <w:tcW w:w="1417" w:type="dxa"/>
            <w:shd w:val="clear" w:color="auto" w:fill="auto"/>
            <w:noWrap/>
            <w:hideMark/>
          </w:tcPr>
          <w:p w14:paraId="2DE07BBD" w14:textId="77777777" w:rsidR="00CD6F38" w:rsidRPr="001808E0" w:rsidRDefault="00CD6F38" w:rsidP="00C82212">
            <w:pPr>
              <w:spacing w:after="0" w:line="240" w:lineRule="auto"/>
              <w:jc w:val="center"/>
              <w:rPr>
                <w:rFonts w:asciiTheme="majorHAnsi" w:hAnsiTheme="majorHAnsi"/>
                <w:color w:val="000000"/>
                <w:sz w:val="18"/>
                <w:szCs w:val="18"/>
                <w:lang w:val="es-CR"/>
              </w:rPr>
            </w:pPr>
            <w:r w:rsidRPr="001808E0">
              <w:rPr>
                <w:rFonts w:asciiTheme="majorHAnsi" w:hAnsiTheme="majorHAnsi"/>
                <w:color w:val="000000"/>
                <w:sz w:val="18"/>
                <w:szCs w:val="18"/>
                <w:lang w:val="es-CR"/>
              </w:rPr>
              <w:t>1.400.000,00</w:t>
            </w:r>
          </w:p>
        </w:tc>
        <w:tc>
          <w:tcPr>
            <w:tcW w:w="1276" w:type="dxa"/>
            <w:shd w:val="clear" w:color="auto" w:fill="auto"/>
            <w:noWrap/>
            <w:hideMark/>
          </w:tcPr>
          <w:p w14:paraId="17F7D189" w14:textId="77777777" w:rsidR="00CD6F38" w:rsidRPr="001808E0" w:rsidRDefault="00CD6F38" w:rsidP="00C82212">
            <w:pPr>
              <w:spacing w:after="0" w:line="240" w:lineRule="auto"/>
              <w:jc w:val="center"/>
              <w:rPr>
                <w:rFonts w:asciiTheme="majorHAnsi" w:hAnsiTheme="majorHAnsi"/>
                <w:color w:val="000000"/>
                <w:sz w:val="18"/>
                <w:szCs w:val="18"/>
                <w:lang w:val="es-CR"/>
              </w:rPr>
            </w:pPr>
            <w:r w:rsidRPr="001808E0">
              <w:rPr>
                <w:rFonts w:asciiTheme="majorHAnsi" w:hAnsiTheme="majorHAnsi"/>
                <w:color w:val="000000"/>
                <w:sz w:val="18"/>
                <w:szCs w:val="18"/>
                <w:lang w:val="es-CR"/>
              </w:rPr>
              <w:t>2.064.177,00</w:t>
            </w:r>
          </w:p>
        </w:tc>
        <w:tc>
          <w:tcPr>
            <w:tcW w:w="1276" w:type="dxa"/>
            <w:shd w:val="clear" w:color="auto" w:fill="auto"/>
            <w:noWrap/>
            <w:hideMark/>
          </w:tcPr>
          <w:p w14:paraId="192E4060" w14:textId="77777777" w:rsidR="00CD6F38" w:rsidRPr="001808E0" w:rsidRDefault="00CD6F38" w:rsidP="00C82212">
            <w:pPr>
              <w:spacing w:after="0" w:line="240" w:lineRule="auto"/>
              <w:jc w:val="center"/>
              <w:rPr>
                <w:rFonts w:asciiTheme="majorHAnsi" w:hAnsiTheme="majorHAnsi"/>
                <w:color w:val="000000"/>
                <w:sz w:val="18"/>
                <w:szCs w:val="18"/>
                <w:lang w:val="es-CR"/>
              </w:rPr>
            </w:pPr>
            <w:r w:rsidRPr="001808E0">
              <w:rPr>
                <w:rFonts w:asciiTheme="majorHAnsi" w:hAnsiTheme="majorHAnsi"/>
                <w:color w:val="000000"/>
                <w:sz w:val="18"/>
                <w:szCs w:val="18"/>
                <w:lang w:val="es-CR"/>
              </w:rPr>
              <w:t>2.073.371,00</w:t>
            </w:r>
          </w:p>
        </w:tc>
      </w:tr>
      <w:tr w:rsidR="00CD6F38" w:rsidRPr="001808E0" w14:paraId="0EDCD823" w14:textId="77777777" w:rsidTr="00C82212">
        <w:trPr>
          <w:trHeight w:val="156"/>
        </w:trPr>
        <w:tc>
          <w:tcPr>
            <w:tcW w:w="4977" w:type="dxa"/>
            <w:vMerge w:val="restart"/>
            <w:shd w:val="clear" w:color="auto" w:fill="auto"/>
            <w:hideMark/>
          </w:tcPr>
          <w:p w14:paraId="255ADA22" w14:textId="77777777" w:rsidR="00CD6F38" w:rsidRPr="001808E0" w:rsidRDefault="00CD6F38" w:rsidP="00C82212">
            <w:pPr>
              <w:spacing w:after="0" w:line="240" w:lineRule="auto"/>
              <w:rPr>
                <w:rFonts w:asciiTheme="majorHAnsi" w:hAnsiTheme="majorHAnsi" w:cs="Microsoft Sans Serif"/>
                <w:color w:val="000000"/>
                <w:sz w:val="18"/>
                <w:szCs w:val="18"/>
                <w:lang w:val="es-CR"/>
              </w:rPr>
            </w:pPr>
            <w:r w:rsidRPr="001808E0">
              <w:rPr>
                <w:rFonts w:asciiTheme="majorHAnsi" w:hAnsiTheme="majorHAnsi" w:cs="Microsoft Sans Serif"/>
                <w:color w:val="000000"/>
                <w:sz w:val="18"/>
                <w:szCs w:val="18"/>
                <w:lang w:val="es-CR"/>
              </w:rPr>
              <w:t>B. Other tourism and recreational related fees (camping, fishing permits etc)</w:t>
            </w:r>
          </w:p>
        </w:tc>
        <w:tc>
          <w:tcPr>
            <w:tcW w:w="1417" w:type="dxa"/>
            <w:shd w:val="clear" w:color="auto" w:fill="auto"/>
            <w:noWrap/>
            <w:hideMark/>
          </w:tcPr>
          <w:p w14:paraId="296F1E20" w14:textId="77777777" w:rsidR="00CD6F38" w:rsidRPr="001808E0" w:rsidRDefault="00CD6F38" w:rsidP="00C82212">
            <w:pPr>
              <w:spacing w:after="0" w:line="240" w:lineRule="auto"/>
              <w:jc w:val="center"/>
              <w:rPr>
                <w:rFonts w:asciiTheme="majorHAnsi" w:hAnsiTheme="majorHAnsi"/>
                <w:color w:val="000000"/>
                <w:sz w:val="18"/>
                <w:szCs w:val="18"/>
                <w:lang w:val="es-CR"/>
              </w:rPr>
            </w:pPr>
            <w:r w:rsidRPr="001808E0">
              <w:rPr>
                <w:rFonts w:asciiTheme="majorHAnsi" w:hAnsiTheme="majorHAnsi"/>
                <w:color w:val="000000"/>
                <w:sz w:val="18"/>
                <w:szCs w:val="18"/>
                <w:lang w:val="es-CR"/>
              </w:rPr>
              <w:t>42.000,00</w:t>
            </w:r>
          </w:p>
        </w:tc>
        <w:tc>
          <w:tcPr>
            <w:tcW w:w="1276" w:type="dxa"/>
            <w:shd w:val="clear" w:color="auto" w:fill="auto"/>
            <w:noWrap/>
            <w:hideMark/>
          </w:tcPr>
          <w:p w14:paraId="26E367F3" w14:textId="77777777" w:rsidR="00CD6F38" w:rsidRPr="001808E0" w:rsidRDefault="00CD6F38" w:rsidP="00C82212">
            <w:pPr>
              <w:spacing w:after="0" w:line="240" w:lineRule="auto"/>
              <w:jc w:val="center"/>
              <w:rPr>
                <w:rFonts w:asciiTheme="majorHAnsi" w:hAnsiTheme="majorHAnsi"/>
                <w:color w:val="000000"/>
                <w:sz w:val="18"/>
                <w:szCs w:val="18"/>
                <w:lang w:val="es-CR"/>
              </w:rPr>
            </w:pPr>
            <w:r w:rsidRPr="001808E0">
              <w:rPr>
                <w:rFonts w:asciiTheme="majorHAnsi" w:hAnsiTheme="majorHAnsi"/>
                <w:color w:val="000000"/>
                <w:sz w:val="18"/>
                <w:szCs w:val="18"/>
                <w:lang w:val="es-CR"/>
              </w:rPr>
              <w:t>256.781,00</w:t>
            </w:r>
          </w:p>
        </w:tc>
        <w:tc>
          <w:tcPr>
            <w:tcW w:w="1276" w:type="dxa"/>
            <w:shd w:val="clear" w:color="auto" w:fill="auto"/>
            <w:noWrap/>
            <w:hideMark/>
          </w:tcPr>
          <w:p w14:paraId="7D17A333" w14:textId="77777777" w:rsidR="00CD6F38" w:rsidRPr="001808E0" w:rsidRDefault="00CD6F38" w:rsidP="00C82212">
            <w:pPr>
              <w:spacing w:after="0" w:line="240" w:lineRule="auto"/>
              <w:jc w:val="center"/>
              <w:rPr>
                <w:rFonts w:asciiTheme="majorHAnsi" w:hAnsiTheme="majorHAnsi"/>
                <w:color w:val="000000"/>
                <w:sz w:val="18"/>
                <w:szCs w:val="18"/>
                <w:lang w:val="es-CR"/>
              </w:rPr>
            </w:pPr>
            <w:r w:rsidRPr="001808E0">
              <w:rPr>
                <w:rFonts w:asciiTheme="majorHAnsi" w:hAnsiTheme="majorHAnsi"/>
                <w:color w:val="000000"/>
                <w:sz w:val="18"/>
                <w:szCs w:val="18"/>
                <w:lang w:val="es-CR"/>
              </w:rPr>
              <w:t>245.044,00</w:t>
            </w:r>
          </w:p>
        </w:tc>
      </w:tr>
      <w:tr w:rsidR="00CD6F38" w:rsidRPr="001808E0" w14:paraId="18C1E0DC" w14:textId="77777777" w:rsidTr="00C82212">
        <w:trPr>
          <w:trHeight w:val="63"/>
        </w:trPr>
        <w:tc>
          <w:tcPr>
            <w:tcW w:w="4977" w:type="dxa"/>
            <w:vMerge/>
            <w:hideMark/>
          </w:tcPr>
          <w:p w14:paraId="495C6CE3" w14:textId="77777777" w:rsidR="00CD6F38" w:rsidRPr="001808E0" w:rsidRDefault="00CD6F38" w:rsidP="00C82212">
            <w:pPr>
              <w:spacing w:after="0" w:line="240" w:lineRule="auto"/>
              <w:rPr>
                <w:rFonts w:asciiTheme="majorHAnsi" w:hAnsiTheme="majorHAnsi" w:cs="Microsoft Sans Serif"/>
                <w:color w:val="000000"/>
                <w:sz w:val="18"/>
                <w:szCs w:val="18"/>
                <w:lang w:val="es-CR"/>
              </w:rPr>
            </w:pPr>
          </w:p>
        </w:tc>
        <w:tc>
          <w:tcPr>
            <w:tcW w:w="1417" w:type="dxa"/>
            <w:shd w:val="clear" w:color="auto" w:fill="auto"/>
            <w:noWrap/>
            <w:hideMark/>
          </w:tcPr>
          <w:p w14:paraId="79CA26D0" w14:textId="77777777" w:rsidR="00CD6F38" w:rsidRPr="001808E0" w:rsidRDefault="00CD6F38" w:rsidP="00C82212">
            <w:pPr>
              <w:spacing w:after="0" w:line="240" w:lineRule="auto"/>
              <w:jc w:val="center"/>
              <w:rPr>
                <w:rFonts w:asciiTheme="majorHAnsi" w:hAnsiTheme="majorHAnsi"/>
                <w:color w:val="000000"/>
                <w:sz w:val="18"/>
                <w:szCs w:val="18"/>
                <w:lang w:val="es-CR"/>
              </w:rPr>
            </w:pPr>
          </w:p>
        </w:tc>
        <w:tc>
          <w:tcPr>
            <w:tcW w:w="1276" w:type="dxa"/>
            <w:shd w:val="clear" w:color="auto" w:fill="auto"/>
            <w:noWrap/>
            <w:hideMark/>
          </w:tcPr>
          <w:p w14:paraId="5B3FFE69" w14:textId="77777777" w:rsidR="00CD6F38" w:rsidRPr="001808E0" w:rsidRDefault="00CD6F38" w:rsidP="00C82212">
            <w:pPr>
              <w:spacing w:after="0" w:line="240" w:lineRule="auto"/>
              <w:jc w:val="center"/>
              <w:rPr>
                <w:rFonts w:asciiTheme="majorHAnsi" w:hAnsiTheme="majorHAnsi"/>
                <w:color w:val="000000"/>
                <w:sz w:val="18"/>
                <w:szCs w:val="18"/>
                <w:lang w:val="es-CR"/>
              </w:rPr>
            </w:pPr>
          </w:p>
        </w:tc>
        <w:tc>
          <w:tcPr>
            <w:tcW w:w="1276" w:type="dxa"/>
            <w:shd w:val="clear" w:color="auto" w:fill="auto"/>
            <w:noWrap/>
            <w:hideMark/>
          </w:tcPr>
          <w:p w14:paraId="410FDDEF" w14:textId="77777777" w:rsidR="00CD6F38" w:rsidRPr="001808E0" w:rsidRDefault="00CD6F38" w:rsidP="00C82212">
            <w:pPr>
              <w:spacing w:after="0" w:line="240" w:lineRule="auto"/>
              <w:jc w:val="center"/>
              <w:rPr>
                <w:rFonts w:asciiTheme="majorHAnsi" w:hAnsiTheme="majorHAnsi"/>
                <w:color w:val="000000"/>
                <w:sz w:val="18"/>
                <w:szCs w:val="18"/>
                <w:lang w:val="es-CR"/>
              </w:rPr>
            </w:pPr>
          </w:p>
        </w:tc>
      </w:tr>
      <w:tr w:rsidR="00CD6F38" w:rsidRPr="001808E0" w14:paraId="0326A7BF" w14:textId="77777777" w:rsidTr="00C82212">
        <w:trPr>
          <w:trHeight w:val="63"/>
        </w:trPr>
        <w:tc>
          <w:tcPr>
            <w:tcW w:w="4977" w:type="dxa"/>
            <w:shd w:val="clear" w:color="auto" w:fill="auto"/>
            <w:hideMark/>
          </w:tcPr>
          <w:p w14:paraId="60DC12E4" w14:textId="77777777" w:rsidR="00CD6F38" w:rsidRPr="001808E0" w:rsidRDefault="00CD6F38" w:rsidP="00C82212">
            <w:pPr>
              <w:spacing w:after="0" w:line="240" w:lineRule="auto"/>
              <w:rPr>
                <w:rFonts w:asciiTheme="majorHAnsi" w:hAnsiTheme="majorHAnsi" w:cs="Microsoft Sans Serif"/>
                <w:color w:val="000000"/>
                <w:sz w:val="18"/>
                <w:szCs w:val="18"/>
                <w:lang w:val="es-CR"/>
              </w:rPr>
            </w:pPr>
            <w:r w:rsidRPr="001808E0">
              <w:rPr>
                <w:rFonts w:asciiTheme="majorHAnsi" w:hAnsiTheme="majorHAnsi" w:cs="Microsoft Sans Serif"/>
                <w:color w:val="000000"/>
                <w:sz w:val="18"/>
                <w:szCs w:val="18"/>
                <w:lang w:val="es-CR"/>
              </w:rPr>
              <w:t>C. Income from concessions</w:t>
            </w:r>
          </w:p>
        </w:tc>
        <w:tc>
          <w:tcPr>
            <w:tcW w:w="1417" w:type="dxa"/>
            <w:shd w:val="clear" w:color="auto" w:fill="auto"/>
            <w:noWrap/>
            <w:hideMark/>
          </w:tcPr>
          <w:p w14:paraId="75CD8CCA" w14:textId="77777777" w:rsidR="00CD6F38" w:rsidRPr="001808E0" w:rsidRDefault="00CD6F38" w:rsidP="00C82212">
            <w:pPr>
              <w:spacing w:after="0" w:line="240" w:lineRule="auto"/>
              <w:jc w:val="center"/>
              <w:rPr>
                <w:rFonts w:asciiTheme="majorHAnsi" w:hAnsiTheme="majorHAnsi"/>
                <w:color w:val="000000"/>
                <w:sz w:val="18"/>
                <w:szCs w:val="18"/>
                <w:lang w:val="es-CR"/>
              </w:rPr>
            </w:pPr>
          </w:p>
        </w:tc>
        <w:tc>
          <w:tcPr>
            <w:tcW w:w="1276" w:type="dxa"/>
            <w:shd w:val="clear" w:color="auto" w:fill="auto"/>
            <w:noWrap/>
            <w:hideMark/>
          </w:tcPr>
          <w:p w14:paraId="699F2B06" w14:textId="77777777" w:rsidR="00CD6F38" w:rsidRPr="001808E0" w:rsidRDefault="00CD6F38" w:rsidP="00C82212">
            <w:pPr>
              <w:spacing w:after="0" w:line="240" w:lineRule="auto"/>
              <w:jc w:val="center"/>
              <w:rPr>
                <w:rFonts w:asciiTheme="majorHAnsi" w:hAnsiTheme="majorHAnsi"/>
                <w:color w:val="000000"/>
                <w:sz w:val="18"/>
                <w:szCs w:val="18"/>
                <w:lang w:val="es-CR"/>
              </w:rPr>
            </w:pPr>
            <w:r w:rsidRPr="001808E0">
              <w:rPr>
                <w:rFonts w:asciiTheme="majorHAnsi" w:hAnsiTheme="majorHAnsi"/>
                <w:color w:val="000000"/>
                <w:sz w:val="18"/>
                <w:szCs w:val="18"/>
                <w:lang w:val="es-CR"/>
              </w:rPr>
              <w:t>130.802,00</w:t>
            </w:r>
          </w:p>
        </w:tc>
        <w:tc>
          <w:tcPr>
            <w:tcW w:w="1276" w:type="dxa"/>
            <w:shd w:val="clear" w:color="auto" w:fill="auto"/>
            <w:noWrap/>
            <w:hideMark/>
          </w:tcPr>
          <w:p w14:paraId="1A4278F2" w14:textId="77777777" w:rsidR="00CD6F38" w:rsidRPr="001808E0" w:rsidRDefault="00CD6F38" w:rsidP="00C82212">
            <w:pPr>
              <w:spacing w:after="0" w:line="240" w:lineRule="auto"/>
              <w:jc w:val="center"/>
              <w:rPr>
                <w:rFonts w:asciiTheme="majorHAnsi" w:hAnsiTheme="majorHAnsi"/>
                <w:color w:val="000000"/>
                <w:sz w:val="18"/>
                <w:szCs w:val="18"/>
                <w:lang w:val="es-CR"/>
              </w:rPr>
            </w:pPr>
            <w:r w:rsidRPr="001808E0">
              <w:rPr>
                <w:rFonts w:asciiTheme="majorHAnsi" w:hAnsiTheme="majorHAnsi"/>
                <w:color w:val="000000"/>
                <w:sz w:val="18"/>
                <w:szCs w:val="18"/>
                <w:lang w:val="es-CR"/>
              </w:rPr>
              <w:t>191.580,00</w:t>
            </w:r>
          </w:p>
        </w:tc>
      </w:tr>
      <w:tr w:rsidR="00CD6F38" w:rsidRPr="001808E0" w14:paraId="09DE7B81" w14:textId="77777777" w:rsidTr="00C82212">
        <w:trPr>
          <w:trHeight w:val="99"/>
        </w:trPr>
        <w:tc>
          <w:tcPr>
            <w:tcW w:w="4977" w:type="dxa"/>
            <w:shd w:val="clear" w:color="auto" w:fill="auto"/>
            <w:hideMark/>
          </w:tcPr>
          <w:p w14:paraId="7CFDF6F7" w14:textId="77777777" w:rsidR="00CD6F38" w:rsidRPr="001808E0" w:rsidRDefault="00CD6F38" w:rsidP="00C82212">
            <w:pPr>
              <w:spacing w:after="0" w:line="240" w:lineRule="auto"/>
              <w:rPr>
                <w:rFonts w:asciiTheme="majorHAnsi" w:hAnsiTheme="majorHAnsi" w:cs="Microsoft Sans Serif"/>
                <w:color w:val="000000"/>
                <w:sz w:val="18"/>
                <w:szCs w:val="18"/>
                <w:lang w:val="es-CR"/>
              </w:rPr>
            </w:pPr>
            <w:r w:rsidRPr="001808E0">
              <w:rPr>
                <w:rFonts w:asciiTheme="majorHAnsi" w:hAnsiTheme="majorHAnsi" w:cs="Microsoft Sans Serif"/>
                <w:color w:val="000000"/>
                <w:sz w:val="18"/>
                <w:szCs w:val="18"/>
                <w:lang w:val="es-CR"/>
              </w:rPr>
              <w:t>D. Payments for ecosystem services (PES)</w:t>
            </w:r>
          </w:p>
        </w:tc>
        <w:tc>
          <w:tcPr>
            <w:tcW w:w="1417" w:type="dxa"/>
            <w:shd w:val="clear" w:color="auto" w:fill="auto"/>
            <w:noWrap/>
            <w:hideMark/>
          </w:tcPr>
          <w:p w14:paraId="35F864DC" w14:textId="77777777" w:rsidR="00CD6F38" w:rsidRPr="001808E0" w:rsidRDefault="00CD6F38" w:rsidP="00C82212">
            <w:pPr>
              <w:spacing w:after="0" w:line="240" w:lineRule="auto"/>
              <w:jc w:val="center"/>
              <w:rPr>
                <w:rFonts w:asciiTheme="majorHAnsi" w:hAnsiTheme="majorHAnsi"/>
                <w:color w:val="000000"/>
                <w:sz w:val="18"/>
                <w:szCs w:val="18"/>
                <w:lang w:val="es-CR"/>
              </w:rPr>
            </w:pPr>
            <w:r w:rsidRPr="001808E0">
              <w:rPr>
                <w:rFonts w:asciiTheme="majorHAnsi" w:hAnsiTheme="majorHAnsi"/>
                <w:color w:val="000000"/>
                <w:sz w:val="18"/>
                <w:szCs w:val="18"/>
                <w:lang w:val="es-CR"/>
              </w:rPr>
              <w:t>626.415,00</w:t>
            </w:r>
          </w:p>
        </w:tc>
        <w:tc>
          <w:tcPr>
            <w:tcW w:w="1276" w:type="dxa"/>
            <w:shd w:val="clear" w:color="auto" w:fill="auto"/>
            <w:noWrap/>
            <w:hideMark/>
          </w:tcPr>
          <w:p w14:paraId="15421188" w14:textId="77777777" w:rsidR="00CD6F38" w:rsidRPr="001808E0" w:rsidRDefault="00CD6F38" w:rsidP="00C82212">
            <w:pPr>
              <w:spacing w:after="0" w:line="240" w:lineRule="auto"/>
              <w:jc w:val="center"/>
              <w:rPr>
                <w:rFonts w:asciiTheme="majorHAnsi" w:hAnsiTheme="majorHAnsi"/>
                <w:color w:val="000000"/>
                <w:sz w:val="18"/>
                <w:szCs w:val="18"/>
                <w:lang w:val="es-CR"/>
              </w:rPr>
            </w:pPr>
            <w:r w:rsidRPr="001808E0">
              <w:rPr>
                <w:rFonts w:asciiTheme="majorHAnsi" w:hAnsiTheme="majorHAnsi"/>
                <w:color w:val="000000"/>
                <w:sz w:val="18"/>
                <w:szCs w:val="18"/>
                <w:lang w:val="es-CR"/>
              </w:rPr>
              <w:t>455.824,00</w:t>
            </w:r>
          </w:p>
        </w:tc>
        <w:tc>
          <w:tcPr>
            <w:tcW w:w="1276" w:type="dxa"/>
            <w:shd w:val="clear" w:color="auto" w:fill="auto"/>
            <w:noWrap/>
            <w:hideMark/>
          </w:tcPr>
          <w:p w14:paraId="22A75E6F" w14:textId="77777777" w:rsidR="00CD6F38" w:rsidRPr="001808E0" w:rsidRDefault="00CD6F38" w:rsidP="00C82212">
            <w:pPr>
              <w:spacing w:after="0" w:line="240" w:lineRule="auto"/>
              <w:jc w:val="center"/>
              <w:rPr>
                <w:rFonts w:asciiTheme="majorHAnsi" w:hAnsiTheme="majorHAnsi"/>
                <w:color w:val="000000"/>
                <w:sz w:val="18"/>
                <w:szCs w:val="18"/>
                <w:lang w:val="es-CR"/>
              </w:rPr>
            </w:pPr>
            <w:r w:rsidRPr="001808E0">
              <w:rPr>
                <w:rFonts w:asciiTheme="majorHAnsi" w:hAnsiTheme="majorHAnsi"/>
                <w:color w:val="000000"/>
                <w:sz w:val="18"/>
                <w:szCs w:val="18"/>
                <w:lang w:val="es-CR"/>
              </w:rPr>
              <w:t>306,00</w:t>
            </w:r>
          </w:p>
        </w:tc>
      </w:tr>
      <w:tr w:rsidR="00CD6F38" w:rsidRPr="001808E0" w14:paraId="73FC123C" w14:textId="77777777" w:rsidTr="00C82212">
        <w:trPr>
          <w:trHeight w:val="144"/>
        </w:trPr>
        <w:tc>
          <w:tcPr>
            <w:tcW w:w="4977" w:type="dxa"/>
            <w:shd w:val="clear" w:color="auto" w:fill="auto"/>
            <w:hideMark/>
          </w:tcPr>
          <w:p w14:paraId="3734B9AA" w14:textId="77777777" w:rsidR="00CD6F38" w:rsidRPr="001808E0" w:rsidRDefault="00CD6F38" w:rsidP="00C82212">
            <w:pPr>
              <w:spacing w:after="0" w:line="240" w:lineRule="auto"/>
              <w:rPr>
                <w:rFonts w:asciiTheme="majorHAnsi" w:hAnsiTheme="majorHAnsi" w:cs="Microsoft Sans Serif"/>
                <w:color w:val="000000"/>
                <w:sz w:val="18"/>
                <w:szCs w:val="18"/>
                <w:lang w:val="es-CR"/>
              </w:rPr>
            </w:pPr>
            <w:r w:rsidRPr="001808E0">
              <w:rPr>
                <w:rFonts w:asciiTheme="majorHAnsi" w:hAnsiTheme="majorHAnsi" w:cs="Microsoft Sans Serif"/>
                <w:color w:val="000000"/>
                <w:sz w:val="18"/>
                <w:szCs w:val="18"/>
                <w:lang w:val="es-CR"/>
              </w:rPr>
              <w:t>- water</w:t>
            </w:r>
          </w:p>
        </w:tc>
        <w:tc>
          <w:tcPr>
            <w:tcW w:w="1417" w:type="dxa"/>
            <w:shd w:val="clear" w:color="auto" w:fill="auto"/>
            <w:noWrap/>
            <w:hideMark/>
          </w:tcPr>
          <w:p w14:paraId="7CC37244" w14:textId="77777777" w:rsidR="00CD6F38" w:rsidRPr="001808E0" w:rsidRDefault="00CD6F38" w:rsidP="00C82212">
            <w:pPr>
              <w:spacing w:after="0" w:line="240" w:lineRule="auto"/>
              <w:jc w:val="center"/>
              <w:rPr>
                <w:rFonts w:asciiTheme="majorHAnsi" w:hAnsiTheme="majorHAnsi"/>
                <w:color w:val="000000"/>
                <w:sz w:val="18"/>
                <w:szCs w:val="18"/>
                <w:lang w:val="es-CR"/>
              </w:rPr>
            </w:pPr>
          </w:p>
        </w:tc>
        <w:tc>
          <w:tcPr>
            <w:tcW w:w="1276" w:type="dxa"/>
            <w:shd w:val="clear" w:color="auto" w:fill="auto"/>
            <w:noWrap/>
            <w:hideMark/>
          </w:tcPr>
          <w:p w14:paraId="71038DCA" w14:textId="77777777" w:rsidR="00CD6F38" w:rsidRPr="001808E0" w:rsidRDefault="00CD6F38" w:rsidP="00C82212">
            <w:pPr>
              <w:spacing w:after="0" w:line="240" w:lineRule="auto"/>
              <w:jc w:val="center"/>
              <w:rPr>
                <w:rFonts w:asciiTheme="majorHAnsi" w:hAnsiTheme="majorHAnsi"/>
                <w:color w:val="000000"/>
                <w:sz w:val="18"/>
                <w:szCs w:val="18"/>
                <w:lang w:val="es-CR"/>
              </w:rPr>
            </w:pPr>
          </w:p>
        </w:tc>
        <w:tc>
          <w:tcPr>
            <w:tcW w:w="1276" w:type="dxa"/>
            <w:shd w:val="clear" w:color="auto" w:fill="auto"/>
            <w:noWrap/>
            <w:hideMark/>
          </w:tcPr>
          <w:p w14:paraId="30637E96" w14:textId="77777777" w:rsidR="00CD6F38" w:rsidRPr="001808E0" w:rsidRDefault="00CD6F38" w:rsidP="00C82212">
            <w:pPr>
              <w:spacing w:after="0" w:line="240" w:lineRule="auto"/>
              <w:jc w:val="center"/>
              <w:rPr>
                <w:rFonts w:asciiTheme="majorHAnsi" w:hAnsiTheme="majorHAnsi"/>
                <w:color w:val="000000"/>
                <w:sz w:val="18"/>
                <w:szCs w:val="18"/>
                <w:lang w:val="es-CR"/>
              </w:rPr>
            </w:pPr>
            <w:r w:rsidRPr="001808E0">
              <w:rPr>
                <w:rFonts w:asciiTheme="majorHAnsi" w:hAnsiTheme="majorHAnsi"/>
                <w:color w:val="000000"/>
                <w:sz w:val="18"/>
                <w:szCs w:val="18"/>
                <w:lang w:val="es-CR"/>
              </w:rPr>
              <w:t>36.344,00</w:t>
            </w:r>
          </w:p>
        </w:tc>
      </w:tr>
      <w:tr w:rsidR="00CD6F38" w:rsidRPr="001808E0" w14:paraId="57512834" w14:textId="77777777" w:rsidTr="00C82212">
        <w:trPr>
          <w:trHeight w:val="63"/>
        </w:trPr>
        <w:tc>
          <w:tcPr>
            <w:tcW w:w="4977" w:type="dxa"/>
            <w:shd w:val="clear" w:color="auto" w:fill="auto"/>
            <w:hideMark/>
          </w:tcPr>
          <w:p w14:paraId="28548E85" w14:textId="77777777" w:rsidR="00CD6F38" w:rsidRPr="001808E0" w:rsidRDefault="00CD6F38" w:rsidP="00C82212">
            <w:pPr>
              <w:spacing w:after="0" w:line="240" w:lineRule="auto"/>
              <w:rPr>
                <w:rFonts w:asciiTheme="majorHAnsi" w:hAnsiTheme="majorHAnsi" w:cs="Microsoft Sans Serif"/>
                <w:color w:val="000000"/>
                <w:sz w:val="18"/>
                <w:szCs w:val="18"/>
                <w:lang w:val="es-CR"/>
              </w:rPr>
            </w:pPr>
            <w:r w:rsidRPr="001808E0">
              <w:rPr>
                <w:rFonts w:asciiTheme="majorHAnsi" w:hAnsiTheme="majorHAnsi" w:cs="Microsoft Sans Serif"/>
                <w:color w:val="000000"/>
                <w:sz w:val="18"/>
                <w:szCs w:val="18"/>
                <w:lang w:val="es-CR"/>
              </w:rPr>
              <w:t>- carbon</w:t>
            </w:r>
          </w:p>
        </w:tc>
        <w:tc>
          <w:tcPr>
            <w:tcW w:w="1417" w:type="dxa"/>
            <w:shd w:val="clear" w:color="auto" w:fill="auto"/>
            <w:noWrap/>
            <w:hideMark/>
          </w:tcPr>
          <w:p w14:paraId="4EEC4E92" w14:textId="77777777" w:rsidR="00CD6F38" w:rsidRPr="001808E0" w:rsidRDefault="00CD6F38" w:rsidP="00C82212">
            <w:pPr>
              <w:spacing w:after="0" w:line="240" w:lineRule="auto"/>
              <w:jc w:val="center"/>
              <w:rPr>
                <w:rFonts w:asciiTheme="majorHAnsi" w:hAnsiTheme="majorHAnsi"/>
                <w:color w:val="000000"/>
                <w:sz w:val="18"/>
                <w:szCs w:val="18"/>
                <w:lang w:val="es-CR"/>
              </w:rPr>
            </w:pPr>
          </w:p>
        </w:tc>
        <w:tc>
          <w:tcPr>
            <w:tcW w:w="1276" w:type="dxa"/>
            <w:shd w:val="clear" w:color="auto" w:fill="auto"/>
            <w:noWrap/>
            <w:hideMark/>
          </w:tcPr>
          <w:p w14:paraId="5A8F111A" w14:textId="77777777" w:rsidR="00CD6F38" w:rsidRPr="001808E0" w:rsidRDefault="00CD6F38" w:rsidP="00C82212">
            <w:pPr>
              <w:spacing w:after="0" w:line="240" w:lineRule="auto"/>
              <w:jc w:val="center"/>
              <w:rPr>
                <w:rFonts w:asciiTheme="majorHAnsi" w:hAnsiTheme="majorHAnsi"/>
                <w:color w:val="000000"/>
                <w:sz w:val="18"/>
                <w:szCs w:val="18"/>
                <w:lang w:val="es-CR"/>
              </w:rPr>
            </w:pPr>
          </w:p>
        </w:tc>
        <w:tc>
          <w:tcPr>
            <w:tcW w:w="1276" w:type="dxa"/>
            <w:shd w:val="clear" w:color="auto" w:fill="auto"/>
            <w:noWrap/>
            <w:hideMark/>
          </w:tcPr>
          <w:p w14:paraId="3D8FF906" w14:textId="77777777" w:rsidR="00CD6F38" w:rsidRPr="001808E0" w:rsidRDefault="00CD6F38" w:rsidP="00C82212">
            <w:pPr>
              <w:spacing w:after="0" w:line="240" w:lineRule="auto"/>
              <w:jc w:val="center"/>
              <w:rPr>
                <w:rFonts w:asciiTheme="majorHAnsi" w:hAnsiTheme="majorHAnsi"/>
                <w:color w:val="000000"/>
                <w:sz w:val="18"/>
                <w:szCs w:val="18"/>
                <w:lang w:val="es-CR"/>
              </w:rPr>
            </w:pPr>
          </w:p>
        </w:tc>
      </w:tr>
      <w:tr w:rsidR="00CD6F38" w:rsidRPr="001808E0" w14:paraId="489105A2" w14:textId="77777777" w:rsidTr="00C82212">
        <w:trPr>
          <w:trHeight w:val="63"/>
        </w:trPr>
        <w:tc>
          <w:tcPr>
            <w:tcW w:w="4977" w:type="dxa"/>
            <w:shd w:val="clear" w:color="auto" w:fill="auto"/>
            <w:hideMark/>
          </w:tcPr>
          <w:p w14:paraId="5F80489A" w14:textId="77777777" w:rsidR="00CD6F38" w:rsidRPr="001808E0" w:rsidRDefault="00CD6F38" w:rsidP="00C82212">
            <w:pPr>
              <w:spacing w:after="0" w:line="240" w:lineRule="auto"/>
              <w:rPr>
                <w:rFonts w:asciiTheme="majorHAnsi" w:hAnsiTheme="majorHAnsi" w:cs="Microsoft Sans Serif"/>
                <w:color w:val="000000"/>
                <w:sz w:val="18"/>
                <w:szCs w:val="18"/>
                <w:lang w:val="es-CR"/>
              </w:rPr>
            </w:pPr>
            <w:r w:rsidRPr="001808E0">
              <w:rPr>
                <w:rFonts w:asciiTheme="majorHAnsi" w:hAnsiTheme="majorHAnsi" w:cs="Microsoft Sans Serif"/>
                <w:color w:val="000000"/>
                <w:sz w:val="18"/>
                <w:szCs w:val="18"/>
                <w:lang w:val="es-CR"/>
              </w:rPr>
              <w:t>- biodiversity</w:t>
            </w:r>
          </w:p>
        </w:tc>
        <w:tc>
          <w:tcPr>
            <w:tcW w:w="1417" w:type="dxa"/>
            <w:shd w:val="clear" w:color="auto" w:fill="auto"/>
            <w:noWrap/>
            <w:hideMark/>
          </w:tcPr>
          <w:p w14:paraId="576E237F" w14:textId="77777777" w:rsidR="00CD6F38" w:rsidRPr="001808E0" w:rsidRDefault="00CD6F38" w:rsidP="00C82212">
            <w:pPr>
              <w:spacing w:after="0" w:line="240" w:lineRule="auto"/>
              <w:jc w:val="center"/>
              <w:rPr>
                <w:rFonts w:asciiTheme="majorHAnsi" w:hAnsiTheme="majorHAnsi"/>
                <w:color w:val="000000"/>
                <w:sz w:val="18"/>
                <w:szCs w:val="18"/>
                <w:lang w:val="es-CR"/>
              </w:rPr>
            </w:pPr>
          </w:p>
        </w:tc>
        <w:tc>
          <w:tcPr>
            <w:tcW w:w="1276" w:type="dxa"/>
            <w:shd w:val="clear" w:color="auto" w:fill="auto"/>
            <w:noWrap/>
            <w:hideMark/>
          </w:tcPr>
          <w:p w14:paraId="37549A07" w14:textId="77777777" w:rsidR="00CD6F38" w:rsidRPr="001808E0" w:rsidRDefault="00CD6F38" w:rsidP="00C82212">
            <w:pPr>
              <w:spacing w:after="0" w:line="240" w:lineRule="auto"/>
              <w:jc w:val="center"/>
              <w:rPr>
                <w:rFonts w:asciiTheme="majorHAnsi" w:hAnsiTheme="majorHAnsi"/>
                <w:color w:val="000000"/>
                <w:sz w:val="18"/>
                <w:szCs w:val="18"/>
                <w:lang w:val="es-CR"/>
              </w:rPr>
            </w:pPr>
          </w:p>
        </w:tc>
        <w:tc>
          <w:tcPr>
            <w:tcW w:w="1276" w:type="dxa"/>
            <w:shd w:val="clear" w:color="auto" w:fill="auto"/>
            <w:noWrap/>
            <w:hideMark/>
          </w:tcPr>
          <w:p w14:paraId="43A5BEAF" w14:textId="77777777" w:rsidR="00CD6F38" w:rsidRPr="001808E0" w:rsidRDefault="00CD6F38" w:rsidP="00C82212">
            <w:pPr>
              <w:spacing w:after="0" w:line="240" w:lineRule="auto"/>
              <w:jc w:val="center"/>
              <w:rPr>
                <w:rFonts w:asciiTheme="majorHAnsi" w:hAnsiTheme="majorHAnsi"/>
                <w:color w:val="000000"/>
                <w:sz w:val="18"/>
                <w:szCs w:val="18"/>
                <w:lang w:val="es-CR"/>
              </w:rPr>
            </w:pPr>
          </w:p>
        </w:tc>
      </w:tr>
      <w:tr w:rsidR="00CD6F38" w:rsidRPr="001808E0" w14:paraId="0F37BEBB" w14:textId="77777777" w:rsidTr="00C82212">
        <w:trPr>
          <w:trHeight w:val="118"/>
        </w:trPr>
        <w:tc>
          <w:tcPr>
            <w:tcW w:w="4977" w:type="dxa"/>
            <w:shd w:val="clear" w:color="auto" w:fill="auto"/>
            <w:hideMark/>
          </w:tcPr>
          <w:p w14:paraId="7E91EB51" w14:textId="77777777" w:rsidR="00CD6F38" w:rsidRPr="001808E0" w:rsidRDefault="00CD6F38" w:rsidP="00C82212">
            <w:pPr>
              <w:spacing w:after="0" w:line="240" w:lineRule="auto"/>
              <w:rPr>
                <w:rFonts w:asciiTheme="majorHAnsi" w:hAnsiTheme="majorHAnsi" w:cs="Microsoft Sans Serif"/>
                <w:color w:val="000000"/>
                <w:sz w:val="18"/>
                <w:szCs w:val="18"/>
                <w:lang w:val="es-CR"/>
              </w:rPr>
            </w:pPr>
            <w:r w:rsidRPr="001808E0">
              <w:rPr>
                <w:rFonts w:asciiTheme="majorHAnsi" w:hAnsiTheme="majorHAnsi" w:cs="Microsoft Sans Serif"/>
                <w:color w:val="000000"/>
                <w:sz w:val="18"/>
                <w:szCs w:val="18"/>
                <w:lang w:val="es-CR"/>
              </w:rPr>
              <w:t>E. Other non-tourism related fees and charges (specify each type of revenue generation mechanism)</w:t>
            </w:r>
          </w:p>
        </w:tc>
        <w:tc>
          <w:tcPr>
            <w:tcW w:w="1417" w:type="dxa"/>
            <w:shd w:val="clear" w:color="auto" w:fill="auto"/>
            <w:noWrap/>
            <w:hideMark/>
          </w:tcPr>
          <w:p w14:paraId="3EFD8FF7" w14:textId="77777777" w:rsidR="00CD6F38" w:rsidRPr="001808E0" w:rsidRDefault="00CD6F38" w:rsidP="00C82212">
            <w:pPr>
              <w:spacing w:after="0" w:line="240" w:lineRule="auto"/>
              <w:jc w:val="center"/>
              <w:rPr>
                <w:rFonts w:asciiTheme="majorHAnsi" w:hAnsiTheme="majorHAnsi"/>
                <w:color w:val="000000"/>
                <w:sz w:val="18"/>
                <w:szCs w:val="18"/>
                <w:lang w:val="es-CR"/>
              </w:rPr>
            </w:pPr>
          </w:p>
        </w:tc>
        <w:tc>
          <w:tcPr>
            <w:tcW w:w="1276" w:type="dxa"/>
            <w:shd w:val="clear" w:color="auto" w:fill="auto"/>
            <w:noWrap/>
            <w:hideMark/>
          </w:tcPr>
          <w:p w14:paraId="2088D538" w14:textId="77777777" w:rsidR="00CD6F38" w:rsidRPr="001808E0" w:rsidRDefault="00CD6F38" w:rsidP="00C82212">
            <w:pPr>
              <w:spacing w:after="0" w:line="240" w:lineRule="auto"/>
              <w:jc w:val="center"/>
              <w:rPr>
                <w:rFonts w:asciiTheme="majorHAnsi" w:hAnsiTheme="majorHAnsi"/>
                <w:color w:val="000000"/>
                <w:sz w:val="18"/>
                <w:szCs w:val="18"/>
                <w:lang w:val="es-CR"/>
              </w:rPr>
            </w:pPr>
          </w:p>
        </w:tc>
        <w:tc>
          <w:tcPr>
            <w:tcW w:w="1276" w:type="dxa"/>
            <w:shd w:val="clear" w:color="auto" w:fill="auto"/>
            <w:noWrap/>
            <w:hideMark/>
          </w:tcPr>
          <w:p w14:paraId="3C687AB1" w14:textId="77777777" w:rsidR="00CD6F38" w:rsidRPr="001808E0" w:rsidRDefault="00CD6F38" w:rsidP="00C82212">
            <w:pPr>
              <w:spacing w:after="0" w:line="240" w:lineRule="auto"/>
              <w:jc w:val="center"/>
              <w:rPr>
                <w:rFonts w:asciiTheme="majorHAnsi" w:hAnsiTheme="majorHAnsi"/>
                <w:color w:val="000000"/>
                <w:sz w:val="18"/>
                <w:szCs w:val="18"/>
                <w:lang w:val="es-CR"/>
              </w:rPr>
            </w:pPr>
          </w:p>
        </w:tc>
      </w:tr>
      <w:tr w:rsidR="00CD6F38" w:rsidRPr="001808E0" w14:paraId="1652389E" w14:textId="77777777" w:rsidTr="00C82212">
        <w:trPr>
          <w:trHeight w:val="63"/>
        </w:trPr>
        <w:tc>
          <w:tcPr>
            <w:tcW w:w="4977" w:type="dxa"/>
            <w:shd w:val="clear" w:color="auto" w:fill="auto"/>
            <w:hideMark/>
          </w:tcPr>
          <w:p w14:paraId="689CCB05" w14:textId="77777777" w:rsidR="00CD6F38" w:rsidRPr="001808E0" w:rsidRDefault="00CD6F38" w:rsidP="00C82212">
            <w:pPr>
              <w:spacing w:after="0" w:line="240" w:lineRule="auto"/>
              <w:rPr>
                <w:rFonts w:asciiTheme="majorHAnsi" w:hAnsiTheme="majorHAnsi" w:cs="Microsoft Sans Serif"/>
                <w:color w:val="000000"/>
                <w:sz w:val="18"/>
                <w:szCs w:val="18"/>
                <w:lang w:val="es-CR"/>
              </w:rPr>
            </w:pPr>
            <w:r w:rsidRPr="001808E0">
              <w:rPr>
                <w:rFonts w:asciiTheme="majorHAnsi" w:hAnsiTheme="majorHAnsi" w:cs="Microsoft Sans Serif"/>
                <w:color w:val="000000"/>
                <w:sz w:val="18"/>
                <w:szCs w:val="18"/>
                <w:lang w:val="es-CR"/>
              </w:rPr>
              <w:t>- scientific research fees</w:t>
            </w:r>
          </w:p>
        </w:tc>
        <w:tc>
          <w:tcPr>
            <w:tcW w:w="1417" w:type="dxa"/>
            <w:shd w:val="clear" w:color="auto" w:fill="auto"/>
            <w:noWrap/>
            <w:hideMark/>
          </w:tcPr>
          <w:p w14:paraId="62257CC5" w14:textId="77777777" w:rsidR="00CD6F38" w:rsidRPr="001808E0" w:rsidRDefault="00CD6F38" w:rsidP="00C82212">
            <w:pPr>
              <w:spacing w:after="0" w:line="240" w:lineRule="auto"/>
              <w:jc w:val="center"/>
              <w:rPr>
                <w:rFonts w:asciiTheme="majorHAnsi" w:hAnsiTheme="majorHAnsi"/>
                <w:color w:val="000000"/>
                <w:sz w:val="18"/>
                <w:szCs w:val="18"/>
                <w:lang w:val="es-CR"/>
              </w:rPr>
            </w:pPr>
          </w:p>
        </w:tc>
        <w:tc>
          <w:tcPr>
            <w:tcW w:w="1276" w:type="dxa"/>
            <w:shd w:val="clear" w:color="auto" w:fill="auto"/>
            <w:noWrap/>
            <w:hideMark/>
          </w:tcPr>
          <w:p w14:paraId="5330785E" w14:textId="77777777" w:rsidR="00CD6F38" w:rsidRPr="001808E0" w:rsidRDefault="00CD6F38" w:rsidP="00C82212">
            <w:pPr>
              <w:spacing w:after="0" w:line="240" w:lineRule="auto"/>
              <w:jc w:val="center"/>
              <w:rPr>
                <w:rFonts w:asciiTheme="majorHAnsi" w:hAnsiTheme="majorHAnsi"/>
                <w:color w:val="000000"/>
                <w:sz w:val="18"/>
                <w:szCs w:val="18"/>
                <w:lang w:val="es-CR"/>
              </w:rPr>
            </w:pPr>
          </w:p>
        </w:tc>
        <w:tc>
          <w:tcPr>
            <w:tcW w:w="1276" w:type="dxa"/>
            <w:shd w:val="clear" w:color="auto" w:fill="auto"/>
            <w:noWrap/>
            <w:hideMark/>
          </w:tcPr>
          <w:p w14:paraId="05869015" w14:textId="77777777" w:rsidR="00CD6F38" w:rsidRPr="001808E0" w:rsidRDefault="00CD6F38" w:rsidP="00C82212">
            <w:pPr>
              <w:spacing w:after="0" w:line="240" w:lineRule="auto"/>
              <w:jc w:val="center"/>
              <w:rPr>
                <w:rFonts w:asciiTheme="majorHAnsi" w:hAnsiTheme="majorHAnsi"/>
                <w:color w:val="000000"/>
                <w:sz w:val="18"/>
                <w:szCs w:val="18"/>
                <w:lang w:val="es-CR"/>
              </w:rPr>
            </w:pPr>
          </w:p>
        </w:tc>
      </w:tr>
      <w:tr w:rsidR="00CD6F38" w:rsidRPr="001808E0" w14:paraId="33A5F0A3" w14:textId="77777777" w:rsidTr="00C82212">
        <w:trPr>
          <w:trHeight w:val="156"/>
        </w:trPr>
        <w:tc>
          <w:tcPr>
            <w:tcW w:w="4977" w:type="dxa"/>
            <w:shd w:val="clear" w:color="auto" w:fill="auto"/>
            <w:hideMark/>
          </w:tcPr>
          <w:p w14:paraId="6B52C7B5" w14:textId="77777777" w:rsidR="00CD6F38" w:rsidRPr="001808E0" w:rsidRDefault="00CD6F38" w:rsidP="00C82212">
            <w:pPr>
              <w:spacing w:after="0" w:line="240" w:lineRule="auto"/>
              <w:rPr>
                <w:rFonts w:asciiTheme="majorHAnsi" w:hAnsiTheme="majorHAnsi" w:cs="Microsoft Sans Serif"/>
                <w:color w:val="000000"/>
                <w:sz w:val="18"/>
                <w:szCs w:val="18"/>
                <w:lang w:val="es-CR"/>
              </w:rPr>
            </w:pPr>
            <w:r w:rsidRPr="001808E0">
              <w:rPr>
                <w:rFonts w:asciiTheme="majorHAnsi" w:hAnsiTheme="majorHAnsi" w:cs="Microsoft Sans Serif"/>
                <w:color w:val="000000"/>
                <w:sz w:val="18"/>
                <w:szCs w:val="18"/>
                <w:lang w:val="es-CR"/>
              </w:rPr>
              <w:t>- genetic patents</w:t>
            </w:r>
          </w:p>
        </w:tc>
        <w:tc>
          <w:tcPr>
            <w:tcW w:w="1417" w:type="dxa"/>
            <w:shd w:val="clear" w:color="auto" w:fill="auto"/>
            <w:noWrap/>
            <w:hideMark/>
          </w:tcPr>
          <w:p w14:paraId="61C46170" w14:textId="77777777" w:rsidR="00CD6F38" w:rsidRPr="001808E0" w:rsidRDefault="00CD6F38" w:rsidP="00C82212">
            <w:pPr>
              <w:spacing w:after="0" w:line="240" w:lineRule="auto"/>
              <w:jc w:val="center"/>
              <w:rPr>
                <w:rFonts w:asciiTheme="majorHAnsi" w:hAnsiTheme="majorHAnsi"/>
                <w:color w:val="000000"/>
                <w:sz w:val="18"/>
                <w:szCs w:val="18"/>
                <w:lang w:val="es-CR"/>
              </w:rPr>
            </w:pPr>
          </w:p>
        </w:tc>
        <w:tc>
          <w:tcPr>
            <w:tcW w:w="1276" w:type="dxa"/>
            <w:shd w:val="clear" w:color="auto" w:fill="auto"/>
            <w:noWrap/>
            <w:hideMark/>
          </w:tcPr>
          <w:p w14:paraId="45DAFB1A" w14:textId="77777777" w:rsidR="00CD6F38" w:rsidRPr="001808E0" w:rsidRDefault="00CD6F38" w:rsidP="00C82212">
            <w:pPr>
              <w:spacing w:after="0" w:line="240" w:lineRule="auto"/>
              <w:jc w:val="center"/>
              <w:rPr>
                <w:rFonts w:asciiTheme="majorHAnsi" w:hAnsiTheme="majorHAnsi"/>
                <w:color w:val="000000"/>
                <w:sz w:val="18"/>
                <w:szCs w:val="18"/>
                <w:lang w:val="es-CR"/>
              </w:rPr>
            </w:pPr>
          </w:p>
        </w:tc>
        <w:tc>
          <w:tcPr>
            <w:tcW w:w="1276" w:type="dxa"/>
            <w:shd w:val="clear" w:color="auto" w:fill="auto"/>
            <w:noWrap/>
            <w:hideMark/>
          </w:tcPr>
          <w:p w14:paraId="7CDFE01F" w14:textId="77777777" w:rsidR="00CD6F38" w:rsidRPr="001808E0" w:rsidRDefault="00CD6F38" w:rsidP="00C82212">
            <w:pPr>
              <w:spacing w:after="0" w:line="240" w:lineRule="auto"/>
              <w:jc w:val="center"/>
              <w:rPr>
                <w:rFonts w:asciiTheme="majorHAnsi" w:hAnsiTheme="majorHAnsi"/>
                <w:color w:val="000000"/>
                <w:sz w:val="18"/>
                <w:szCs w:val="18"/>
                <w:lang w:val="es-CR"/>
              </w:rPr>
            </w:pPr>
          </w:p>
        </w:tc>
      </w:tr>
      <w:tr w:rsidR="00CD6F38" w:rsidRPr="001808E0" w14:paraId="7193C003" w14:textId="77777777" w:rsidTr="00C82212">
        <w:trPr>
          <w:trHeight w:val="63"/>
        </w:trPr>
        <w:tc>
          <w:tcPr>
            <w:tcW w:w="4977" w:type="dxa"/>
            <w:shd w:val="clear" w:color="auto" w:fill="auto"/>
            <w:hideMark/>
          </w:tcPr>
          <w:p w14:paraId="000D5BEF" w14:textId="77777777" w:rsidR="00CD6F38" w:rsidRPr="001808E0" w:rsidRDefault="00CD6F38" w:rsidP="00C82212">
            <w:pPr>
              <w:spacing w:after="0" w:line="240" w:lineRule="auto"/>
              <w:rPr>
                <w:rFonts w:asciiTheme="majorHAnsi" w:hAnsiTheme="majorHAnsi" w:cs="Microsoft Sans Serif"/>
                <w:color w:val="000000"/>
                <w:sz w:val="18"/>
                <w:szCs w:val="18"/>
                <w:lang w:val="es-CR"/>
              </w:rPr>
            </w:pPr>
            <w:r w:rsidRPr="001808E0">
              <w:rPr>
                <w:rFonts w:asciiTheme="majorHAnsi" w:hAnsiTheme="majorHAnsi" w:cs="Microsoft Sans Serif"/>
                <w:color w:val="000000"/>
                <w:sz w:val="18"/>
                <w:szCs w:val="18"/>
                <w:lang w:val="es-CR"/>
              </w:rPr>
              <w:t>- pollution charges</w:t>
            </w:r>
          </w:p>
        </w:tc>
        <w:tc>
          <w:tcPr>
            <w:tcW w:w="1417" w:type="dxa"/>
            <w:shd w:val="clear" w:color="auto" w:fill="auto"/>
            <w:noWrap/>
            <w:hideMark/>
          </w:tcPr>
          <w:p w14:paraId="1B8C9494" w14:textId="77777777" w:rsidR="00CD6F38" w:rsidRPr="001808E0" w:rsidRDefault="00CD6F38" w:rsidP="00C82212">
            <w:pPr>
              <w:spacing w:after="0" w:line="240" w:lineRule="auto"/>
              <w:jc w:val="center"/>
              <w:rPr>
                <w:rFonts w:asciiTheme="majorHAnsi" w:hAnsiTheme="majorHAnsi"/>
                <w:color w:val="000000"/>
                <w:sz w:val="18"/>
                <w:szCs w:val="18"/>
                <w:lang w:val="es-CR"/>
              </w:rPr>
            </w:pPr>
          </w:p>
        </w:tc>
        <w:tc>
          <w:tcPr>
            <w:tcW w:w="1276" w:type="dxa"/>
            <w:shd w:val="clear" w:color="auto" w:fill="auto"/>
            <w:noWrap/>
            <w:hideMark/>
          </w:tcPr>
          <w:p w14:paraId="7B2CA072" w14:textId="77777777" w:rsidR="00CD6F38" w:rsidRPr="001808E0" w:rsidRDefault="00CD6F38" w:rsidP="00C82212">
            <w:pPr>
              <w:spacing w:after="0" w:line="240" w:lineRule="auto"/>
              <w:jc w:val="center"/>
              <w:rPr>
                <w:rFonts w:asciiTheme="majorHAnsi" w:hAnsiTheme="majorHAnsi"/>
                <w:color w:val="000000"/>
                <w:sz w:val="18"/>
                <w:szCs w:val="18"/>
                <w:lang w:val="es-CR"/>
              </w:rPr>
            </w:pPr>
          </w:p>
        </w:tc>
        <w:tc>
          <w:tcPr>
            <w:tcW w:w="1276" w:type="dxa"/>
            <w:shd w:val="clear" w:color="auto" w:fill="auto"/>
            <w:noWrap/>
            <w:hideMark/>
          </w:tcPr>
          <w:p w14:paraId="7A14231B" w14:textId="77777777" w:rsidR="00CD6F38" w:rsidRPr="001808E0" w:rsidRDefault="00CD6F38" w:rsidP="00C82212">
            <w:pPr>
              <w:spacing w:after="0" w:line="240" w:lineRule="auto"/>
              <w:jc w:val="center"/>
              <w:rPr>
                <w:rFonts w:asciiTheme="majorHAnsi" w:hAnsiTheme="majorHAnsi"/>
                <w:color w:val="000000"/>
                <w:sz w:val="18"/>
                <w:szCs w:val="18"/>
                <w:lang w:val="es-CR"/>
              </w:rPr>
            </w:pPr>
          </w:p>
        </w:tc>
      </w:tr>
      <w:tr w:rsidR="00CD6F38" w:rsidRPr="001808E0" w14:paraId="0F6025D7" w14:textId="77777777" w:rsidTr="00C82212">
        <w:trPr>
          <w:trHeight w:val="63"/>
        </w:trPr>
        <w:tc>
          <w:tcPr>
            <w:tcW w:w="4977" w:type="dxa"/>
            <w:shd w:val="clear" w:color="auto" w:fill="auto"/>
            <w:hideMark/>
          </w:tcPr>
          <w:p w14:paraId="4C3A2102" w14:textId="77777777" w:rsidR="00CD6F38" w:rsidRPr="001808E0" w:rsidRDefault="00CD6F38" w:rsidP="00C82212">
            <w:pPr>
              <w:spacing w:after="0" w:line="240" w:lineRule="auto"/>
              <w:rPr>
                <w:rFonts w:asciiTheme="majorHAnsi" w:hAnsiTheme="majorHAnsi" w:cs="Microsoft Sans Serif"/>
                <w:color w:val="000000"/>
                <w:sz w:val="18"/>
                <w:szCs w:val="18"/>
                <w:lang w:val="es-CR"/>
              </w:rPr>
            </w:pPr>
            <w:r w:rsidRPr="001808E0">
              <w:rPr>
                <w:rFonts w:asciiTheme="majorHAnsi" w:hAnsiTheme="majorHAnsi" w:cs="Microsoft Sans Serif"/>
                <w:color w:val="000000"/>
                <w:sz w:val="18"/>
                <w:szCs w:val="18"/>
                <w:lang w:val="es-CR"/>
              </w:rPr>
              <w:t>- sale of souvenirs from state run shops</w:t>
            </w:r>
          </w:p>
        </w:tc>
        <w:tc>
          <w:tcPr>
            <w:tcW w:w="1417" w:type="dxa"/>
            <w:shd w:val="clear" w:color="auto" w:fill="auto"/>
            <w:noWrap/>
            <w:hideMark/>
          </w:tcPr>
          <w:p w14:paraId="6D11358C" w14:textId="77777777" w:rsidR="00CD6F38" w:rsidRPr="001808E0" w:rsidRDefault="00CD6F38" w:rsidP="00C82212">
            <w:pPr>
              <w:spacing w:after="0" w:line="240" w:lineRule="auto"/>
              <w:jc w:val="center"/>
              <w:rPr>
                <w:rFonts w:asciiTheme="majorHAnsi" w:hAnsiTheme="majorHAnsi"/>
                <w:color w:val="000000"/>
                <w:sz w:val="18"/>
                <w:szCs w:val="18"/>
                <w:lang w:val="es-CR"/>
              </w:rPr>
            </w:pPr>
          </w:p>
        </w:tc>
        <w:tc>
          <w:tcPr>
            <w:tcW w:w="1276" w:type="dxa"/>
            <w:shd w:val="clear" w:color="auto" w:fill="auto"/>
            <w:noWrap/>
            <w:hideMark/>
          </w:tcPr>
          <w:p w14:paraId="4840244F" w14:textId="77777777" w:rsidR="00CD6F38" w:rsidRPr="001808E0" w:rsidRDefault="00CD6F38" w:rsidP="00C82212">
            <w:pPr>
              <w:spacing w:after="0" w:line="240" w:lineRule="auto"/>
              <w:jc w:val="center"/>
              <w:rPr>
                <w:rFonts w:asciiTheme="majorHAnsi" w:hAnsiTheme="majorHAnsi"/>
                <w:color w:val="000000"/>
                <w:sz w:val="18"/>
                <w:szCs w:val="18"/>
                <w:lang w:val="es-CR"/>
              </w:rPr>
            </w:pPr>
          </w:p>
        </w:tc>
        <w:tc>
          <w:tcPr>
            <w:tcW w:w="1276" w:type="dxa"/>
            <w:shd w:val="clear" w:color="auto" w:fill="auto"/>
            <w:noWrap/>
            <w:hideMark/>
          </w:tcPr>
          <w:p w14:paraId="5FBDCCA1" w14:textId="77777777" w:rsidR="00CD6F38" w:rsidRPr="001808E0" w:rsidRDefault="00CD6F38" w:rsidP="00C82212">
            <w:pPr>
              <w:spacing w:after="0" w:line="240" w:lineRule="auto"/>
              <w:jc w:val="center"/>
              <w:rPr>
                <w:rFonts w:asciiTheme="majorHAnsi" w:hAnsiTheme="majorHAnsi"/>
                <w:color w:val="000000"/>
                <w:sz w:val="18"/>
                <w:szCs w:val="18"/>
                <w:lang w:val="es-CR"/>
              </w:rPr>
            </w:pPr>
          </w:p>
        </w:tc>
      </w:tr>
      <w:tr w:rsidR="00CD6F38" w:rsidRPr="001808E0" w14:paraId="357E6A68" w14:textId="77777777" w:rsidTr="00C82212">
        <w:trPr>
          <w:trHeight w:val="181"/>
        </w:trPr>
        <w:tc>
          <w:tcPr>
            <w:tcW w:w="4977" w:type="dxa"/>
            <w:shd w:val="clear" w:color="000000" w:fill="E6E6E6"/>
            <w:hideMark/>
          </w:tcPr>
          <w:p w14:paraId="76986B6A" w14:textId="77777777" w:rsidR="00CD6F38" w:rsidRPr="001808E0" w:rsidRDefault="00CD6F38" w:rsidP="00C82212">
            <w:pPr>
              <w:spacing w:after="0" w:line="240" w:lineRule="auto"/>
              <w:rPr>
                <w:rFonts w:asciiTheme="majorHAnsi" w:hAnsiTheme="majorHAnsi" w:cs="Microsoft Sans Serif"/>
                <w:color w:val="000000"/>
                <w:sz w:val="18"/>
                <w:szCs w:val="18"/>
                <w:lang w:val="es-CR"/>
              </w:rPr>
            </w:pPr>
            <w:r w:rsidRPr="001808E0">
              <w:rPr>
                <w:rFonts w:asciiTheme="majorHAnsi" w:hAnsiTheme="majorHAnsi" w:cs="Microsoft Sans Serif"/>
                <w:color w:val="000000"/>
                <w:sz w:val="18"/>
                <w:szCs w:val="18"/>
                <w:lang w:val="es-CR"/>
              </w:rPr>
              <w:t>(4) Percentage of PA generated revenues retained in the PA system for re-investment[8]</w:t>
            </w:r>
          </w:p>
        </w:tc>
        <w:tc>
          <w:tcPr>
            <w:tcW w:w="1417" w:type="dxa"/>
            <w:shd w:val="clear" w:color="000000" w:fill="E6E6E6"/>
            <w:hideMark/>
          </w:tcPr>
          <w:p w14:paraId="505DB832" w14:textId="77777777" w:rsidR="00CD6F38" w:rsidRPr="001808E0" w:rsidRDefault="00CD6F38" w:rsidP="00C82212">
            <w:pPr>
              <w:spacing w:after="0" w:line="240" w:lineRule="auto"/>
              <w:jc w:val="center"/>
              <w:rPr>
                <w:rFonts w:asciiTheme="majorHAnsi" w:hAnsiTheme="majorHAnsi" w:cs="Microsoft Sans Serif"/>
                <w:color w:val="000000"/>
                <w:sz w:val="18"/>
                <w:szCs w:val="18"/>
                <w:lang w:val="es-CR"/>
              </w:rPr>
            </w:pPr>
            <w:r w:rsidRPr="001808E0">
              <w:rPr>
                <w:rFonts w:asciiTheme="majorHAnsi" w:hAnsiTheme="majorHAnsi" w:cs="Microsoft Sans Serif"/>
                <w:color w:val="000000"/>
                <w:sz w:val="18"/>
                <w:szCs w:val="18"/>
                <w:lang w:val="es-CR"/>
              </w:rPr>
              <w:t>17,00%</w:t>
            </w:r>
          </w:p>
        </w:tc>
        <w:tc>
          <w:tcPr>
            <w:tcW w:w="1276" w:type="dxa"/>
            <w:shd w:val="clear" w:color="000000" w:fill="E6E6E6"/>
            <w:hideMark/>
          </w:tcPr>
          <w:p w14:paraId="36702537" w14:textId="77777777" w:rsidR="00CD6F38" w:rsidRPr="001808E0" w:rsidRDefault="00CD6F38" w:rsidP="00C82212">
            <w:pPr>
              <w:spacing w:after="0" w:line="240" w:lineRule="auto"/>
              <w:jc w:val="center"/>
              <w:rPr>
                <w:rFonts w:asciiTheme="majorHAnsi" w:hAnsiTheme="majorHAnsi" w:cs="Microsoft Sans Serif"/>
                <w:color w:val="000000"/>
                <w:sz w:val="18"/>
                <w:szCs w:val="18"/>
                <w:lang w:val="es-CR"/>
              </w:rPr>
            </w:pPr>
            <w:r w:rsidRPr="001808E0">
              <w:rPr>
                <w:rFonts w:asciiTheme="majorHAnsi" w:hAnsiTheme="majorHAnsi" w:cs="Microsoft Sans Serif"/>
                <w:color w:val="000000"/>
                <w:sz w:val="18"/>
                <w:szCs w:val="18"/>
                <w:lang w:val="es-CR"/>
              </w:rPr>
              <w:t>17,00%</w:t>
            </w:r>
          </w:p>
        </w:tc>
        <w:tc>
          <w:tcPr>
            <w:tcW w:w="1276" w:type="dxa"/>
            <w:shd w:val="clear" w:color="000000" w:fill="E6E6E6"/>
            <w:hideMark/>
          </w:tcPr>
          <w:p w14:paraId="07507AA9" w14:textId="77777777" w:rsidR="00CD6F38" w:rsidRPr="001808E0" w:rsidRDefault="00CD6F38" w:rsidP="00C82212">
            <w:pPr>
              <w:spacing w:after="0" w:line="240" w:lineRule="auto"/>
              <w:jc w:val="center"/>
              <w:rPr>
                <w:rFonts w:asciiTheme="majorHAnsi" w:hAnsiTheme="majorHAnsi" w:cs="Microsoft Sans Serif"/>
                <w:color w:val="000000"/>
                <w:sz w:val="18"/>
                <w:szCs w:val="18"/>
                <w:lang w:val="es-CR"/>
              </w:rPr>
            </w:pPr>
            <w:r w:rsidRPr="001808E0">
              <w:rPr>
                <w:rFonts w:asciiTheme="majorHAnsi" w:hAnsiTheme="majorHAnsi" w:cs="Microsoft Sans Serif"/>
                <w:color w:val="000000"/>
                <w:sz w:val="18"/>
                <w:szCs w:val="18"/>
                <w:lang w:val="es-CR"/>
              </w:rPr>
              <w:t>17,00%</w:t>
            </w:r>
          </w:p>
        </w:tc>
      </w:tr>
      <w:tr w:rsidR="00CD6F38" w:rsidRPr="001808E0" w14:paraId="60A3278F" w14:textId="77777777" w:rsidTr="00C82212">
        <w:trPr>
          <w:trHeight w:val="158"/>
        </w:trPr>
        <w:tc>
          <w:tcPr>
            <w:tcW w:w="4977" w:type="dxa"/>
            <w:shd w:val="clear" w:color="000000" w:fill="E6E6E6"/>
            <w:hideMark/>
          </w:tcPr>
          <w:p w14:paraId="4DC4D66C" w14:textId="77777777" w:rsidR="00CD6F38" w:rsidRPr="001808E0" w:rsidRDefault="00CD6F38" w:rsidP="00C82212">
            <w:pPr>
              <w:spacing w:after="0" w:line="240" w:lineRule="auto"/>
              <w:rPr>
                <w:rFonts w:asciiTheme="majorHAnsi" w:hAnsiTheme="majorHAnsi" w:cs="Microsoft Sans Serif"/>
                <w:color w:val="000000"/>
                <w:sz w:val="18"/>
                <w:szCs w:val="18"/>
                <w:lang w:val="es-CR"/>
              </w:rPr>
            </w:pPr>
            <w:r w:rsidRPr="001808E0">
              <w:rPr>
                <w:rFonts w:asciiTheme="majorHAnsi" w:hAnsiTheme="majorHAnsi" w:cs="Microsoft Sans Serif"/>
                <w:color w:val="000000"/>
                <w:sz w:val="18"/>
                <w:szCs w:val="18"/>
                <w:lang w:val="es-CR"/>
              </w:rPr>
              <w:t>(5) Total finances available to the PA system [line item 1+2.A+2.B]+ [line item 3 * line item 4]</w:t>
            </w:r>
          </w:p>
        </w:tc>
        <w:tc>
          <w:tcPr>
            <w:tcW w:w="1417" w:type="dxa"/>
            <w:shd w:val="clear" w:color="000000" w:fill="E6E6E6"/>
            <w:hideMark/>
          </w:tcPr>
          <w:p w14:paraId="1362C162" w14:textId="77777777" w:rsidR="00CD6F38" w:rsidRPr="001808E0" w:rsidRDefault="00CD6F38" w:rsidP="00C82212">
            <w:pPr>
              <w:spacing w:after="0" w:line="240" w:lineRule="auto"/>
              <w:jc w:val="center"/>
              <w:rPr>
                <w:rFonts w:asciiTheme="majorHAnsi" w:hAnsiTheme="majorHAnsi" w:cs="Microsoft Sans Serif"/>
                <w:color w:val="000000"/>
                <w:sz w:val="18"/>
                <w:szCs w:val="18"/>
                <w:lang w:val="es-CR"/>
              </w:rPr>
            </w:pPr>
            <w:r w:rsidRPr="001808E0">
              <w:rPr>
                <w:rFonts w:asciiTheme="majorHAnsi" w:hAnsiTheme="majorHAnsi" w:cs="Microsoft Sans Serif"/>
                <w:color w:val="000000"/>
                <w:sz w:val="18"/>
                <w:szCs w:val="18"/>
                <w:lang w:val="es-CR"/>
              </w:rPr>
              <w:t>9.292.423,55</w:t>
            </w:r>
          </w:p>
        </w:tc>
        <w:tc>
          <w:tcPr>
            <w:tcW w:w="1276" w:type="dxa"/>
            <w:shd w:val="clear" w:color="000000" w:fill="E6E6E6"/>
            <w:hideMark/>
          </w:tcPr>
          <w:p w14:paraId="4EA17F67" w14:textId="77777777" w:rsidR="00CD6F38" w:rsidRPr="001808E0" w:rsidRDefault="00CD6F38" w:rsidP="00C82212">
            <w:pPr>
              <w:spacing w:after="0" w:line="240" w:lineRule="auto"/>
              <w:jc w:val="center"/>
              <w:rPr>
                <w:rFonts w:asciiTheme="majorHAnsi" w:hAnsiTheme="majorHAnsi" w:cs="Microsoft Sans Serif"/>
                <w:color w:val="000000"/>
                <w:sz w:val="18"/>
                <w:szCs w:val="18"/>
                <w:lang w:val="es-CR"/>
              </w:rPr>
            </w:pPr>
            <w:r w:rsidRPr="001808E0">
              <w:rPr>
                <w:rFonts w:asciiTheme="majorHAnsi" w:hAnsiTheme="majorHAnsi" w:cs="Microsoft Sans Serif"/>
                <w:color w:val="000000"/>
                <w:sz w:val="18"/>
                <w:szCs w:val="18"/>
                <w:lang w:val="es-CR"/>
              </w:rPr>
              <w:t>8.585.886,00</w:t>
            </w:r>
          </w:p>
        </w:tc>
        <w:tc>
          <w:tcPr>
            <w:tcW w:w="1276" w:type="dxa"/>
            <w:shd w:val="clear" w:color="000000" w:fill="E6E6E6"/>
            <w:hideMark/>
          </w:tcPr>
          <w:p w14:paraId="24A1721A" w14:textId="77777777" w:rsidR="00CD6F38" w:rsidRPr="001808E0" w:rsidRDefault="00CD6F38" w:rsidP="00C82212">
            <w:pPr>
              <w:spacing w:after="0" w:line="240" w:lineRule="auto"/>
              <w:jc w:val="center"/>
              <w:rPr>
                <w:rFonts w:asciiTheme="majorHAnsi" w:hAnsiTheme="majorHAnsi" w:cs="Microsoft Sans Serif"/>
                <w:color w:val="000000"/>
                <w:sz w:val="18"/>
                <w:szCs w:val="18"/>
                <w:lang w:val="es-CR"/>
              </w:rPr>
            </w:pPr>
            <w:r w:rsidRPr="001808E0">
              <w:rPr>
                <w:rFonts w:asciiTheme="majorHAnsi" w:hAnsiTheme="majorHAnsi" w:cs="Microsoft Sans Serif"/>
                <w:color w:val="000000"/>
                <w:sz w:val="18"/>
                <w:szCs w:val="18"/>
                <w:lang w:val="es-CR"/>
              </w:rPr>
              <w:t>7.004.917,17</w:t>
            </w:r>
          </w:p>
        </w:tc>
      </w:tr>
    </w:tbl>
    <w:p w14:paraId="6E318A2A" w14:textId="068D8960" w:rsidR="00CD6F38" w:rsidRPr="001808E0" w:rsidRDefault="001808E0" w:rsidP="00CD6F38">
      <w:pPr>
        <w:spacing w:before="80" w:after="80" w:line="240" w:lineRule="auto"/>
        <w:jc w:val="both"/>
        <w:rPr>
          <w:sz w:val="18"/>
          <w:szCs w:val="18"/>
        </w:rPr>
      </w:pPr>
      <w:r w:rsidRPr="001808E0">
        <w:rPr>
          <w:sz w:val="18"/>
          <w:szCs w:val="18"/>
        </w:rPr>
        <w:t>Sourc</w:t>
      </w:r>
      <w:r w:rsidR="00CD6F38" w:rsidRPr="001808E0">
        <w:rPr>
          <w:sz w:val="18"/>
          <w:szCs w:val="18"/>
        </w:rPr>
        <w:t>e: GEF BD Tracking Tool PIMS 4966-IIPW Costa Rica 2018</w:t>
      </w:r>
      <w:r w:rsidRPr="001808E0">
        <w:rPr>
          <w:sz w:val="18"/>
          <w:szCs w:val="18"/>
        </w:rPr>
        <w:t>; Reyes Gatjens. June</w:t>
      </w:r>
      <w:r w:rsidR="00CD6F38" w:rsidRPr="001808E0">
        <w:rPr>
          <w:sz w:val="18"/>
          <w:szCs w:val="18"/>
        </w:rPr>
        <w:t xml:space="preserve"> 2018.</w:t>
      </w:r>
    </w:p>
    <w:p w14:paraId="7D8E58B4" w14:textId="77777777" w:rsidR="00CD6F38" w:rsidRPr="00CD6F38" w:rsidRDefault="00CD6F38" w:rsidP="00CD6F38">
      <w:pPr>
        <w:spacing w:after="0" w:line="240" w:lineRule="auto"/>
        <w:jc w:val="both"/>
        <w:rPr>
          <w:highlight w:val="yellow"/>
          <w:lang w:val="es-ES_tradnl"/>
        </w:rPr>
      </w:pPr>
    </w:p>
    <w:p w14:paraId="10BBAC5B" w14:textId="038D4AA3" w:rsidR="00510E2E" w:rsidRPr="00510E2E" w:rsidRDefault="00510E2E" w:rsidP="00510E2E">
      <w:pPr>
        <w:jc w:val="both"/>
        <w:rPr>
          <w:sz w:val="24"/>
        </w:rPr>
      </w:pPr>
      <w:r w:rsidRPr="00510E2E">
        <w:rPr>
          <w:sz w:val="24"/>
        </w:rPr>
        <w:t xml:space="preserve">In relation to total finances, they decreased by </w:t>
      </w:r>
      <w:r w:rsidRPr="00510E2E">
        <w:rPr>
          <w:color w:val="FF0000"/>
          <w:sz w:val="24"/>
        </w:rPr>
        <w:t>-24.6%</w:t>
      </w:r>
      <w:r w:rsidRPr="00510E2E">
        <w:rPr>
          <w:sz w:val="24"/>
        </w:rPr>
        <w:t xml:space="preserve"> from the baseline to 2017, mainly due to the reduction in revenues from the budget of the Central Government to SINAC:</w:t>
      </w:r>
    </w:p>
    <w:p w14:paraId="3857C8A0" w14:textId="77777777" w:rsidR="00CD6F38" w:rsidRPr="00CD6F38" w:rsidRDefault="00CD6F38" w:rsidP="00CD6F38">
      <w:pPr>
        <w:spacing w:after="0" w:line="240" w:lineRule="auto"/>
        <w:jc w:val="both"/>
        <w:rPr>
          <w:highlight w:val="yellow"/>
          <w:lang w:val="es-ES_tradnl"/>
        </w:rPr>
      </w:pPr>
    </w:p>
    <w:p w14:paraId="7416440C" w14:textId="13344F0D" w:rsidR="00F767DC" w:rsidRPr="00F767DC" w:rsidRDefault="00C31416" w:rsidP="00F767DC">
      <w:pPr>
        <w:pStyle w:val="Descripcin"/>
        <w:spacing w:after="120"/>
        <w:jc w:val="center"/>
        <w:rPr>
          <w:rFonts w:asciiTheme="majorHAnsi" w:hAnsiTheme="majorHAnsi"/>
          <w:color w:val="auto"/>
          <w:sz w:val="22"/>
          <w:szCs w:val="22"/>
          <w:lang w:val="es-ES_tradnl"/>
        </w:rPr>
      </w:pPr>
      <w:bookmarkStart w:id="93" w:name="_Toc394377464"/>
      <w:r w:rsidRPr="00F767DC">
        <w:rPr>
          <w:rFonts w:asciiTheme="majorHAnsi" w:hAnsiTheme="majorHAnsi"/>
          <w:color w:val="auto"/>
          <w:sz w:val="22"/>
          <w:szCs w:val="22"/>
          <w:lang w:val="es-ES_tradnl"/>
        </w:rPr>
        <w:t xml:space="preserve">Table </w:t>
      </w:r>
      <w:r w:rsidRPr="00F767DC">
        <w:rPr>
          <w:rFonts w:asciiTheme="majorHAnsi" w:hAnsiTheme="majorHAnsi"/>
          <w:color w:val="auto"/>
          <w:sz w:val="22"/>
          <w:szCs w:val="22"/>
          <w:lang w:val="es-ES_tradnl"/>
        </w:rPr>
        <w:fldChar w:fldCharType="begin"/>
      </w:r>
      <w:r w:rsidRPr="00F767DC">
        <w:rPr>
          <w:rFonts w:asciiTheme="majorHAnsi" w:hAnsiTheme="majorHAnsi"/>
          <w:color w:val="auto"/>
          <w:sz w:val="22"/>
          <w:szCs w:val="22"/>
          <w:lang w:val="es-ES_tradnl"/>
        </w:rPr>
        <w:instrText xml:space="preserve"> SEQ Cuadro \* ARABIC </w:instrText>
      </w:r>
      <w:r w:rsidRPr="00F767DC">
        <w:rPr>
          <w:rFonts w:asciiTheme="majorHAnsi" w:hAnsiTheme="majorHAnsi"/>
          <w:color w:val="auto"/>
          <w:sz w:val="22"/>
          <w:szCs w:val="22"/>
          <w:lang w:val="es-ES_tradnl"/>
        </w:rPr>
        <w:fldChar w:fldCharType="separate"/>
      </w:r>
      <w:r w:rsidR="009E0866">
        <w:rPr>
          <w:rFonts w:asciiTheme="majorHAnsi" w:hAnsiTheme="majorHAnsi"/>
          <w:noProof/>
          <w:color w:val="auto"/>
          <w:sz w:val="22"/>
          <w:szCs w:val="22"/>
          <w:lang w:val="es-ES_tradnl"/>
        </w:rPr>
        <w:t>10</w:t>
      </w:r>
      <w:r w:rsidRPr="00F767DC">
        <w:rPr>
          <w:rFonts w:asciiTheme="majorHAnsi" w:hAnsiTheme="majorHAnsi"/>
          <w:color w:val="auto"/>
          <w:sz w:val="22"/>
          <w:szCs w:val="22"/>
          <w:lang w:val="es-ES_tradnl"/>
        </w:rPr>
        <w:fldChar w:fldCharType="end"/>
      </w:r>
      <w:r w:rsidR="00CD6F38" w:rsidRPr="00F767DC">
        <w:rPr>
          <w:rFonts w:asciiTheme="majorHAnsi" w:hAnsiTheme="majorHAnsi"/>
          <w:color w:val="auto"/>
          <w:sz w:val="22"/>
          <w:szCs w:val="22"/>
          <w:lang w:val="es-ES_tradnl"/>
        </w:rPr>
        <w:t xml:space="preserve">. </w:t>
      </w:r>
      <w:r w:rsidR="00F767DC" w:rsidRPr="00F767DC">
        <w:rPr>
          <w:rFonts w:asciiTheme="majorHAnsi" w:hAnsiTheme="majorHAnsi"/>
          <w:color w:val="auto"/>
          <w:sz w:val="22"/>
          <w:szCs w:val="22"/>
        </w:rPr>
        <w:t>Total finances of the wetland system</w:t>
      </w:r>
      <w:bookmarkEnd w:id="93"/>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7"/>
        <w:gridCol w:w="1417"/>
        <w:gridCol w:w="1276"/>
        <w:gridCol w:w="1276"/>
      </w:tblGrid>
      <w:tr w:rsidR="00CD6F38" w:rsidRPr="00B4357D" w14:paraId="4F34CFDD" w14:textId="77777777" w:rsidTr="00C82212">
        <w:trPr>
          <w:trHeight w:val="158"/>
        </w:trPr>
        <w:tc>
          <w:tcPr>
            <w:tcW w:w="4977" w:type="dxa"/>
            <w:tcBorders>
              <w:top w:val="single" w:sz="4" w:space="0" w:color="auto"/>
              <w:left w:val="single" w:sz="4" w:space="0" w:color="auto"/>
              <w:bottom w:val="single" w:sz="4" w:space="0" w:color="auto"/>
              <w:right w:val="single" w:sz="4" w:space="0" w:color="auto"/>
            </w:tcBorders>
            <w:shd w:val="clear" w:color="000000" w:fill="E6E6E6"/>
            <w:hideMark/>
          </w:tcPr>
          <w:p w14:paraId="323C271F" w14:textId="77777777" w:rsidR="00CD6F38" w:rsidRPr="00B4357D" w:rsidRDefault="00CD6F38" w:rsidP="00C82212">
            <w:pPr>
              <w:spacing w:after="0" w:line="240" w:lineRule="auto"/>
              <w:rPr>
                <w:rFonts w:asciiTheme="majorHAnsi" w:hAnsiTheme="majorHAnsi" w:cs="Microsoft Sans Serif"/>
                <w:b/>
                <w:color w:val="000000"/>
                <w:sz w:val="18"/>
                <w:szCs w:val="18"/>
                <w:lang w:val="es-CR"/>
              </w:rPr>
            </w:pPr>
            <w:r w:rsidRPr="00B4357D">
              <w:rPr>
                <w:rFonts w:asciiTheme="majorHAnsi" w:hAnsiTheme="majorHAnsi" w:cs="Microsoft Sans Serif"/>
                <w:b/>
                <w:color w:val="000000"/>
                <w:sz w:val="18"/>
                <w:szCs w:val="18"/>
                <w:lang w:val="es-CR"/>
              </w:rPr>
              <w:t>Financial Analysis of the</w:t>
            </w:r>
          </w:p>
          <w:p w14:paraId="48B58D1A" w14:textId="77777777" w:rsidR="00CD6F38" w:rsidRPr="00B4357D" w:rsidRDefault="00CD6F38" w:rsidP="00C82212">
            <w:pPr>
              <w:spacing w:after="0" w:line="240" w:lineRule="auto"/>
              <w:rPr>
                <w:rFonts w:asciiTheme="majorHAnsi" w:hAnsiTheme="majorHAnsi" w:cs="Microsoft Sans Serif"/>
                <w:b/>
                <w:color w:val="000000"/>
                <w:sz w:val="18"/>
                <w:szCs w:val="18"/>
                <w:lang w:val="es-CR"/>
              </w:rPr>
            </w:pPr>
            <w:r w:rsidRPr="00B4357D">
              <w:rPr>
                <w:rFonts w:asciiTheme="majorHAnsi" w:hAnsiTheme="majorHAnsi" w:cs="Microsoft Sans Serif"/>
                <w:b/>
                <w:color w:val="000000"/>
                <w:sz w:val="18"/>
                <w:szCs w:val="18"/>
                <w:lang w:val="es-CR"/>
              </w:rPr>
              <w:t>Sub-System IIPW</w:t>
            </w:r>
          </w:p>
        </w:tc>
        <w:tc>
          <w:tcPr>
            <w:tcW w:w="1417" w:type="dxa"/>
            <w:tcBorders>
              <w:top w:val="single" w:sz="4" w:space="0" w:color="auto"/>
              <w:left w:val="single" w:sz="4" w:space="0" w:color="auto"/>
              <w:bottom w:val="single" w:sz="4" w:space="0" w:color="auto"/>
              <w:right w:val="single" w:sz="4" w:space="0" w:color="auto"/>
            </w:tcBorders>
            <w:shd w:val="clear" w:color="000000" w:fill="E6E6E6"/>
            <w:hideMark/>
          </w:tcPr>
          <w:p w14:paraId="77F30B2A" w14:textId="77777777" w:rsidR="00CD6F38" w:rsidRPr="00B4357D" w:rsidRDefault="00CD6F38" w:rsidP="00C82212">
            <w:pPr>
              <w:spacing w:after="0" w:line="240" w:lineRule="auto"/>
              <w:jc w:val="center"/>
              <w:rPr>
                <w:rFonts w:asciiTheme="majorHAnsi" w:hAnsiTheme="majorHAnsi" w:cs="Microsoft Sans Serif"/>
                <w:b/>
                <w:color w:val="000000"/>
                <w:sz w:val="18"/>
                <w:szCs w:val="18"/>
                <w:lang w:val="es-CR"/>
              </w:rPr>
            </w:pPr>
            <w:r w:rsidRPr="00B4357D">
              <w:rPr>
                <w:rFonts w:asciiTheme="majorHAnsi" w:hAnsiTheme="majorHAnsi" w:cs="Microsoft Sans Serif"/>
                <w:b/>
                <w:color w:val="000000"/>
                <w:sz w:val="18"/>
                <w:szCs w:val="18"/>
                <w:lang w:val="es-CR"/>
              </w:rPr>
              <w:t>Baseline year (US$) 2012 [1][2]</w:t>
            </w:r>
          </w:p>
        </w:tc>
        <w:tc>
          <w:tcPr>
            <w:tcW w:w="1276" w:type="dxa"/>
            <w:tcBorders>
              <w:top w:val="single" w:sz="4" w:space="0" w:color="auto"/>
              <w:left w:val="single" w:sz="4" w:space="0" w:color="auto"/>
              <w:bottom w:val="single" w:sz="4" w:space="0" w:color="auto"/>
              <w:right w:val="single" w:sz="4" w:space="0" w:color="auto"/>
            </w:tcBorders>
            <w:shd w:val="clear" w:color="000000" w:fill="E6E6E6"/>
            <w:hideMark/>
          </w:tcPr>
          <w:p w14:paraId="4200399A" w14:textId="77777777" w:rsidR="00CD6F38" w:rsidRPr="00B4357D" w:rsidRDefault="00CD6F38" w:rsidP="00C82212">
            <w:pPr>
              <w:spacing w:after="0" w:line="240" w:lineRule="auto"/>
              <w:jc w:val="center"/>
              <w:rPr>
                <w:rFonts w:asciiTheme="majorHAnsi" w:hAnsiTheme="majorHAnsi" w:cs="Microsoft Sans Serif"/>
                <w:b/>
                <w:color w:val="000000"/>
                <w:sz w:val="18"/>
                <w:szCs w:val="18"/>
                <w:lang w:val="es-CR"/>
              </w:rPr>
            </w:pPr>
            <w:r w:rsidRPr="00B4357D">
              <w:rPr>
                <w:rFonts w:asciiTheme="majorHAnsi" w:hAnsiTheme="majorHAnsi" w:cs="Microsoft Sans Serif"/>
                <w:b/>
                <w:color w:val="000000"/>
                <w:sz w:val="18"/>
                <w:szCs w:val="18"/>
                <w:lang w:val="es-CR"/>
              </w:rPr>
              <w:t>Year 2016 (US$)  [3][4]</w:t>
            </w:r>
          </w:p>
        </w:tc>
        <w:tc>
          <w:tcPr>
            <w:tcW w:w="1276" w:type="dxa"/>
            <w:tcBorders>
              <w:top w:val="single" w:sz="4" w:space="0" w:color="auto"/>
              <w:left w:val="single" w:sz="4" w:space="0" w:color="auto"/>
              <w:bottom w:val="single" w:sz="4" w:space="0" w:color="auto"/>
              <w:right w:val="single" w:sz="4" w:space="0" w:color="auto"/>
            </w:tcBorders>
            <w:shd w:val="clear" w:color="000000" w:fill="E6E6E6"/>
            <w:hideMark/>
          </w:tcPr>
          <w:p w14:paraId="1DAE9FCA" w14:textId="77777777" w:rsidR="00CD6F38" w:rsidRPr="00B4357D" w:rsidRDefault="00CD6F38" w:rsidP="00C82212">
            <w:pPr>
              <w:spacing w:after="0" w:line="240" w:lineRule="auto"/>
              <w:jc w:val="center"/>
              <w:rPr>
                <w:rFonts w:asciiTheme="majorHAnsi" w:hAnsiTheme="majorHAnsi" w:cs="Microsoft Sans Serif"/>
                <w:b/>
                <w:color w:val="000000"/>
                <w:sz w:val="18"/>
                <w:szCs w:val="18"/>
                <w:lang w:val="es-CR"/>
              </w:rPr>
            </w:pPr>
            <w:r w:rsidRPr="00B4357D">
              <w:rPr>
                <w:rFonts w:asciiTheme="majorHAnsi" w:hAnsiTheme="majorHAnsi" w:cs="Microsoft Sans Serif"/>
                <w:b/>
                <w:color w:val="000000"/>
                <w:sz w:val="18"/>
                <w:szCs w:val="18"/>
                <w:lang w:val="es-CR"/>
              </w:rPr>
              <w:t>Year 2017 (US$)  [3][4]</w:t>
            </w:r>
          </w:p>
        </w:tc>
      </w:tr>
      <w:tr w:rsidR="00CD6F38" w:rsidRPr="00B4357D" w14:paraId="79561790" w14:textId="77777777" w:rsidTr="00C82212">
        <w:trPr>
          <w:trHeight w:val="158"/>
        </w:trPr>
        <w:tc>
          <w:tcPr>
            <w:tcW w:w="4977" w:type="dxa"/>
            <w:shd w:val="clear" w:color="000000" w:fill="E6E6E6"/>
            <w:hideMark/>
          </w:tcPr>
          <w:p w14:paraId="38173611" w14:textId="77777777" w:rsidR="00CD6F38" w:rsidRPr="00B4357D" w:rsidRDefault="00CD6F38" w:rsidP="00C82212">
            <w:pPr>
              <w:spacing w:after="0" w:line="240" w:lineRule="auto"/>
              <w:rPr>
                <w:rFonts w:asciiTheme="majorHAnsi" w:hAnsiTheme="majorHAnsi" w:cs="Microsoft Sans Serif"/>
                <w:color w:val="000000"/>
                <w:sz w:val="18"/>
                <w:szCs w:val="18"/>
                <w:lang w:val="es-CR"/>
              </w:rPr>
            </w:pPr>
            <w:r w:rsidRPr="00B4357D">
              <w:rPr>
                <w:rFonts w:asciiTheme="majorHAnsi" w:hAnsiTheme="majorHAnsi" w:cs="Microsoft Sans Serif"/>
                <w:color w:val="000000"/>
                <w:sz w:val="18"/>
                <w:szCs w:val="18"/>
                <w:lang w:val="es-CR"/>
              </w:rPr>
              <w:t>(5) Total finances available to the PA system [line item 1+2.A+2.B]+ [line item 3 * line item 4]</w:t>
            </w:r>
          </w:p>
        </w:tc>
        <w:tc>
          <w:tcPr>
            <w:tcW w:w="1417" w:type="dxa"/>
            <w:shd w:val="clear" w:color="000000" w:fill="E6E6E6"/>
            <w:hideMark/>
          </w:tcPr>
          <w:p w14:paraId="6D81E96A" w14:textId="77777777" w:rsidR="00CD6F38" w:rsidRPr="00B4357D" w:rsidRDefault="00CD6F38" w:rsidP="00C82212">
            <w:pPr>
              <w:spacing w:after="0" w:line="240" w:lineRule="auto"/>
              <w:jc w:val="center"/>
              <w:rPr>
                <w:rFonts w:asciiTheme="majorHAnsi" w:hAnsiTheme="majorHAnsi" w:cs="Microsoft Sans Serif"/>
                <w:color w:val="000000"/>
                <w:sz w:val="18"/>
                <w:szCs w:val="18"/>
                <w:lang w:val="es-CR"/>
              </w:rPr>
            </w:pPr>
            <w:r w:rsidRPr="00B4357D">
              <w:rPr>
                <w:rFonts w:asciiTheme="majorHAnsi" w:hAnsiTheme="majorHAnsi" w:cs="Microsoft Sans Serif"/>
                <w:color w:val="000000"/>
                <w:sz w:val="18"/>
                <w:szCs w:val="18"/>
                <w:lang w:val="es-CR"/>
              </w:rPr>
              <w:t>9.292.423,55</w:t>
            </w:r>
          </w:p>
        </w:tc>
        <w:tc>
          <w:tcPr>
            <w:tcW w:w="1276" w:type="dxa"/>
            <w:shd w:val="clear" w:color="000000" w:fill="E6E6E6"/>
            <w:hideMark/>
          </w:tcPr>
          <w:p w14:paraId="2BE46D0A" w14:textId="77777777" w:rsidR="00CD6F38" w:rsidRPr="00B4357D" w:rsidRDefault="00CD6F38" w:rsidP="00C82212">
            <w:pPr>
              <w:spacing w:after="0" w:line="240" w:lineRule="auto"/>
              <w:jc w:val="center"/>
              <w:rPr>
                <w:rFonts w:asciiTheme="majorHAnsi" w:hAnsiTheme="majorHAnsi" w:cs="Microsoft Sans Serif"/>
                <w:color w:val="000000"/>
                <w:sz w:val="18"/>
                <w:szCs w:val="18"/>
                <w:lang w:val="es-CR"/>
              </w:rPr>
            </w:pPr>
            <w:r w:rsidRPr="00B4357D">
              <w:rPr>
                <w:rFonts w:asciiTheme="majorHAnsi" w:hAnsiTheme="majorHAnsi" w:cs="Microsoft Sans Serif"/>
                <w:color w:val="000000"/>
                <w:sz w:val="18"/>
                <w:szCs w:val="18"/>
                <w:lang w:val="es-CR"/>
              </w:rPr>
              <w:t>8.585.886,00</w:t>
            </w:r>
          </w:p>
        </w:tc>
        <w:tc>
          <w:tcPr>
            <w:tcW w:w="1276" w:type="dxa"/>
            <w:shd w:val="clear" w:color="000000" w:fill="E6E6E6"/>
            <w:hideMark/>
          </w:tcPr>
          <w:p w14:paraId="7537D0E7" w14:textId="77777777" w:rsidR="00CD6F38" w:rsidRPr="00B4357D" w:rsidRDefault="00CD6F38" w:rsidP="00C82212">
            <w:pPr>
              <w:spacing w:after="0" w:line="240" w:lineRule="auto"/>
              <w:jc w:val="center"/>
              <w:rPr>
                <w:rFonts w:asciiTheme="majorHAnsi" w:hAnsiTheme="majorHAnsi" w:cs="Microsoft Sans Serif"/>
                <w:color w:val="000000"/>
                <w:sz w:val="18"/>
                <w:szCs w:val="18"/>
                <w:lang w:val="es-CR"/>
              </w:rPr>
            </w:pPr>
            <w:r w:rsidRPr="00B4357D">
              <w:rPr>
                <w:rFonts w:asciiTheme="majorHAnsi" w:hAnsiTheme="majorHAnsi" w:cs="Microsoft Sans Serif"/>
                <w:color w:val="000000"/>
                <w:sz w:val="18"/>
                <w:szCs w:val="18"/>
                <w:lang w:val="es-CR"/>
              </w:rPr>
              <w:t>7.004.917,17</w:t>
            </w:r>
          </w:p>
        </w:tc>
      </w:tr>
      <w:tr w:rsidR="00CD6F38" w:rsidRPr="00B4357D" w14:paraId="12AD29D9" w14:textId="77777777" w:rsidTr="00C82212">
        <w:trPr>
          <w:trHeight w:val="106"/>
        </w:trPr>
        <w:tc>
          <w:tcPr>
            <w:tcW w:w="4977" w:type="dxa"/>
            <w:shd w:val="clear" w:color="auto" w:fill="auto"/>
            <w:hideMark/>
          </w:tcPr>
          <w:p w14:paraId="76D2F402" w14:textId="77777777" w:rsidR="00CD6F38" w:rsidRPr="00B4357D" w:rsidRDefault="00CD6F38" w:rsidP="00C82212">
            <w:pPr>
              <w:spacing w:after="0" w:line="240" w:lineRule="auto"/>
              <w:rPr>
                <w:rFonts w:asciiTheme="majorHAnsi" w:hAnsiTheme="majorHAnsi" w:cs="Microsoft Sans Serif"/>
                <w:color w:val="000000"/>
                <w:sz w:val="18"/>
                <w:szCs w:val="18"/>
                <w:lang w:val="es-CR"/>
              </w:rPr>
            </w:pPr>
            <w:r w:rsidRPr="00B4357D">
              <w:rPr>
                <w:rFonts w:asciiTheme="majorHAnsi" w:hAnsiTheme="majorHAnsi" w:cs="Microsoft Sans Serif"/>
                <w:color w:val="000000"/>
                <w:sz w:val="18"/>
                <w:szCs w:val="18"/>
                <w:lang w:val="es-CR"/>
              </w:rPr>
              <w:t>Available for operations</w:t>
            </w:r>
          </w:p>
        </w:tc>
        <w:tc>
          <w:tcPr>
            <w:tcW w:w="1417" w:type="dxa"/>
            <w:shd w:val="clear" w:color="auto" w:fill="auto"/>
            <w:noWrap/>
            <w:hideMark/>
          </w:tcPr>
          <w:p w14:paraId="15E7E4F1" w14:textId="77777777" w:rsidR="00CD6F38" w:rsidRPr="00B4357D" w:rsidRDefault="00CD6F38" w:rsidP="00C82212">
            <w:pPr>
              <w:spacing w:after="0" w:line="240" w:lineRule="auto"/>
              <w:jc w:val="center"/>
              <w:rPr>
                <w:rFonts w:asciiTheme="majorHAnsi" w:hAnsiTheme="majorHAnsi"/>
                <w:color w:val="000000"/>
                <w:sz w:val="18"/>
                <w:szCs w:val="18"/>
                <w:lang w:val="es-CR"/>
              </w:rPr>
            </w:pPr>
            <w:r w:rsidRPr="00B4357D">
              <w:rPr>
                <w:rFonts w:asciiTheme="majorHAnsi" w:hAnsiTheme="majorHAnsi"/>
                <w:color w:val="000000"/>
                <w:sz w:val="18"/>
                <w:szCs w:val="18"/>
                <w:lang w:val="es-CR"/>
              </w:rPr>
              <w:t>9.292.423,00</w:t>
            </w:r>
          </w:p>
        </w:tc>
        <w:tc>
          <w:tcPr>
            <w:tcW w:w="1276" w:type="dxa"/>
            <w:shd w:val="clear" w:color="auto" w:fill="auto"/>
            <w:noWrap/>
            <w:hideMark/>
          </w:tcPr>
          <w:p w14:paraId="7C46C0E6" w14:textId="77777777" w:rsidR="00CD6F38" w:rsidRPr="00B4357D" w:rsidRDefault="00CD6F38" w:rsidP="00C82212">
            <w:pPr>
              <w:spacing w:after="0" w:line="240" w:lineRule="auto"/>
              <w:jc w:val="center"/>
              <w:rPr>
                <w:rFonts w:asciiTheme="majorHAnsi" w:hAnsiTheme="majorHAnsi"/>
                <w:color w:val="000000"/>
                <w:sz w:val="18"/>
                <w:szCs w:val="18"/>
                <w:lang w:val="es-CR"/>
              </w:rPr>
            </w:pPr>
            <w:r w:rsidRPr="00B4357D">
              <w:rPr>
                <w:rFonts w:asciiTheme="majorHAnsi" w:hAnsiTheme="majorHAnsi"/>
                <w:color w:val="000000"/>
                <w:sz w:val="18"/>
                <w:szCs w:val="18"/>
                <w:lang w:val="es-CR"/>
              </w:rPr>
              <w:t>8.585.886,00</w:t>
            </w:r>
          </w:p>
        </w:tc>
        <w:tc>
          <w:tcPr>
            <w:tcW w:w="1276" w:type="dxa"/>
            <w:shd w:val="clear" w:color="auto" w:fill="auto"/>
            <w:noWrap/>
            <w:hideMark/>
          </w:tcPr>
          <w:p w14:paraId="41631F1B" w14:textId="77777777" w:rsidR="00CD6F38" w:rsidRPr="00B4357D" w:rsidRDefault="00CD6F38" w:rsidP="00C82212">
            <w:pPr>
              <w:spacing w:after="0" w:line="240" w:lineRule="auto"/>
              <w:jc w:val="center"/>
              <w:rPr>
                <w:rFonts w:asciiTheme="majorHAnsi" w:hAnsiTheme="majorHAnsi"/>
                <w:color w:val="000000"/>
                <w:sz w:val="18"/>
                <w:szCs w:val="18"/>
                <w:lang w:val="es-CR"/>
              </w:rPr>
            </w:pPr>
            <w:r w:rsidRPr="00B4357D">
              <w:rPr>
                <w:rFonts w:asciiTheme="majorHAnsi" w:hAnsiTheme="majorHAnsi"/>
                <w:color w:val="000000"/>
                <w:sz w:val="18"/>
                <w:szCs w:val="18"/>
                <w:lang w:val="es-CR"/>
              </w:rPr>
              <w:t>7.004.917,00</w:t>
            </w:r>
          </w:p>
        </w:tc>
      </w:tr>
      <w:tr w:rsidR="00CD6F38" w:rsidRPr="00B4357D" w14:paraId="1EBCAD44" w14:textId="77777777" w:rsidTr="00C82212">
        <w:trPr>
          <w:trHeight w:val="106"/>
        </w:trPr>
        <w:tc>
          <w:tcPr>
            <w:tcW w:w="4977" w:type="dxa"/>
            <w:shd w:val="clear" w:color="auto" w:fill="auto"/>
            <w:hideMark/>
          </w:tcPr>
          <w:p w14:paraId="182B37E9" w14:textId="77777777" w:rsidR="00CD6F38" w:rsidRPr="00B4357D" w:rsidRDefault="00CD6F38" w:rsidP="00C82212">
            <w:pPr>
              <w:spacing w:after="0" w:line="240" w:lineRule="auto"/>
              <w:rPr>
                <w:rFonts w:asciiTheme="majorHAnsi" w:hAnsiTheme="majorHAnsi" w:cs="Microsoft Sans Serif"/>
                <w:color w:val="000000"/>
                <w:sz w:val="18"/>
                <w:szCs w:val="18"/>
                <w:lang w:val="es-CR"/>
              </w:rPr>
            </w:pPr>
            <w:r w:rsidRPr="00B4357D">
              <w:rPr>
                <w:rFonts w:asciiTheme="majorHAnsi" w:hAnsiTheme="majorHAnsi" w:cs="Microsoft Sans Serif"/>
                <w:color w:val="000000"/>
                <w:sz w:val="18"/>
                <w:szCs w:val="18"/>
                <w:lang w:val="es-CR"/>
              </w:rPr>
              <w:t>Available for infrastructure investment</w:t>
            </w:r>
          </w:p>
        </w:tc>
        <w:tc>
          <w:tcPr>
            <w:tcW w:w="1417" w:type="dxa"/>
            <w:shd w:val="clear" w:color="auto" w:fill="auto"/>
            <w:noWrap/>
            <w:hideMark/>
          </w:tcPr>
          <w:p w14:paraId="4D0CA376" w14:textId="77777777" w:rsidR="00CD6F38" w:rsidRPr="00B4357D" w:rsidRDefault="00CD6F38" w:rsidP="00C82212">
            <w:pPr>
              <w:spacing w:after="0" w:line="240" w:lineRule="auto"/>
              <w:jc w:val="center"/>
              <w:rPr>
                <w:rFonts w:asciiTheme="majorHAnsi" w:hAnsiTheme="majorHAnsi"/>
                <w:color w:val="000000"/>
                <w:sz w:val="18"/>
                <w:szCs w:val="18"/>
                <w:lang w:val="es-CR"/>
              </w:rPr>
            </w:pPr>
          </w:p>
        </w:tc>
        <w:tc>
          <w:tcPr>
            <w:tcW w:w="1276" w:type="dxa"/>
            <w:shd w:val="clear" w:color="auto" w:fill="auto"/>
            <w:noWrap/>
            <w:hideMark/>
          </w:tcPr>
          <w:p w14:paraId="78E7BA15" w14:textId="77777777" w:rsidR="00CD6F38" w:rsidRPr="00B4357D" w:rsidRDefault="00CD6F38" w:rsidP="00C82212">
            <w:pPr>
              <w:spacing w:after="0" w:line="240" w:lineRule="auto"/>
              <w:jc w:val="center"/>
              <w:rPr>
                <w:rFonts w:asciiTheme="majorHAnsi" w:hAnsiTheme="majorHAnsi"/>
                <w:color w:val="000000"/>
                <w:sz w:val="18"/>
                <w:szCs w:val="18"/>
                <w:lang w:val="es-CR"/>
              </w:rPr>
            </w:pPr>
          </w:p>
        </w:tc>
        <w:tc>
          <w:tcPr>
            <w:tcW w:w="1276" w:type="dxa"/>
            <w:shd w:val="clear" w:color="auto" w:fill="auto"/>
            <w:noWrap/>
            <w:hideMark/>
          </w:tcPr>
          <w:p w14:paraId="6CDABE1F" w14:textId="77777777" w:rsidR="00CD6F38" w:rsidRPr="00B4357D" w:rsidRDefault="00CD6F38" w:rsidP="00C82212">
            <w:pPr>
              <w:spacing w:after="0" w:line="240" w:lineRule="auto"/>
              <w:jc w:val="center"/>
              <w:rPr>
                <w:rFonts w:asciiTheme="majorHAnsi" w:hAnsiTheme="majorHAnsi"/>
                <w:color w:val="000000"/>
                <w:sz w:val="18"/>
                <w:szCs w:val="18"/>
                <w:lang w:val="es-CR"/>
              </w:rPr>
            </w:pPr>
          </w:p>
        </w:tc>
      </w:tr>
    </w:tbl>
    <w:p w14:paraId="6422651D" w14:textId="77777777" w:rsidR="00B4357D" w:rsidRPr="001808E0" w:rsidRDefault="00B4357D" w:rsidP="00B4357D">
      <w:pPr>
        <w:spacing w:before="80" w:after="80" w:line="240" w:lineRule="auto"/>
        <w:jc w:val="both"/>
        <w:rPr>
          <w:sz w:val="18"/>
          <w:szCs w:val="18"/>
        </w:rPr>
      </w:pPr>
      <w:r w:rsidRPr="001808E0">
        <w:rPr>
          <w:sz w:val="18"/>
          <w:szCs w:val="18"/>
        </w:rPr>
        <w:t>Source: GEF BD Tracking Tool PIMS 4966-IIPW Costa Rica 2018; Reyes Gatjens. June 2018.</w:t>
      </w:r>
    </w:p>
    <w:p w14:paraId="59F3D58E" w14:textId="77777777" w:rsidR="00CD6F38" w:rsidRPr="00CD6F38" w:rsidRDefault="00CD6F38" w:rsidP="00CD6F38">
      <w:pPr>
        <w:spacing w:after="0" w:line="240" w:lineRule="auto"/>
        <w:jc w:val="both"/>
        <w:rPr>
          <w:rFonts w:asciiTheme="majorHAnsi" w:hAnsiTheme="majorHAnsi" w:cs="Arial"/>
          <w:highlight w:val="yellow"/>
          <w:lang w:val="es-ES_tradnl"/>
        </w:rPr>
      </w:pPr>
    </w:p>
    <w:p w14:paraId="7A547BAE" w14:textId="77777777" w:rsidR="00CD6F38" w:rsidRPr="00CD6F38" w:rsidRDefault="00CD6F38" w:rsidP="00CD6F38">
      <w:pPr>
        <w:spacing w:after="0" w:line="240" w:lineRule="auto"/>
        <w:jc w:val="both"/>
        <w:rPr>
          <w:highlight w:val="yellow"/>
          <w:lang w:val="es-ES_tradnl"/>
        </w:rPr>
      </w:pPr>
    </w:p>
    <w:p w14:paraId="291212C3" w14:textId="2EBA0E9E" w:rsidR="00590640" w:rsidRPr="00590640" w:rsidRDefault="00590640" w:rsidP="00590640">
      <w:pPr>
        <w:jc w:val="both"/>
        <w:rPr>
          <w:sz w:val="24"/>
        </w:rPr>
      </w:pPr>
      <w:r w:rsidRPr="00590640">
        <w:rPr>
          <w:sz w:val="24"/>
        </w:rPr>
        <w:t>Expenditures as well as revenues and total finances decrease</w:t>
      </w:r>
      <w:r>
        <w:rPr>
          <w:sz w:val="24"/>
        </w:rPr>
        <w:t>d</w:t>
      </w:r>
      <w:r w:rsidRPr="00590640">
        <w:rPr>
          <w:sz w:val="24"/>
        </w:rPr>
        <w:t xml:space="preserve"> significant</w:t>
      </w:r>
      <w:r>
        <w:rPr>
          <w:sz w:val="24"/>
        </w:rPr>
        <w:t>ly</w:t>
      </w:r>
      <w:r w:rsidRPr="00590640">
        <w:rPr>
          <w:sz w:val="24"/>
        </w:rPr>
        <w:t xml:space="preserve"> from </w:t>
      </w:r>
      <w:r w:rsidRPr="00590640">
        <w:rPr>
          <w:color w:val="FF0000"/>
          <w:sz w:val="24"/>
        </w:rPr>
        <w:t xml:space="preserve">-21.9 </w:t>
      </w:r>
      <w:r w:rsidRPr="00590640">
        <w:rPr>
          <w:sz w:val="24"/>
        </w:rPr>
        <w:t xml:space="preserve">from the baseline to 2017 and </w:t>
      </w:r>
      <w:r w:rsidRPr="00590640">
        <w:rPr>
          <w:color w:val="FF0000"/>
          <w:sz w:val="24"/>
        </w:rPr>
        <w:t>-19.6%</w:t>
      </w:r>
      <w:r w:rsidRPr="00590640">
        <w:rPr>
          <w:sz w:val="24"/>
        </w:rPr>
        <w:t xml:space="preserve"> from 2012 to 2016, with high levels of budget sub-execution</w:t>
      </w:r>
      <w:r>
        <w:rPr>
          <w:sz w:val="24"/>
        </w:rPr>
        <w:t xml:space="preserve"> of</w:t>
      </w:r>
      <w:r w:rsidRPr="00590640">
        <w:rPr>
          <w:sz w:val="24"/>
        </w:rPr>
        <w:t xml:space="preserve"> around 50%:</w:t>
      </w:r>
    </w:p>
    <w:p w14:paraId="720B334B" w14:textId="77777777" w:rsidR="00CD6F38" w:rsidRPr="00CD6F38" w:rsidRDefault="00CD6F38" w:rsidP="00CD6F38">
      <w:pPr>
        <w:spacing w:after="0" w:line="240" w:lineRule="auto"/>
        <w:jc w:val="both"/>
        <w:rPr>
          <w:highlight w:val="yellow"/>
          <w:lang w:val="es-ES_tradnl"/>
        </w:rPr>
      </w:pPr>
    </w:p>
    <w:p w14:paraId="6B3BE273" w14:textId="619385D7" w:rsidR="00874566" w:rsidRPr="001F046E" w:rsidRDefault="00C31416" w:rsidP="00874566">
      <w:pPr>
        <w:pStyle w:val="Descripcin"/>
        <w:spacing w:after="120"/>
        <w:jc w:val="center"/>
        <w:rPr>
          <w:rFonts w:asciiTheme="majorHAnsi" w:hAnsiTheme="majorHAnsi"/>
          <w:color w:val="auto"/>
          <w:sz w:val="22"/>
          <w:szCs w:val="22"/>
        </w:rPr>
      </w:pPr>
      <w:bookmarkStart w:id="94" w:name="_Toc394377465"/>
      <w:r w:rsidRPr="001F046E">
        <w:rPr>
          <w:rFonts w:asciiTheme="majorHAnsi" w:hAnsiTheme="majorHAnsi"/>
          <w:color w:val="auto"/>
          <w:sz w:val="22"/>
          <w:szCs w:val="22"/>
        </w:rPr>
        <w:t xml:space="preserve">Table </w:t>
      </w:r>
      <w:r w:rsidRPr="001F046E">
        <w:rPr>
          <w:rFonts w:asciiTheme="majorHAnsi" w:hAnsiTheme="majorHAnsi"/>
          <w:color w:val="auto"/>
          <w:sz w:val="22"/>
          <w:szCs w:val="22"/>
        </w:rPr>
        <w:fldChar w:fldCharType="begin"/>
      </w:r>
      <w:r w:rsidRPr="001F046E">
        <w:rPr>
          <w:rFonts w:asciiTheme="majorHAnsi" w:hAnsiTheme="majorHAnsi"/>
          <w:color w:val="auto"/>
          <w:sz w:val="22"/>
          <w:szCs w:val="22"/>
        </w:rPr>
        <w:instrText xml:space="preserve"> SEQ Cuadro \* ARABIC </w:instrText>
      </w:r>
      <w:r w:rsidRPr="001F046E">
        <w:rPr>
          <w:rFonts w:asciiTheme="majorHAnsi" w:hAnsiTheme="majorHAnsi"/>
          <w:color w:val="auto"/>
          <w:sz w:val="22"/>
          <w:szCs w:val="22"/>
        </w:rPr>
        <w:fldChar w:fldCharType="separate"/>
      </w:r>
      <w:r w:rsidR="009E0866">
        <w:rPr>
          <w:rFonts w:asciiTheme="majorHAnsi" w:hAnsiTheme="majorHAnsi"/>
          <w:noProof/>
          <w:color w:val="auto"/>
          <w:sz w:val="22"/>
          <w:szCs w:val="22"/>
        </w:rPr>
        <w:t>11</w:t>
      </w:r>
      <w:r w:rsidRPr="001F046E">
        <w:rPr>
          <w:rFonts w:asciiTheme="majorHAnsi" w:hAnsiTheme="majorHAnsi"/>
          <w:color w:val="auto"/>
          <w:sz w:val="22"/>
          <w:szCs w:val="22"/>
        </w:rPr>
        <w:fldChar w:fldCharType="end"/>
      </w:r>
      <w:r w:rsidRPr="001F046E">
        <w:rPr>
          <w:rFonts w:asciiTheme="majorHAnsi" w:hAnsiTheme="majorHAnsi"/>
          <w:color w:val="auto"/>
          <w:sz w:val="22"/>
          <w:szCs w:val="22"/>
        </w:rPr>
        <w:t xml:space="preserve">. </w:t>
      </w:r>
      <w:r w:rsidR="00CD6F38" w:rsidRPr="001F046E">
        <w:rPr>
          <w:rFonts w:asciiTheme="majorHAnsi" w:hAnsiTheme="majorHAnsi"/>
          <w:color w:val="auto"/>
          <w:sz w:val="22"/>
          <w:szCs w:val="22"/>
        </w:rPr>
        <w:t xml:space="preserve"> </w:t>
      </w:r>
      <w:r w:rsidR="00874566" w:rsidRPr="001F046E">
        <w:rPr>
          <w:rFonts w:asciiTheme="majorHAnsi" w:hAnsiTheme="majorHAnsi"/>
          <w:color w:val="auto"/>
          <w:sz w:val="22"/>
          <w:szCs w:val="22"/>
        </w:rPr>
        <w:t>Total system expenses and financial needs (basic management scenario)</w:t>
      </w:r>
      <w:bookmarkEnd w:id="94"/>
    </w:p>
    <w:tbl>
      <w:tblPr>
        <w:tblW w:w="9001" w:type="dxa"/>
        <w:tblCellMar>
          <w:left w:w="70" w:type="dxa"/>
          <w:right w:w="70" w:type="dxa"/>
        </w:tblCellMar>
        <w:tblLook w:val="04A0" w:firstRow="1" w:lastRow="0" w:firstColumn="1" w:lastColumn="0" w:noHBand="0" w:noVBand="1"/>
      </w:tblPr>
      <w:tblGrid>
        <w:gridCol w:w="4748"/>
        <w:gridCol w:w="1701"/>
        <w:gridCol w:w="1276"/>
        <w:gridCol w:w="1276"/>
      </w:tblGrid>
      <w:tr w:rsidR="00CD6F38" w:rsidRPr="00B4357D" w14:paraId="32BAA7E9" w14:textId="77777777" w:rsidTr="00C82212">
        <w:trPr>
          <w:trHeight w:val="374"/>
        </w:trPr>
        <w:tc>
          <w:tcPr>
            <w:tcW w:w="4748" w:type="dxa"/>
            <w:tcBorders>
              <w:top w:val="single" w:sz="4" w:space="0" w:color="auto"/>
              <w:left w:val="single" w:sz="4" w:space="0" w:color="auto"/>
              <w:bottom w:val="single" w:sz="4" w:space="0" w:color="auto"/>
              <w:right w:val="single" w:sz="4" w:space="0" w:color="auto"/>
            </w:tcBorders>
            <w:shd w:val="clear" w:color="000000" w:fill="E6E6E6"/>
            <w:hideMark/>
          </w:tcPr>
          <w:p w14:paraId="6760EDA0" w14:textId="77777777" w:rsidR="00CD6F38" w:rsidRPr="00B4357D" w:rsidRDefault="00CD6F38" w:rsidP="00C82212">
            <w:pPr>
              <w:spacing w:after="0" w:line="240" w:lineRule="auto"/>
              <w:rPr>
                <w:rFonts w:ascii="Microsoft Sans Serif" w:hAnsi="Microsoft Sans Serif" w:cs="Microsoft Sans Serif"/>
                <w:b/>
                <w:color w:val="000000"/>
                <w:sz w:val="16"/>
                <w:szCs w:val="20"/>
                <w:lang w:eastAsia="es-ES_tradnl"/>
              </w:rPr>
            </w:pPr>
            <w:r w:rsidRPr="00B4357D">
              <w:rPr>
                <w:rFonts w:ascii="Microsoft Sans Serif" w:hAnsi="Microsoft Sans Serif" w:cs="Microsoft Sans Serif"/>
                <w:b/>
                <w:color w:val="000000"/>
                <w:sz w:val="16"/>
                <w:szCs w:val="20"/>
                <w:lang w:eastAsia="es-ES_tradnl"/>
              </w:rPr>
              <w:t xml:space="preserve">Financial Analysis of the Sub-System Internationally Important Protected Wetlands </w:t>
            </w:r>
          </w:p>
        </w:tc>
        <w:tc>
          <w:tcPr>
            <w:tcW w:w="1701" w:type="dxa"/>
            <w:tcBorders>
              <w:top w:val="single" w:sz="4" w:space="0" w:color="auto"/>
              <w:left w:val="nil"/>
              <w:bottom w:val="single" w:sz="4" w:space="0" w:color="auto"/>
              <w:right w:val="single" w:sz="4" w:space="0" w:color="auto"/>
            </w:tcBorders>
            <w:shd w:val="clear" w:color="000000" w:fill="E6E6E6"/>
            <w:hideMark/>
          </w:tcPr>
          <w:p w14:paraId="0C88FA14" w14:textId="77777777" w:rsidR="00CD6F38" w:rsidRPr="00B4357D" w:rsidRDefault="00CD6F38" w:rsidP="00C82212">
            <w:pPr>
              <w:spacing w:after="0" w:line="240" w:lineRule="auto"/>
              <w:jc w:val="center"/>
              <w:rPr>
                <w:rFonts w:ascii="Microsoft Sans Serif" w:hAnsi="Microsoft Sans Serif" w:cs="Microsoft Sans Serif"/>
                <w:b/>
                <w:color w:val="000000"/>
                <w:sz w:val="16"/>
                <w:szCs w:val="20"/>
                <w:lang w:eastAsia="es-ES_tradnl"/>
              </w:rPr>
            </w:pPr>
            <w:r w:rsidRPr="00B4357D">
              <w:rPr>
                <w:rFonts w:ascii="Microsoft Sans Serif" w:hAnsi="Microsoft Sans Serif" w:cs="Microsoft Sans Serif"/>
                <w:b/>
                <w:color w:val="000000"/>
                <w:sz w:val="16"/>
                <w:szCs w:val="20"/>
                <w:lang w:eastAsia="es-ES_tradnl"/>
              </w:rPr>
              <w:t>Baseline year (US$) 2012 [1][2]</w:t>
            </w:r>
          </w:p>
        </w:tc>
        <w:tc>
          <w:tcPr>
            <w:tcW w:w="1276" w:type="dxa"/>
            <w:tcBorders>
              <w:top w:val="single" w:sz="4" w:space="0" w:color="auto"/>
              <w:left w:val="nil"/>
              <w:bottom w:val="single" w:sz="4" w:space="0" w:color="auto"/>
              <w:right w:val="single" w:sz="4" w:space="0" w:color="auto"/>
            </w:tcBorders>
            <w:shd w:val="clear" w:color="000000" w:fill="E6E6E6"/>
            <w:hideMark/>
          </w:tcPr>
          <w:p w14:paraId="7DEE9AC4" w14:textId="77777777" w:rsidR="00CD6F38" w:rsidRPr="00B4357D" w:rsidRDefault="00CD6F38" w:rsidP="00C82212">
            <w:pPr>
              <w:spacing w:after="0" w:line="240" w:lineRule="auto"/>
              <w:jc w:val="center"/>
              <w:rPr>
                <w:rFonts w:ascii="Microsoft Sans Serif" w:hAnsi="Microsoft Sans Serif" w:cs="Microsoft Sans Serif"/>
                <w:b/>
                <w:color w:val="000000"/>
                <w:sz w:val="16"/>
                <w:szCs w:val="20"/>
                <w:lang w:eastAsia="es-ES_tradnl"/>
              </w:rPr>
            </w:pPr>
            <w:r w:rsidRPr="00B4357D">
              <w:rPr>
                <w:rFonts w:ascii="Microsoft Sans Serif" w:hAnsi="Microsoft Sans Serif" w:cs="Microsoft Sans Serif"/>
                <w:b/>
                <w:color w:val="000000"/>
                <w:sz w:val="16"/>
                <w:szCs w:val="20"/>
                <w:lang w:eastAsia="es-ES_tradnl"/>
              </w:rPr>
              <w:t>Year 2016 (US$)  [3][4]</w:t>
            </w:r>
          </w:p>
        </w:tc>
        <w:tc>
          <w:tcPr>
            <w:tcW w:w="1276" w:type="dxa"/>
            <w:tcBorders>
              <w:top w:val="single" w:sz="4" w:space="0" w:color="auto"/>
              <w:left w:val="nil"/>
              <w:bottom w:val="single" w:sz="4" w:space="0" w:color="auto"/>
              <w:right w:val="single" w:sz="4" w:space="0" w:color="auto"/>
            </w:tcBorders>
            <w:shd w:val="clear" w:color="000000" w:fill="E6E6E6"/>
            <w:hideMark/>
          </w:tcPr>
          <w:p w14:paraId="45B458AC" w14:textId="77777777" w:rsidR="00CD6F38" w:rsidRPr="00B4357D" w:rsidRDefault="00CD6F38" w:rsidP="00C82212">
            <w:pPr>
              <w:spacing w:after="0" w:line="240" w:lineRule="auto"/>
              <w:jc w:val="center"/>
              <w:rPr>
                <w:rFonts w:ascii="Microsoft Sans Serif" w:hAnsi="Microsoft Sans Serif" w:cs="Microsoft Sans Serif"/>
                <w:b/>
                <w:color w:val="000000"/>
                <w:sz w:val="16"/>
                <w:szCs w:val="20"/>
                <w:lang w:eastAsia="es-ES_tradnl"/>
              </w:rPr>
            </w:pPr>
            <w:r w:rsidRPr="00B4357D">
              <w:rPr>
                <w:rFonts w:ascii="Microsoft Sans Serif" w:hAnsi="Microsoft Sans Serif" w:cs="Microsoft Sans Serif"/>
                <w:b/>
                <w:color w:val="000000"/>
                <w:sz w:val="16"/>
                <w:szCs w:val="20"/>
                <w:lang w:eastAsia="es-ES_tradnl"/>
              </w:rPr>
              <w:t>Year 2017 (US$)  [3][4]</w:t>
            </w:r>
          </w:p>
        </w:tc>
      </w:tr>
      <w:tr w:rsidR="00CD6F38" w:rsidRPr="00B4357D" w14:paraId="4A784A62" w14:textId="77777777" w:rsidTr="00C82212">
        <w:trPr>
          <w:trHeight w:val="124"/>
        </w:trPr>
        <w:tc>
          <w:tcPr>
            <w:tcW w:w="4748" w:type="dxa"/>
            <w:tcBorders>
              <w:top w:val="single" w:sz="4" w:space="0" w:color="auto"/>
              <w:left w:val="single" w:sz="4" w:space="0" w:color="auto"/>
              <w:bottom w:val="single" w:sz="4" w:space="0" w:color="auto"/>
              <w:right w:val="single" w:sz="4" w:space="0" w:color="auto"/>
            </w:tcBorders>
            <w:shd w:val="clear" w:color="000000" w:fill="E6E6E6"/>
            <w:hideMark/>
          </w:tcPr>
          <w:p w14:paraId="3DC85EED" w14:textId="77777777" w:rsidR="00CD6F38" w:rsidRPr="00B4357D" w:rsidRDefault="00CD6F38" w:rsidP="00C82212">
            <w:pPr>
              <w:spacing w:after="0" w:line="240" w:lineRule="auto"/>
              <w:rPr>
                <w:rFonts w:ascii="Microsoft Sans Serif" w:hAnsi="Microsoft Sans Serif" w:cs="Microsoft Sans Serif"/>
                <w:color w:val="000000"/>
                <w:sz w:val="16"/>
                <w:szCs w:val="20"/>
                <w:lang w:eastAsia="es-ES_tradnl"/>
              </w:rPr>
            </w:pPr>
            <w:r w:rsidRPr="00B4357D">
              <w:rPr>
                <w:rFonts w:ascii="Microsoft Sans Serif" w:hAnsi="Microsoft Sans Serif" w:cs="Microsoft Sans Serif"/>
                <w:color w:val="000000"/>
                <w:sz w:val="16"/>
                <w:szCs w:val="20"/>
                <w:lang w:eastAsia="es-ES_tradnl"/>
              </w:rPr>
              <w:t>(1) Total annual expenditure for PAs (all PA operating and investment costs and system level expenses)[9]</w:t>
            </w:r>
          </w:p>
        </w:tc>
        <w:tc>
          <w:tcPr>
            <w:tcW w:w="1701" w:type="dxa"/>
            <w:tcBorders>
              <w:top w:val="single" w:sz="4" w:space="0" w:color="auto"/>
              <w:left w:val="nil"/>
              <w:bottom w:val="single" w:sz="4" w:space="0" w:color="auto"/>
              <w:right w:val="single" w:sz="4" w:space="0" w:color="auto"/>
            </w:tcBorders>
            <w:shd w:val="clear" w:color="000000" w:fill="E6E6E6"/>
            <w:hideMark/>
          </w:tcPr>
          <w:p w14:paraId="4AEE764D" w14:textId="77777777" w:rsidR="00CD6F38" w:rsidRPr="00B4357D" w:rsidRDefault="00CD6F38" w:rsidP="00C82212">
            <w:pPr>
              <w:spacing w:after="0" w:line="240" w:lineRule="auto"/>
              <w:jc w:val="center"/>
              <w:rPr>
                <w:rFonts w:ascii="Microsoft Sans Serif" w:hAnsi="Microsoft Sans Serif" w:cs="Microsoft Sans Serif"/>
                <w:color w:val="000000"/>
                <w:sz w:val="16"/>
                <w:szCs w:val="20"/>
                <w:lang w:eastAsia="es-ES_tradnl"/>
              </w:rPr>
            </w:pPr>
            <w:r w:rsidRPr="00B4357D">
              <w:rPr>
                <w:rFonts w:ascii="Microsoft Sans Serif" w:hAnsi="Microsoft Sans Serif" w:cs="Microsoft Sans Serif"/>
                <w:color w:val="000000"/>
                <w:sz w:val="16"/>
                <w:szCs w:val="20"/>
                <w:lang w:eastAsia="es-ES_tradnl"/>
              </w:rPr>
              <w:t>4.840.337,15</w:t>
            </w:r>
          </w:p>
        </w:tc>
        <w:tc>
          <w:tcPr>
            <w:tcW w:w="1276" w:type="dxa"/>
            <w:tcBorders>
              <w:top w:val="single" w:sz="4" w:space="0" w:color="auto"/>
              <w:left w:val="nil"/>
              <w:bottom w:val="single" w:sz="4" w:space="0" w:color="auto"/>
              <w:right w:val="single" w:sz="4" w:space="0" w:color="auto"/>
            </w:tcBorders>
            <w:shd w:val="clear" w:color="000000" w:fill="E6E6E6"/>
            <w:hideMark/>
          </w:tcPr>
          <w:p w14:paraId="393D3766" w14:textId="77777777" w:rsidR="00CD6F38" w:rsidRPr="00B4357D" w:rsidRDefault="00CD6F38" w:rsidP="00C82212">
            <w:pPr>
              <w:spacing w:after="0" w:line="240" w:lineRule="auto"/>
              <w:jc w:val="center"/>
              <w:rPr>
                <w:rFonts w:ascii="Microsoft Sans Serif" w:hAnsi="Microsoft Sans Serif" w:cs="Microsoft Sans Serif"/>
                <w:color w:val="000000"/>
                <w:sz w:val="16"/>
                <w:szCs w:val="20"/>
                <w:lang w:eastAsia="es-ES_tradnl"/>
              </w:rPr>
            </w:pPr>
            <w:r w:rsidRPr="00B4357D">
              <w:rPr>
                <w:rFonts w:ascii="Microsoft Sans Serif" w:hAnsi="Microsoft Sans Serif" w:cs="Microsoft Sans Serif"/>
                <w:color w:val="000000"/>
                <w:sz w:val="16"/>
                <w:szCs w:val="20"/>
                <w:lang w:eastAsia="es-ES_tradnl"/>
              </w:rPr>
              <w:t>4.698.209,00</w:t>
            </w:r>
          </w:p>
        </w:tc>
        <w:tc>
          <w:tcPr>
            <w:tcW w:w="1276" w:type="dxa"/>
            <w:tcBorders>
              <w:top w:val="single" w:sz="4" w:space="0" w:color="auto"/>
              <w:left w:val="nil"/>
              <w:bottom w:val="single" w:sz="4" w:space="0" w:color="auto"/>
              <w:right w:val="single" w:sz="4" w:space="0" w:color="auto"/>
            </w:tcBorders>
            <w:shd w:val="clear" w:color="000000" w:fill="E6E6E6"/>
            <w:hideMark/>
          </w:tcPr>
          <w:p w14:paraId="7C830C35" w14:textId="77777777" w:rsidR="00CD6F38" w:rsidRPr="00B4357D" w:rsidRDefault="00CD6F38" w:rsidP="00C82212">
            <w:pPr>
              <w:spacing w:after="0" w:line="240" w:lineRule="auto"/>
              <w:jc w:val="center"/>
              <w:rPr>
                <w:rFonts w:ascii="Microsoft Sans Serif" w:hAnsi="Microsoft Sans Serif" w:cs="Microsoft Sans Serif"/>
                <w:color w:val="000000"/>
                <w:sz w:val="16"/>
                <w:szCs w:val="20"/>
                <w:lang w:eastAsia="es-ES_tradnl"/>
              </w:rPr>
            </w:pPr>
            <w:r w:rsidRPr="00B4357D">
              <w:rPr>
                <w:rFonts w:ascii="Microsoft Sans Serif" w:hAnsi="Microsoft Sans Serif" w:cs="Microsoft Sans Serif"/>
                <w:color w:val="000000"/>
                <w:sz w:val="16"/>
                <w:szCs w:val="20"/>
                <w:lang w:eastAsia="es-ES_tradnl"/>
              </w:rPr>
              <w:t>3.776.491,00</w:t>
            </w:r>
          </w:p>
        </w:tc>
      </w:tr>
      <w:tr w:rsidR="00CD6F38" w:rsidRPr="00B4357D" w14:paraId="77048DE4" w14:textId="77777777" w:rsidTr="00C82212">
        <w:trPr>
          <w:trHeight w:val="270"/>
        </w:trPr>
        <w:tc>
          <w:tcPr>
            <w:tcW w:w="4748" w:type="dxa"/>
            <w:tcBorders>
              <w:top w:val="nil"/>
              <w:left w:val="single" w:sz="4" w:space="0" w:color="auto"/>
              <w:bottom w:val="single" w:sz="4" w:space="0" w:color="auto"/>
              <w:right w:val="single" w:sz="4" w:space="0" w:color="auto"/>
            </w:tcBorders>
            <w:shd w:val="clear" w:color="000000" w:fill="E6E6E6"/>
            <w:hideMark/>
          </w:tcPr>
          <w:p w14:paraId="03CA78A2" w14:textId="77777777" w:rsidR="00CD6F38" w:rsidRPr="00A94945" w:rsidRDefault="00CD6F38" w:rsidP="00C82212">
            <w:pPr>
              <w:spacing w:after="0" w:line="240" w:lineRule="auto"/>
              <w:rPr>
                <w:rFonts w:ascii="Microsoft Sans Serif" w:hAnsi="Microsoft Sans Serif" w:cs="Microsoft Sans Serif"/>
                <w:sz w:val="16"/>
                <w:szCs w:val="20"/>
                <w:lang w:eastAsia="es-ES_tradnl"/>
              </w:rPr>
            </w:pPr>
            <w:r w:rsidRPr="00A94945">
              <w:rPr>
                <w:rFonts w:ascii="Microsoft Sans Serif" w:hAnsi="Microsoft Sans Serif" w:cs="Microsoft Sans Serif"/>
                <w:sz w:val="16"/>
                <w:szCs w:val="20"/>
                <w:lang w:eastAsia="es-ES_tradnl"/>
              </w:rPr>
              <w:t xml:space="preserve">Total Expenditure </w:t>
            </w:r>
          </w:p>
        </w:tc>
        <w:tc>
          <w:tcPr>
            <w:tcW w:w="1701" w:type="dxa"/>
            <w:tcBorders>
              <w:top w:val="nil"/>
              <w:left w:val="nil"/>
              <w:bottom w:val="single" w:sz="4" w:space="0" w:color="auto"/>
              <w:right w:val="single" w:sz="4" w:space="0" w:color="auto"/>
            </w:tcBorders>
            <w:shd w:val="clear" w:color="000000" w:fill="E6E6E6"/>
            <w:hideMark/>
          </w:tcPr>
          <w:p w14:paraId="098288F7" w14:textId="77777777" w:rsidR="00CD6F38" w:rsidRPr="00B4357D" w:rsidRDefault="00CD6F38" w:rsidP="00C82212">
            <w:pPr>
              <w:spacing w:after="0" w:line="240" w:lineRule="auto"/>
              <w:jc w:val="center"/>
              <w:rPr>
                <w:rFonts w:ascii="Microsoft Sans Serif" w:hAnsi="Microsoft Sans Serif" w:cs="Microsoft Sans Serif"/>
                <w:color w:val="000000"/>
                <w:sz w:val="16"/>
                <w:szCs w:val="20"/>
                <w:lang w:eastAsia="es-ES_tradnl"/>
              </w:rPr>
            </w:pPr>
            <w:r w:rsidRPr="00B4357D">
              <w:rPr>
                <w:rFonts w:ascii="Microsoft Sans Serif" w:hAnsi="Microsoft Sans Serif" w:cs="Microsoft Sans Serif"/>
                <w:color w:val="000000"/>
                <w:sz w:val="16"/>
                <w:szCs w:val="20"/>
                <w:lang w:eastAsia="es-ES_tradnl"/>
              </w:rPr>
              <w:t>52,09%</w:t>
            </w:r>
          </w:p>
        </w:tc>
        <w:tc>
          <w:tcPr>
            <w:tcW w:w="1276" w:type="dxa"/>
            <w:tcBorders>
              <w:top w:val="nil"/>
              <w:left w:val="nil"/>
              <w:bottom w:val="single" w:sz="4" w:space="0" w:color="auto"/>
              <w:right w:val="single" w:sz="4" w:space="0" w:color="auto"/>
            </w:tcBorders>
            <w:shd w:val="clear" w:color="000000" w:fill="E6E6E6"/>
            <w:hideMark/>
          </w:tcPr>
          <w:p w14:paraId="6FCD225A" w14:textId="77777777" w:rsidR="00CD6F38" w:rsidRPr="00B4357D" w:rsidRDefault="00CD6F38" w:rsidP="00C82212">
            <w:pPr>
              <w:spacing w:after="0" w:line="240" w:lineRule="auto"/>
              <w:jc w:val="center"/>
              <w:rPr>
                <w:rFonts w:ascii="Microsoft Sans Serif" w:hAnsi="Microsoft Sans Serif" w:cs="Microsoft Sans Serif"/>
                <w:color w:val="000000"/>
                <w:sz w:val="16"/>
                <w:szCs w:val="20"/>
                <w:lang w:eastAsia="es-ES_tradnl"/>
              </w:rPr>
            </w:pPr>
            <w:r w:rsidRPr="00B4357D">
              <w:rPr>
                <w:rFonts w:ascii="Microsoft Sans Serif" w:hAnsi="Microsoft Sans Serif" w:cs="Microsoft Sans Serif"/>
                <w:color w:val="000000"/>
                <w:sz w:val="16"/>
                <w:szCs w:val="20"/>
                <w:lang w:eastAsia="es-ES_tradnl"/>
              </w:rPr>
              <w:t>55,00%</w:t>
            </w:r>
          </w:p>
        </w:tc>
        <w:tc>
          <w:tcPr>
            <w:tcW w:w="1276" w:type="dxa"/>
            <w:tcBorders>
              <w:top w:val="nil"/>
              <w:left w:val="nil"/>
              <w:bottom w:val="single" w:sz="4" w:space="0" w:color="auto"/>
              <w:right w:val="single" w:sz="4" w:space="0" w:color="auto"/>
            </w:tcBorders>
            <w:shd w:val="clear" w:color="000000" w:fill="E6E6E6"/>
            <w:hideMark/>
          </w:tcPr>
          <w:p w14:paraId="2BABC07F" w14:textId="77777777" w:rsidR="00CD6F38" w:rsidRPr="00B4357D" w:rsidRDefault="00CD6F38" w:rsidP="00C82212">
            <w:pPr>
              <w:spacing w:after="0" w:line="240" w:lineRule="auto"/>
              <w:jc w:val="center"/>
              <w:rPr>
                <w:rFonts w:ascii="Microsoft Sans Serif" w:hAnsi="Microsoft Sans Serif" w:cs="Microsoft Sans Serif"/>
                <w:color w:val="000000"/>
                <w:sz w:val="16"/>
                <w:szCs w:val="20"/>
                <w:lang w:eastAsia="es-ES_tradnl"/>
              </w:rPr>
            </w:pPr>
            <w:r w:rsidRPr="00B4357D">
              <w:rPr>
                <w:rFonts w:ascii="Microsoft Sans Serif" w:hAnsi="Microsoft Sans Serif" w:cs="Microsoft Sans Serif"/>
                <w:color w:val="000000"/>
                <w:sz w:val="16"/>
                <w:szCs w:val="20"/>
                <w:lang w:eastAsia="es-ES_tradnl"/>
              </w:rPr>
              <w:t>53,91%</w:t>
            </w:r>
          </w:p>
        </w:tc>
      </w:tr>
    </w:tbl>
    <w:p w14:paraId="468B2BF6" w14:textId="77777777" w:rsidR="00B4357D" w:rsidRPr="001808E0" w:rsidRDefault="00B4357D" w:rsidP="00B4357D">
      <w:pPr>
        <w:spacing w:before="80" w:after="80" w:line="240" w:lineRule="auto"/>
        <w:jc w:val="both"/>
        <w:rPr>
          <w:sz w:val="18"/>
          <w:szCs w:val="18"/>
        </w:rPr>
      </w:pPr>
      <w:r w:rsidRPr="001808E0">
        <w:rPr>
          <w:sz w:val="18"/>
          <w:szCs w:val="18"/>
        </w:rPr>
        <w:t>Source: GEF BD Tracking Tool PIMS 4966-IIPW Costa Rica 2018; Reyes Gatjens. June 2018.</w:t>
      </w:r>
    </w:p>
    <w:p w14:paraId="0193A12C" w14:textId="77777777" w:rsidR="00151748" w:rsidRPr="00151748" w:rsidRDefault="00151748" w:rsidP="00151748">
      <w:pPr>
        <w:spacing w:after="0" w:line="240" w:lineRule="auto"/>
        <w:jc w:val="both"/>
        <w:rPr>
          <w:rFonts w:asciiTheme="majorHAnsi" w:hAnsiTheme="majorHAnsi" w:cs="Arial"/>
          <w:highlight w:val="yellow"/>
          <w:lang w:val="es-ES_tradnl"/>
        </w:rPr>
      </w:pPr>
    </w:p>
    <w:p w14:paraId="179AD174" w14:textId="0D76CEE7" w:rsidR="00151748" w:rsidRPr="00797AFD" w:rsidRDefault="00151748" w:rsidP="00151748">
      <w:pPr>
        <w:pStyle w:val="Ttulo3"/>
        <w:rPr>
          <w:color w:val="000000" w:themeColor="text1"/>
        </w:rPr>
      </w:pPr>
      <w:bookmarkStart w:id="95" w:name="_Toc393085502"/>
      <w:bookmarkStart w:id="96" w:name="_Toc394377430"/>
      <w:r w:rsidRPr="00797AFD">
        <w:rPr>
          <w:color w:val="000000" w:themeColor="text1"/>
        </w:rPr>
        <w:t>3.3.2 Relevanc</w:t>
      </w:r>
      <w:bookmarkEnd w:id="95"/>
      <w:r w:rsidR="00797AFD" w:rsidRPr="00797AFD">
        <w:rPr>
          <w:color w:val="000000" w:themeColor="text1"/>
        </w:rPr>
        <w:t>e</w:t>
      </w:r>
      <w:bookmarkEnd w:id="96"/>
    </w:p>
    <w:p w14:paraId="29621906" w14:textId="77777777" w:rsidR="00151748" w:rsidRPr="00151748" w:rsidRDefault="00151748" w:rsidP="00151748">
      <w:pPr>
        <w:spacing w:after="0" w:line="240" w:lineRule="auto"/>
        <w:jc w:val="both"/>
        <w:rPr>
          <w:rFonts w:asciiTheme="majorHAnsi" w:hAnsiTheme="majorHAnsi" w:cs="Arial"/>
          <w:highlight w:val="yellow"/>
          <w:lang w:val="es-ES_tradnl"/>
        </w:rPr>
      </w:pPr>
    </w:p>
    <w:p w14:paraId="1FBDEA5C" w14:textId="77777777" w:rsidR="00797AFD" w:rsidRPr="008D76BF" w:rsidRDefault="00797AFD" w:rsidP="00797AFD">
      <w:pPr>
        <w:spacing w:after="120" w:line="240" w:lineRule="auto"/>
        <w:jc w:val="both"/>
        <w:rPr>
          <w:rFonts w:asciiTheme="majorHAnsi" w:hAnsiTheme="majorHAnsi"/>
        </w:rPr>
      </w:pPr>
      <w:r w:rsidRPr="003A1D65">
        <w:rPr>
          <w:rFonts w:asciiTheme="majorHAnsi" w:hAnsiTheme="majorHAnsi"/>
          <w:b/>
        </w:rPr>
        <w:t>Rating:</w:t>
      </w:r>
      <w:r w:rsidRPr="003A1D65">
        <w:rPr>
          <w:rFonts w:asciiTheme="majorHAnsi" w:hAnsiTheme="majorHAnsi"/>
        </w:rPr>
        <w:t xml:space="preserve"> Highly Satisfactory (HS)</w:t>
      </w:r>
    </w:p>
    <w:p w14:paraId="3B77FB76" w14:textId="162EA12E" w:rsidR="00F13674" w:rsidRDefault="00A33807" w:rsidP="00B77319">
      <w:pPr>
        <w:jc w:val="both"/>
        <w:rPr>
          <w:rFonts w:asciiTheme="majorHAnsi" w:hAnsiTheme="majorHAnsi"/>
        </w:rPr>
      </w:pPr>
      <w:r w:rsidRPr="00D61F57">
        <w:rPr>
          <w:rFonts w:cs="Calibri"/>
          <w:iCs/>
        </w:rPr>
        <w:t xml:space="preserve">The </w:t>
      </w:r>
      <w:r w:rsidR="00F13674" w:rsidRPr="00D61F57">
        <w:rPr>
          <w:rFonts w:cs="Calibri"/>
          <w:iCs/>
        </w:rPr>
        <w:t xml:space="preserve">Wetland </w:t>
      </w:r>
      <w:r w:rsidRPr="00D61F57">
        <w:rPr>
          <w:rFonts w:cs="Calibri"/>
          <w:iCs/>
        </w:rPr>
        <w:t>Project relates to the main objectives of the GEF focal area</w:t>
      </w:r>
      <w:r w:rsidR="00D5031E" w:rsidRPr="00D61F57">
        <w:rPr>
          <w:rFonts w:cs="Calibri"/>
          <w:iCs/>
        </w:rPr>
        <w:t>:</w:t>
      </w:r>
      <w:r w:rsidRPr="00D61F57">
        <w:rPr>
          <w:rFonts w:asciiTheme="majorHAnsi" w:hAnsiTheme="majorHAnsi"/>
        </w:rPr>
        <w:t xml:space="preserve"> </w:t>
      </w:r>
      <w:r w:rsidR="00F13674" w:rsidRPr="00D61F57">
        <w:rPr>
          <w:rFonts w:asciiTheme="majorHAnsi" w:hAnsiTheme="majorHAnsi"/>
        </w:rPr>
        <w:t>It has contributed to improving the sustainability of Costa Rica’s protected areas,</w:t>
      </w:r>
      <w:r w:rsidR="00D5031E" w:rsidRPr="00D61F57">
        <w:rPr>
          <w:rFonts w:asciiTheme="majorHAnsi" w:hAnsiTheme="majorHAnsi"/>
        </w:rPr>
        <w:t xml:space="preserve"> specifically those related to wetlands; it has mainstreamed biodiversity conservation and sustainable use into production landscapes, particularly in those wetlands that play a role in the livelihood of local communities; it has safeguarded biodiversity through the control and management of invasive alien species (Typha, pleco fish).</w:t>
      </w:r>
    </w:p>
    <w:p w14:paraId="55E4C2B6" w14:textId="71CE1B1F" w:rsidR="00B77319" w:rsidRPr="00981CC9" w:rsidRDefault="00B77319" w:rsidP="00B77319">
      <w:pPr>
        <w:jc w:val="both"/>
        <w:rPr>
          <w:rFonts w:asciiTheme="majorHAnsi" w:hAnsiTheme="majorHAnsi"/>
        </w:rPr>
      </w:pPr>
      <w:r w:rsidRPr="00B77319">
        <w:rPr>
          <w:rFonts w:asciiTheme="majorHAnsi" w:hAnsiTheme="majorHAnsi"/>
        </w:rPr>
        <w:t xml:space="preserve">There was relevance from the Project design phase thanks to its high relation with the country’s conservation goals supported by CRXS Program, for its focus on institutional strengthening and for its contribution to the versions of the National Development Plan and SINAC’s Institutional </w:t>
      </w:r>
      <w:r w:rsidRPr="00981CC9">
        <w:rPr>
          <w:rFonts w:asciiTheme="majorHAnsi" w:hAnsiTheme="majorHAnsi"/>
        </w:rPr>
        <w:t>Strategic Plan in force at moment of formulation.</w:t>
      </w:r>
    </w:p>
    <w:p w14:paraId="2597499F" w14:textId="13F4B994" w:rsidR="002C66E9" w:rsidRPr="002C66E9" w:rsidRDefault="00981CC9" w:rsidP="00B77319">
      <w:pPr>
        <w:jc w:val="both"/>
        <w:rPr>
          <w:rFonts w:asciiTheme="majorHAnsi" w:hAnsiTheme="majorHAnsi"/>
        </w:rPr>
      </w:pPr>
      <w:r w:rsidRPr="00981CC9">
        <w:rPr>
          <w:rFonts w:asciiTheme="majorHAnsi" w:hAnsiTheme="majorHAnsi"/>
        </w:rPr>
        <w:t>During</w:t>
      </w:r>
      <w:r w:rsidR="00B77319" w:rsidRPr="00981CC9">
        <w:rPr>
          <w:rFonts w:asciiTheme="majorHAnsi" w:hAnsiTheme="majorHAnsi"/>
        </w:rPr>
        <w:t xml:space="preserve"> implementation, SINAC took advantage </w:t>
      </w:r>
      <w:r w:rsidRPr="00981CC9">
        <w:rPr>
          <w:rFonts w:asciiTheme="majorHAnsi" w:hAnsiTheme="majorHAnsi"/>
        </w:rPr>
        <w:t>of the framework provided by the Wetland</w:t>
      </w:r>
      <w:r w:rsidR="00B77319" w:rsidRPr="00981CC9">
        <w:rPr>
          <w:rFonts w:asciiTheme="majorHAnsi" w:hAnsiTheme="majorHAnsi"/>
        </w:rPr>
        <w:t xml:space="preserve"> Project to </w:t>
      </w:r>
      <w:r w:rsidRPr="00981CC9">
        <w:rPr>
          <w:rFonts w:asciiTheme="majorHAnsi" w:hAnsiTheme="majorHAnsi"/>
        </w:rPr>
        <w:t xml:space="preserve">move </w:t>
      </w:r>
      <w:r>
        <w:rPr>
          <w:rFonts w:asciiTheme="majorHAnsi" w:hAnsiTheme="majorHAnsi"/>
        </w:rPr>
        <w:t>along</w:t>
      </w:r>
      <w:r w:rsidRPr="00981CC9">
        <w:rPr>
          <w:rFonts w:asciiTheme="majorHAnsi" w:hAnsiTheme="majorHAnsi"/>
        </w:rPr>
        <w:t xml:space="preserve"> in several</w:t>
      </w:r>
      <w:r w:rsidR="00B77319" w:rsidRPr="00981CC9">
        <w:rPr>
          <w:rFonts w:asciiTheme="majorHAnsi" w:hAnsiTheme="majorHAnsi"/>
        </w:rPr>
        <w:t xml:space="preserve"> pending international commitments for the </w:t>
      </w:r>
      <w:r w:rsidRPr="00981CC9">
        <w:rPr>
          <w:rFonts w:asciiTheme="majorHAnsi" w:hAnsiTheme="majorHAnsi"/>
        </w:rPr>
        <w:t xml:space="preserve">compliance with </w:t>
      </w:r>
      <w:r w:rsidR="00B77319" w:rsidRPr="00981CC9">
        <w:rPr>
          <w:rFonts w:asciiTheme="majorHAnsi" w:hAnsiTheme="majorHAnsi"/>
        </w:rPr>
        <w:t xml:space="preserve">the Strategic Plan of the Ramsar Convention and with the Montreux Record. The </w:t>
      </w:r>
      <w:r w:rsidR="002C66E9">
        <w:rPr>
          <w:rFonts w:asciiTheme="majorHAnsi" w:hAnsiTheme="majorHAnsi"/>
        </w:rPr>
        <w:t xml:space="preserve">need to respond to the </w:t>
      </w:r>
      <w:r w:rsidR="00B77319" w:rsidRPr="00981CC9">
        <w:rPr>
          <w:rFonts w:asciiTheme="majorHAnsi" w:hAnsiTheme="majorHAnsi"/>
        </w:rPr>
        <w:t xml:space="preserve">delay in complying with these obligations had been </w:t>
      </w:r>
      <w:r>
        <w:rPr>
          <w:rFonts w:asciiTheme="majorHAnsi" w:hAnsiTheme="majorHAnsi"/>
        </w:rPr>
        <w:t>underlined</w:t>
      </w:r>
      <w:r w:rsidR="00B77319" w:rsidRPr="00981CC9">
        <w:rPr>
          <w:rFonts w:asciiTheme="majorHAnsi" w:hAnsiTheme="majorHAnsi"/>
        </w:rPr>
        <w:t xml:space="preserve"> by the CGR since 2011. Some actions included the updating of the Ramsar </w:t>
      </w:r>
      <w:r w:rsidRPr="00981CC9">
        <w:rPr>
          <w:rFonts w:asciiTheme="majorHAnsi" w:hAnsiTheme="majorHAnsi"/>
        </w:rPr>
        <w:t xml:space="preserve">Information </w:t>
      </w:r>
      <w:r w:rsidR="00B77319" w:rsidRPr="00981CC9">
        <w:rPr>
          <w:rFonts w:asciiTheme="majorHAnsi" w:hAnsiTheme="majorHAnsi"/>
        </w:rPr>
        <w:t xml:space="preserve">Sheets, the preparation of the National Wetland Policy (Executive Decree 40244, </w:t>
      </w:r>
      <w:r w:rsidR="00B77319" w:rsidRPr="002C66E9">
        <w:rPr>
          <w:rFonts w:asciiTheme="majorHAnsi" w:hAnsiTheme="majorHAnsi"/>
          <w:lang w:val="es-ES_tradnl"/>
        </w:rPr>
        <w:t>La Gaceta</w:t>
      </w:r>
      <w:r w:rsidR="00B77319" w:rsidRPr="002C66E9">
        <w:rPr>
          <w:rFonts w:asciiTheme="majorHAnsi" w:hAnsiTheme="majorHAnsi"/>
        </w:rPr>
        <w:t xml:space="preserve"> No. 68, April 5 2017) and measures for the res</w:t>
      </w:r>
      <w:r w:rsidRPr="002C66E9">
        <w:rPr>
          <w:rFonts w:asciiTheme="majorHAnsi" w:hAnsiTheme="majorHAnsi"/>
        </w:rPr>
        <w:t xml:space="preserve">toration of degraded areas of </w:t>
      </w:r>
      <w:r w:rsidR="00B77319" w:rsidRPr="002C66E9">
        <w:rPr>
          <w:rFonts w:asciiTheme="majorHAnsi" w:hAnsiTheme="majorHAnsi"/>
        </w:rPr>
        <w:t>II</w:t>
      </w:r>
      <w:r w:rsidRPr="002C66E9">
        <w:rPr>
          <w:rFonts w:asciiTheme="majorHAnsi" w:hAnsiTheme="majorHAnsi"/>
        </w:rPr>
        <w:t>PW</w:t>
      </w:r>
      <w:r w:rsidR="00B77319" w:rsidRPr="002C66E9">
        <w:rPr>
          <w:rFonts w:asciiTheme="majorHAnsi" w:hAnsiTheme="majorHAnsi"/>
        </w:rPr>
        <w:t xml:space="preserve"> Palo Verde. The National Wetland Policy in particular was not included in the original design of the Project, but was added later and its importance lies in the fact that it makes the issue</w:t>
      </w:r>
      <w:r w:rsidR="002C66E9" w:rsidRPr="002C66E9">
        <w:rPr>
          <w:rFonts w:asciiTheme="majorHAnsi" w:hAnsiTheme="majorHAnsi"/>
        </w:rPr>
        <w:t>s</w:t>
      </w:r>
      <w:r w:rsidR="00B77319" w:rsidRPr="002C66E9">
        <w:rPr>
          <w:rFonts w:asciiTheme="majorHAnsi" w:hAnsiTheme="majorHAnsi"/>
        </w:rPr>
        <w:t xml:space="preserve"> of conservation and sustainable use of wetlands even more visible and </w:t>
      </w:r>
      <w:r w:rsidR="002C66E9" w:rsidRPr="002C66E9">
        <w:rPr>
          <w:rFonts w:asciiTheme="majorHAnsi" w:hAnsiTheme="majorHAnsi"/>
        </w:rPr>
        <w:t xml:space="preserve">well </w:t>
      </w:r>
      <w:r w:rsidR="00B77319" w:rsidRPr="002C66E9">
        <w:rPr>
          <w:rFonts w:asciiTheme="majorHAnsi" w:hAnsiTheme="majorHAnsi"/>
        </w:rPr>
        <w:t xml:space="preserve">positioned. All these actions allowed SINAC to </w:t>
      </w:r>
      <w:r w:rsidR="002C66E9" w:rsidRPr="002C66E9">
        <w:rPr>
          <w:rFonts w:asciiTheme="majorHAnsi" w:hAnsiTheme="majorHAnsi"/>
        </w:rPr>
        <w:t>make significant progress in</w:t>
      </w:r>
      <w:r w:rsidR="00B77319" w:rsidRPr="002C66E9">
        <w:rPr>
          <w:rFonts w:asciiTheme="majorHAnsi" w:hAnsiTheme="majorHAnsi"/>
        </w:rPr>
        <w:t xml:space="preserve"> pending i</w:t>
      </w:r>
      <w:r w:rsidR="002C66E9" w:rsidRPr="002C66E9">
        <w:rPr>
          <w:rFonts w:asciiTheme="majorHAnsi" w:hAnsiTheme="majorHAnsi"/>
        </w:rPr>
        <w:t>ssues, which was acknowledged by</w:t>
      </w:r>
      <w:r w:rsidR="00B77319" w:rsidRPr="002C66E9">
        <w:rPr>
          <w:rFonts w:asciiTheme="majorHAnsi" w:hAnsiTheme="majorHAnsi"/>
        </w:rPr>
        <w:t xml:space="preserve"> a note </w:t>
      </w:r>
      <w:r w:rsidR="002C66E9" w:rsidRPr="002C66E9">
        <w:rPr>
          <w:rFonts w:asciiTheme="majorHAnsi" w:hAnsiTheme="majorHAnsi"/>
        </w:rPr>
        <w:t>from CGR in</w:t>
      </w:r>
      <w:r w:rsidR="00B77319" w:rsidRPr="002C66E9">
        <w:rPr>
          <w:rFonts w:asciiTheme="majorHAnsi" w:hAnsiTheme="majorHAnsi"/>
        </w:rPr>
        <w:t xml:space="preserve"> December 17, 2017. </w:t>
      </w:r>
    </w:p>
    <w:p w14:paraId="5F28F494" w14:textId="0F6F63E9" w:rsidR="001C2588" w:rsidRPr="00600A73" w:rsidRDefault="00DF2688" w:rsidP="001C2588">
      <w:pPr>
        <w:jc w:val="both"/>
        <w:rPr>
          <w:rFonts w:asciiTheme="majorHAnsi" w:hAnsiTheme="majorHAnsi"/>
        </w:rPr>
      </w:pPr>
      <w:r w:rsidRPr="00DF2688">
        <w:rPr>
          <w:rFonts w:asciiTheme="majorHAnsi" w:hAnsiTheme="majorHAnsi"/>
        </w:rPr>
        <w:t>The experience of the Huetar Norte Conservation Area (ACHN) with the Project</w:t>
      </w:r>
      <w:r w:rsidR="001C2588" w:rsidRPr="00DF2688">
        <w:rPr>
          <w:rFonts w:asciiTheme="majorHAnsi" w:hAnsiTheme="majorHAnsi"/>
        </w:rPr>
        <w:t xml:space="preserve"> was relevant for the staff members who dramatically increased their knowledge </w:t>
      </w:r>
      <w:r w:rsidRPr="00DF2688">
        <w:rPr>
          <w:rFonts w:asciiTheme="majorHAnsi" w:hAnsiTheme="majorHAnsi"/>
        </w:rPr>
        <w:t xml:space="preserve">on wetlands, understood their value, and recognized the need of their conservation and sustainable use as regional priorities. </w:t>
      </w:r>
      <w:r w:rsidR="001C2588" w:rsidRPr="00DF2688">
        <w:rPr>
          <w:rFonts w:asciiTheme="majorHAnsi" w:hAnsiTheme="majorHAnsi"/>
        </w:rPr>
        <w:t xml:space="preserve">They learned, among other things, that the ACHN </w:t>
      </w:r>
      <w:r w:rsidRPr="00DF2688">
        <w:rPr>
          <w:rFonts w:asciiTheme="majorHAnsi" w:hAnsiTheme="majorHAnsi"/>
        </w:rPr>
        <w:t xml:space="preserve">is the CA with </w:t>
      </w:r>
      <w:r w:rsidR="001C2588" w:rsidRPr="00DF2688">
        <w:rPr>
          <w:rFonts w:asciiTheme="majorHAnsi" w:hAnsiTheme="majorHAnsi"/>
        </w:rPr>
        <w:t>the largest number of wetlands nationwide and</w:t>
      </w:r>
      <w:r w:rsidRPr="00DF2688">
        <w:rPr>
          <w:rFonts w:asciiTheme="majorHAnsi" w:hAnsiTheme="majorHAnsi"/>
        </w:rPr>
        <w:t>, because of that, they had to</w:t>
      </w:r>
      <w:r w:rsidR="001C2588" w:rsidRPr="00DF2688">
        <w:rPr>
          <w:rFonts w:asciiTheme="majorHAnsi" w:hAnsiTheme="majorHAnsi"/>
        </w:rPr>
        <w:t xml:space="preserve"> </w:t>
      </w:r>
      <w:r w:rsidRPr="00DF2688">
        <w:rPr>
          <w:rFonts w:asciiTheme="majorHAnsi" w:hAnsiTheme="majorHAnsi"/>
        </w:rPr>
        <w:t>give them</w:t>
      </w:r>
      <w:r w:rsidR="001C2588" w:rsidRPr="00DF2688">
        <w:rPr>
          <w:rFonts w:asciiTheme="majorHAnsi" w:hAnsiTheme="majorHAnsi"/>
        </w:rPr>
        <w:t xml:space="preserve"> higher priority in their </w:t>
      </w:r>
      <w:r>
        <w:rPr>
          <w:rFonts w:asciiTheme="majorHAnsi" w:hAnsiTheme="majorHAnsi"/>
        </w:rPr>
        <w:t xml:space="preserve">daily </w:t>
      </w:r>
      <w:r w:rsidR="001C2588" w:rsidRPr="00DF2688">
        <w:rPr>
          <w:rFonts w:asciiTheme="majorHAnsi" w:hAnsiTheme="majorHAnsi"/>
        </w:rPr>
        <w:t xml:space="preserve">work. This change of </w:t>
      </w:r>
      <w:r w:rsidRPr="00DF2688">
        <w:rPr>
          <w:rFonts w:asciiTheme="majorHAnsi" w:hAnsiTheme="majorHAnsi"/>
        </w:rPr>
        <w:t xml:space="preserve">awareness </w:t>
      </w:r>
      <w:r w:rsidR="001C2588" w:rsidRPr="00DF2688">
        <w:rPr>
          <w:rFonts w:asciiTheme="majorHAnsi" w:hAnsiTheme="majorHAnsi"/>
        </w:rPr>
        <w:t xml:space="preserve">was largely possible thanks to </w:t>
      </w:r>
      <w:r w:rsidRPr="00DF2688">
        <w:rPr>
          <w:rFonts w:asciiTheme="majorHAnsi" w:hAnsiTheme="majorHAnsi"/>
        </w:rPr>
        <w:t>their</w:t>
      </w:r>
      <w:r w:rsidR="001C2588" w:rsidRPr="00DF2688">
        <w:rPr>
          <w:rFonts w:asciiTheme="majorHAnsi" w:hAnsiTheme="majorHAnsi"/>
        </w:rPr>
        <w:t xml:space="preserve"> direct participation in the implementation of Project activities. They also </w:t>
      </w:r>
      <w:r w:rsidRPr="00DF2688">
        <w:rPr>
          <w:rFonts w:asciiTheme="majorHAnsi" w:hAnsiTheme="majorHAnsi"/>
        </w:rPr>
        <w:t xml:space="preserve">acquired </w:t>
      </w:r>
      <w:r>
        <w:rPr>
          <w:rFonts w:asciiTheme="majorHAnsi" w:hAnsiTheme="majorHAnsi"/>
        </w:rPr>
        <w:t>valuable</w:t>
      </w:r>
      <w:r w:rsidR="001C2588" w:rsidRPr="00DF2688">
        <w:rPr>
          <w:rFonts w:asciiTheme="majorHAnsi" w:hAnsiTheme="majorHAnsi"/>
        </w:rPr>
        <w:t xml:space="preserve"> </w:t>
      </w:r>
      <w:r w:rsidRPr="00DF2688">
        <w:rPr>
          <w:rFonts w:asciiTheme="majorHAnsi" w:hAnsiTheme="majorHAnsi"/>
        </w:rPr>
        <w:t xml:space="preserve">skills </w:t>
      </w:r>
      <w:r w:rsidR="001C2588" w:rsidRPr="00DF2688">
        <w:rPr>
          <w:rFonts w:asciiTheme="majorHAnsi" w:hAnsiTheme="majorHAnsi"/>
        </w:rPr>
        <w:t>for the identification and characteriza</w:t>
      </w:r>
      <w:r w:rsidR="001C2588" w:rsidRPr="00600A73">
        <w:rPr>
          <w:rFonts w:asciiTheme="majorHAnsi" w:hAnsiTheme="majorHAnsi"/>
        </w:rPr>
        <w:t>tion of wetlands.</w:t>
      </w:r>
    </w:p>
    <w:p w14:paraId="0635C69B" w14:textId="1A8416BC" w:rsidR="00DF2688" w:rsidRPr="00600A73" w:rsidRDefault="00DF2688" w:rsidP="00DF2688">
      <w:pPr>
        <w:jc w:val="both"/>
        <w:rPr>
          <w:rFonts w:asciiTheme="majorHAnsi" w:hAnsiTheme="majorHAnsi"/>
        </w:rPr>
      </w:pPr>
      <w:r w:rsidRPr="00600A73">
        <w:rPr>
          <w:rFonts w:asciiTheme="majorHAnsi" w:hAnsiTheme="majorHAnsi"/>
        </w:rPr>
        <w:t>The Wetland Project also made significant efforts to support the needs of the stakeholders. For example, the Project was creative within the complex Costa Rican legal framework in proposing a "Regulation for the Rational Use o</w:t>
      </w:r>
      <w:r w:rsidR="00600A73" w:rsidRPr="00600A73">
        <w:rPr>
          <w:rFonts w:asciiTheme="majorHAnsi" w:hAnsiTheme="majorHAnsi"/>
        </w:rPr>
        <w:t xml:space="preserve">f Aquatic Resources Approved in </w:t>
      </w:r>
      <w:r w:rsidRPr="00600A73">
        <w:rPr>
          <w:rFonts w:asciiTheme="majorHAnsi" w:hAnsiTheme="majorHAnsi"/>
        </w:rPr>
        <w:t>General Management Plans</w:t>
      </w:r>
      <w:r w:rsidR="00600A73" w:rsidRPr="00600A73">
        <w:rPr>
          <w:rFonts w:asciiTheme="majorHAnsi" w:hAnsiTheme="majorHAnsi"/>
        </w:rPr>
        <w:t xml:space="preserve"> of Wetlands</w:t>
      </w:r>
      <w:r w:rsidRPr="00600A73">
        <w:rPr>
          <w:rFonts w:asciiTheme="majorHAnsi" w:hAnsiTheme="majorHAnsi"/>
        </w:rPr>
        <w:t xml:space="preserve">" (Decree No. 39411, </w:t>
      </w:r>
      <w:r w:rsidRPr="009630AB">
        <w:rPr>
          <w:rFonts w:asciiTheme="majorHAnsi" w:hAnsiTheme="majorHAnsi"/>
        </w:rPr>
        <w:t>La Gaceta</w:t>
      </w:r>
      <w:r w:rsidRPr="00600A73">
        <w:rPr>
          <w:rFonts w:asciiTheme="majorHAnsi" w:hAnsiTheme="majorHAnsi"/>
        </w:rPr>
        <w:t xml:space="preserve"> No. 37, February 23, 2016). This was based on Art. 3.1 of the Ramsar Convention and Art. 9 and 13 of the Law on Fisheries and Aquaculture (Law No. 8436), achieving a practical legal tool to improve the management of Ramsar sites </w:t>
      </w:r>
      <w:r w:rsidR="00600A73" w:rsidRPr="00600A73">
        <w:rPr>
          <w:rFonts w:asciiTheme="majorHAnsi" w:hAnsiTheme="majorHAnsi"/>
        </w:rPr>
        <w:t xml:space="preserve">and, </w:t>
      </w:r>
      <w:r w:rsidRPr="00600A73">
        <w:rPr>
          <w:rFonts w:asciiTheme="majorHAnsi" w:hAnsiTheme="majorHAnsi"/>
        </w:rPr>
        <w:t>at the same time</w:t>
      </w:r>
      <w:r w:rsidR="00600A73" w:rsidRPr="00600A73">
        <w:rPr>
          <w:rFonts w:asciiTheme="majorHAnsi" w:hAnsiTheme="majorHAnsi"/>
        </w:rPr>
        <w:t>,</w:t>
      </w:r>
      <w:r w:rsidRPr="00600A73">
        <w:rPr>
          <w:rFonts w:asciiTheme="majorHAnsi" w:hAnsiTheme="majorHAnsi"/>
        </w:rPr>
        <w:t xml:space="preserve"> support local people who </w:t>
      </w:r>
      <w:r w:rsidR="00600A73" w:rsidRPr="00600A73">
        <w:rPr>
          <w:rFonts w:asciiTheme="majorHAnsi" w:hAnsiTheme="majorHAnsi"/>
        </w:rPr>
        <w:t>use</w:t>
      </w:r>
      <w:r w:rsidRPr="00600A73">
        <w:rPr>
          <w:rFonts w:asciiTheme="majorHAnsi" w:hAnsiTheme="majorHAnsi"/>
        </w:rPr>
        <w:t xml:space="preserve"> mangrove resources</w:t>
      </w:r>
      <w:r w:rsidR="00600A73" w:rsidRPr="00600A73">
        <w:rPr>
          <w:rFonts w:asciiTheme="majorHAnsi" w:hAnsiTheme="majorHAnsi"/>
        </w:rPr>
        <w:t xml:space="preserve"> sustainably</w:t>
      </w:r>
      <w:r w:rsidRPr="00600A73">
        <w:rPr>
          <w:rFonts w:asciiTheme="majorHAnsi" w:hAnsiTheme="majorHAnsi"/>
        </w:rPr>
        <w:t>.</w:t>
      </w:r>
    </w:p>
    <w:p w14:paraId="4727C610" w14:textId="77777777" w:rsidR="00151748" w:rsidRPr="009630AB" w:rsidRDefault="00151748" w:rsidP="00151748">
      <w:pPr>
        <w:spacing w:after="0" w:line="240" w:lineRule="auto"/>
        <w:jc w:val="both"/>
        <w:rPr>
          <w:rFonts w:asciiTheme="majorHAnsi" w:hAnsiTheme="majorHAnsi" w:cs="Arial"/>
          <w:highlight w:val="yellow"/>
        </w:rPr>
      </w:pPr>
    </w:p>
    <w:p w14:paraId="3419B73B" w14:textId="6A789A17" w:rsidR="00F9278D" w:rsidRPr="00F9278D" w:rsidRDefault="00151748" w:rsidP="00F9278D">
      <w:pPr>
        <w:pStyle w:val="Ttulo3"/>
        <w:rPr>
          <w:color w:val="000000" w:themeColor="text1"/>
        </w:rPr>
      </w:pPr>
      <w:bookmarkStart w:id="97" w:name="_Toc393085503"/>
      <w:bookmarkStart w:id="98" w:name="_Toc394377431"/>
      <w:r w:rsidRPr="00F9278D">
        <w:rPr>
          <w:color w:val="000000" w:themeColor="text1"/>
        </w:rPr>
        <w:t xml:space="preserve">3.3.3 </w:t>
      </w:r>
      <w:bookmarkEnd w:id="97"/>
      <w:r w:rsidR="00F9278D" w:rsidRPr="00F9278D">
        <w:rPr>
          <w:color w:val="000000" w:themeColor="text1"/>
        </w:rPr>
        <w:t>Effectiveness in achieving results</w:t>
      </w:r>
      <w:bookmarkEnd w:id="98"/>
    </w:p>
    <w:p w14:paraId="058C2039" w14:textId="77777777" w:rsidR="00F9278D" w:rsidRPr="00F9278D" w:rsidRDefault="00F9278D" w:rsidP="00151748">
      <w:pPr>
        <w:spacing w:after="0" w:line="240" w:lineRule="auto"/>
        <w:jc w:val="both"/>
        <w:rPr>
          <w:rFonts w:asciiTheme="majorHAnsi" w:hAnsiTheme="majorHAnsi" w:cs="Arial"/>
          <w:lang w:val="es-ES_tradnl"/>
        </w:rPr>
      </w:pPr>
    </w:p>
    <w:p w14:paraId="6770AA61" w14:textId="77777777" w:rsidR="00F9278D" w:rsidRPr="00734175" w:rsidRDefault="00F9278D" w:rsidP="00F9278D">
      <w:pPr>
        <w:spacing w:after="120" w:line="240" w:lineRule="auto"/>
        <w:jc w:val="both"/>
        <w:rPr>
          <w:rFonts w:asciiTheme="majorHAnsi" w:hAnsiTheme="majorHAnsi"/>
        </w:rPr>
      </w:pPr>
      <w:r w:rsidRPr="00734175">
        <w:rPr>
          <w:rFonts w:asciiTheme="majorHAnsi" w:hAnsiTheme="majorHAnsi"/>
          <w:b/>
        </w:rPr>
        <w:t>Rating:</w:t>
      </w:r>
      <w:r w:rsidRPr="00734175">
        <w:rPr>
          <w:rFonts w:asciiTheme="majorHAnsi" w:hAnsiTheme="majorHAnsi"/>
        </w:rPr>
        <w:t xml:space="preserve"> Highly Satisfactory (HS)</w:t>
      </w:r>
    </w:p>
    <w:p w14:paraId="55DF49B1" w14:textId="5F8B0875" w:rsidR="00F9278D" w:rsidRPr="00734175" w:rsidRDefault="00734175" w:rsidP="00F9278D">
      <w:pPr>
        <w:jc w:val="both"/>
        <w:rPr>
          <w:rFonts w:asciiTheme="majorHAnsi" w:hAnsiTheme="majorHAnsi"/>
        </w:rPr>
      </w:pPr>
      <w:r w:rsidRPr="00734175">
        <w:rPr>
          <w:rFonts w:asciiTheme="majorHAnsi" w:hAnsiTheme="majorHAnsi"/>
        </w:rPr>
        <w:t>The Wetland</w:t>
      </w:r>
      <w:r w:rsidR="00F9278D" w:rsidRPr="00734175">
        <w:rPr>
          <w:rFonts w:asciiTheme="majorHAnsi" w:hAnsiTheme="majorHAnsi"/>
        </w:rPr>
        <w:t xml:space="preserve"> Project</w:t>
      </w:r>
      <w:r w:rsidRPr="00734175">
        <w:rPr>
          <w:rFonts w:asciiTheme="majorHAnsi" w:hAnsiTheme="majorHAnsi"/>
        </w:rPr>
        <w:t xml:space="preserve"> was effective in increasing</w:t>
      </w:r>
      <w:r w:rsidR="00F9278D" w:rsidRPr="00734175">
        <w:rPr>
          <w:rFonts w:asciiTheme="majorHAnsi" w:hAnsiTheme="majorHAnsi"/>
        </w:rPr>
        <w:t xml:space="preserve"> ecological representati</w:t>
      </w:r>
      <w:r w:rsidRPr="00734175">
        <w:rPr>
          <w:rFonts w:asciiTheme="majorHAnsi" w:hAnsiTheme="majorHAnsi"/>
        </w:rPr>
        <w:t xml:space="preserve">on of the </w:t>
      </w:r>
      <w:r w:rsidR="00F9278D" w:rsidRPr="00734175">
        <w:rPr>
          <w:rFonts w:asciiTheme="majorHAnsi" w:hAnsiTheme="majorHAnsi"/>
        </w:rPr>
        <w:t>II</w:t>
      </w:r>
      <w:r w:rsidRPr="00734175">
        <w:rPr>
          <w:rFonts w:asciiTheme="majorHAnsi" w:hAnsiTheme="majorHAnsi"/>
        </w:rPr>
        <w:t>PW</w:t>
      </w:r>
      <w:r w:rsidR="00F9278D" w:rsidRPr="00734175">
        <w:rPr>
          <w:rFonts w:asciiTheme="majorHAnsi" w:hAnsiTheme="majorHAnsi"/>
        </w:rPr>
        <w:t>, as shown in the following table:</w:t>
      </w:r>
    </w:p>
    <w:p w14:paraId="2111466B" w14:textId="77777777" w:rsidR="00151748" w:rsidRPr="00151748" w:rsidRDefault="00151748" w:rsidP="00151748">
      <w:pPr>
        <w:spacing w:after="0" w:line="240" w:lineRule="auto"/>
        <w:jc w:val="both"/>
        <w:rPr>
          <w:rFonts w:asciiTheme="majorHAnsi" w:hAnsiTheme="majorHAnsi" w:cs="Arial"/>
          <w:highlight w:val="yellow"/>
          <w:lang w:val="es-ES_tradnl"/>
        </w:rPr>
      </w:pPr>
    </w:p>
    <w:p w14:paraId="7B22A781" w14:textId="604CDA15" w:rsidR="00734175" w:rsidRPr="00734175" w:rsidRDefault="00C31416" w:rsidP="00734175">
      <w:pPr>
        <w:pStyle w:val="Descripcin"/>
        <w:spacing w:after="120"/>
        <w:jc w:val="center"/>
        <w:rPr>
          <w:rFonts w:asciiTheme="majorHAnsi" w:hAnsiTheme="majorHAnsi"/>
          <w:color w:val="auto"/>
          <w:sz w:val="22"/>
          <w:szCs w:val="22"/>
          <w:lang w:val="es-ES_tradnl"/>
        </w:rPr>
      </w:pPr>
      <w:bookmarkStart w:id="99" w:name="_Toc394377466"/>
      <w:r w:rsidRPr="004A26E9">
        <w:rPr>
          <w:rFonts w:asciiTheme="majorHAnsi" w:hAnsiTheme="majorHAnsi"/>
          <w:color w:val="auto"/>
          <w:sz w:val="22"/>
          <w:szCs w:val="22"/>
          <w:lang w:val="es-ES_tradnl"/>
        </w:rPr>
        <w:t xml:space="preserve">Table </w:t>
      </w:r>
      <w:r w:rsidRPr="004A26E9">
        <w:rPr>
          <w:rFonts w:asciiTheme="majorHAnsi" w:hAnsiTheme="majorHAnsi"/>
          <w:color w:val="auto"/>
          <w:sz w:val="22"/>
          <w:szCs w:val="22"/>
          <w:lang w:val="es-ES_tradnl"/>
        </w:rPr>
        <w:fldChar w:fldCharType="begin"/>
      </w:r>
      <w:r w:rsidRPr="004A26E9">
        <w:rPr>
          <w:rFonts w:asciiTheme="majorHAnsi" w:hAnsiTheme="majorHAnsi"/>
          <w:color w:val="auto"/>
          <w:sz w:val="22"/>
          <w:szCs w:val="22"/>
          <w:lang w:val="es-ES_tradnl"/>
        </w:rPr>
        <w:instrText xml:space="preserve"> SEQ Cuadro \* ARABIC </w:instrText>
      </w:r>
      <w:r w:rsidRPr="004A26E9">
        <w:rPr>
          <w:rFonts w:asciiTheme="majorHAnsi" w:hAnsiTheme="majorHAnsi"/>
          <w:color w:val="auto"/>
          <w:sz w:val="22"/>
          <w:szCs w:val="22"/>
          <w:lang w:val="es-ES_tradnl"/>
        </w:rPr>
        <w:fldChar w:fldCharType="separate"/>
      </w:r>
      <w:r w:rsidR="009E0866">
        <w:rPr>
          <w:rFonts w:asciiTheme="majorHAnsi" w:hAnsiTheme="majorHAnsi"/>
          <w:noProof/>
          <w:color w:val="auto"/>
          <w:sz w:val="22"/>
          <w:szCs w:val="22"/>
          <w:lang w:val="es-ES_tradnl"/>
        </w:rPr>
        <w:t>12</w:t>
      </w:r>
      <w:r w:rsidRPr="004A26E9">
        <w:rPr>
          <w:rFonts w:asciiTheme="majorHAnsi" w:hAnsiTheme="majorHAnsi"/>
          <w:color w:val="auto"/>
          <w:sz w:val="22"/>
          <w:szCs w:val="22"/>
          <w:lang w:val="es-ES_tradnl"/>
        </w:rPr>
        <w:fldChar w:fldCharType="end"/>
      </w:r>
      <w:r w:rsidRPr="004A26E9">
        <w:rPr>
          <w:rFonts w:asciiTheme="majorHAnsi" w:hAnsiTheme="majorHAnsi"/>
          <w:color w:val="auto"/>
          <w:sz w:val="22"/>
          <w:szCs w:val="22"/>
          <w:lang w:val="es-ES_tradnl"/>
        </w:rPr>
        <w:t xml:space="preserve">. </w:t>
      </w:r>
      <w:r w:rsidR="00734175" w:rsidRPr="00734175">
        <w:rPr>
          <w:rFonts w:asciiTheme="majorHAnsi" w:hAnsiTheme="majorHAnsi"/>
          <w:color w:val="auto"/>
          <w:sz w:val="22"/>
          <w:szCs w:val="22"/>
        </w:rPr>
        <w:t>Change in ecological representation in eleven IIPW</w:t>
      </w:r>
      <w:bookmarkEnd w:id="99"/>
    </w:p>
    <w:tbl>
      <w:tblPr>
        <w:tblStyle w:val="TableGrid1"/>
        <w:tblW w:w="0" w:type="auto"/>
        <w:jc w:val="center"/>
        <w:tblLook w:val="0000" w:firstRow="0" w:lastRow="0" w:firstColumn="0" w:lastColumn="0" w:noHBand="0" w:noVBand="0"/>
      </w:tblPr>
      <w:tblGrid>
        <w:gridCol w:w="2559"/>
        <w:gridCol w:w="2000"/>
        <w:gridCol w:w="2001"/>
      </w:tblGrid>
      <w:tr w:rsidR="00151748" w:rsidRPr="00734175" w14:paraId="750A794E" w14:textId="77777777" w:rsidTr="00734175">
        <w:trPr>
          <w:jc w:val="center"/>
        </w:trPr>
        <w:tc>
          <w:tcPr>
            <w:tcW w:w="2559" w:type="dxa"/>
            <w:vAlign w:val="center"/>
          </w:tcPr>
          <w:p w14:paraId="2B9ED3C3" w14:textId="343C2D31" w:rsidR="00151748" w:rsidRPr="00734175" w:rsidRDefault="00151748" w:rsidP="00151748">
            <w:pPr>
              <w:widowControl w:val="0"/>
              <w:autoSpaceDE w:val="0"/>
              <w:autoSpaceDN w:val="0"/>
              <w:adjustRightInd w:val="0"/>
              <w:spacing w:after="0" w:line="240" w:lineRule="auto"/>
              <w:jc w:val="center"/>
              <w:rPr>
                <w:rFonts w:cstheme="minorHAnsi"/>
                <w:sz w:val="20"/>
                <w:szCs w:val="20"/>
              </w:rPr>
            </w:pPr>
            <w:r w:rsidRPr="00734175">
              <w:rPr>
                <w:rFonts w:cstheme="minorHAnsi"/>
                <w:bCs/>
                <w:sz w:val="20"/>
                <w:szCs w:val="20"/>
              </w:rPr>
              <w:t>II</w:t>
            </w:r>
            <w:r w:rsidR="00F9278D" w:rsidRPr="00734175">
              <w:rPr>
                <w:rFonts w:cstheme="minorHAnsi"/>
                <w:bCs/>
                <w:sz w:val="20"/>
                <w:szCs w:val="20"/>
              </w:rPr>
              <w:t>PW</w:t>
            </w:r>
          </w:p>
        </w:tc>
        <w:tc>
          <w:tcPr>
            <w:tcW w:w="2000" w:type="dxa"/>
            <w:vAlign w:val="center"/>
          </w:tcPr>
          <w:p w14:paraId="072EA6F3" w14:textId="3B15553D" w:rsidR="00151748" w:rsidRPr="00734175" w:rsidRDefault="00F9278D" w:rsidP="00151748">
            <w:pPr>
              <w:widowControl w:val="0"/>
              <w:autoSpaceDE w:val="0"/>
              <w:autoSpaceDN w:val="0"/>
              <w:adjustRightInd w:val="0"/>
              <w:spacing w:after="0" w:line="240" w:lineRule="auto"/>
              <w:jc w:val="center"/>
              <w:rPr>
                <w:rFonts w:cstheme="minorHAnsi"/>
                <w:sz w:val="20"/>
                <w:szCs w:val="20"/>
              </w:rPr>
            </w:pPr>
            <w:r w:rsidRPr="00734175">
              <w:rPr>
                <w:rFonts w:cstheme="minorHAnsi"/>
                <w:sz w:val="20"/>
                <w:szCs w:val="20"/>
              </w:rPr>
              <w:t>B</w:t>
            </w:r>
            <w:r w:rsidR="00151748" w:rsidRPr="00734175">
              <w:rPr>
                <w:rFonts w:cstheme="minorHAnsi"/>
                <w:sz w:val="20"/>
                <w:szCs w:val="20"/>
              </w:rPr>
              <w:t>ase</w:t>
            </w:r>
            <w:r w:rsidRPr="00734175">
              <w:rPr>
                <w:rFonts w:cstheme="minorHAnsi"/>
                <w:sz w:val="20"/>
                <w:szCs w:val="20"/>
              </w:rPr>
              <w:t>line</w:t>
            </w:r>
            <w:r w:rsidR="00151748" w:rsidRPr="00734175">
              <w:rPr>
                <w:rFonts w:cstheme="minorHAnsi"/>
                <w:sz w:val="20"/>
                <w:szCs w:val="20"/>
              </w:rPr>
              <w:t xml:space="preserve"> (ha)</w:t>
            </w:r>
          </w:p>
        </w:tc>
        <w:tc>
          <w:tcPr>
            <w:tcW w:w="2001" w:type="dxa"/>
            <w:vAlign w:val="center"/>
          </w:tcPr>
          <w:p w14:paraId="23C77A37" w14:textId="4DB821B9" w:rsidR="00151748" w:rsidRPr="00734175" w:rsidRDefault="00734175" w:rsidP="00151748">
            <w:pPr>
              <w:widowControl w:val="0"/>
              <w:autoSpaceDE w:val="0"/>
              <w:autoSpaceDN w:val="0"/>
              <w:adjustRightInd w:val="0"/>
              <w:spacing w:after="0" w:line="240" w:lineRule="auto"/>
              <w:jc w:val="center"/>
              <w:rPr>
                <w:rFonts w:cstheme="minorHAnsi"/>
                <w:sz w:val="20"/>
                <w:szCs w:val="20"/>
              </w:rPr>
            </w:pPr>
            <w:r w:rsidRPr="00734175">
              <w:rPr>
                <w:rFonts w:cstheme="minorHAnsi"/>
                <w:bCs/>
                <w:sz w:val="20"/>
                <w:szCs w:val="20"/>
              </w:rPr>
              <w:t>Accomplished</w:t>
            </w:r>
          </w:p>
          <w:p w14:paraId="36A863D3" w14:textId="147003D1" w:rsidR="00151748" w:rsidRPr="00734175" w:rsidRDefault="00734175" w:rsidP="00151748">
            <w:pPr>
              <w:widowControl w:val="0"/>
              <w:autoSpaceDE w:val="0"/>
              <w:autoSpaceDN w:val="0"/>
              <w:adjustRightInd w:val="0"/>
              <w:spacing w:after="0" w:line="240" w:lineRule="auto"/>
              <w:jc w:val="center"/>
              <w:rPr>
                <w:rFonts w:cstheme="minorHAnsi"/>
                <w:sz w:val="20"/>
                <w:szCs w:val="20"/>
              </w:rPr>
            </w:pPr>
            <w:r w:rsidRPr="00734175">
              <w:rPr>
                <w:rFonts w:cstheme="minorHAnsi"/>
                <w:sz w:val="20"/>
                <w:szCs w:val="20"/>
              </w:rPr>
              <w:t>June</w:t>
            </w:r>
            <w:r w:rsidR="00151748" w:rsidRPr="00734175">
              <w:rPr>
                <w:rFonts w:cstheme="minorHAnsi"/>
                <w:sz w:val="20"/>
                <w:szCs w:val="20"/>
              </w:rPr>
              <w:t xml:space="preserve"> 2018 (ha)</w:t>
            </w:r>
          </w:p>
        </w:tc>
      </w:tr>
      <w:tr w:rsidR="00151748" w:rsidRPr="00DD6BA5" w14:paraId="3209A5CC" w14:textId="77777777" w:rsidTr="00734175">
        <w:trPr>
          <w:jc w:val="center"/>
        </w:trPr>
        <w:tc>
          <w:tcPr>
            <w:tcW w:w="2559" w:type="dxa"/>
          </w:tcPr>
          <w:p w14:paraId="2DDC9581" w14:textId="2BD0E7B7" w:rsidR="00151748" w:rsidRPr="00DD6BA5" w:rsidRDefault="00DD6BA5" w:rsidP="00151748">
            <w:pPr>
              <w:widowControl w:val="0"/>
              <w:autoSpaceDE w:val="0"/>
              <w:autoSpaceDN w:val="0"/>
              <w:adjustRightInd w:val="0"/>
              <w:spacing w:after="0" w:line="240" w:lineRule="auto"/>
              <w:rPr>
                <w:rFonts w:cstheme="minorHAnsi"/>
                <w:sz w:val="20"/>
                <w:szCs w:val="20"/>
              </w:rPr>
            </w:pPr>
            <w:r w:rsidRPr="00DD6BA5">
              <w:rPr>
                <w:rFonts w:cstheme="minorHAnsi"/>
                <w:sz w:val="20"/>
                <w:szCs w:val="20"/>
              </w:rPr>
              <w:t>Open water</w:t>
            </w:r>
          </w:p>
        </w:tc>
        <w:tc>
          <w:tcPr>
            <w:tcW w:w="2000" w:type="dxa"/>
          </w:tcPr>
          <w:p w14:paraId="02604C8F" w14:textId="77777777" w:rsidR="00151748" w:rsidRPr="00DD6BA5" w:rsidRDefault="00151748" w:rsidP="00151748">
            <w:pPr>
              <w:widowControl w:val="0"/>
              <w:autoSpaceDE w:val="0"/>
              <w:autoSpaceDN w:val="0"/>
              <w:adjustRightInd w:val="0"/>
              <w:spacing w:after="0" w:line="240" w:lineRule="auto"/>
              <w:jc w:val="center"/>
              <w:rPr>
                <w:rFonts w:cstheme="minorHAnsi"/>
                <w:sz w:val="20"/>
                <w:szCs w:val="20"/>
                <w:lang w:val="es-ES_tradnl"/>
              </w:rPr>
            </w:pPr>
            <w:r w:rsidRPr="00DD6BA5">
              <w:rPr>
                <w:rFonts w:cstheme="minorHAnsi"/>
                <w:sz w:val="20"/>
                <w:szCs w:val="20"/>
                <w:lang w:val="es-ES_tradnl"/>
              </w:rPr>
              <w:t>1,299</w:t>
            </w:r>
          </w:p>
        </w:tc>
        <w:tc>
          <w:tcPr>
            <w:tcW w:w="2001" w:type="dxa"/>
          </w:tcPr>
          <w:p w14:paraId="4365C37F" w14:textId="77777777" w:rsidR="00151748" w:rsidRPr="00DD6BA5" w:rsidRDefault="00151748" w:rsidP="00151748">
            <w:pPr>
              <w:widowControl w:val="0"/>
              <w:autoSpaceDE w:val="0"/>
              <w:autoSpaceDN w:val="0"/>
              <w:adjustRightInd w:val="0"/>
              <w:spacing w:after="0" w:line="240" w:lineRule="auto"/>
              <w:jc w:val="center"/>
              <w:rPr>
                <w:rFonts w:cstheme="minorHAnsi"/>
                <w:sz w:val="20"/>
                <w:szCs w:val="20"/>
                <w:lang w:val="es-ES_tradnl"/>
              </w:rPr>
            </w:pPr>
            <w:r w:rsidRPr="00DD6BA5">
              <w:rPr>
                <w:rFonts w:cstheme="minorHAnsi"/>
                <w:sz w:val="20"/>
                <w:szCs w:val="20"/>
                <w:lang w:val="es-ES_tradnl"/>
              </w:rPr>
              <w:t xml:space="preserve">2,149 </w:t>
            </w:r>
          </w:p>
        </w:tc>
      </w:tr>
      <w:tr w:rsidR="00151748" w:rsidRPr="00151748" w14:paraId="439DB8A9" w14:textId="77777777" w:rsidTr="00734175">
        <w:trPr>
          <w:trHeight w:val="217"/>
          <w:jc w:val="center"/>
        </w:trPr>
        <w:tc>
          <w:tcPr>
            <w:tcW w:w="2559" w:type="dxa"/>
          </w:tcPr>
          <w:p w14:paraId="372A589A" w14:textId="1DE05BEB" w:rsidR="00151748" w:rsidRPr="00DD6BA5" w:rsidRDefault="00DD6BA5" w:rsidP="00151748">
            <w:pPr>
              <w:widowControl w:val="0"/>
              <w:autoSpaceDE w:val="0"/>
              <w:autoSpaceDN w:val="0"/>
              <w:adjustRightInd w:val="0"/>
              <w:spacing w:after="0" w:line="240" w:lineRule="auto"/>
              <w:rPr>
                <w:rFonts w:cstheme="minorHAnsi"/>
                <w:sz w:val="20"/>
                <w:szCs w:val="20"/>
                <w:highlight w:val="yellow"/>
              </w:rPr>
            </w:pPr>
            <w:r w:rsidRPr="00DD6BA5">
              <w:rPr>
                <w:rFonts w:cstheme="minorHAnsi"/>
                <w:sz w:val="20"/>
                <w:szCs w:val="20"/>
              </w:rPr>
              <w:t>Shallow waters</w:t>
            </w:r>
          </w:p>
        </w:tc>
        <w:tc>
          <w:tcPr>
            <w:tcW w:w="2000" w:type="dxa"/>
          </w:tcPr>
          <w:p w14:paraId="6E95EF73" w14:textId="77777777" w:rsidR="00151748" w:rsidRPr="00734175" w:rsidRDefault="00151748" w:rsidP="00151748">
            <w:pPr>
              <w:widowControl w:val="0"/>
              <w:autoSpaceDE w:val="0"/>
              <w:autoSpaceDN w:val="0"/>
              <w:adjustRightInd w:val="0"/>
              <w:spacing w:after="0" w:line="240" w:lineRule="auto"/>
              <w:jc w:val="center"/>
              <w:rPr>
                <w:rFonts w:cstheme="minorHAnsi"/>
                <w:sz w:val="20"/>
                <w:szCs w:val="20"/>
                <w:lang w:val="es-ES_tradnl"/>
              </w:rPr>
            </w:pPr>
            <w:r w:rsidRPr="00734175">
              <w:rPr>
                <w:rFonts w:cstheme="minorHAnsi"/>
                <w:sz w:val="20"/>
                <w:szCs w:val="20"/>
                <w:lang w:val="es-ES_tradnl"/>
              </w:rPr>
              <w:t>1,299</w:t>
            </w:r>
          </w:p>
        </w:tc>
        <w:tc>
          <w:tcPr>
            <w:tcW w:w="2001" w:type="dxa"/>
          </w:tcPr>
          <w:p w14:paraId="090FF103" w14:textId="77777777" w:rsidR="00151748" w:rsidRPr="00734175" w:rsidRDefault="00151748" w:rsidP="00151748">
            <w:pPr>
              <w:widowControl w:val="0"/>
              <w:autoSpaceDE w:val="0"/>
              <w:autoSpaceDN w:val="0"/>
              <w:adjustRightInd w:val="0"/>
              <w:spacing w:after="0" w:line="240" w:lineRule="auto"/>
              <w:jc w:val="center"/>
              <w:rPr>
                <w:rFonts w:cstheme="minorHAnsi"/>
                <w:sz w:val="20"/>
                <w:szCs w:val="20"/>
                <w:lang w:val="es-ES_tradnl"/>
              </w:rPr>
            </w:pPr>
            <w:r w:rsidRPr="00734175">
              <w:rPr>
                <w:rFonts w:cstheme="minorHAnsi"/>
                <w:sz w:val="20"/>
                <w:szCs w:val="20"/>
                <w:lang w:val="es-ES_tradnl"/>
              </w:rPr>
              <w:t>8,564</w:t>
            </w:r>
          </w:p>
        </w:tc>
      </w:tr>
      <w:tr w:rsidR="00151748" w:rsidRPr="00151748" w14:paraId="5CAC742B" w14:textId="77777777" w:rsidTr="00734175">
        <w:trPr>
          <w:jc w:val="center"/>
        </w:trPr>
        <w:tc>
          <w:tcPr>
            <w:tcW w:w="2559" w:type="dxa"/>
          </w:tcPr>
          <w:p w14:paraId="14C20A8E" w14:textId="046A4CE3" w:rsidR="00151748" w:rsidRPr="00DD6BA5" w:rsidRDefault="00DD6BA5" w:rsidP="00151748">
            <w:pPr>
              <w:widowControl w:val="0"/>
              <w:autoSpaceDE w:val="0"/>
              <w:autoSpaceDN w:val="0"/>
              <w:adjustRightInd w:val="0"/>
              <w:spacing w:after="0" w:line="240" w:lineRule="auto"/>
              <w:rPr>
                <w:rFonts w:cstheme="minorHAnsi"/>
                <w:sz w:val="20"/>
                <w:szCs w:val="20"/>
                <w:highlight w:val="yellow"/>
              </w:rPr>
            </w:pPr>
            <w:r w:rsidRPr="00DD6BA5">
              <w:rPr>
                <w:rFonts w:cstheme="minorHAnsi"/>
                <w:sz w:val="20"/>
                <w:szCs w:val="20"/>
              </w:rPr>
              <w:t>Palm forest</w:t>
            </w:r>
          </w:p>
        </w:tc>
        <w:tc>
          <w:tcPr>
            <w:tcW w:w="2000" w:type="dxa"/>
          </w:tcPr>
          <w:p w14:paraId="731BB749" w14:textId="77777777" w:rsidR="00151748" w:rsidRPr="00734175" w:rsidRDefault="00151748" w:rsidP="00151748">
            <w:pPr>
              <w:widowControl w:val="0"/>
              <w:autoSpaceDE w:val="0"/>
              <w:autoSpaceDN w:val="0"/>
              <w:adjustRightInd w:val="0"/>
              <w:spacing w:after="0" w:line="240" w:lineRule="auto"/>
              <w:jc w:val="center"/>
              <w:rPr>
                <w:rFonts w:cstheme="minorHAnsi"/>
                <w:sz w:val="20"/>
                <w:szCs w:val="20"/>
                <w:lang w:val="es-ES_tradnl"/>
              </w:rPr>
            </w:pPr>
            <w:r w:rsidRPr="00734175">
              <w:rPr>
                <w:rFonts w:cstheme="minorHAnsi"/>
                <w:sz w:val="20"/>
                <w:szCs w:val="20"/>
                <w:lang w:val="es-ES_tradnl"/>
              </w:rPr>
              <w:t>61,582</w:t>
            </w:r>
          </w:p>
        </w:tc>
        <w:tc>
          <w:tcPr>
            <w:tcW w:w="2001" w:type="dxa"/>
          </w:tcPr>
          <w:p w14:paraId="09535339" w14:textId="77777777" w:rsidR="00151748" w:rsidRPr="00734175" w:rsidRDefault="00151748" w:rsidP="00151748">
            <w:pPr>
              <w:widowControl w:val="0"/>
              <w:autoSpaceDE w:val="0"/>
              <w:autoSpaceDN w:val="0"/>
              <w:adjustRightInd w:val="0"/>
              <w:spacing w:after="0" w:line="240" w:lineRule="auto"/>
              <w:jc w:val="center"/>
              <w:rPr>
                <w:rFonts w:cstheme="minorHAnsi"/>
                <w:sz w:val="20"/>
                <w:szCs w:val="20"/>
                <w:lang w:val="es-ES_tradnl"/>
              </w:rPr>
            </w:pPr>
            <w:r w:rsidRPr="00734175">
              <w:rPr>
                <w:rFonts w:cstheme="minorHAnsi"/>
                <w:sz w:val="20"/>
                <w:szCs w:val="20"/>
                <w:lang w:val="es-ES_tradnl"/>
              </w:rPr>
              <w:t>71,582</w:t>
            </w:r>
          </w:p>
        </w:tc>
      </w:tr>
      <w:tr w:rsidR="00151748" w:rsidRPr="00151748" w14:paraId="78D114DD" w14:textId="77777777" w:rsidTr="00734175">
        <w:trPr>
          <w:jc w:val="center"/>
        </w:trPr>
        <w:tc>
          <w:tcPr>
            <w:tcW w:w="2559" w:type="dxa"/>
          </w:tcPr>
          <w:p w14:paraId="5EF173E1" w14:textId="5BE954E2" w:rsidR="00151748" w:rsidRPr="00DD6BA5" w:rsidRDefault="00DD6BA5" w:rsidP="00151748">
            <w:pPr>
              <w:widowControl w:val="0"/>
              <w:autoSpaceDE w:val="0"/>
              <w:autoSpaceDN w:val="0"/>
              <w:adjustRightInd w:val="0"/>
              <w:spacing w:after="0" w:line="240" w:lineRule="auto"/>
              <w:rPr>
                <w:rFonts w:cstheme="minorHAnsi"/>
                <w:sz w:val="20"/>
                <w:szCs w:val="20"/>
                <w:highlight w:val="yellow"/>
              </w:rPr>
            </w:pPr>
            <w:r w:rsidRPr="00DD6BA5">
              <w:rPr>
                <w:rFonts w:cstheme="minorHAnsi"/>
                <w:sz w:val="20"/>
                <w:szCs w:val="20"/>
              </w:rPr>
              <w:t>Mixed wetlands</w:t>
            </w:r>
          </w:p>
        </w:tc>
        <w:tc>
          <w:tcPr>
            <w:tcW w:w="2000" w:type="dxa"/>
          </w:tcPr>
          <w:p w14:paraId="6FF76BE8" w14:textId="77777777" w:rsidR="00151748" w:rsidRPr="00734175" w:rsidRDefault="00151748" w:rsidP="00151748">
            <w:pPr>
              <w:widowControl w:val="0"/>
              <w:autoSpaceDE w:val="0"/>
              <w:autoSpaceDN w:val="0"/>
              <w:adjustRightInd w:val="0"/>
              <w:spacing w:after="0" w:line="240" w:lineRule="auto"/>
              <w:jc w:val="center"/>
              <w:rPr>
                <w:rFonts w:cstheme="minorHAnsi"/>
                <w:sz w:val="20"/>
                <w:szCs w:val="20"/>
                <w:lang w:val="es-ES_tradnl"/>
              </w:rPr>
            </w:pPr>
            <w:r w:rsidRPr="00734175">
              <w:rPr>
                <w:rFonts w:cstheme="minorHAnsi"/>
                <w:sz w:val="20"/>
                <w:szCs w:val="20"/>
                <w:lang w:val="es-ES_tradnl"/>
              </w:rPr>
              <w:t>809</w:t>
            </w:r>
          </w:p>
        </w:tc>
        <w:tc>
          <w:tcPr>
            <w:tcW w:w="2001" w:type="dxa"/>
          </w:tcPr>
          <w:p w14:paraId="01F39613" w14:textId="77777777" w:rsidR="00151748" w:rsidRPr="00734175" w:rsidRDefault="00151748" w:rsidP="00151748">
            <w:pPr>
              <w:widowControl w:val="0"/>
              <w:autoSpaceDE w:val="0"/>
              <w:autoSpaceDN w:val="0"/>
              <w:adjustRightInd w:val="0"/>
              <w:spacing w:after="0" w:line="240" w:lineRule="auto"/>
              <w:jc w:val="center"/>
              <w:rPr>
                <w:rFonts w:cstheme="minorHAnsi"/>
                <w:sz w:val="20"/>
                <w:szCs w:val="20"/>
                <w:lang w:val="es-ES_tradnl"/>
              </w:rPr>
            </w:pPr>
            <w:r w:rsidRPr="00734175">
              <w:rPr>
                <w:rFonts w:cstheme="minorHAnsi"/>
                <w:sz w:val="20"/>
                <w:szCs w:val="20"/>
                <w:lang w:val="es-ES_tradnl"/>
              </w:rPr>
              <w:t>809</w:t>
            </w:r>
          </w:p>
        </w:tc>
      </w:tr>
      <w:tr w:rsidR="00151748" w:rsidRPr="00151748" w14:paraId="3F77FCE0" w14:textId="77777777" w:rsidTr="00734175">
        <w:trPr>
          <w:jc w:val="center"/>
        </w:trPr>
        <w:tc>
          <w:tcPr>
            <w:tcW w:w="2559" w:type="dxa"/>
          </w:tcPr>
          <w:p w14:paraId="081A6AD0" w14:textId="78D36E22" w:rsidR="00151748" w:rsidRPr="00DD6BA5" w:rsidRDefault="00DD6BA5" w:rsidP="00151748">
            <w:pPr>
              <w:widowControl w:val="0"/>
              <w:autoSpaceDE w:val="0"/>
              <w:autoSpaceDN w:val="0"/>
              <w:adjustRightInd w:val="0"/>
              <w:spacing w:after="0" w:line="240" w:lineRule="auto"/>
              <w:rPr>
                <w:rFonts w:cstheme="minorHAnsi"/>
                <w:sz w:val="20"/>
                <w:szCs w:val="20"/>
                <w:highlight w:val="yellow"/>
              </w:rPr>
            </w:pPr>
            <w:r w:rsidRPr="00DD6BA5">
              <w:rPr>
                <w:rFonts w:cstheme="minorHAnsi"/>
                <w:sz w:val="20"/>
                <w:szCs w:val="20"/>
              </w:rPr>
              <w:t>Lagoons</w:t>
            </w:r>
          </w:p>
        </w:tc>
        <w:tc>
          <w:tcPr>
            <w:tcW w:w="2000" w:type="dxa"/>
          </w:tcPr>
          <w:p w14:paraId="78804FCD" w14:textId="77777777" w:rsidR="00151748" w:rsidRPr="00734175" w:rsidRDefault="00151748" w:rsidP="00151748">
            <w:pPr>
              <w:widowControl w:val="0"/>
              <w:autoSpaceDE w:val="0"/>
              <w:autoSpaceDN w:val="0"/>
              <w:adjustRightInd w:val="0"/>
              <w:spacing w:after="0" w:line="240" w:lineRule="auto"/>
              <w:jc w:val="center"/>
              <w:rPr>
                <w:rFonts w:cstheme="minorHAnsi"/>
                <w:sz w:val="20"/>
                <w:szCs w:val="20"/>
                <w:lang w:val="es-ES_tradnl"/>
              </w:rPr>
            </w:pPr>
            <w:r w:rsidRPr="00734175">
              <w:rPr>
                <w:rFonts w:cstheme="minorHAnsi"/>
                <w:sz w:val="20"/>
                <w:szCs w:val="20"/>
                <w:lang w:val="es-ES_tradnl"/>
              </w:rPr>
              <w:t>141</w:t>
            </w:r>
          </w:p>
        </w:tc>
        <w:tc>
          <w:tcPr>
            <w:tcW w:w="2001" w:type="dxa"/>
          </w:tcPr>
          <w:p w14:paraId="6D826C0C" w14:textId="77777777" w:rsidR="00151748" w:rsidRPr="00734175" w:rsidRDefault="00151748" w:rsidP="00151748">
            <w:pPr>
              <w:widowControl w:val="0"/>
              <w:autoSpaceDE w:val="0"/>
              <w:autoSpaceDN w:val="0"/>
              <w:adjustRightInd w:val="0"/>
              <w:spacing w:after="0" w:line="240" w:lineRule="auto"/>
              <w:jc w:val="center"/>
              <w:rPr>
                <w:rFonts w:cstheme="minorHAnsi"/>
                <w:sz w:val="20"/>
                <w:szCs w:val="20"/>
                <w:lang w:val="es-ES_tradnl"/>
              </w:rPr>
            </w:pPr>
            <w:r w:rsidRPr="00734175">
              <w:rPr>
                <w:rFonts w:cstheme="minorHAnsi"/>
                <w:sz w:val="20"/>
                <w:szCs w:val="20"/>
                <w:lang w:val="es-ES_tradnl"/>
              </w:rPr>
              <w:t>1,118</w:t>
            </w:r>
          </w:p>
        </w:tc>
      </w:tr>
      <w:tr w:rsidR="00151748" w:rsidRPr="00151748" w14:paraId="10140EA5" w14:textId="77777777" w:rsidTr="00734175">
        <w:trPr>
          <w:jc w:val="center"/>
        </w:trPr>
        <w:tc>
          <w:tcPr>
            <w:tcW w:w="2559" w:type="dxa"/>
          </w:tcPr>
          <w:p w14:paraId="792CE23B" w14:textId="64355760" w:rsidR="00151748" w:rsidRPr="00DD6BA5" w:rsidRDefault="00DD6BA5" w:rsidP="00151748">
            <w:pPr>
              <w:widowControl w:val="0"/>
              <w:autoSpaceDE w:val="0"/>
              <w:autoSpaceDN w:val="0"/>
              <w:adjustRightInd w:val="0"/>
              <w:spacing w:after="0" w:line="240" w:lineRule="auto"/>
              <w:rPr>
                <w:rFonts w:cstheme="minorHAnsi"/>
                <w:sz w:val="20"/>
                <w:szCs w:val="20"/>
                <w:highlight w:val="yellow"/>
              </w:rPr>
            </w:pPr>
            <w:r w:rsidRPr="00DD6BA5">
              <w:rPr>
                <w:rFonts w:cstheme="minorHAnsi"/>
                <w:sz w:val="20"/>
                <w:szCs w:val="20"/>
              </w:rPr>
              <w:t>Mangroves</w:t>
            </w:r>
          </w:p>
        </w:tc>
        <w:tc>
          <w:tcPr>
            <w:tcW w:w="2000" w:type="dxa"/>
          </w:tcPr>
          <w:p w14:paraId="49EFEEDD" w14:textId="77777777" w:rsidR="00151748" w:rsidRPr="00734175" w:rsidRDefault="00151748" w:rsidP="00151748">
            <w:pPr>
              <w:widowControl w:val="0"/>
              <w:autoSpaceDE w:val="0"/>
              <w:autoSpaceDN w:val="0"/>
              <w:adjustRightInd w:val="0"/>
              <w:spacing w:after="0" w:line="240" w:lineRule="auto"/>
              <w:jc w:val="center"/>
              <w:rPr>
                <w:rFonts w:cstheme="minorHAnsi"/>
                <w:sz w:val="20"/>
                <w:szCs w:val="20"/>
                <w:lang w:val="es-ES_tradnl"/>
              </w:rPr>
            </w:pPr>
            <w:r w:rsidRPr="00734175">
              <w:rPr>
                <w:rFonts w:cstheme="minorHAnsi"/>
                <w:sz w:val="20"/>
                <w:szCs w:val="20"/>
                <w:lang w:val="es-ES_tradnl"/>
              </w:rPr>
              <w:t>17,345</w:t>
            </w:r>
          </w:p>
        </w:tc>
        <w:tc>
          <w:tcPr>
            <w:tcW w:w="2001" w:type="dxa"/>
          </w:tcPr>
          <w:p w14:paraId="14AB70D3" w14:textId="77777777" w:rsidR="00151748" w:rsidRPr="00734175" w:rsidRDefault="00151748" w:rsidP="00151748">
            <w:pPr>
              <w:widowControl w:val="0"/>
              <w:autoSpaceDE w:val="0"/>
              <w:autoSpaceDN w:val="0"/>
              <w:adjustRightInd w:val="0"/>
              <w:spacing w:after="0" w:line="240" w:lineRule="auto"/>
              <w:jc w:val="center"/>
              <w:rPr>
                <w:rFonts w:cstheme="minorHAnsi"/>
                <w:sz w:val="20"/>
                <w:szCs w:val="20"/>
                <w:lang w:val="es-ES_tradnl"/>
              </w:rPr>
            </w:pPr>
            <w:r w:rsidRPr="00734175">
              <w:rPr>
                <w:rFonts w:cstheme="minorHAnsi"/>
                <w:sz w:val="20"/>
                <w:szCs w:val="20"/>
                <w:lang w:val="es-ES_tradnl"/>
              </w:rPr>
              <w:t>19,933</w:t>
            </w:r>
          </w:p>
        </w:tc>
      </w:tr>
      <w:tr w:rsidR="00151748" w:rsidRPr="00734175" w14:paraId="0D11D144" w14:textId="77777777" w:rsidTr="00734175">
        <w:trPr>
          <w:jc w:val="center"/>
        </w:trPr>
        <w:tc>
          <w:tcPr>
            <w:tcW w:w="2559" w:type="dxa"/>
          </w:tcPr>
          <w:p w14:paraId="6C82880F" w14:textId="6CD7DB9A" w:rsidR="00151748" w:rsidRPr="00DD6BA5" w:rsidRDefault="00734175" w:rsidP="00151748">
            <w:pPr>
              <w:widowControl w:val="0"/>
              <w:autoSpaceDE w:val="0"/>
              <w:autoSpaceDN w:val="0"/>
              <w:adjustRightInd w:val="0"/>
              <w:spacing w:after="0" w:line="240" w:lineRule="auto"/>
              <w:rPr>
                <w:rFonts w:cstheme="minorHAnsi"/>
                <w:sz w:val="20"/>
                <w:szCs w:val="20"/>
              </w:rPr>
            </w:pPr>
            <w:r w:rsidRPr="00DD6BA5">
              <w:rPr>
                <w:rFonts w:cstheme="minorHAnsi"/>
                <w:sz w:val="20"/>
                <w:szCs w:val="20"/>
              </w:rPr>
              <w:t>Other wetlands</w:t>
            </w:r>
          </w:p>
        </w:tc>
        <w:tc>
          <w:tcPr>
            <w:tcW w:w="2000" w:type="dxa"/>
          </w:tcPr>
          <w:p w14:paraId="66AAA986" w14:textId="77777777" w:rsidR="00151748" w:rsidRPr="00734175" w:rsidRDefault="00151748" w:rsidP="00151748">
            <w:pPr>
              <w:widowControl w:val="0"/>
              <w:autoSpaceDE w:val="0"/>
              <w:autoSpaceDN w:val="0"/>
              <w:adjustRightInd w:val="0"/>
              <w:spacing w:after="0" w:line="240" w:lineRule="auto"/>
              <w:jc w:val="center"/>
              <w:rPr>
                <w:rFonts w:cstheme="minorHAnsi"/>
                <w:sz w:val="20"/>
                <w:szCs w:val="20"/>
              </w:rPr>
            </w:pPr>
            <w:r w:rsidRPr="00734175">
              <w:rPr>
                <w:rFonts w:cstheme="minorHAnsi"/>
                <w:sz w:val="20"/>
                <w:szCs w:val="20"/>
              </w:rPr>
              <w:t>3,844.57</w:t>
            </w:r>
          </w:p>
        </w:tc>
        <w:tc>
          <w:tcPr>
            <w:tcW w:w="2001" w:type="dxa"/>
          </w:tcPr>
          <w:p w14:paraId="3C36601B" w14:textId="77777777" w:rsidR="00151748" w:rsidRPr="00734175" w:rsidRDefault="00151748" w:rsidP="00151748">
            <w:pPr>
              <w:widowControl w:val="0"/>
              <w:autoSpaceDE w:val="0"/>
              <w:autoSpaceDN w:val="0"/>
              <w:adjustRightInd w:val="0"/>
              <w:spacing w:after="0" w:line="240" w:lineRule="auto"/>
              <w:jc w:val="center"/>
              <w:rPr>
                <w:rFonts w:cstheme="minorHAnsi"/>
                <w:sz w:val="20"/>
                <w:szCs w:val="20"/>
              </w:rPr>
            </w:pPr>
            <w:r w:rsidRPr="00734175">
              <w:rPr>
                <w:rFonts w:cstheme="minorHAnsi"/>
                <w:sz w:val="20"/>
                <w:szCs w:val="20"/>
              </w:rPr>
              <w:t>8,903</w:t>
            </w:r>
          </w:p>
        </w:tc>
      </w:tr>
    </w:tbl>
    <w:p w14:paraId="00E42BDB" w14:textId="7A6AC5B9" w:rsidR="00734175" w:rsidRPr="00F9278D" w:rsidRDefault="00734175" w:rsidP="00734175">
      <w:pPr>
        <w:spacing w:before="80" w:after="80" w:line="240" w:lineRule="auto"/>
        <w:jc w:val="both"/>
        <w:rPr>
          <w:sz w:val="18"/>
          <w:szCs w:val="18"/>
        </w:rPr>
      </w:pPr>
      <w:r w:rsidRPr="00F9278D">
        <w:rPr>
          <w:sz w:val="18"/>
          <w:szCs w:val="18"/>
        </w:rPr>
        <w:t xml:space="preserve">       </w:t>
      </w:r>
      <w:r>
        <w:rPr>
          <w:sz w:val="18"/>
          <w:szCs w:val="18"/>
        </w:rPr>
        <w:t xml:space="preserve">                      </w:t>
      </w:r>
      <w:r w:rsidRPr="00F9278D">
        <w:rPr>
          <w:sz w:val="18"/>
          <w:szCs w:val="18"/>
        </w:rPr>
        <w:t>Source: Wetland Project. June 2018.</w:t>
      </w:r>
    </w:p>
    <w:p w14:paraId="31306744" w14:textId="77777777" w:rsidR="00151748" w:rsidRPr="00777EE8" w:rsidRDefault="00151748" w:rsidP="00151748">
      <w:pPr>
        <w:spacing w:after="0" w:line="240" w:lineRule="auto"/>
        <w:jc w:val="both"/>
        <w:rPr>
          <w:rFonts w:asciiTheme="majorHAnsi" w:hAnsiTheme="majorHAnsi" w:cs="Arial"/>
          <w:lang w:val="es-ES_tradnl"/>
        </w:rPr>
      </w:pPr>
    </w:p>
    <w:p w14:paraId="4CF93B94" w14:textId="3097DA8B" w:rsidR="00F9278D" w:rsidRPr="00C8300A" w:rsidRDefault="00F9278D" w:rsidP="00DD6BA5">
      <w:pPr>
        <w:jc w:val="both"/>
        <w:rPr>
          <w:rFonts w:asciiTheme="majorHAnsi" w:hAnsiTheme="majorHAnsi"/>
        </w:rPr>
      </w:pPr>
      <w:r w:rsidRPr="00C8300A">
        <w:rPr>
          <w:rFonts w:asciiTheme="majorHAnsi" w:hAnsiTheme="majorHAnsi"/>
        </w:rPr>
        <w:t xml:space="preserve">Based on a geodesic, topographic and cadastral </w:t>
      </w:r>
      <w:r w:rsidR="00777EE8" w:rsidRPr="00C8300A">
        <w:rPr>
          <w:rFonts w:asciiTheme="majorHAnsi" w:hAnsiTheme="majorHAnsi"/>
        </w:rPr>
        <w:t>support to</w:t>
      </w:r>
      <w:r w:rsidRPr="00C8300A">
        <w:rPr>
          <w:rFonts w:asciiTheme="majorHAnsi" w:hAnsiTheme="majorHAnsi"/>
        </w:rPr>
        <w:t xml:space="preserve"> SINAC and the CAs, the Project proposed t</w:t>
      </w:r>
      <w:r w:rsidR="00777EE8" w:rsidRPr="00C8300A">
        <w:rPr>
          <w:rFonts w:asciiTheme="majorHAnsi" w:hAnsiTheme="majorHAnsi"/>
        </w:rPr>
        <w:t xml:space="preserve">o increase the </w:t>
      </w:r>
      <w:r w:rsidRPr="00C8300A">
        <w:rPr>
          <w:rFonts w:asciiTheme="majorHAnsi" w:hAnsiTheme="majorHAnsi"/>
        </w:rPr>
        <w:t>Caño Negro, Northeast Caribbean, Baulas and HNTS Ramsar sites, as well as the</w:t>
      </w:r>
      <w:r w:rsidR="00777EE8" w:rsidRPr="00C8300A">
        <w:rPr>
          <w:rFonts w:asciiTheme="majorHAnsi" w:hAnsiTheme="majorHAnsi"/>
        </w:rPr>
        <w:t xml:space="preserve"> inclusion of </w:t>
      </w:r>
      <w:r w:rsidRPr="00C8300A">
        <w:rPr>
          <w:rFonts w:asciiTheme="majorHAnsi" w:hAnsiTheme="majorHAnsi"/>
        </w:rPr>
        <w:t xml:space="preserve">Ostional Wildlife Refuge as a </w:t>
      </w:r>
      <w:r w:rsidR="00777EE8" w:rsidRPr="00C8300A">
        <w:rPr>
          <w:rFonts w:asciiTheme="majorHAnsi" w:hAnsiTheme="majorHAnsi"/>
        </w:rPr>
        <w:t xml:space="preserve">new </w:t>
      </w:r>
      <w:r w:rsidRPr="00C8300A">
        <w:rPr>
          <w:rFonts w:asciiTheme="majorHAnsi" w:hAnsiTheme="majorHAnsi"/>
        </w:rPr>
        <w:t xml:space="preserve">Ramsar site. In relation to the increase of 20% in the management capacity in seven </w:t>
      </w:r>
      <w:r w:rsidR="00C8300A" w:rsidRPr="00C8300A">
        <w:rPr>
          <w:rFonts w:asciiTheme="majorHAnsi" w:hAnsiTheme="majorHAnsi"/>
        </w:rPr>
        <w:t>IIPW</w:t>
      </w:r>
      <w:r w:rsidRPr="00C8300A">
        <w:rPr>
          <w:rFonts w:asciiTheme="majorHAnsi" w:hAnsiTheme="majorHAnsi"/>
        </w:rPr>
        <w:t>, measured with the METT Scorecard tool, there was an outstanding increase in the score for almost all areas, according to the following table:</w:t>
      </w:r>
    </w:p>
    <w:p w14:paraId="0D7EDB6B" w14:textId="77777777" w:rsidR="00151748" w:rsidRPr="00C8300A" w:rsidRDefault="00151748" w:rsidP="00151748">
      <w:pPr>
        <w:spacing w:after="0" w:line="240" w:lineRule="auto"/>
        <w:jc w:val="both"/>
        <w:rPr>
          <w:rFonts w:asciiTheme="majorHAnsi" w:hAnsiTheme="majorHAnsi" w:cs="Arial"/>
          <w:lang w:val="es-ES_tradnl"/>
        </w:rPr>
      </w:pPr>
    </w:p>
    <w:p w14:paraId="395CFB6E" w14:textId="77777777" w:rsidR="009939C1" w:rsidRDefault="009939C1" w:rsidP="00F9278D">
      <w:pPr>
        <w:pStyle w:val="Descripcin"/>
        <w:spacing w:after="120"/>
        <w:jc w:val="center"/>
        <w:rPr>
          <w:rFonts w:asciiTheme="majorHAnsi" w:hAnsiTheme="majorHAnsi"/>
          <w:color w:val="auto"/>
          <w:sz w:val="22"/>
          <w:szCs w:val="22"/>
          <w:lang w:val="es-ES_tradnl"/>
        </w:rPr>
      </w:pPr>
    </w:p>
    <w:p w14:paraId="3F266BB3" w14:textId="77777777" w:rsidR="009939C1" w:rsidRDefault="009939C1" w:rsidP="00F9278D">
      <w:pPr>
        <w:pStyle w:val="Descripcin"/>
        <w:spacing w:after="120"/>
        <w:jc w:val="center"/>
        <w:rPr>
          <w:rFonts w:asciiTheme="majorHAnsi" w:hAnsiTheme="majorHAnsi"/>
          <w:color w:val="auto"/>
          <w:sz w:val="22"/>
          <w:szCs w:val="22"/>
          <w:lang w:val="es-ES_tradnl"/>
        </w:rPr>
      </w:pPr>
    </w:p>
    <w:p w14:paraId="3FFE8978" w14:textId="77777777" w:rsidR="009939C1" w:rsidRDefault="009939C1" w:rsidP="00F9278D">
      <w:pPr>
        <w:pStyle w:val="Descripcin"/>
        <w:spacing w:after="120"/>
        <w:jc w:val="center"/>
        <w:rPr>
          <w:rFonts w:asciiTheme="majorHAnsi" w:hAnsiTheme="majorHAnsi"/>
          <w:color w:val="auto"/>
          <w:sz w:val="22"/>
          <w:szCs w:val="22"/>
          <w:lang w:val="es-ES_tradnl"/>
        </w:rPr>
      </w:pPr>
    </w:p>
    <w:p w14:paraId="455B6DA4" w14:textId="51701EFA" w:rsidR="00F9278D" w:rsidRPr="00F9278D" w:rsidRDefault="00C31416" w:rsidP="00F9278D">
      <w:pPr>
        <w:pStyle w:val="Descripcin"/>
        <w:spacing w:after="120"/>
        <w:jc w:val="center"/>
        <w:rPr>
          <w:rFonts w:asciiTheme="majorHAnsi" w:hAnsiTheme="majorHAnsi"/>
          <w:color w:val="auto"/>
          <w:sz w:val="22"/>
          <w:szCs w:val="22"/>
        </w:rPr>
      </w:pPr>
      <w:bookmarkStart w:id="100" w:name="_Toc394377467"/>
      <w:r w:rsidRPr="004A26E9">
        <w:rPr>
          <w:rFonts w:asciiTheme="majorHAnsi" w:hAnsiTheme="majorHAnsi"/>
          <w:color w:val="auto"/>
          <w:sz w:val="22"/>
          <w:szCs w:val="22"/>
          <w:lang w:val="es-ES_tradnl"/>
        </w:rPr>
        <w:t xml:space="preserve">Table </w:t>
      </w:r>
      <w:r w:rsidRPr="004A26E9">
        <w:rPr>
          <w:rFonts w:asciiTheme="majorHAnsi" w:hAnsiTheme="majorHAnsi"/>
          <w:color w:val="auto"/>
          <w:sz w:val="22"/>
          <w:szCs w:val="22"/>
          <w:lang w:val="es-ES_tradnl"/>
        </w:rPr>
        <w:fldChar w:fldCharType="begin"/>
      </w:r>
      <w:r w:rsidRPr="004A26E9">
        <w:rPr>
          <w:rFonts w:asciiTheme="majorHAnsi" w:hAnsiTheme="majorHAnsi"/>
          <w:color w:val="auto"/>
          <w:sz w:val="22"/>
          <w:szCs w:val="22"/>
          <w:lang w:val="es-ES_tradnl"/>
        </w:rPr>
        <w:instrText xml:space="preserve"> SEQ Cuadro \* ARABIC </w:instrText>
      </w:r>
      <w:r w:rsidRPr="004A26E9">
        <w:rPr>
          <w:rFonts w:asciiTheme="majorHAnsi" w:hAnsiTheme="majorHAnsi"/>
          <w:color w:val="auto"/>
          <w:sz w:val="22"/>
          <w:szCs w:val="22"/>
          <w:lang w:val="es-ES_tradnl"/>
        </w:rPr>
        <w:fldChar w:fldCharType="separate"/>
      </w:r>
      <w:r w:rsidR="009E0866">
        <w:rPr>
          <w:rFonts w:asciiTheme="majorHAnsi" w:hAnsiTheme="majorHAnsi"/>
          <w:noProof/>
          <w:color w:val="auto"/>
          <w:sz w:val="22"/>
          <w:szCs w:val="22"/>
          <w:lang w:val="es-ES_tradnl"/>
        </w:rPr>
        <w:t>13</w:t>
      </w:r>
      <w:r w:rsidRPr="004A26E9">
        <w:rPr>
          <w:rFonts w:asciiTheme="majorHAnsi" w:hAnsiTheme="majorHAnsi"/>
          <w:color w:val="auto"/>
          <w:sz w:val="22"/>
          <w:szCs w:val="22"/>
          <w:lang w:val="es-ES_tradnl"/>
        </w:rPr>
        <w:fldChar w:fldCharType="end"/>
      </w:r>
      <w:r w:rsidRPr="004A26E9">
        <w:rPr>
          <w:rFonts w:asciiTheme="majorHAnsi" w:hAnsiTheme="majorHAnsi"/>
          <w:color w:val="auto"/>
          <w:sz w:val="22"/>
          <w:szCs w:val="22"/>
          <w:lang w:val="es-ES_tradnl"/>
        </w:rPr>
        <w:t xml:space="preserve">. </w:t>
      </w:r>
      <w:r w:rsidR="00F9278D" w:rsidRPr="00F9278D">
        <w:rPr>
          <w:rFonts w:asciiTheme="majorHAnsi" w:hAnsiTheme="majorHAnsi"/>
          <w:color w:val="auto"/>
          <w:sz w:val="22"/>
          <w:szCs w:val="22"/>
        </w:rPr>
        <w:t>Estimation of the METT score</w:t>
      </w:r>
      <w:bookmarkEnd w:id="100"/>
    </w:p>
    <w:tbl>
      <w:tblPr>
        <w:tblStyle w:val="Tablaconcuadrcula"/>
        <w:tblW w:w="0" w:type="auto"/>
        <w:jc w:val="center"/>
        <w:tblLook w:val="04A0" w:firstRow="1" w:lastRow="0" w:firstColumn="1" w:lastColumn="0" w:noHBand="0" w:noVBand="1"/>
      </w:tblPr>
      <w:tblGrid>
        <w:gridCol w:w="3227"/>
        <w:gridCol w:w="1701"/>
        <w:gridCol w:w="1701"/>
        <w:gridCol w:w="1701"/>
      </w:tblGrid>
      <w:tr w:rsidR="00151748" w:rsidRPr="00F9278D" w14:paraId="159A917C" w14:textId="77777777" w:rsidTr="00151748">
        <w:trPr>
          <w:tblHeader/>
          <w:jc w:val="center"/>
        </w:trPr>
        <w:tc>
          <w:tcPr>
            <w:tcW w:w="3227" w:type="dxa"/>
            <w:vAlign w:val="center"/>
          </w:tcPr>
          <w:p w14:paraId="5FF48D65" w14:textId="129FAF3E" w:rsidR="00151748" w:rsidRPr="00F9278D" w:rsidRDefault="00151748" w:rsidP="00151748">
            <w:pPr>
              <w:spacing w:after="0" w:line="240" w:lineRule="auto"/>
              <w:jc w:val="center"/>
              <w:rPr>
                <w:rFonts w:asciiTheme="majorHAnsi" w:hAnsiTheme="majorHAnsi" w:cs="Arial"/>
              </w:rPr>
            </w:pPr>
            <w:r w:rsidRPr="00F9278D">
              <w:rPr>
                <w:rFonts w:cstheme="minorHAnsi"/>
                <w:sz w:val="20"/>
                <w:szCs w:val="20"/>
              </w:rPr>
              <w:t>Ramsar</w:t>
            </w:r>
            <w:r w:rsidR="00F9278D" w:rsidRPr="00F9278D">
              <w:rPr>
                <w:rFonts w:cstheme="minorHAnsi"/>
                <w:sz w:val="20"/>
                <w:szCs w:val="20"/>
              </w:rPr>
              <w:t xml:space="preserve"> site</w:t>
            </w:r>
          </w:p>
        </w:tc>
        <w:tc>
          <w:tcPr>
            <w:tcW w:w="1701" w:type="dxa"/>
            <w:vAlign w:val="center"/>
          </w:tcPr>
          <w:p w14:paraId="43E1511B" w14:textId="2BB5EB18" w:rsidR="00151748" w:rsidRPr="00F9278D" w:rsidRDefault="00F9278D" w:rsidP="00151748">
            <w:pPr>
              <w:widowControl w:val="0"/>
              <w:autoSpaceDE w:val="0"/>
              <w:autoSpaceDN w:val="0"/>
              <w:adjustRightInd w:val="0"/>
              <w:spacing w:after="0" w:line="240" w:lineRule="auto"/>
              <w:jc w:val="center"/>
              <w:rPr>
                <w:rFonts w:cstheme="minorHAnsi"/>
                <w:sz w:val="20"/>
                <w:szCs w:val="20"/>
              </w:rPr>
            </w:pPr>
            <w:r w:rsidRPr="00F9278D">
              <w:rPr>
                <w:rFonts w:cstheme="minorHAnsi"/>
                <w:sz w:val="20"/>
                <w:szCs w:val="20"/>
              </w:rPr>
              <w:t>B</w:t>
            </w:r>
            <w:r w:rsidR="00151748" w:rsidRPr="00F9278D">
              <w:rPr>
                <w:rFonts w:cstheme="minorHAnsi"/>
                <w:sz w:val="20"/>
                <w:szCs w:val="20"/>
              </w:rPr>
              <w:t>ase</w:t>
            </w:r>
            <w:r w:rsidRPr="00F9278D">
              <w:rPr>
                <w:rFonts w:cstheme="minorHAnsi"/>
                <w:sz w:val="20"/>
                <w:szCs w:val="20"/>
              </w:rPr>
              <w:t>line</w:t>
            </w:r>
          </w:p>
          <w:p w14:paraId="35F1447D" w14:textId="77777777" w:rsidR="00151748" w:rsidRPr="00F9278D" w:rsidRDefault="00151748" w:rsidP="00151748">
            <w:pPr>
              <w:spacing w:after="0" w:line="240" w:lineRule="auto"/>
              <w:jc w:val="center"/>
              <w:rPr>
                <w:rFonts w:asciiTheme="majorHAnsi" w:hAnsiTheme="majorHAnsi" w:cs="Arial"/>
              </w:rPr>
            </w:pPr>
            <w:r w:rsidRPr="00F9278D">
              <w:rPr>
                <w:rFonts w:cstheme="minorHAnsi"/>
                <w:sz w:val="20"/>
                <w:szCs w:val="20"/>
              </w:rPr>
              <w:t>(ProDoc)</w:t>
            </w:r>
          </w:p>
        </w:tc>
        <w:tc>
          <w:tcPr>
            <w:tcW w:w="1701" w:type="dxa"/>
            <w:vAlign w:val="center"/>
          </w:tcPr>
          <w:p w14:paraId="5830D1E0" w14:textId="1312950C" w:rsidR="00151748" w:rsidRPr="00F9278D" w:rsidRDefault="00F9278D" w:rsidP="00F9278D">
            <w:pPr>
              <w:widowControl w:val="0"/>
              <w:autoSpaceDE w:val="0"/>
              <w:autoSpaceDN w:val="0"/>
              <w:adjustRightInd w:val="0"/>
              <w:spacing w:after="0" w:line="240" w:lineRule="auto"/>
              <w:jc w:val="center"/>
              <w:rPr>
                <w:rFonts w:asciiTheme="majorHAnsi" w:hAnsiTheme="majorHAnsi" w:cs="Arial"/>
              </w:rPr>
            </w:pPr>
            <w:r w:rsidRPr="00F9278D">
              <w:rPr>
                <w:rFonts w:cstheme="minorHAnsi"/>
                <w:sz w:val="20"/>
                <w:szCs w:val="20"/>
              </w:rPr>
              <w:t>MTR</w:t>
            </w:r>
          </w:p>
        </w:tc>
        <w:tc>
          <w:tcPr>
            <w:tcW w:w="1701" w:type="dxa"/>
            <w:vAlign w:val="center"/>
          </w:tcPr>
          <w:p w14:paraId="63F05285" w14:textId="3169777C" w:rsidR="00151748" w:rsidRPr="00F9278D" w:rsidRDefault="00F9278D" w:rsidP="00151748">
            <w:pPr>
              <w:spacing w:after="0" w:line="240" w:lineRule="auto"/>
              <w:jc w:val="center"/>
              <w:rPr>
                <w:rFonts w:asciiTheme="majorHAnsi" w:hAnsiTheme="majorHAnsi" w:cs="Arial"/>
              </w:rPr>
            </w:pPr>
            <w:r w:rsidRPr="00F9278D">
              <w:rPr>
                <w:rFonts w:cstheme="minorHAnsi"/>
                <w:sz w:val="20"/>
                <w:szCs w:val="20"/>
              </w:rPr>
              <w:t>FTE</w:t>
            </w:r>
          </w:p>
        </w:tc>
      </w:tr>
      <w:tr w:rsidR="00151748" w:rsidRPr="00451872" w14:paraId="546249E1" w14:textId="77777777" w:rsidTr="00151748">
        <w:trPr>
          <w:jc w:val="center"/>
        </w:trPr>
        <w:tc>
          <w:tcPr>
            <w:tcW w:w="3227" w:type="dxa"/>
          </w:tcPr>
          <w:p w14:paraId="65CBFB5D" w14:textId="77777777" w:rsidR="00151748" w:rsidRPr="00451872" w:rsidRDefault="00151748" w:rsidP="00151748">
            <w:pPr>
              <w:spacing w:after="0" w:line="240" w:lineRule="auto"/>
              <w:rPr>
                <w:rFonts w:asciiTheme="majorHAnsi" w:hAnsiTheme="majorHAnsi" w:cs="Arial"/>
                <w:lang w:val="es-ES_tradnl"/>
              </w:rPr>
            </w:pPr>
            <w:r w:rsidRPr="00451872">
              <w:rPr>
                <w:rFonts w:cstheme="minorHAnsi"/>
                <w:sz w:val="20"/>
                <w:szCs w:val="20"/>
                <w:lang w:val="es-ES_tradnl"/>
              </w:rPr>
              <w:t>PN Palo Verde </w:t>
            </w:r>
          </w:p>
        </w:tc>
        <w:tc>
          <w:tcPr>
            <w:tcW w:w="1701" w:type="dxa"/>
          </w:tcPr>
          <w:p w14:paraId="5D771D43" w14:textId="77777777" w:rsidR="00151748" w:rsidRPr="00451872" w:rsidRDefault="00151748" w:rsidP="00151748">
            <w:pPr>
              <w:spacing w:after="0" w:line="240" w:lineRule="auto"/>
              <w:jc w:val="center"/>
              <w:rPr>
                <w:rFonts w:asciiTheme="majorHAnsi" w:hAnsiTheme="majorHAnsi" w:cs="Arial"/>
                <w:lang w:val="es-ES_tradnl"/>
              </w:rPr>
            </w:pPr>
            <w:r w:rsidRPr="00451872">
              <w:rPr>
                <w:rFonts w:cstheme="minorHAnsi"/>
                <w:sz w:val="20"/>
                <w:szCs w:val="20"/>
                <w:lang w:val="es-ES_tradnl"/>
              </w:rPr>
              <w:t>57</w:t>
            </w:r>
          </w:p>
        </w:tc>
        <w:tc>
          <w:tcPr>
            <w:tcW w:w="1701" w:type="dxa"/>
          </w:tcPr>
          <w:p w14:paraId="3DAA848F" w14:textId="77777777" w:rsidR="00151748" w:rsidRPr="00451872" w:rsidRDefault="00151748" w:rsidP="00151748">
            <w:pPr>
              <w:spacing w:after="0" w:line="240" w:lineRule="auto"/>
              <w:jc w:val="center"/>
              <w:rPr>
                <w:rFonts w:asciiTheme="majorHAnsi" w:hAnsiTheme="majorHAnsi" w:cs="Arial"/>
                <w:lang w:val="es-ES_tradnl"/>
              </w:rPr>
            </w:pPr>
            <w:r w:rsidRPr="00451872">
              <w:rPr>
                <w:rFonts w:cstheme="minorHAnsi"/>
                <w:sz w:val="20"/>
                <w:szCs w:val="20"/>
                <w:lang w:val="es-ES_tradnl"/>
              </w:rPr>
              <w:t>76</w:t>
            </w:r>
          </w:p>
        </w:tc>
        <w:tc>
          <w:tcPr>
            <w:tcW w:w="1701" w:type="dxa"/>
          </w:tcPr>
          <w:p w14:paraId="51AC2708" w14:textId="77777777" w:rsidR="00151748" w:rsidRPr="00451872" w:rsidRDefault="00151748" w:rsidP="00151748">
            <w:pPr>
              <w:spacing w:after="0" w:line="240" w:lineRule="auto"/>
              <w:jc w:val="center"/>
              <w:rPr>
                <w:rFonts w:asciiTheme="majorHAnsi" w:hAnsiTheme="majorHAnsi" w:cs="Arial"/>
                <w:lang w:val="es-ES_tradnl"/>
              </w:rPr>
            </w:pPr>
            <w:r w:rsidRPr="00451872">
              <w:rPr>
                <w:rFonts w:cstheme="minorHAnsi"/>
                <w:sz w:val="20"/>
                <w:szCs w:val="20"/>
                <w:lang w:val="es-ES_tradnl"/>
              </w:rPr>
              <w:t>81</w:t>
            </w:r>
          </w:p>
        </w:tc>
      </w:tr>
      <w:tr w:rsidR="00151748" w:rsidRPr="00451872" w14:paraId="70B7142F" w14:textId="77777777" w:rsidTr="00151748">
        <w:trPr>
          <w:jc w:val="center"/>
        </w:trPr>
        <w:tc>
          <w:tcPr>
            <w:tcW w:w="3227" w:type="dxa"/>
          </w:tcPr>
          <w:p w14:paraId="59B90CC3" w14:textId="77777777" w:rsidR="00151748" w:rsidRPr="00451872" w:rsidRDefault="00151748" w:rsidP="00151748">
            <w:pPr>
              <w:spacing w:after="0" w:line="240" w:lineRule="auto"/>
              <w:rPr>
                <w:rFonts w:asciiTheme="majorHAnsi" w:hAnsiTheme="majorHAnsi" w:cs="Arial"/>
                <w:lang w:val="es-ES_tradnl"/>
              </w:rPr>
            </w:pPr>
            <w:r w:rsidRPr="00451872">
              <w:rPr>
                <w:rFonts w:cstheme="minorHAnsi"/>
                <w:sz w:val="20"/>
                <w:szCs w:val="20"/>
                <w:lang w:val="es-ES_tradnl"/>
              </w:rPr>
              <w:t>RB Lomas Barbudal </w:t>
            </w:r>
          </w:p>
        </w:tc>
        <w:tc>
          <w:tcPr>
            <w:tcW w:w="1701" w:type="dxa"/>
          </w:tcPr>
          <w:p w14:paraId="2B2B6E61" w14:textId="77777777" w:rsidR="00151748" w:rsidRPr="00451872" w:rsidRDefault="00151748" w:rsidP="00151748">
            <w:pPr>
              <w:spacing w:after="0" w:line="240" w:lineRule="auto"/>
              <w:jc w:val="center"/>
              <w:rPr>
                <w:rFonts w:asciiTheme="majorHAnsi" w:hAnsiTheme="majorHAnsi" w:cs="Arial"/>
                <w:lang w:val="es-ES_tradnl"/>
              </w:rPr>
            </w:pPr>
            <w:r w:rsidRPr="00451872">
              <w:rPr>
                <w:rFonts w:cstheme="minorHAnsi"/>
                <w:sz w:val="20"/>
                <w:szCs w:val="20"/>
                <w:lang w:val="es-ES_tradnl"/>
              </w:rPr>
              <w:t>52</w:t>
            </w:r>
          </w:p>
        </w:tc>
        <w:tc>
          <w:tcPr>
            <w:tcW w:w="1701" w:type="dxa"/>
          </w:tcPr>
          <w:p w14:paraId="3C365B67" w14:textId="77777777" w:rsidR="00151748" w:rsidRPr="00451872" w:rsidRDefault="00151748" w:rsidP="00151748">
            <w:pPr>
              <w:spacing w:after="0" w:line="240" w:lineRule="auto"/>
              <w:jc w:val="center"/>
              <w:rPr>
                <w:rFonts w:asciiTheme="majorHAnsi" w:hAnsiTheme="majorHAnsi" w:cs="Arial"/>
                <w:lang w:val="es-ES_tradnl"/>
              </w:rPr>
            </w:pPr>
            <w:r w:rsidRPr="00451872">
              <w:rPr>
                <w:rFonts w:cstheme="minorHAnsi"/>
                <w:sz w:val="20"/>
                <w:szCs w:val="20"/>
                <w:lang w:val="es-ES_tradnl"/>
              </w:rPr>
              <w:t>76</w:t>
            </w:r>
          </w:p>
        </w:tc>
        <w:tc>
          <w:tcPr>
            <w:tcW w:w="1701" w:type="dxa"/>
          </w:tcPr>
          <w:p w14:paraId="0C5D41EF" w14:textId="77777777" w:rsidR="00151748" w:rsidRPr="00451872" w:rsidRDefault="00151748" w:rsidP="00151748">
            <w:pPr>
              <w:spacing w:after="0" w:line="240" w:lineRule="auto"/>
              <w:jc w:val="center"/>
              <w:rPr>
                <w:rFonts w:asciiTheme="majorHAnsi" w:hAnsiTheme="majorHAnsi" w:cs="Arial"/>
                <w:lang w:val="es-ES_tradnl"/>
              </w:rPr>
            </w:pPr>
            <w:r w:rsidRPr="00451872">
              <w:rPr>
                <w:rFonts w:cstheme="minorHAnsi"/>
                <w:sz w:val="20"/>
                <w:szCs w:val="20"/>
                <w:lang w:val="es-ES_tradnl"/>
              </w:rPr>
              <w:t>79</w:t>
            </w:r>
          </w:p>
        </w:tc>
      </w:tr>
      <w:tr w:rsidR="00151748" w:rsidRPr="00451872" w14:paraId="6814F454" w14:textId="77777777" w:rsidTr="00151748">
        <w:trPr>
          <w:jc w:val="center"/>
        </w:trPr>
        <w:tc>
          <w:tcPr>
            <w:tcW w:w="3227" w:type="dxa"/>
          </w:tcPr>
          <w:p w14:paraId="3A8E4F47" w14:textId="77777777" w:rsidR="00151748" w:rsidRPr="00451872" w:rsidRDefault="00151748" w:rsidP="00151748">
            <w:pPr>
              <w:spacing w:after="0" w:line="240" w:lineRule="auto"/>
              <w:rPr>
                <w:rFonts w:asciiTheme="majorHAnsi" w:hAnsiTheme="majorHAnsi" w:cs="Arial"/>
                <w:lang w:val="es-ES_tradnl"/>
              </w:rPr>
            </w:pPr>
            <w:r w:rsidRPr="00451872">
              <w:rPr>
                <w:rFonts w:cstheme="minorHAnsi"/>
                <w:sz w:val="20"/>
                <w:szCs w:val="20"/>
                <w:lang w:val="es-ES_tradnl"/>
              </w:rPr>
              <w:t>RNVS Mata Redonda</w:t>
            </w:r>
          </w:p>
        </w:tc>
        <w:tc>
          <w:tcPr>
            <w:tcW w:w="1701" w:type="dxa"/>
          </w:tcPr>
          <w:p w14:paraId="0084288B" w14:textId="77777777" w:rsidR="00151748" w:rsidRPr="00451872" w:rsidRDefault="00151748" w:rsidP="00151748">
            <w:pPr>
              <w:spacing w:after="0" w:line="240" w:lineRule="auto"/>
              <w:jc w:val="center"/>
              <w:rPr>
                <w:rFonts w:asciiTheme="majorHAnsi" w:hAnsiTheme="majorHAnsi" w:cs="Arial"/>
                <w:lang w:val="es-ES_tradnl"/>
              </w:rPr>
            </w:pPr>
            <w:r w:rsidRPr="00451872">
              <w:rPr>
                <w:rFonts w:cstheme="minorHAnsi"/>
                <w:sz w:val="20"/>
                <w:szCs w:val="20"/>
                <w:lang w:val="es-ES_tradnl"/>
              </w:rPr>
              <w:t>40</w:t>
            </w:r>
          </w:p>
        </w:tc>
        <w:tc>
          <w:tcPr>
            <w:tcW w:w="1701" w:type="dxa"/>
          </w:tcPr>
          <w:p w14:paraId="6914167D" w14:textId="77777777" w:rsidR="00151748" w:rsidRPr="00451872" w:rsidRDefault="00151748" w:rsidP="00151748">
            <w:pPr>
              <w:spacing w:after="0" w:line="240" w:lineRule="auto"/>
              <w:jc w:val="center"/>
              <w:rPr>
                <w:rFonts w:asciiTheme="majorHAnsi" w:hAnsiTheme="majorHAnsi" w:cs="Arial"/>
                <w:lang w:val="es-ES_tradnl"/>
              </w:rPr>
            </w:pPr>
            <w:r w:rsidRPr="00451872">
              <w:rPr>
                <w:rFonts w:cstheme="minorHAnsi"/>
                <w:sz w:val="20"/>
                <w:szCs w:val="20"/>
                <w:lang w:val="es-ES_tradnl"/>
              </w:rPr>
              <w:t>74</w:t>
            </w:r>
          </w:p>
        </w:tc>
        <w:tc>
          <w:tcPr>
            <w:tcW w:w="1701" w:type="dxa"/>
          </w:tcPr>
          <w:p w14:paraId="42AFA9E1" w14:textId="77777777" w:rsidR="00151748" w:rsidRPr="00451872" w:rsidRDefault="00151748" w:rsidP="00151748">
            <w:pPr>
              <w:spacing w:after="0" w:line="240" w:lineRule="auto"/>
              <w:jc w:val="center"/>
              <w:rPr>
                <w:rFonts w:asciiTheme="majorHAnsi" w:hAnsiTheme="majorHAnsi" w:cs="Arial"/>
                <w:lang w:val="es-ES_tradnl"/>
              </w:rPr>
            </w:pPr>
            <w:r w:rsidRPr="00451872">
              <w:rPr>
                <w:rFonts w:cstheme="minorHAnsi"/>
                <w:sz w:val="20"/>
                <w:szCs w:val="20"/>
                <w:lang w:val="es-ES_tradnl"/>
              </w:rPr>
              <w:t>77</w:t>
            </w:r>
          </w:p>
        </w:tc>
      </w:tr>
      <w:tr w:rsidR="00151748" w:rsidRPr="00451872" w14:paraId="4E7AD491" w14:textId="77777777" w:rsidTr="00151748">
        <w:trPr>
          <w:jc w:val="center"/>
        </w:trPr>
        <w:tc>
          <w:tcPr>
            <w:tcW w:w="3227" w:type="dxa"/>
          </w:tcPr>
          <w:p w14:paraId="06EE2152" w14:textId="77777777" w:rsidR="00151748" w:rsidRPr="00451872" w:rsidRDefault="00151748" w:rsidP="00151748">
            <w:pPr>
              <w:spacing w:after="0" w:line="240" w:lineRule="auto"/>
              <w:rPr>
                <w:rFonts w:asciiTheme="majorHAnsi" w:hAnsiTheme="majorHAnsi" w:cs="Arial"/>
                <w:lang w:val="es-ES_tradnl"/>
              </w:rPr>
            </w:pPr>
            <w:r w:rsidRPr="00451872">
              <w:rPr>
                <w:rFonts w:cstheme="minorHAnsi"/>
                <w:sz w:val="20"/>
                <w:szCs w:val="20"/>
                <w:lang w:val="es-ES_tradnl"/>
              </w:rPr>
              <w:t>RNVS Cipancí</w:t>
            </w:r>
          </w:p>
        </w:tc>
        <w:tc>
          <w:tcPr>
            <w:tcW w:w="1701" w:type="dxa"/>
          </w:tcPr>
          <w:p w14:paraId="7881025B" w14:textId="77777777" w:rsidR="00151748" w:rsidRPr="00451872" w:rsidRDefault="00151748" w:rsidP="00151748">
            <w:pPr>
              <w:spacing w:after="0" w:line="240" w:lineRule="auto"/>
              <w:jc w:val="center"/>
              <w:rPr>
                <w:rFonts w:asciiTheme="majorHAnsi" w:hAnsiTheme="majorHAnsi" w:cs="Arial"/>
                <w:lang w:val="es-ES_tradnl"/>
              </w:rPr>
            </w:pPr>
            <w:r w:rsidRPr="00451872">
              <w:rPr>
                <w:rFonts w:cstheme="minorHAnsi"/>
                <w:sz w:val="20"/>
                <w:szCs w:val="20"/>
                <w:lang w:val="es-ES_tradnl"/>
              </w:rPr>
              <w:t>46</w:t>
            </w:r>
          </w:p>
        </w:tc>
        <w:tc>
          <w:tcPr>
            <w:tcW w:w="1701" w:type="dxa"/>
          </w:tcPr>
          <w:p w14:paraId="08444669" w14:textId="77777777" w:rsidR="00151748" w:rsidRPr="00451872" w:rsidRDefault="00151748" w:rsidP="00151748">
            <w:pPr>
              <w:spacing w:after="0" w:line="240" w:lineRule="auto"/>
              <w:jc w:val="center"/>
              <w:rPr>
                <w:rFonts w:asciiTheme="majorHAnsi" w:hAnsiTheme="majorHAnsi" w:cs="Arial"/>
                <w:lang w:val="es-ES_tradnl"/>
              </w:rPr>
            </w:pPr>
            <w:r w:rsidRPr="00451872">
              <w:rPr>
                <w:rFonts w:cstheme="minorHAnsi"/>
                <w:sz w:val="20"/>
                <w:szCs w:val="20"/>
                <w:lang w:val="es-ES_tradnl"/>
              </w:rPr>
              <w:t>68</w:t>
            </w:r>
          </w:p>
        </w:tc>
        <w:tc>
          <w:tcPr>
            <w:tcW w:w="1701" w:type="dxa"/>
          </w:tcPr>
          <w:p w14:paraId="3E4DEC9B" w14:textId="77777777" w:rsidR="00151748" w:rsidRPr="00451872" w:rsidRDefault="00151748" w:rsidP="00151748">
            <w:pPr>
              <w:spacing w:after="0" w:line="240" w:lineRule="auto"/>
              <w:jc w:val="center"/>
              <w:rPr>
                <w:rFonts w:asciiTheme="majorHAnsi" w:hAnsiTheme="majorHAnsi" w:cs="Arial"/>
                <w:lang w:val="es-ES_tradnl"/>
              </w:rPr>
            </w:pPr>
            <w:r w:rsidRPr="00451872">
              <w:rPr>
                <w:rFonts w:cstheme="minorHAnsi"/>
                <w:sz w:val="20"/>
                <w:szCs w:val="20"/>
                <w:lang w:val="es-ES_tradnl"/>
              </w:rPr>
              <w:t>83</w:t>
            </w:r>
          </w:p>
        </w:tc>
      </w:tr>
      <w:tr w:rsidR="00151748" w:rsidRPr="00451872" w14:paraId="054FFBD1" w14:textId="77777777" w:rsidTr="00151748">
        <w:trPr>
          <w:jc w:val="center"/>
        </w:trPr>
        <w:tc>
          <w:tcPr>
            <w:tcW w:w="3227" w:type="dxa"/>
          </w:tcPr>
          <w:p w14:paraId="5939ABD8" w14:textId="77777777" w:rsidR="00151748" w:rsidRPr="00451872" w:rsidRDefault="00151748" w:rsidP="00151748">
            <w:pPr>
              <w:spacing w:after="0" w:line="240" w:lineRule="auto"/>
              <w:rPr>
                <w:rFonts w:asciiTheme="majorHAnsi" w:hAnsiTheme="majorHAnsi" w:cs="Arial"/>
                <w:lang w:val="es-ES_tradnl"/>
              </w:rPr>
            </w:pPr>
            <w:r w:rsidRPr="00451872">
              <w:rPr>
                <w:rFonts w:cstheme="minorHAnsi"/>
                <w:sz w:val="20"/>
                <w:szCs w:val="20"/>
                <w:lang w:val="es-ES_tradnl"/>
              </w:rPr>
              <w:t>Humedal Palustrino Corral de Piedra</w:t>
            </w:r>
          </w:p>
        </w:tc>
        <w:tc>
          <w:tcPr>
            <w:tcW w:w="1701" w:type="dxa"/>
          </w:tcPr>
          <w:p w14:paraId="14827043" w14:textId="77777777" w:rsidR="00151748" w:rsidRPr="00451872" w:rsidRDefault="00151748" w:rsidP="00151748">
            <w:pPr>
              <w:spacing w:after="0" w:line="240" w:lineRule="auto"/>
              <w:jc w:val="center"/>
              <w:rPr>
                <w:rFonts w:asciiTheme="majorHAnsi" w:hAnsiTheme="majorHAnsi" w:cs="Arial"/>
                <w:lang w:val="es-ES_tradnl"/>
              </w:rPr>
            </w:pPr>
            <w:r w:rsidRPr="00451872">
              <w:rPr>
                <w:rFonts w:cstheme="minorHAnsi"/>
                <w:sz w:val="20"/>
                <w:szCs w:val="20"/>
                <w:lang w:val="es-ES_tradnl"/>
              </w:rPr>
              <w:t>48</w:t>
            </w:r>
          </w:p>
        </w:tc>
        <w:tc>
          <w:tcPr>
            <w:tcW w:w="1701" w:type="dxa"/>
          </w:tcPr>
          <w:p w14:paraId="6B19784E" w14:textId="77777777" w:rsidR="00151748" w:rsidRPr="00451872" w:rsidRDefault="00151748" w:rsidP="00151748">
            <w:pPr>
              <w:spacing w:after="0" w:line="240" w:lineRule="auto"/>
              <w:jc w:val="center"/>
              <w:rPr>
                <w:rFonts w:asciiTheme="majorHAnsi" w:hAnsiTheme="majorHAnsi" w:cs="Arial"/>
                <w:lang w:val="es-ES_tradnl"/>
              </w:rPr>
            </w:pPr>
            <w:r w:rsidRPr="00451872">
              <w:rPr>
                <w:rFonts w:cstheme="minorHAnsi"/>
                <w:sz w:val="20"/>
                <w:szCs w:val="20"/>
                <w:lang w:val="es-ES_tradnl"/>
              </w:rPr>
              <w:t>69</w:t>
            </w:r>
          </w:p>
        </w:tc>
        <w:tc>
          <w:tcPr>
            <w:tcW w:w="1701" w:type="dxa"/>
          </w:tcPr>
          <w:p w14:paraId="4B292A7E" w14:textId="77777777" w:rsidR="00151748" w:rsidRPr="00451872" w:rsidRDefault="00151748" w:rsidP="00151748">
            <w:pPr>
              <w:spacing w:after="0" w:line="240" w:lineRule="auto"/>
              <w:jc w:val="center"/>
              <w:rPr>
                <w:rFonts w:asciiTheme="majorHAnsi" w:hAnsiTheme="majorHAnsi" w:cs="Arial"/>
                <w:lang w:val="es-ES_tradnl"/>
              </w:rPr>
            </w:pPr>
            <w:r w:rsidRPr="00451872">
              <w:rPr>
                <w:rFonts w:cstheme="minorHAnsi"/>
                <w:sz w:val="20"/>
                <w:szCs w:val="20"/>
                <w:lang w:val="es-ES_tradnl"/>
              </w:rPr>
              <w:t>75</w:t>
            </w:r>
          </w:p>
        </w:tc>
      </w:tr>
      <w:tr w:rsidR="00151748" w:rsidRPr="00451872" w14:paraId="7AC8DC97" w14:textId="77777777" w:rsidTr="00151748">
        <w:trPr>
          <w:jc w:val="center"/>
        </w:trPr>
        <w:tc>
          <w:tcPr>
            <w:tcW w:w="3227" w:type="dxa"/>
          </w:tcPr>
          <w:p w14:paraId="687C44CF" w14:textId="77777777" w:rsidR="00151748" w:rsidRPr="00451872" w:rsidRDefault="00151748" w:rsidP="00151748">
            <w:pPr>
              <w:spacing w:after="0" w:line="240" w:lineRule="auto"/>
              <w:rPr>
                <w:rFonts w:asciiTheme="majorHAnsi" w:hAnsiTheme="majorHAnsi" w:cs="Arial"/>
                <w:lang w:val="es-ES_tradnl"/>
              </w:rPr>
            </w:pPr>
            <w:r w:rsidRPr="00451872">
              <w:rPr>
                <w:rFonts w:cstheme="minorHAnsi"/>
                <w:sz w:val="20"/>
                <w:szCs w:val="20"/>
                <w:lang w:val="es-ES_tradnl"/>
              </w:rPr>
              <w:t>Humedal Laguna Madrigal</w:t>
            </w:r>
          </w:p>
        </w:tc>
        <w:tc>
          <w:tcPr>
            <w:tcW w:w="1701" w:type="dxa"/>
          </w:tcPr>
          <w:p w14:paraId="0268A8C6" w14:textId="77777777" w:rsidR="00151748" w:rsidRPr="00451872" w:rsidRDefault="00151748" w:rsidP="00151748">
            <w:pPr>
              <w:spacing w:after="0" w:line="240" w:lineRule="auto"/>
              <w:jc w:val="center"/>
              <w:rPr>
                <w:rFonts w:asciiTheme="majorHAnsi" w:hAnsiTheme="majorHAnsi" w:cs="Arial"/>
                <w:lang w:val="es-ES_tradnl"/>
              </w:rPr>
            </w:pPr>
            <w:r w:rsidRPr="00451872">
              <w:rPr>
                <w:rFonts w:cstheme="minorHAnsi"/>
                <w:sz w:val="20"/>
                <w:szCs w:val="20"/>
                <w:lang w:val="es-ES_tradnl"/>
              </w:rPr>
              <w:t>43</w:t>
            </w:r>
          </w:p>
        </w:tc>
        <w:tc>
          <w:tcPr>
            <w:tcW w:w="1701" w:type="dxa"/>
          </w:tcPr>
          <w:p w14:paraId="041F52CE" w14:textId="77777777" w:rsidR="00151748" w:rsidRPr="00451872" w:rsidRDefault="00151748" w:rsidP="00151748">
            <w:pPr>
              <w:spacing w:after="0" w:line="240" w:lineRule="auto"/>
              <w:jc w:val="center"/>
              <w:rPr>
                <w:rFonts w:asciiTheme="majorHAnsi" w:hAnsiTheme="majorHAnsi" w:cs="Arial"/>
                <w:lang w:val="es-ES_tradnl"/>
              </w:rPr>
            </w:pPr>
            <w:r w:rsidRPr="00451872">
              <w:rPr>
                <w:rFonts w:cstheme="minorHAnsi"/>
                <w:sz w:val="20"/>
                <w:szCs w:val="20"/>
                <w:lang w:val="es-ES_tradnl"/>
              </w:rPr>
              <w:t>16</w:t>
            </w:r>
          </w:p>
        </w:tc>
        <w:tc>
          <w:tcPr>
            <w:tcW w:w="1701" w:type="dxa"/>
          </w:tcPr>
          <w:p w14:paraId="40B85605" w14:textId="77777777" w:rsidR="00151748" w:rsidRPr="00451872" w:rsidRDefault="00151748" w:rsidP="00151748">
            <w:pPr>
              <w:spacing w:after="0" w:line="240" w:lineRule="auto"/>
              <w:jc w:val="center"/>
              <w:rPr>
                <w:rFonts w:asciiTheme="majorHAnsi" w:hAnsiTheme="majorHAnsi" w:cs="Arial"/>
                <w:lang w:val="es-ES_tradnl"/>
              </w:rPr>
            </w:pPr>
            <w:r w:rsidRPr="00451872">
              <w:rPr>
                <w:rFonts w:cstheme="minorHAnsi"/>
                <w:sz w:val="20"/>
                <w:szCs w:val="20"/>
                <w:lang w:val="es-ES_tradnl"/>
              </w:rPr>
              <w:t>27</w:t>
            </w:r>
          </w:p>
        </w:tc>
      </w:tr>
      <w:tr w:rsidR="00151748" w:rsidRPr="00451872" w14:paraId="22AF223D" w14:textId="77777777" w:rsidTr="00151748">
        <w:trPr>
          <w:jc w:val="center"/>
        </w:trPr>
        <w:tc>
          <w:tcPr>
            <w:tcW w:w="3227" w:type="dxa"/>
          </w:tcPr>
          <w:p w14:paraId="06C37529" w14:textId="77777777" w:rsidR="00151748" w:rsidRPr="00451872" w:rsidRDefault="00151748" w:rsidP="00151748">
            <w:pPr>
              <w:spacing w:after="0" w:line="240" w:lineRule="auto"/>
              <w:rPr>
                <w:rFonts w:asciiTheme="majorHAnsi" w:hAnsiTheme="majorHAnsi" w:cs="Arial"/>
                <w:lang w:val="es-ES_tradnl"/>
              </w:rPr>
            </w:pPr>
            <w:r w:rsidRPr="00451872">
              <w:rPr>
                <w:rFonts w:cstheme="minorHAnsi"/>
                <w:sz w:val="20"/>
                <w:szCs w:val="20"/>
                <w:lang w:val="es-ES_tradnl"/>
              </w:rPr>
              <w:t>El Tendal </w:t>
            </w:r>
          </w:p>
        </w:tc>
        <w:tc>
          <w:tcPr>
            <w:tcW w:w="1701" w:type="dxa"/>
          </w:tcPr>
          <w:p w14:paraId="13725361" w14:textId="77777777" w:rsidR="00151748" w:rsidRPr="00451872" w:rsidRDefault="00151748" w:rsidP="00151748">
            <w:pPr>
              <w:spacing w:after="0" w:line="240" w:lineRule="auto"/>
              <w:jc w:val="center"/>
              <w:rPr>
                <w:rFonts w:asciiTheme="majorHAnsi" w:hAnsiTheme="majorHAnsi" w:cs="Arial"/>
                <w:lang w:val="es-ES_tradnl"/>
              </w:rPr>
            </w:pPr>
            <w:r w:rsidRPr="00451872">
              <w:rPr>
                <w:rFonts w:cstheme="minorHAnsi"/>
                <w:sz w:val="20"/>
                <w:szCs w:val="20"/>
                <w:lang w:val="es-ES_tradnl"/>
              </w:rPr>
              <w:t>42</w:t>
            </w:r>
          </w:p>
        </w:tc>
        <w:tc>
          <w:tcPr>
            <w:tcW w:w="1701" w:type="dxa"/>
          </w:tcPr>
          <w:p w14:paraId="23F56D88" w14:textId="77777777" w:rsidR="00151748" w:rsidRPr="00451872" w:rsidRDefault="00151748" w:rsidP="00151748">
            <w:pPr>
              <w:spacing w:after="0" w:line="240" w:lineRule="auto"/>
              <w:jc w:val="center"/>
              <w:rPr>
                <w:rFonts w:asciiTheme="majorHAnsi" w:hAnsiTheme="majorHAnsi" w:cs="Arial"/>
                <w:lang w:val="es-ES_tradnl"/>
              </w:rPr>
            </w:pPr>
            <w:r w:rsidRPr="00451872">
              <w:rPr>
                <w:rFonts w:cstheme="minorHAnsi"/>
                <w:sz w:val="20"/>
                <w:szCs w:val="20"/>
                <w:lang w:val="es-ES_tradnl"/>
              </w:rPr>
              <w:t>24</w:t>
            </w:r>
          </w:p>
        </w:tc>
        <w:tc>
          <w:tcPr>
            <w:tcW w:w="1701" w:type="dxa"/>
          </w:tcPr>
          <w:p w14:paraId="1977C437" w14:textId="77777777" w:rsidR="00151748" w:rsidRPr="00451872" w:rsidRDefault="00151748" w:rsidP="00151748">
            <w:pPr>
              <w:spacing w:after="0" w:line="240" w:lineRule="auto"/>
              <w:jc w:val="center"/>
              <w:rPr>
                <w:rFonts w:asciiTheme="majorHAnsi" w:hAnsiTheme="majorHAnsi" w:cs="Arial"/>
                <w:lang w:val="es-ES_tradnl"/>
              </w:rPr>
            </w:pPr>
            <w:r w:rsidRPr="00451872">
              <w:rPr>
                <w:rFonts w:cstheme="minorHAnsi"/>
                <w:sz w:val="20"/>
                <w:szCs w:val="20"/>
                <w:lang w:val="es-ES_tradnl"/>
              </w:rPr>
              <w:t>61</w:t>
            </w:r>
          </w:p>
        </w:tc>
      </w:tr>
      <w:tr w:rsidR="00151748" w:rsidRPr="00451872" w14:paraId="1A5C5159" w14:textId="77777777" w:rsidTr="00151748">
        <w:trPr>
          <w:jc w:val="center"/>
        </w:trPr>
        <w:tc>
          <w:tcPr>
            <w:tcW w:w="3227" w:type="dxa"/>
          </w:tcPr>
          <w:p w14:paraId="33C130BD" w14:textId="77777777" w:rsidR="00151748" w:rsidRPr="00451872" w:rsidRDefault="00151748" w:rsidP="00151748">
            <w:pPr>
              <w:spacing w:after="0" w:line="240" w:lineRule="auto"/>
              <w:jc w:val="both"/>
              <w:rPr>
                <w:rFonts w:asciiTheme="majorHAnsi" w:hAnsiTheme="majorHAnsi" w:cs="Arial"/>
                <w:lang w:val="es-ES_tradnl"/>
              </w:rPr>
            </w:pPr>
            <w:r w:rsidRPr="00451872">
              <w:rPr>
                <w:rFonts w:cstheme="minorHAnsi"/>
                <w:sz w:val="20"/>
                <w:szCs w:val="20"/>
                <w:lang w:val="es-ES_tradnl"/>
              </w:rPr>
              <w:t>Humedal Nacional Térraba Sierpe</w:t>
            </w:r>
          </w:p>
        </w:tc>
        <w:tc>
          <w:tcPr>
            <w:tcW w:w="1701" w:type="dxa"/>
          </w:tcPr>
          <w:p w14:paraId="15778D71" w14:textId="77777777" w:rsidR="00151748" w:rsidRPr="00451872" w:rsidRDefault="00151748" w:rsidP="00151748">
            <w:pPr>
              <w:spacing w:after="0" w:line="240" w:lineRule="auto"/>
              <w:jc w:val="center"/>
              <w:rPr>
                <w:rFonts w:asciiTheme="majorHAnsi" w:hAnsiTheme="majorHAnsi" w:cs="Arial"/>
                <w:lang w:val="es-ES_tradnl"/>
              </w:rPr>
            </w:pPr>
            <w:r w:rsidRPr="00451872">
              <w:rPr>
                <w:rFonts w:cstheme="minorHAnsi"/>
                <w:sz w:val="20"/>
                <w:szCs w:val="20"/>
                <w:lang w:val="es-ES_tradnl"/>
              </w:rPr>
              <w:t>63</w:t>
            </w:r>
          </w:p>
        </w:tc>
        <w:tc>
          <w:tcPr>
            <w:tcW w:w="1701" w:type="dxa"/>
          </w:tcPr>
          <w:p w14:paraId="2679E62B" w14:textId="77777777" w:rsidR="00151748" w:rsidRPr="00451872" w:rsidRDefault="00151748" w:rsidP="00151748">
            <w:pPr>
              <w:spacing w:after="0" w:line="240" w:lineRule="auto"/>
              <w:jc w:val="center"/>
              <w:rPr>
                <w:rFonts w:asciiTheme="majorHAnsi" w:hAnsiTheme="majorHAnsi" w:cs="Arial"/>
                <w:lang w:val="es-ES_tradnl"/>
              </w:rPr>
            </w:pPr>
            <w:r w:rsidRPr="00451872">
              <w:rPr>
                <w:rFonts w:cstheme="minorHAnsi"/>
                <w:sz w:val="20"/>
                <w:szCs w:val="20"/>
                <w:lang w:val="es-ES_tradnl"/>
              </w:rPr>
              <w:t>67</w:t>
            </w:r>
          </w:p>
        </w:tc>
        <w:tc>
          <w:tcPr>
            <w:tcW w:w="1701" w:type="dxa"/>
          </w:tcPr>
          <w:p w14:paraId="2D7FC95A" w14:textId="77777777" w:rsidR="00151748" w:rsidRPr="00451872" w:rsidRDefault="00151748" w:rsidP="00151748">
            <w:pPr>
              <w:spacing w:after="0" w:line="240" w:lineRule="auto"/>
              <w:jc w:val="center"/>
              <w:rPr>
                <w:rFonts w:asciiTheme="majorHAnsi" w:hAnsiTheme="majorHAnsi" w:cs="Arial"/>
                <w:lang w:val="es-ES_tradnl"/>
              </w:rPr>
            </w:pPr>
            <w:r w:rsidRPr="00451872">
              <w:rPr>
                <w:rFonts w:cstheme="minorHAnsi"/>
                <w:sz w:val="20"/>
                <w:szCs w:val="20"/>
                <w:lang w:val="es-ES_tradnl"/>
              </w:rPr>
              <w:t>74</w:t>
            </w:r>
          </w:p>
        </w:tc>
      </w:tr>
      <w:tr w:rsidR="00151748" w:rsidRPr="00451872" w14:paraId="21DFC390" w14:textId="77777777" w:rsidTr="00151748">
        <w:trPr>
          <w:jc w:val="center"/>
        </w:trPr>
        <w:tc>
          <w:tcPr>
            <w:tcW w:w="3227" w:type="dxa"/>
          </w:tcPr>
          <w:p w14:paraId="62A97A07" w14:textId="77777777" w:rsidR="00151748" w:rsidRPr="00451872" w:rsidRDefault="00151748" w:rsidP="00151748">
            <w:pPr>
              <w:spacing w:after="0" w:line="240" w:lineRule="auto"/>
              <w:jc w:val="both"/>
              <w:rPr>
                <w:rFonts w:asciiTheme="majorHAnsi" w:hAnsiTheme="majorHAnsi" w:cs="Arial"/>
                <w:lang w:val="es-ES_tradnl"/>
              </w:rPr>
            </w:pPr>
            <w:r w:rsidRPr="00451872">
              <w:rPr>
                <w:rFonts w:cstheme="minorHAnsi"/>
                <w:sz w:val="20"/>
                <w:szCs w:val="20"/>
                <w:lang w:val="es-ES_tradnl"/>
              </w:rPr>
              <w:t>RNVS Caño Negro</w:t>
            </w:r>
          </w:p>
        </w:tc>
        <w:tc>
          <w:tcPr>
            <w:tcW w:w="1701" w:type="dxa"/>
          </w:tcPr>
          <w:p w14:paraId="1ABB4F50" w14:textId="77777777" w:rsidR="00151748" w:rsidRPr="00451872" w:rsidRDefault="00151748" w:rsidP="00151748">
            <w:pPr>
              <w:spacing w:after="0" w:line="240" w:lineRule="auto"/>
              <w:jc w:val="center"/>
              <w:rPr>
                <w:rFonts w:asciiTheme="majorHAnsi" w:hAnsiTheme="majorHAnsi" w:cs="Arial"/>
                <w:lang w:val="es-ES_tradnl"/>
              </w:rPr>
            </w:pPr>
            <w:r w:rsidRPr="00451872">
              <w:rPr>
                <w:rFonts w:cstheme="minorHAnsi"/>
                <w:sz w:val="20"/>
                <w:szCs w:val="20"/>
                <w:lang w:val="es-ES_tradnl"/>
              </w:rPr>
              <w:t>57</w:t>
            </w:r>
          </w:p>
        </w:tc>
        <w:tc>
          <w:tcPr>
            <w:tcW w:w="1701" w:type="dxa"/>
          </w:tcPr>
          <w:p w14:paraId="1EDE71B4" w14:textId="77777777" w:rsidR="00151748" w:rsidRPr="00451872" w:rsidRDefault="00151748" w:rsidP="00151748">
            <w:pPr>
              <w:spacing w:after="0" w:line="240" w:lineRule="auto"/>
              <w:jc w:val="center"/>
              <w:rPr>
                <w:rFonts w:asciiTheme="majorHAnsi" w:hAnsiTheme="majorHAnsi" w:cs="Arial"/>
                <w:lang w:val="es-ES_tradnl"/>
              </w:rPr>
            </w:pPr>
            <w:r w:rsidRPr="00451872">
              <w:rPr>
                <w:rFonts w:cstheme="minorHAnsi"/>
                <w:sz w:val="20"/>
                <w:szCs w:val="20"/>
                <w:lang w:val="es-ES_tradnl"/>
              </w:rPr>
              <w:t>54</w:t>
            </w:r>
          </w:p>
        </w:tc>
        <w:tc>
          <w:tcPr>
            <w:tcW w:w="1701" w:type="dxa"/>
          </w:tcPr>
          <w:p w14:paraId="56BCBE5C" w14:textId="77777777" w:rsidR="00151748" w:rsidRPr="00451872" w:rsidRDefault="00151748" w:rsidP="00151748">
            <w:pPr>
              <w:spacing w:after="0" w:line="240" w:lineRule="auto"/>
              <w:jc w:val="center"/>
              <w:rPr>
                <w:rFonts w:asciiTheme="majorHAnsi" w:hAnsiTheme="majorHAnsi" w:cs="Arial"/>
                <w:lang w:val="es-ES_tradnl"/>
              </w:rPr>
            </w:pPr>
            <w:r w:rsidRPr="00451872">
              <w:rPr>
                <w:rFonts w:cstheme="minorHAnsi"/>
                <w:sz w:val="20"/>
                <w:szCs w:val="20"/>
                <w:lang w:val="es-ES_tradnl"/>
              </w:rPr>
              <w:t>76</w:t>
            </w:r>
          </w:p>
        </w:tc>
      </w:tr>
      <w:tr w:rsidR="00151748" w:rsidRPr="00451872" w14:paraId="4C789831" w14:textId="77777777" w:rsidTr="00151748">
        <w:trPr>
          <w:jc w:val="center"/>
        </w:trPr>
        <w:tc>
          <w:tcPr>
            <w:tcW w:w="3227" w:type="dxa"/>
          </w:tcPr>
          <w:p w14:paraId="205E339F" w14:textId="77777777" w:rsidR="00151748" w:rsidRPr="00451872" w:rsidRDefault="00151748" w:rsidP="00151748">
            <w:pPr>
              <w:spacing w:after="0" w:line="240" w:lineRule="auto"/>
              <w:jc w:val="both"/>
              <w:rPr>
                <w:rFonts w:asciiTheme="majorHAnsi" w:hAnsiTheme="majorHAnsi" w:cs="Arial"/>
                <w:lang w:val="es-ES_tradnl"/>
              </w:rPr>
            </w:pPr>
            <w:r w:rsidRPr="00451872">
              <w:rPr>
                <w:rFonts w:cstheme="minorHAnsi"/>
                <w:sz w:val="20"/>
                <w:szCs w:val="20"/>
                <w:lang w:val="es-ES_tradnl"/>
              </w:rPr>
              <w:t>RNVS Maquenque </w:t>
            </w:r>
          </w:p>
        </w:tc>
        <w:tc>
          <w:tcPr>
            <w:tcW w:w="1701" w:type="dxa"/>
          </w:tcPr>
          <w:p w14:paraId="58EF191A" w14:textId="77777777" w:rsidR="00151748" w:rsidRPr="00451872" w:rsidRDefault="00151748" w:rsidP="00151748">
            <w:pPr>
              <w:spacing w:after="0" w:line="240" w:lineRule="auto"/>
              <w:jc w:val="center"/>
              <w:rPr>
                <w:rFonts w:asciiTheme="majorHAnsi" w:hAnsiTheme="majorHAnsi" w:cs="Arial"/>
                <w:lang w:val="es-ES_tradnl"/>
              </w:rPr>
            </w:pPr>
            <w:r w:rsidRPr="00451872">
              <w:rPr>
                <w:rFonts w:cstheme="minorHAnsi"/>
                <w:sz w:val="20"/>
                <w:szCs w:val="20"/>
                <w:lang w:val="es-ES_tradnl"/>
              </w:rPr>
              <w:t>39</w:t>
            </w:r>
          </w:p>
        </w:tc>
        <w:tc>
          <w:tcPr>
            <w:tcW w:w="1701" w:type="dxa"/>
          </w:tcPr>
          <w:p w14:paraId="67A2D914" w14:textId="77777777" w:rsidR="00151748" w:rsidRPr="00451872" w:rsidRDefault="00151748" w:rsidP="00151748">
            <w:pPr>
              <w:spacing w:after="0" w:line="240" w:lineRule="auto"/>
              <w:jc w:val="center"/>
              <w:rPr>
                <w:rFonts w:asciiTheme="majorHAnsi" w:hAnsiTheme="majorHAnsi" w:cs="Arial"/>
                <w:lang w:val="es-ES_tradnl"/>
              </w:rPr>
            </w:pPr>
            <w:r w:rsidRPr="00451872">
              <w:rPr>
                <w:rFonts w:cstheme="minorHAnsi"/>
                <w:sz w:val="20"/>
                <w:szCs w:val="20"/>
                <w:lang w:val="es-ES_tradnl"/>
              </w:rPr>
              <w:t>56</w:t>
            </w:r>
          </w:p>
        </w:tc>
        <w:tc>
          <w:tcPr>
            <w:tcW w:w="1701" w:type="dxa"/>
          </w:tcPr>
          <w:p w14:paraId="6D6EBDE9" w14:textId="77777777" w:rsidR="00151748" w:rsidRPr="00451872" w:rsidRDefault="00151748" w:rsidP="00151748">
            <w:pPr>
              <w:spacing w:after="0" w:line="240" w:lineRule="auto"/>
              <w:jc w:val="center"/>
              <w:rPr>
                <w:rFonts w:asciiTheme="majorHAnsi" w:hAnsiTheme="majorHAnsi" w:cs="Arial"/>
                <w:lang w:val="es-ES_tradnl"/>
              </w:rPr>
            </w:pPr>
            <w:r w:rsidRPr="00451872">
              <w:rPr>
                <w:rFonts w:cstheme="minorHAnsi"/>
                <w:sz w:val="20"/>
                <w:szCs w:val="20"/>
                <w:lang w:val="es-ES_tradnl"/>
              </w:rPr>
              <w:t>59</w:t>
            </w:r>
          </w:p>
        </w:tc>
      </w:tr>
      <w:tr w:rsidR="00151748" w:rsidRPr="00451872" w14:paraId="39DD10B7" w14:textId="77777777" w:rsidTr="00151748">
        <w:trPr>
          <w:jc w:val="center"/>
        </w:trPr>
        <w:tc>
          <w:tcPr>
            <w:tcW w:w="3227" w:type="dxa"/>
          </w:tcPr>
          <w:p w14:paraId="49737614" w14:textId="77777777" w:rsidR="00151748" w:rsidRPr="00451872" w:rsidRDefault="00151748" w:rsidP="00151748">
            <w:pPr>
              <w:spacing w:after="0" w:line="240" w:lineRule="auto"/>
              <w:jc w:val="both"/>
              <w:rPr>
                <w:rFonts w:asciiTheme="majorHAnsi" w:hAnsiTheme="majorHAnsi" w:cs="Arial"/>
                <w:lang w:val="es-ES_tradnl"/>
              </w:rPr>
            </w:pPr>
            <w:r w:rsidRPr="00451872">
              <w:rPr>
                <w:rFonts w:cstheme="minorHAnsi"/>
                <w:sz w:val="20"/>
                <w:szCs w:val="20"/>
                <w:lang w:val="es-ES_tradnl"/>
              </w:rPr>
              <w:t>RNVS Caribe Noreste </w:t>
            </w:r>
          </w:p>
        </w:tc>
        <w:tc>
          <w:tcPr>
            <w:tcW w:w="1701" w:type="dxa"/>
          </w:tcPr>
          <w:p w14:paraId="6D85B4C8" w14:textId="77777777" w:rsidR="00151748" w:rsidRPr="00451872" w:rsidRDefault="00151748" w:rsidP="00151748">
            <w:pPr>
              <w:spacing w:after="0" w:line="240" w:lineRule="auto"/>
              <w:jc w:val="center"/>
              <w:rPr>
                <w:rFonts w:asciiTheme="majorHAnsi" w:hAnsiTheme="majorHAnsi" w:cs="Arial"/>
                <w:lang w:val="es-ES_tradnl"/>
              </w:rPr>
            </w:pPr>
            <w:r w:rsidRPr="00451872">
              <w:rPr>
                <w:rFonts w:cstheme="minorHAnsi"/>
                <w:sz w:val="20"/>
                <w:szCs w:val="20"/>
                <w:lang w:val="es-ES_tradnl"/>
              </w:rPr>
              <w:t>53</w:t>
            </w:r>
          </w:p>
        </w:tc>
        <w:tc>
          <w:tcPr>
            <w:tcW w:w="1701" w:type="dxa"/>
          </w:tcPr>
          <w:p w14:paraId="3D753C7D" w14:textId="77777777" w:rsidR="00151748" w:rsidRPr="00451872" w:rsidRDefault="00151748" w:rsidP="00151748">
            <w:pPr>
              <w:spacing w:after="0" w:line="240" w:lineRule="auto"/>
              <w:jc w:val="center"/>
              <w:rPr>
                <w:rFonts w:asciiTheme="majorHAnsi" w:hAnsiTheme="majorHAnsi" w:cs="Arial"/>
                <w:lang w:val="es-ES_tradnl"/>
              </w:rPr>
            </w:pPr>
            <w:r w:rsidRPr="00451872">
              <w:rPr>
                <w:rFonts w:cstheme="minorHAnsi"/>
                <w:sz w:val="20"/>
                <w:szCs w:val="20"/>
                <w:lang w:val="es-ES_tradnl"/>
              </w:rPr>
              <w:t>63</w:t>
            </w:r>
          </w:p>
        </w:tc>
        <w:tc>
          <w:tcPr>
            <w:tcW w:w="1701" w:type="dxa"/>
          </w:tcPr>
          <w:p w14:paraId="559E6D89" w14:textId="77777777" w:rsidR="00151748" w:rsidRPr="00451872" w:rsidRDefault="00151748" w:rsidP="00151748">
            <w:pPr>
              <w:spacing w:after="0" w:line="240" w:lineRule="auto"/>
              <w:jc w:val="center"/>
              <w:rPr>
                <w:rFonts w:asciiTheme="majorHAnsi" w:hAnsiTheme="majorHAnsi" w:cs="Arial"/>
                <w:lang w:val="es-ES_tradnl"/>
              </w:rPr>
            </w:pPr>
            <w:r w:rsidRPr="00451872">
              <w:rPr>
                <w:rFonts w:cstheme="minorHAnsi"/>
                <w:sz w:val="20"/>
                <w:szCs w:val="20"/>
                <w:lang w:val="es-ES_tradnl"/>
              </w:rPr>
              <w:t>73</w:t>
            </w:r>
          </w:p>
        </w:tc>
      </w:tr>
      <w:tr w:rsidR="00151748" w:rsidRPr="00451872" w14:paraId="16D9B7D5" w14:textId="77777777" w:rsidTr="00151748">
        <w:trPr>
          <w:jc w:val="center"/>
        </w:trPr>
        <w:tc>
          <w:tcPr>
            <w:tcW w:w="3227" w:type="dxa"/>
          </w:tcPr>
          <w:p w14:paraId="70D6FE31" w14:textId="77777777" w:rsidR="00151748" w:rsidRPr="00451872" w:rsidRDefault="00151748" w:rsidP="00151748">
            <w:pPr>
              <w:spacing w:after="0" w:line="240" w:lineRule="auto"/>
              <w:jc w:val="both"/>
              <w:rPr>
                <w:rFonts w:asciiTheme="majorHAnsi" w:hAnsiTheme="majorHAnsi" w:cs="Arial"/>
                <w:lang w:val="es-ES_tradnl"/>
              </w:rPr>
            </w:pPr>
            <w:r w:rsidRPr="00451872">
              <w:rPr>
                <w:rFonts w:cstheme="minorHAnsi"/>
                <w:sz w:val="20"/>
                <w:szCs w:val="20"/>
                <w:lang w:val="es-ES_tradnl"/>
              </w:rPr>
              <w:t>RNVS Gandoca Manzanillo</w:t>
            </w:r>
          </w:p>
        </w:tc>
        <w:tc>
          <w:tcPr>
            <w:tcW w:w="1701" w:type="dxa"/>
          </w:tcPr>
          <w:p w14:paraId="02E2831C" w14:textId="77777777" w:rsidR="00151748" w:rsidRPr="00451872" w:rsidRDefault="00151748" w:rsidP="00151748">
            <w:pPr>
              <w:spacing w:after="0" w:line="240" w:lineRule="auto"/>
              <w:jc w:val="center"/>
              <w:rPr>
                <w:rFonts w:asciiTheme="majorHAnsi" w:hAnsiTheme="majorHAnsi" w:cs="Arial"/>
                <w:lang w:val="es-ES_tradnl"/>
              </w:rPr>
            </w:pPr>
            <w:r w:rsidRPr="00451872">
              <w:rPr>
                <w:rFonts w:cstheme="minorHAnsi"/>
                <w:sz w:val="20"/>
                <w:szCs w:val="20"/>
                <w:lang w:val="es-ES_tradnl"/>
              </w:rPr>
              <w:t>56</w:t>
            </w:r>
          </w:p>
        </w:tc>
        <w:tc>
          <w:tcPr>
            <w:tcW w:w="1701" w:type="dxa"/>
          </w:tcPr>
          <w:p w14:paraId="46CC6C77" w14:textId="77777777" w:rsidR="00151748" w:rsidRPr="00451872" w:rsidRDefault="00151748" w:rsidP="00151748">
            <w:pPr>
              <w:spacing w:after="0" w:line="240" w:lineRule="auto"/>
              <w:jc w:val="center"/>
              <w:rPr>
                <w:rFonts w:asciiTheme="majorHAnsi" w:hAnsiTheme="majorHAnsi" w:cs="Arial"/>
                <w:lang w:val="es-ES_tradnl"/>
              </w:rPr>
            </w:pPr>
            <w:r w:rsidRPr="00451872">
              <w:rPr>
                <w:rFonts w:cstheme="minorHAnsi"/>
                <w:sz w:val="20"/>
                <w:szCs w:val="20"/>
                <w:lang w:val="es-ES_tradnl"/>
              </w:rPr>
              <w:t>65</w:t>
            </w:r>
          </w:p>
        </w:tc>
        <w:tc>
          <w:tcPr>
            <w:tcW w:w="1701" w:type="dxa"/>
          </w:tcPr>
          <w:p w14:paraId="2B69D9EA" w14:textId="77777777" w:rsidR="00151748" w:rsidRPr="00451872" w:rsidRDefault="00151748" w:rsidP="00151748">
            <w:pPr>
              <w:spacing w:after="0" w:line="240" w:lineRule="auto"/>
              <w:jc w:val="center"/>
              <w:rPr>
                <w:rFonts w:asciiTheme="majorHAnsi" w:hAnsiTheme="majorHAnsi" w:cs="Arial"/>
                <w:lang w:val="es-ES_tradnl"/>
              </w:rPr>
            </w:pPr>
            <w:r w:rsidRPr="00451872">
              <w:rPr>
                <w:rFonts w:cstheme="minorHAnsi"/>
                <w:sz w:val="20"/>
                <w:szCs w:val="20"/>
                <w:lang w:val="es-ES_tradnl"/>
              </w:rPr>
              <w:t>76</w:t>
            </w:r>
          </w:p>
        </w:tc>
      </w:tr>
      <w:tr w:rsidR="00151748" w:rsidRPr="00451872" w14:paraId="2995F5E9" w14:textId="77777777" w:rsidTr="00151748">
        <w:trPr>
          <w:jc w:val="center"/>
        </w:trPr>
        <w:tc>
          <w:tcPr>
            <w:tcW w:w="3227" w:type="dxa"/>
          </w:tcPr>
          <w:p w14:paraId="396E2758" w14:textId="77777777" w:rsidR="00151748" w:rsidRPr="00451872" w:rsidRDefault="00151748" w:rsidP="00151748">
            <w:pPr>
              <w:spacing w:after="0" w:line="240" w:lineRule="auto"/>
              <w:jc w:val="both"/>
              <w:rPr>
                <w:rFonts w:asciiTheme="majorHAnsi" w:hAnsiTheme="majorHAnsi" w:cs="Arial"/>
                <w:lang w:val="es-ES_tradnl"/>
              </w:rPr>
            </w:pPr>
            <w:r w:rsidRPr="00451872">
              <w:rPr>
                <w:rFonts w:cstheme="minorHAnsi"/>
                <w:sz w:val="20"/>
                <w:szCs w:val="20"/>
                <w:lang w:val="es-ES_tradnl"/>
              </w:rPr>
              <w:t>PN Marino Las Baulas (Tamarindo)</w:t>
            </w:r>
          </w:p>
        </w:tc>
        <w:tc>
          <w:tcPr>
            <w:tcW w:w="1701" w:type="dxa"/>
          </w:tcPr>
          <w:p w14:paraId="51E820F3" w14:textId="77777777" w:rsidR="00151748" w:rsidRPr="00451872" w:rsidRDefault="00151748" w:rsidP="00151748">
            <w:pPr>
              <w:spacing w:after="0" w:line="240" w:lineRule="auto"/>
              <w:jc w:val="center"/>
              <w:rPr>
                <w:rFonts w:asciiTheme="majorHAnsi" w:hAnsiTheme="majorHAnsi" w:cs="Arial"/>
                <w:lang w:val="es-ES_tradnl"/>
              </w:rPr>
            </w:pPr>
            <w:r w:rsidRPr="00451872">
              <w:rPr>
                <w:rFonts w:cstheme="minorHAnsi"/>
                <w:sz w:val="20"/>
                <w:szCs w:val="20"/>
                <w:lang w:val="es-ES_tradnl"/>
              </w:rPr>
              <w:t>56</w:t>
            </w:r>
          </w:p>
        </w:tc>
        <w:tc>
          <w:tcPr>
            <w:tcW w:w="1701" w:type="dxa"/>
          </w:tcPr>
          <w:p w14:paraId="5144FD24" w14:textId="77777777" w:rsidR="00151748" w:rsidRPr="00451872" w:rsidRDefault="00151748" w:rsidP="00151748">
            <w:pPr>
              <w:spacing w:after="0" w:line="240" w:lineRule="auto"/>
              <w:jc w:val="center"/>
              <w:rPr>
                <w:rFonts w:asciiTheme="majorHAnsi" w:hAnsiTheme="majorHAnsi" w:cs="Arial"/>
                <w:lang w:val="es-ES_tradnl"/>
              </w:rPr>
            </w:pPr>
            <w:r w:rsidRPr="00451872">
              <w:rPr>
                <w:rFonts w:cstheme="minorHAnsi"/>
                <w:sz w:val="20"/>
                <w:szCs w:val="20"/>
                <w:lang w:val="es-ES_tradnl"/>
              </w:rPr>
              <w:t>69</w:t>
            </w:r>
          </w:p>
        </w:tc>
        <w:tc>
          <w:tcPr>
            <w:tcW w:w="1701" w:type="dxa"/>
          </w:tcPr>
          <w:p w14:paraId="5EB03960" w14:textId="77777777" w:rsidR="00151748" w:rsidRPr="00451872" w:rsidRDefault="00151748" w:rsidP="00151748">
            <w:pPr>
              <w:spacing w:after="0" w:line="240" w:lineRule="auto"/>
              <w:jc w:val="center"/>
              <w:rPr>
                <w:rFonts w:asciiTheme="majorHAnsi" w:hAnsiTheme="majorHAnsi" w:cs="Arial"/>
                <w:lang w:val="es-ES_tradnl"/>
              </w:rPr>
            </w:pPr>
            <w:r w:rsidRPr="00451872">
              <w:rPr>
                <w:rFonts w:cstheme="minorHAnsi"/>
                <w:sz w:val="20"/>
                <w:szCs w:val="20"/>
                <w:lang w:val="es-ES_tradnl"/>
              </w:rPr>
              <w:t>76</w:t>
            </w:r>
          </w:p>
        </w:tc>
      </w:tr>
    </w:tbl>
    <w:p w14:paraId="7907C3E8" w14:textId="46636D3D" w:rsidR="00151748" w:rsidRPr="00F9278D" w:rsidRDefault="00F9278D" w:rsidP="00151748">
      <w:pPr>
        <w:spacing w:before="80" w:after="80" w:line="240" w:lineRule="auto"/>
        <w:jc w:val="both"/>
        <w:rPr>
          <w:sz w:val="18"/>
          <w:szCs w:val="18"/>
        </w:rPr>
      </w:pPr>
      <w:r w:rsidRPr="00451872">
        <w:rPr>
          <w:sz w:val="18"/>
          <w:szCs w:val="18"/>
        </w:rPr>
        <w:t xml:space="preserve">       Source</w:t>
      </w:r>
      <w:r w:rsidR="00151748" w:rsidRPr="00451872">
        <w:rPr>
          <w:sz w:val="18"/>
          <w:szCs w:val="18"/>
        </w:rPr>
        <w:t xml:space="preserve">: </w:t>
      </w:r>
      <w:r w:rsidRPr="00451872">
        <w:rPr>
          <w:sz w:val="18"/>
          <w:szCs w:val="18"/>
        </w:rPr>
        <w:t>Wetland Project. June</w:t>
      </w:r>
      <w:r w:rsidR="00151748" w:rsidRPr="00451872">
        <w:rPr>
          <w:sz w:val="18"/>
          <w:szCs w:val="18"/>
        </w:rPr>
        <w:t xml:space="preserve"> 2018.</w:t>
      </w:r>
    </w:p>
    <w:p w14:paraId="39F39A6F" w14:textId="77777777" w:rsidR="00151748" w:rsidRPr="00F9278D" w:rsidRDefault="00151748" w:rsidP="00151748">
      <w:pPr>
        <w:spacing w:after="0" w:line="240" w:lineRule="auto"/>
        <w:jc w:val="both"/>
        <w:rPr>
          <w:rFonts w:asciiTheme="majorHAnsi" w:hAnsiTheme="majorHAnsi" w:cs="Arial"/>
          <w:lang w:val="es-ES_tradnl"/>
        </w:rPr>
      </w:pPr>
      <w:r w:rsidRPr="00F9278D">
        <w:rPr>
          <w:rFonts w:asciiTheme="majorHAnsi" w:hAnsiTheme="majorHAnsi" w:cs="Arial"/>
          <w:lang w:val="es-ES_tradnl"/>
        </w:rPr>
        <w:t> </w:t>
      </w:r>
    </w:p>
    <w:p w14:paraId="1FFC3FD2" w14:textId="0D3F4104" w:rsidR="00F9278D" w:rsidRPr="007254A0" w:rsidRDefault="00734175" w:rsidP="00F9278D">
      <w:pPr>
        <w:jc w:val="both"/>
        <w:rPr>
          <w:rFonts w:asciiTheme="majorHAnsi" w:hAnsiTheme="majorHAnsi"/>
        </w:rPr>
      </w:pPr>
      <w:r w:rsidRPr="00734175">
        <w:rPr>
          <w:rFonts w:asciiTheme="majorHAnsi" w:hAnsiTheme="majorHAnsi"/>
        </w:rPr>
        <w:t>The Wetland</w:t>
      </w:r>
      <w:r w:rsidR="00F9278D" w:rsidRPr="00734175">
        <w:rPr>
          <w:rFonts w:asciiTheme="majorHAnsi" w:hAnsiTheme="majorHAnsi"/>
        </w:rPr>
        <w:t xml:space="preserve"> Project also helped enable the framework to mitigate natural and anthropomorph</w:t>
      </w:r>
      <w:r w:rsidRPr="00734175">
        <w:rPr>
          <w:rFonts w:asciiTheme="majorHAnsi" w:hAnsiTheme="majorHAnsi"/>
        </w:rPr>
        <w:t xml:space="preserve">ic threats to biodiversity in </w:t>
      </w:r>
      <w:r w:rsidR="00F9278D" w:rsidRPr="00734175">
        <w:rPr>
          <w:rFonts w:asciiTheme="majorHAnsi" w:hAnsiTheme="majorHAnsi"/>
        </w:rPr>
        <w:t>II</w:t>
      </w:r>
      <w:r w:rsidRPr="00734175">
        <w:rPr>
          <w:rFonts w:asciiTheme="majorHAnsi" w:hAnsiTheme="majorHAnsi"/>
        </w:rPr>
        <w:t>PW</w:t>
      </w:r>
      <w:r w:rsidR="00F9278D" w:rsidRPr="00734175">
        <w:rPr>
          <w:rFonts w:asciiTheme="majorHAnsi" w:hAnsiTheme="majorHAnsi"/>
        </w:rPr>
        <w:t>. A key tool is the National Wetland Inventory</w:t>
      </w:r>
      <w:r w:rsidR="007254A0">
        <w:rPr>
          <w:rFonts w:asciiTheme="majorHAnsi" w:hAnsiTheme="majorHAnsi"/>
        </w:rPr>
        <w:t xml:space="preserve"> (INH)</w:t>
      </w:r>
      <w:r w:rsidR="00F9278D" w:rsidRPr="00734175">
        <w:rPr>
          <w:rFonts w:asciiTheme="majorHAnsi" w:hAnsiTheme="majorHAnsi"/>
        </w:rPr>
        <w:t xml:space="preserve">, which was validated by each </w:t>
      </w:r>
      <w:r w:rsidRPr="007254A0">
        <w:rPr>
          <w:rFonts w:asciiTheme="majorHAnsi" w:hAnsiTheme="majorHAnsi"/>
        </w:rPr>
        <w:t>CA</w:t>
      </w:r>
      <w:r w:rsidR="00F9278D" w:rsidRPr="007254A0">
        <w:rPr>
          <w:rFonts w:asciiTheme="majorHAnsi" w:hAnsiTheme="majorHAnsi"/>
        </w:rPr>
        <w:t xml:space="preserve">. </w:t>
      </w:r>
      <w:r w:rsidR="007254A0" w:rsidRPr="007254A0">
        <w:rPr>
          <w:rFonts w:asciiTheme="majorHAnsi" w:hAnsiTheme="majorHAnsi"/>
        </w:rPr>
        <w:t>From this baseline, each CA can</w:t>
      </w:r>
      <w:r w:rsidR="00F9278D" w:rsidRPr="007254A0">
        <w:rPr>
          <w:rFonts w:asciiTheme="majorHAnsi" w:hAnsiTheme="majorHAnsi"/>
        </w:rPr>
        <w:t xml:space="preserve"> </w:t>
      </w:r>
      <w:r w:rsidR="007254A0" w:rsidRPr="007254A0">
        <w:rPr>
          <w:rFonts w:asciiTheme="majorHAnsi" w:hAnsiTheme="majorHAnsi"/>
        </w:rPr>
        <w:t>use</w:t>
      </w:r>
      <w:r w:rsidR="00F9278D" w:rsidRPr="007254A0">
        <w:rPr>
          <w:rFonts w:asciiTheme="majorHAnsi" w:hAnsiTheme="majorHAnsi"/>
        </w:rPr>
        <w:t xml:space="preserve"> it as a management tool, identifying and implementing measures to improve management and reduce threats. With the </w:t>
      </w:r>
      <w:r w:rsidR="007254A0" w:rsidRPr="007254A0">
        <w:rPr>
          <w:rFonts w:asciiTheme="majorHAnsi" w:hAnsiTheme="majorHAnsi"/>
        </w:rPr>
        <w:t>submission</w:t>
      </w:r>
      <w:r w:rsidR="00F9278D" w:rsidRPr="007254A0">
        <w:rPr>
          <w:rFonts w:asciiTheme="majorHAnsi" w:hAnsiTheme="majorHAnsi"/>
        </w:rPr>
        <w:t xml:space="preserve"> of the INH to the Department of Information and Regularization of the Territory of SINAC, </w:t>
      </w:r>
      <w:r w:rsidR="007254A0" w:rsidRPr="007254A0">
        <w:rPr>
          <w:rFonts w:asciiTheme="majorHAnsi" w:hAnsiTheme="majorHAnsi"/>
        </w:rPr>
        <w:t>the</w:t>
      </w:r>
      <w:r w:rsidR="00F9278D" w:rsidRPr="007254A0">
        <w:rPr>
          <w:rFonts w:asciiTheme="majorHAnsi" w:hAnsiTheme="majorHAnsi"/>
        </w:rPr>
        <w:t xml:space="preserve"> institution </w:t>
      </w:r>
      <w:r w:rsidR="007254A0" w:rsidRPr="007254A0">
        <w:rPr>
          <w:rFonts w:asciiTheme="majorHAnsi" w:hAnsiTheme="majorHAnsi"/>
        </w:rPr>
        <w:t xml:space="preserve">will be responsible </w:t>
      </w:r>
      <w:r w:rsidR="00F9278D" w:rsidRPr="007254A0">
        <w:rPr>
          <w:rFonts w:asciiTheme="majorHAnsi" w:hAnsiTheme="majorHAnsi"/>
        </w:rPr>
        <w:t xml:space="preserve">to comply with the </w:t>
      </w:r>
      <w:r w:rsidR="007254A0" w:rsidRPr="00AB3966">
        <w:rPr>
          <w:rFonts w:asciiTheme="majorHAnsi" w:hAnsiTheme="majorHAnsi"/>
        </w:rPr>
        <w:t xml:space="preserve">corresponding </w:t>
      </w:r>
      <w:r w:rsidR="00F9278D" w:rsidRPr="00AB3966">
        <w:rPr>
          <w:rFonts w:asciiTheme="majorHAnsi" w:hAnsiTheme="majorHAnsi"/>
        </w:rPr>
        <w:t xml:space="preserve">administrative processes for its transfer to the CENIGA and its visualization in the SNIT. The databases were </w:t>
      </w:r>
      <w:r w:rsidR="00AB3966" w:rsidRPr="00AB3966">
        <w:rPr>
          <w:rFonts w:asciiTheme="majorHAnsi" w:hAnsiTheme="majorHAnsi"/>
        </w:rPr>
        <w:t>designed</w:t>
      </w:r>
      <w:r w:rsidR="00F9278D" w:rsidRPr="00AB3966">
        <w:rPr>
          <w:rFonts w:asciiTheme="majorHAnsi" w:hAnsiTheme="majorHAnsi"/>
        </w:rPr>
        <w:t xml:space="preserve"> in coordination with CENIGA to standardize the </w:t>
      </w:r>
      <w:r w:rsidR="00F9278D" w:rsidRPr="00777EE8">
        <w:rPr>
          <w:rFonts w:asciiTheme="majorHAnsi" w:hAnsiTheme="majorHAnsi"/>
        </w:rPr>
        <w:t xml:space="preserve">information according to national regulations. The framework to mitigate threats was also strengthened with </w:t>
      </w:r>
      <w:r w:rsidR="00AB3966" w:rsidRPr="00777EE8">
        <w:rPr>
          <w:rFonts w:asciiTheme="majorHAnsi" w:hAnsiTheme="majorHAnsi"/>
        </w:rPr>
        <w:t xml:space="preserve">the </w:t>
      </w:r>
      <w:r w:rsidR="00F9278D" w:rsidRPr="00777EE8">
        <w:rPr>
          <w:rFonts w:asciiTheme="majorHAnsi" w:hAnsiTheme="majorHAnsi"/>
        </w:rPr>
        <w:t xml:space="preserve">support </w:t>
      </w:r>
      <w:r w:rsidR="00AB3966" w:rsidRPr="00777EE8">
        <w:rPr>
          <w:rFonts w:asciiTheme="majorHAnsi" w:hAnsiTheme="majorHAnsi"/>
        </w:rPr>
        <w:t xml:space="preserve">provided by the Project </w:t>
      </w:r>
      <w:r w:rsidR="00777EE8" w:rsidRPr="00777EE8">
        <w:rPr>
          <w:rFonts w:asciiTheme="majorHAnsi" w:hAnsiTheme="majorHAnsi"/>
        </w:rPr>
        <w:t>to</w:t>
      </w:r>
      <w:r w:rsidR="00F9278D" w:rsidRPr="00777EE8">
        <w:rPr>
          <w:rFonts w:asciiTheme="majorHAnsi" w:hAnsiTheme="majorHAnsi"/>
        </w:rPr>
        <w:t xml:space="preserve"> SINAC's efforts </w:t>
      </w:r>
      <w:r w:rsidR="00777EE8" w:rsidRPr="00777EE8">
        <w:rPr>
          <w:rFonts w:asciiTheme="majorHAnsi" w:hAnsiTheme="majorHAnsi"/>
        </w:rPr>
        <w:t>for</w:t>
      </w:r>
      <w:r w:rsidR="00F9278D" w:rsidRPr="00777EE8">
        <w:rPr>
          <w:rFonts w:asciiTheme="majorHAnsi" w:hAnsiTheme="majorHAnsi"/>
        </w:rPr>
        <w:t xml:space="preserve"> Palo Verde wetlands </w:t>
      </w:r>
      <w:r w:rsidR="00777EE8" w:rsidRPr="00777EE8">
        <w:rPr>
          <w:rFonts w:asciiTheme="majorHAnsi" w:hAnsiTheme="majorHAnsi"/>
        </w:rPr>
        <w:t>restoration and connectivity</w:t>
      </w:r>
      <w:r w:rsidR="00F9278D" w:rsidRPr="00777EE8">
        <w:rPr>
          <w:rFonts w:asciiTheme="majorHAnsi" w:hAnsiTheme="majorHAnsi"/>
        </w:rPr>
        <w:t>. The Project also contribut</w:t>
      </w:r>
      <w:r w:rsidR="00777EE8" w:rsidRPr="00777EE8">
        <w:rPr>
          <w:rFonts w:asciiTheme="majorHAnsi" w:hAnsiTheme="majorHAnsi"/>
        </w:rPr>
        <w:t xml:space="preserve">ed </w:t>
      </w:r>
      <w:r w:rsidR="00F9278D" w:rsidRPr="00777EE8">
        <w:rPr>
          <w:rFonts w:asciiTheme="majorHAnsi" w:hAnsiTheme="majorHAnsi"/>
        </w:rPr>
        <w:t xml:space="preserve">to the National Risk Management Forum, as well as </w:t>
      </w:r>
      <w:r w:rsidR="00777EE8" w:rsidRPr="00777EE8">
        <w:rPr>
          <w:rFonts w:asciiTheme="majorHAnsi" w:hAnsiTheme="majorHAnsi"/>
        </w:rPr>
        <w:t xml:space="preserve">to </w:t>
      </w:r>
      <w:r w:rsidR="00F9278D" w:rsidRPr="00777EE8">
        <w:rPr>
          <w:rFonts w:asciiTheme="majorHAnsi" w:hAnsiTheme="majorHAnsi"/>
        </w:rPr>
        <w:t>the formulation of the National Risk Management Policy 2016-2030 and the National Risk Management Plan 2016-2020. Th</w:t>
      </w:r>
      <w:r w:rsidR="00777EE8" w:rsidRPr="00777EE8">
        <w:rPr>
          <w:rFonts w:asciiTheme="majorHAnsi" w:hAnsiTheme="majorHAnsi"/>
        </w:rPr>
        <w:t xml:space="preserve">e latter </w:t>
      </w:r>
      <w:r w:rsidR="00F9278D" w:rsidRPr="00777EE8">
        <w:rPr>
          <w:rFonts w:asciiTheme="majorHAnsi" w:hAnsiTheme="majorHAnsi"/>
        </w:rPr>
        <w:t xml:space="preserve">includes three products </w:t>
      </w:r>
      <w:r w:rsidR="00777EE8" w:rsidRPr="00777EE8">
        <w:rPr>
          <w:rFonts w:asciiTheme="majorHAnsi" w:hAnsiTheme="majorHAnsi"/>
        </w:rPr>
        <w:t>related</w:t>
      </w:r>
      <w:r w:rsidR="00F9278D" w:rsidRPr="00777EE8">
        <w:rPr>
          <w:rFonts w:asciiTheme="majorHAnsi" w:hAnsiTheme="majorHAnsi"/>
        </w:rPr>
        <w:t xml:space="preserve"> </w:t>
      </w:r>
      <w:r w:rsidR="00777EE8" w:rsidRPr="00777EE8">
        <w:rPr>
          <w:rFonts w:asciiTheme="majorHAnsi" w:hAnsiTheme="majorHAnsi"/>
        </w:rPr>
        <w:t>to</w:t>
      </w:r>
      <w:r w:rsidR="00F9278D" w:rsidRPr="00777EE8">
        <w:rPr>
          <w:rFonts w:asciiTheme="majorHAnsi" w:hAnsiTheme="majorHAnsi"/>
        </w:rPr>
        <w:t xml:space="preserve"> wetlands as cr</w:t>
      </w:r>
      <w:r w:rsidR="00777EE8" w:rsidRPr="00777EE8">
        <w:rPr>
          <w:rFonts w:asciiTheme="majorHAnsi" w:hAnsiTheme="majorHAnsi"/>
        </w:rPr>
        <w:t xml:space="preserve">ucial </w:t>
      </w:r>
      <w:r w:rsidR="00F9278D" w:rsidRPr="00777EE8">
        <w:rPr>
          <w:rFonts w:asciiTheme="majorHAnsi" w:hAnsiTheme="majorHAnsi"/>
        </w:rPr>
        <w:t xml:space="preserve">ecosystems </w:t>
      </w:r>
      <w:r w:rsidR="00777EE8" w:rsidRPr="00777EE8">
        <w:rPr>
          <w:rFonts w:asciiTheme="majorHAnsi" w:hAnsiTheme="majorHAnsi"/>
        </w:rPr>
        <w:t>for</w:t>
      </w:r>
      <w:r w:rsidR="00F9278D" w:rsidRPr="00777EE8">
        <w:rPr>
          <w:rFonts w:asciiTheme="majorHAnsi" w:hAnsiTheme="majorHAnsi"/>
        </w:rPr>
        <w:t xml:space="preserve"> resilience, protection and risks</w:t>
      </w:r>
      <w:r w:rsidR="00777EE8" w:rsidRPr="00777EE8">
        <w:rPr>
          <w:rFonts w:asciiTheme="majorHAnsi" w:hAnsiTheme="majorHAnsi"/>
        </w:rPr>
        <w:t xml:space="preserve"> prevention</w:t>
      </w:r>
      <w:r w:rsidR="00F9278D" w:rsidRPr="00777EE8">
        <w:rPr>
          <w:rFonts w:asciiTheme="majorHAnsi" w:hAnsiTheme="majorHAnsi"/>
        </w:rPr>
        <w:t>.</w:t>
      </w:r>
    </w:p>
    <w:p w14:paraId="5BA49E2F" w14:textId="77777777" w:rsidR="00451872" w:rsidRDefault="00F9278D" w:rsidP="00F9278D">
      <w:pPr>
        <w:jc w:val="both"/>
        <w:rPr>
          <w:rFonts w:asciiTheme="majorHAnsi" w:hAnsiTheme="majorHAnsi"/>
          <w:lang w:val="en-AU"/>
        </w:rPr>
      </w:pPr>
      <w:r w:rsidRPr="00DD3B95">
        <w:rPr>
          <w:rFonts w:asciiTheme="majorHAnsi" w:hAnsiTheme="majorHAnsi"/>
          <w:lang w:val="en-AU"/>
        </w:rPr>
        <w:t xml:space="preserve">Although at the national level the Project </w:t>
      </w:r>
      <w:r w:rsidR="00DD3B95" w:rsidRPr="00DD3B95">
        <w:rPr>
          <w:rFonts w:asciiTheme="majorHAnsi" w:hAnsiTheme="majorHAnsi"/>
          <w:lang w:val="en-AU"/>
        </w:rPr>
        <w:t>was</w:t>
      </w:r>
      <w:r w:rsidRPr="00DD3B95">
        <w:rPr>
          <w:rFonts w:asciiTheme="majorHAnsi" w:hAnsiTheme="majorHAnsi"/>
          <w:lang w:val="en-AU"/>
        </w:rPr>
        <w:t xml:space="preserve"> effective </w:t>
      </w:r>
      <w:r w:rsidR="00C8300A" w:rsidRPr="00DD3B95">
        <w:rPr>
          <w:rFonts w:asciiTheme="majorHAnsi" w:hAnsiTheme="majorHAnsi"/>
          <w:lang w:val="en-AU"/>
        </w:rPr>
        <w:t>in achieving the proposed outcome</w:t>
      </w:r>
      <w:r w:rsidRPr="00DD3B95">
        <w:rPr>
          <w:rFonts w:asciiTheme="majorHAnsi" w:hAnsiTheme="majorHAnsi"/>
          <w:lang w:val="en-AU"/>
        </w:rPr>
        <w:t xml:space="preserve">s, </w:t>
      </w:r>
      <w:r w:rsidR="00DD3B95" w:rsidRPr="00DD3B95">
        <w:rPr>
          <w:rFonts w:asciiTheme="majorHAnsi" w:hAnsiTheme="majorHAnsi"/>
          <w:lang w:val="en-AU"/>
        </w:rPr>
        <w:t>there were</w:t>
      </w:r>
      <w:r w:rsidRPr="00DD3B95">
        <w:rPr>
          <w:rFonts w:asciiTheme="majorHAnsi" w:hAnsiTheme="majorHAnsi"/>
          <w:lang w:val="en-AU"/>
        </w:rPr>
        <w:t xml:space="preserve"> differences between CAs</w:t>
      </w:r>
      <w:r w:rsidR="00DD3B95" w:rsidRPr="00DD3B95">
        <w:rPr>
          <w:rFonts w:asciiTheme="majorHAnsi" w:hAnsiTheme="majorHAnsi"/>
          <w:lang w:val="en-AU"/>
        </w:rPr>
        <w:t>, some performing better than others</w:t>
      </w:r>
      <w:r w:rsidRPr="00DD3B95">
        <w:rPr>
          <w:rFonts w:asciiTheme="majorHAnsi" w:hAnsiTheme="majorHAnsi"/>
          <w:lang w:val="en-AU"/>
        </w:rPr>
        <w:t xml:space="preserve">. This could be </w:t>
      </w:r>
      <w:r w:rsidR="00DD3B95" w:rsidRPr="00DD3B95">
        <w:rPr>
          <w:rFonts w:asciiTheme="majorHAnsi" w:hAnsiTheme="majorHAnsi"/>
          <w:lang w:val="en-AU"/>
        </w:rPr>
        <w:t>attributed</w:t>
      </w:r>
      <w:r w:rsidRPr="00DD3B95">
        <w:rPr>
          <w:rFonts w:asciiTheme="majorHAnsi" w:hAnsiTheme="majorHAnsi"/>
          <w:lang w:val="en-AU"/>
        </w:rPr>
        <w:t xml:space="preserve"> to factors such as</w:t>
      </w:r>
      <w:r w:rsidR="00C8300A" w:rsidRPr="00DD3B95">
        <w:rPr>
          <w:rFonts w:asciiTheme="majorHAnsi" w:hAnsiTheme="majorHAnsi"/>
          <w:lang w:val="en-AU"/>
        </w:rPr>
        <w:t>: P</w:t>
      </w:r>
      <w:r w:rsidRPr="00DD3B95">
        <w:rPr>
          <w:rFonts w:asciiTheme="majorHAnsi" w:hAnsiTheme="majorHAnsi"/>
          <w:lang w:val="en-AU"/>
        </w:rPr>
        <w:t>erce</w:t>
      </w:r>
      <w:r w:rsidR="00DD3B95" w:rsidRPr="00DD3B95">
        <w:rPr>
          <w:rFonts w:asciiTheme="majorHAnsi" w:hAnsiTheme="majorHAnsi"/>
          <w:lang w:val="en-AU"/>
        </w:rPr>
        <w:t xml:space="preserve">iving </w:t>
      </w:r>
      <w:r w:rsidRPr="00DD3B95">
        <w:rPr>
          <w:rFonts w:asciiTheme="majorHAnsi" w:hAnsiTheme="majorHAnsi"/>
          <w:lang w:val="en-AU"/>
        </w:rPr>
        <w:t>the Project as an opportunity or as an overload of work, the lev</w:t>
      </w:r>
      <w:r w:rsidR="00DD3B95" w:rsidRPr="00DD3B95">
        <w:rPr>
          <w:rFonts w:asciiTheme="majorHAnsi" w:hAnsiTheme="majorHAnsi"/>
          <w:lang w:val="en-AU"/>
        </w:rPr>
        <w:t>el of leadership and capacity for management/</w:t>
      </w:r>
      <w:r w:rsidR="00C8300A" w:rsidRPr="00DD3B95">
        <w:rPr>
          <w:rFonts w:asciiTheme="majorHAnsi" w:hAnsiTheme="majorHAnsi"/>
          <w:lang w:val="en-AU"/>
        </w:rPr>
        <w:t xml:space="preserve">response </w:t>
      </w:r>
      <w:r w:rsidR="00DD3B95" w:rsidRPr="00DD3B95">
        <w:rPr>
          <w:rFonts w:asciiTheme="majorHAnsi" w:hAnsiTheme="majorHAnsi"/>
          <w:lang w:val="en-AU"/>
        </w:rPr>
        <w:t>of</w:t>
      </w:r>
      <w:r w:rsidRPr="00DD3B95">
        <w:rPr>
          <w:rFonts w:asciiTheme="majorHAnsi" w:hAnsiTheme="majorHAnsi"/>
          <w:lang w:val="en-AU"/>
        </w:rPr>
        <w:t xml:space="preserve"> </w:t>
      </w:r>
      <w:r w:rsidR="00DD3B95" w:rsidRPr="00DD3B95">
        <w:rPr>
          <w:rFonts w:asciiTheme="majorHAnsi" w:hAnsiTheme="majorHAnsi"/>
          <w:lang w:val="en-AU"/>
        </w:rPr>
        <w:t>each CA director</w:t>
      </w:r>
      <w:r w:rsidRPr="00DD3B95">
        <w:rPr>
          <w:rFonts w:asciiTheme="majorHAnsi" w:hAnsiTheme="majorHAnsi"/>
          <w:lang w:val="en-AU"/>
        </w:rPr>
        <w:t>, th</w:t>
      </w:r>
      <w:r w:rsidR="00DD3B95" w:rsidRPr="00DD3B95">
        <w:rPr>
          <w:rFonts w:asciiTheme="majorHAnsi" w:hAnsiTheme="majorHAnsi"/>
          <w:lang w:val="en-AU"/>
        </w:rPr>
        <w:t>e level of technical skills of</w:t>
      </w:r>
      <w:r w:rsidRPr="00DD3B95">
        <w:rPr>
          <w:rFonts w:asciiTheme="majorHAnsi" w:hAnsiTheme="majorHAnsi"/>
          <w:lang w:val="en-AU"/>
        </w:rPr>
        <w:t xml:space="preserve"> </w:t>
      </w:r>
      <w:r w:rsidR="00DD3B95" w:rsidRPr="00DD3B95">
        <w:rPr>
          <w:rFonts w:asciiTheme="majorHAnsi" w:hAnsiTheme="majorHAnsi"/>
          <w:lang w:val="en-AU"/>
        </w:rPr>
        <w:t xml:space="preserve">staff members </w:t>
      </w:r>
      <w:r w:rsidRPr="00DD3B95">
        <w:rPr>
          <w:rFonts w:asciiTheme="majorHAnsi" w:hAnsiTheme="majorHAnsi"/>
          <w:lang w:val="en-AU"/>
        </w:rPr>
        <w:t xml:space="preserve">and </w:t>
      </w:r>
      <w:r w:rsidR="00DD3B95" w:rsidRPr="00DD3B95">
        <w:rPr>
          <w:rFonts w:asciiTheme="majorHAnsi" w:hAnsiTheme="majorHAnsi"/>
          <w:lang w:val="en-AU"/>
        </w:rPr>
        <w:t xml:space="preserve">their </w:t>
      </w:r>
      <w:r w:rsidRPr="00DD3B95">
        <w:rPr>
          <w:rFonts w:asciiTheme="majorHAnsi" w:hAnsiTheme="majorHAnsi"/>
          <w:lang w:val="en-AU"/>
        </w:rPr>
        <w:t>previous experience in related actions (</w:t>
      </w:r>
      <w:r w:rsidR="00DD3B95" w:rsidRPr="00DD3B95">
        <w:rPr>
          <w:rFonts w:asciiTheme="majorHAnsi" w:hAnsiTheme="majorHAnsi"/>
          <w:lang w:val="en-AU"/>
        </w:rPr>
        <w:t>e.g.</w:t>
      </w:r>
      <w:r w:rsidRPr="00DD3B95">
        <w:rPr>
          <w:rFonts w:asciiTheme="majorHAnsi" w:hAnsiTheme="majorHAnsi"/>
          <w:lang w:val="en-AU"/>
        </w:rPr>
        <w:t xml:space="preserve"> wetland restoration, local management activities). In addition, the resources of any project are always insufficient to respond to all the needs of CA, SINAC and the country.</w:t>
      </w:r>
    </w:p>
    <w:p w14:paraId="62116AE9" w14:textId="4C285BBA" w:rsidR="00F9278D" w:rsidRPr="00662F34" w:rsidRDefault="00F9278D" w:rsidP="00F9278D">
      <w:pPr>
        <w:jc w:val="both"/>
        <w:rPr>
          <w:rFonts w:asciiTheme="majorHAnsi" w:hAnsiTheme="majorHAnsi"/>
          <w:lang w:val="en-AU"/>
        </w:rPr>
      </w:pPr>
      <w:r w:rsidRPr="007A3F1A">
        <w:rPr>
          <w:rFonts w:asciiTheme="majorHAnsi" w:hAnsiTheme="majorHAnsi"/>
          <w:lang w:val="en-AU"/>
        </w:rPr>
        <w:t>In the ACHN, due to internal admin</w:t>
      </w:r>
      <w:r w:rsidR="007A3F1A" w:rsidRPr="007A3F1A">
        <w:rPr>
          <w:rFonts w:asciiTheme="majorHAnsi" w:hAnsiTheme="majorHAnsi"/>
          <w:lang w:val="en-AU"/>
        </w:rPr>
        <w:t>istrative problems the implementation of P</w:t>
      </w:r>
      <w:r w:rsidRPr="007A3F1A">
        <w:rPr>
          <w:rFonts w:asciiTheme="majorHAnsi" w:hAnsiTheme="majorHAnsi"/>
          <w:lang w:val="en-AU"/>
        </w:rPr>
        <w:t xml:space="preserve">roject </w:t>
      </w:r>
      <w:r w:rsidR="007A3F1A" w:rsidRPr="007A3F1A">
        <w:rPr>
          <w:rFonts w:asciiTheme="majorHAnsi" w:hAnsiTheme="majorHAnsi"/>
          <w:lang w:val="en-AU"/>
        </w:rPr>
        <w:t xml:space="preserve">activities started one year behind </w:t>
      </w:r>
      <w:r w:rsidR="00DD6BA5">
        <w:rPr>
          <w:rFonts w:asciiTheme="majorHAnsi" w:hAnsiTheme="majorHAnsi"/>
          <w:lang w:val="en-AU"/>
        </w:rPr>
        <w:t>schedule</w:t>
      </w:r>
      <w:r w:rsidR="007A3F1A" w:rsidRPr="007A3F1A">
        <w:rPr>
          <w:rFonts w:asciiTheme="majorHAnsi" w:hAnsiTheme="majorHAnsi"/>
          <w:lang w:val="en-AU"/>
        </w:rPr>
        <w:t xml:space="preserve">.  </w:t>
      </w:r>
      <w:r w:rsidRPr="007A3F1A">
        <w:rPr>
          <w:rFonts w:asciiTheme="majorHAnsi" w:hAnsiTheme="majorHAnsi"/>
          <w:lang w:val="en-AU"/>
        </w:rPr>
        <w:t xml:space="preserve">Despite </w:t>
      </w:r>
      <w:r w:rsidR="007A3F1A" w:rsidRPr="007A3F1A">
        <w:rPr>
          <w:rFonts w:asciiTheme="majorHAnsi" w:hAnsiTheme="majorHAnsi"/>
          <w:lang w:val="en-AU"/>
        </w:rPr>
        <w:t xml:space="preserve">of </w:t>
      </w:r>
      <w:r w:rsidRPr="007A3F1A">
        <w:rPr>
          <w:rFonts w:asciiTheme="majorHAnsi" w:hAnsiTheme="majorHAnsi"/>
          <w:lang w:val="en-AU"/>
        </w:rPr>
        <w:t xml:space="preserve">this, the Program was effective in </w:t>
      </w:r>
      <w:r w:rsidR="007A3F1A" w:rsidRPr="007A3F1A">
        <w:rPr>
          <w:rFonts w:asciiTheme="majorHAnsi" w:hAnsiTheme="majorHAnsi"/>
          <w:lang w:val="en-AU"/>
        </w:rPr>
        <w:t>accomplishing</w:t>
      </w:r>
      <w:r w:rsidRPr="007A3F1A">
        <w:rPr>
          <w:rFonts w:asciiTheme="majorHAnsi" w:hAnsiTheme="majorHAnsi"/>
          <w:lang w:val="en-AU"/>
        </w:rPr>
        <w:t xml:space="preserve"> the main </w:t>
      </w:r>
      <w:r w:rsidR="007A3F1A" w:rsidRPr="007A3F1A">
        <w:rPr>
          <w:rFonts w:asciiTheme="majorHAnsi" w:hAnsiTheme="majorHAnsi"/>
          <w:lang w:val="en-AU"/>
        </w:rPr>
        <w:t>products</w:t>
      </w:r>
      <w:r w:rsidRPr="007A3F1A">
        <w:rPr>
          <w:rFonts w:asciiTheme="majorHAnsi" w:hAnsiTheme="majorHAnsi"/>
          <w:lang w:val="en-AU"/>
        </w:rPr>
        <w:t xml:space="preserve">: Technical training </w:t>
      </w:r>
      <w:r w:rsidR="007A3F1A" w:rsidRPr="007A3F1A">
        <w:rPr>
          <w:rFonts w:asciiTheme="majorHAnsi" w:hAnsiTheme="majorHAnsi"/>
          <w:lang w:val="en-AU"/>
        </w:rPr>
        <w:t xml:space="preserve">in </w:t>
      </w:r>
      <w:r w:rsidR="007A3F1A" w:rsidRPr="00054EDE">
        <w:rPr>
          <w:rFonts w:asciiTheme="majorHAnsi" w:hAnsiTheme="majorHAnsi"/>
          <w:lang w:val="en-AU"/>
        </w:rPr>
        <w:t xml:space="preserve">wetland delimitation </w:t>
      </w:r>
      <w:r w:rsidRPr="00054EDE">
        <w:rPr>
          <w:rFonts w:asciiTheme="majorHAnsi" w:hAnsiTheme="majorHAnsi"/>
          <w:lang w:val="en-AU"/>
        </w:rPr>
        <w:t xml:space="preserve">for </w:t>
      </w:r>
      <w:r w:rsidR="007A3F1A" w:rsidRPr="00054EDE">
        <w:rPr>
          <w:rFonts w:asciiTheme="majorHAnsi" w:hAnsiTheme="majorHAnsi"/>
          <w:lang w:val="en-AU"/>
        </w:rPr>
        <w:t>staff members</w:t>
      </w:r>
      <w:r w:rsidRPr="00054EDE">
        <w:rPr>
          <w:rFonts w:asciiTheme="majorHAnsi" w:hAnsiTheme="majorHAnsi"/>
          <w:lang w:val="en-AU"/>
        </w:rPr>
        <w:t xml:space="preserve">, </w:t>
      </w:r>
      <w:r w:rsidR="007A3F1A" w:rsidRPr="00054EDE">
        <w:rPr>
          <w:rFonts w:asciiTheme="majorHAnsi" w:hAnsiTheme="majorHAnsi"/>
        </w:rPr>
        <w:t xml:space="preserve">the updating of the Ramsar Information Sheets </w:t>
      </w:r>
      <w:r w:rsidRPr="00054EDE">
        <w:rPr>
          <w:rFonts w:asciiTheme="majorHAnsi" w:hAnsiTheme="majorHAnsi"/>
          <w:lang w:val="en-AU"/>
        </w:rPr>
        <w:t xml:space="preserve">(Caño Negro, Maquenque), the </w:t>
      </w:r>
      <w:r w:rsidR="007A3F1A" w:rsidRPr="00054EDE">
        <w:rPr>
          <w:rFonts w:asciiTheme="majorHAnsi" w:hAnsiTheme="majorHAnsi"/>
          <w:lang w:val="en-AU"/>
        </w:rPr>
        <w:t>ACHN wetland inventory</w:t>
      </w:r>
      <w:r w:rsidRPr="00054EDE">
        <w:rPr>
          <w:rFonts w:asciiTheme="majorHAnsi" w:hAnsiTheme="majorHAnsi"/>
          <w:lang w:val="en-AU"/>
        </w:rPr>
        <w:t xml:space="preserve">, the </w:t>
      </w:r>
      <w:r w:rsidRPr="00662F34">
        <w:rPr>
          <w:rFonts w:asciiTheme="majorHAnsi" w:hAnsiTheme="majorHAnsi"/>
          <w:lang w:val="en-AU"/>
        </w:rPr>
        <w:t xml:space="preserve">process </w:t>
      </w:r>
      <w:r w:rsidR="00054EDE" w:rsidRPr="00662F34">
        <w:rPr>
          <w:rFonts w:asciiTheme="majorHAnsi" w:hAnsiTheme="majorHAnsi"/>
          <w:lang w:val="en-AU"/>
        </w:rPr>
        <w:t>for promoting awareness in</w:t>
      </w:r>
      <w:r w:rsidRPr="00662F34">
        <w:rPr>
          <w:rFonts w:asciiTheme="majorHAnsi" w:hAnsiTheme="majorHAnsi"/>
          <w:lang w:val="en-AU"/>
        </w:rPr>
        <w:t xml:space="preserve"> the communities of Maquenque and the </w:t>
      </w:r>
      <w:r w:rsidR="00275724">
        <w:rPr>
          <w:rFonts w:asciiTheme="majorHAnsi" w:hAnsiTheme="majorHAnsi"/>
          <w:lang w:val="en-AU"/>
        </w:rPr>
        <w:t>drafting</w:t>
      </w:r>
      <w:r w:rsidRPr="00662F34">
        <w:rPr>
          <w:rFonts w:asciiTheme="majorHAnsi" w:hAnsiTheme="majorHAnsi"/>
          <w:lang w:val="en-AU"/>
        </w:rPr>
        <w:t xml:space="preserve"> </w:t>
      </w:r>
      <w:r w:rsidR="00662F34" w:rsidRPr="00662F34">
        <w:rPr>
          <w:rFonts w:asciiTheme="majorHAnsi" w:hAnsiTheme="majorHAnsi"/>
          <w:lang w:val="en-AU"/>
        </w:rPr>
        <w:t>of the local management plans for</w:t>
      </w:r>
      <w:r w:rsidRPr="00662F34">
        <w:rPr>
          <w:rFonts w:asciiTheme="majorHAnsi" w:hAnsiTheme="majorHAnsi"/>
          <w:lang w:val="en-AU"/>
        </w:rPr>
        <w:t xml:space="preserve"> Maquenque and Caño Negro. </w:t>
      </w:r>
      <w:r w:rsidR="00662F34" w:rsidRPr="00662F34">
        <w:rPr>
          <w:rFonts w:asciiTheme="majorHAnsi" w:hAnsiTheme="majorHAnsi"/>
          <w:lang w:val="en-AU"/>
        </w:rPr>
        <w:t>In fact,</w:t>
      </w:r>
      <w:r w:rsidRPr="00662F34">
        <w:rPr>
          <w:rFonts w:asciiTheme="majorHAnsi" w:hAnsiTheme="majorHAnsi"/>
          <w:lang w:val="en-AU"/>
        </w:rPr>
        <w:t xml:space="preserve"> </w:t>
      </w:r>
      <w:r w:rsidR="00662F34" w:rsidRPr="00662F34">
        <w:rPr>
          <w:rFonts w:asciiTheme="majorHAnsi" w:hAnsiTheme="majorHAnsi"/>
          <w:lang w:val="en-AU"/>
        </w:rPr>
        <w:t xml:space="preserve">staff members </w:t>
      </w:r>
      <w:r w:rsidR="00DD6BA5" w:rsidRPr="00662F34">
        <w:rPr>
          <w:rFonts w:asciiTheme="majorHAnsi" w:hAnsiTheme="majorHAnsi"/>
          <w:lang w:val="en-AU"/>
        </w:rPr>
        <w:t xml:space="preserve">interviewed </w:t>
      </w:r>
      <w:r w:rsidR="00DD6BA5">
        <w:rPr>
          <w:rFonts w:asciiTheme="majorHAnsi" w:hAnsiTheme="majorHAnsi"/>
          <w:lang w:val="en-AU"/>
        </w:rPr>
        <w:t xml:space="preserve">for this evaluation </w:t>
      </w:r>
      <w:r w:rsidRPr="00662F34">
        <w:rPr>
          <w:rFonts w:asciiTheme="majorHAnsi" w:hAnsiTheme="majorHAnsi"/>
          <w:lang w:val="en-AU"/>
        </w:rPr>
        <w:t xml:space="preserve">highlight the capacity of the PMU staff to listen </w:t>
      </w:r>
      <w:r w:rsidR="00662F34" w:rsidRPr="00662F34">
        <w:rPr>
          <w:rFonts w:asciiTheme="majorHAnsi" w:hAnsiTheme="majorHAnsi"/>
          <w:lang w:val="en-AU"/>
        </w:rPr>
        <w:t>to</w:t>
      </w:r>
      <w:r w:rsidRPr="00662F34">
        <w:rPr>
          <w:rFonts w:asciiTheme="majorHAnsi" w:hAnsiTheme="majorHAnsi"/>
          <w:lang w:val="en-AU"/>
        </w:rPr>
        <w:t xml:space="preserve"> their needs </w:t>
      </w:r>
      <w:r w:rsidR="00662F34" w:rsidRPr="00662F34">
        <w:rPr>
          <w:rFonts w:asciiTheme="majorHAnsi" w:hAnsiTheme="majorHAnsi"/>
          <w:lang w:val="en-AU"/>
        </w:rPr>
        <w:t>and</w:t>
      </w:r>
      <w:r w:rsidRPr="00662F34">
        <w:rPr>
          <w:rFonts w:asciiTheme="majorHAnsi" w:hAnsiTheme="majorHAnsi"/>
          <w:lang w:val="en-AU"/>
        </w:rPr>
        <w:t xml:space="preserve"> jointly plan and coordinate activities. They also emphasize </w:t>
      </w:r>
      <w:r w:rsidR="00662F34" w:rsidRPr="00662F34">
        <w:rPr>
          <w:rFonts w:asciiTheme="majorHAnsi" w:hAnsiTheme="majorHAnsi"/>
          <w:lang w:val="en-AU"/>
        </w:rPr>
        <w:t>the importance of</w:t>
      </w:r>
      <w:r w:rsidRPr="00662F34">
        <w:rPr>
          <w:rFonts w:asciiTheme="majorHAnsi" w:hAnsiTheme="majorHAnsi"/>
          <w:lang w:val="en-AU"/>
        </w:rPr>
        <w:t xml:space="preserve"> </w:t>
      </w:r>
      <w:r w:rsidRPr="00451872">
        <w:rPr>
          <w:rFonts w:asciiTheme="majorHAnsi" w:hAnsiTheme="majorHAnsi"/>
          <w:lang w:val="en-AU"/>
        </w:rPr>
        <w:t xml:space="preserve">the ACHN wetland inventory, which is a practical tool that </w:t>
      </w:r>
      <w:r w:rsidR="00662F34" w:rsidRPr="00451872">
        <w:rPr>
          <w:rFonts w:asciiTheme="majorHAnsi" w:hAnsiTheme="majorHAnsi"/>
          <w:lang w:val="en-AU"/>
        </w:rPr>
        <w:t>increases their capacity</w:t>
      </w:r>
      <w:r w:rsidRPr="00451872">
        <w:rPr>
          <w:rFonts w:asciiTheme="majorHAnsi" w:hAnsiTheme="majorHAnsi"/>
          <w:lang w:val="en-AU"/>
        </w:rPr>
        <w:t xml:space="preserve"> to respond to </w:t>
      </w:r>
      <w:r w:rsidR="00662F34" w:rsidRPr="00451872">
        <w:rPr>
          <w:rFonts w:asciiTheme="majorHAnsi" w:hAnsiTheme="majorHAnsi"/>
          <w:lang w:val="en-AU"/>
        </w:rPr>
        <w:t>legal actions o permit request</w:t>
      </w:r>
      <w:r w:rsidRPr="00451872">
        <w:rPr>
          <w:rFonts w:asciiTheme="majorHAnsi" w:hAnsiTheme="majorHAnsi"/>
          <w:lang w:val="en-AU"/>
        </w:rPr>
        <w:t xml:space="preserve">s, which can </w:t>
      </w:r>
      <w:r w:rsidR="00662F34" w:rsidRPr="00451872">
        <w:rPr>
          <w:rFonts w:asciiTheme="majorHAnsi" w:hAnsiTheme="majorHAnsi"/>
          <w:lang w:val="en-AU"/>
        </w:rPr>
        <w:t xml:space="preserve">eventually </w:t>
      </w:r>
      <w:r w:rsidRPr="00451872">
        <w:rPr>
          <w:rFonts w:asciiTheme="majorHAnsi" w:hAnsiTheme="majorHAnsi"/>
          <w:lang w:val="en-AU"/>
        </w:rPr>
        <w:t xml:space="preserve">reduce threats </w:t>
      </w:r>
      <w:r w:rsidR="00662F34" w:rsidRPr="00451872">
        <w:rPr>
          <w:rFonts w:asciiTheme="majorHAnsi" w:hAnsiTheme="majorHAnsi"/>
          <w:lang w:val="en-AU"/>
        </w:rPr>
        <w:t>derived from</w:t>
      </w:r>
      <w:r w:rsidRPr="00451872">
        <w:rPr>
          <w:rFonts w:asciiTheme="majorHAnsi" w:hAnsiTheme="majorHAnsi"/>
          <w:lang w:val="en-AU"/>
        </w:rPr>
        <w:t xml:space="preserve"> changes in land use. </w:t>
      </w:r>
      <w:r w:rsidR="00451872" w:rsidRPr="00451872">
        <w:rPr>
          <w:rFonts w:asciiTheme="majorHAnsi" w:hAnsiTheme="majorHAnsi"/>
          <w:lang w:val="en-AU"/>
        </w:rPr>
        <w:t xml:space="preserve">However, </w:t>
      </w:r>
      <w:r w:rsidRPr="00451872">
        <w:rPr>
          <w:rFonts w:asciiTheme="majorHAnsi" w:hAnsiTheme="majorHAnsi"/>
          <w:lang w:val="en-AU"/>
        </w:rPr>
        <w:t xml:space="preserve">ACHN </w:t>
      </w:r>
      <w:r w:rsidR="00451872" w:rsidRPr="00451872">
        <w:rPr>
          <w:rFonts w:asciiTheme="majorHAnsi" w:hAnsiTheme="majorHAnsi"/>
          <w:lang w:val="en-AU"/>
        </w:rPr>
        <w:t>staff members did not meet all their expectations from the Project</w:t>
      </w:r>
      <w:r w:rsidRPr="00451872">
        <w:rPr>
          <w:rFonts w:asciiTheme="majorHAnsi" w:hAnsiTheme="majorHAnsi"/>
          <w:lang w:val="en-AU"/>
        </w:rPr>
        <w:t xml:space="preserve">, such as </w:t>
      </w:r>
      <w:r w:rsidR="00451872" w:rsidRPr="00451872">
        <w:rPr>
          <w:rFonts w:asciiTheme="majorHAnsi" w:hAnsiTheme="majorHAnsi"/>
          <w:lang w:val="en-AU"/>
        </w:rPr>
        <w:t xml:space="preserve">getting fire control </w:t>
      </w:r>
      <w:r w:rsidRPr="00451872">
        <w:rPr>
          <w:rFonts w:asciiTheme="majorHAnsi" w:hAnsiTheme="majorHAnsi"/>
          <w:lang w:val="en-AU"/>
        </w:rPr>
        <w:t xml:space="preserve">equipment. They also </w:t>
      </w:r>
      <w:r w:rsidR="00451872" w:rsidRPr="00451872">
        <w:rPr>
          <w:rFonts w:asciiTheme="majorHAnsi" w:hAnsiTheme="majorHAnsi"/>
          <w:lang w:val="en-AU"/>
        </w:rPr>
        <w:t xml:space="preserve">regret that some products </w:t>
      </w:r>
      <w:r w:rsidRPr="00451872">
        <w:rPr>
          <w:rFonts w:asciiTheme="majorHAnsi" w:hAnsiTheme="majorHAnsi"/>
          <w:lang w:val="en-AU"/>
        </w:rPr>
        <w:t xml:space="preserve">remained unfinished, such as </w:t>
      </w:r>
      <w:r w:rsidR="00451872" w:rsidRPr="00451872">
        <w:rPr>
          <w:rFonts w:asciiTheme="majorHAnsi" w:hAnsiTheme="majorHAnsi"/>
          <w:lang w:val="en-AU"/>
        </w:rPr>
        <w:t xml:space="preserve">the fire strategy and </w:t>
      </w:r>
      <w:r w:rsidRPr="00451872">
        <w:rPr>
          <w:rFonts w:asciiTheme="majorHAnsi" w:hAnsiTheme="majorHAnsi"/>
          <w:lang w:val="en-AU"/>
        </w:rPr>
        <w:t xml:space="preserve">the Caño Negro regulations (although these products were not </w:t>
      </w:r>
      <w:r w:rsidR="00451872" w:rsidRPr="00451872">
        <w:rPr>
          <w:rFonts w:asciiTheme="majorHAnsi" w:hAnsiTheme="majorHAnsi"/>
          <w:lang w:val="en-AU"/>
        </w:rPr>
        <w:t>complete</w:t>
      </w:r>
      <w:r w:rsidRPr="00451872">
        <w:rPr>
          <w:rFonts w:asciiTheme="majorHAnsi" w:hAnsiTheme="majorHAnsi"/>
          <w:lang w:val="en-AU"/>
        </w:rPr>
        <w:t>d because the A</w:t>
      </w:r>
      <w:r w:rsidR="00451872" w:rsidRPr="00451872">
        <w:rPr>
          <w:rFonts w:asciiTheme="majorHAnsi" w:hAnsiTheme="majorHAnsi"/>
          <w:lang w:val="en-AU"/>
        </w:rPr>
        <w:t>CHN</w:t>
      </w:r>
      <w:r w:rsidRPr="00451872">
        <w:rPr>
          <w:rFonts w:asciiTheme="majorHAnsi" w:hAnsiTheme="majorHAnsi"/>
          <w:lang w:val="en-AU"/>
        </w:rPr>
        <w:t xml:space="preserve"> </w:t>
      </w:r>
      <w:r w:rsidR="00451872" w:rsidRPr="00451872">
        <w:rPr>
          <w:rFonts w:asciiTheme="majorHAnsi" w:hAnsiTheme="majorHAnsi"/>
          <w:lang w:val="en-AU"/>
        </w:rPr>
        <w:t>experienced</w:t>
      </w:r>
      <w:r w:rsidRPr="00451872">
        <w:rPr>
          <w:rFonts w:asciiTheme="majorHAnsi" w:hAnsiTheme="majorHAnsi"/>
          <w:lang w:val="en-AU"/>
        </w:rPr>
        <w:t xml:space="preserve"> </w:t>
      </w:r>
      <w:r w:rsidR="00451872" w:rsidRPr="00451872">
        <w:rPr>
          <w:rFonts w:asciiTheme="majorHAnsi" w:hAnsiTheme="majorHAnsi"/>
          <w:lang w:val="en-AU"/>
        </w:rPr>
        <w:t xml:space="preserve">several </w:t>
      </w:r>
      <w:r w:rsidRPr="00451872">
        <w:rPr>
          <w:rFonts w:asciiTheme="majorHAnsi" w:hAnsiTheme="majorHAnsi"/>
          <w:lang w:val="en-AU"/>
        </w:rPr>
        <w:t xml:space="preserve">administrative conflicts and </w:t>
      </w:r>
      <w:r w:rsidR="00451872" w:rsidRPr="00451872">
        <w:rPr>
          <w:rFonts w:asciiTheme="majorHAnsi" w:hAnsiTheme="majorHAnsi"/>
          <w:lang w:val="en-AU"/>
        </w:rPr>
        <w:t>fell behind the Project’s schedule</w:t>
      </w:r>
      <w:r w:rsidRPr="00451872">
        <w:rPr>
          <w:rFonts w:asciiTheme="majorHAnsi" w:hAnsiTheme="majorHAnsi"/>
          <w:lang w:val="en-AU"/>
        </w:rPr>
        <w:t xml:space="preserve">). </w:t>
      </w:r>
      <w:r w:rsidR="00451872" w:rsidRPr="00451872">
        <w:rPr>
          <w:rFonts w:asciiTheme="majorHAnsi" w:hAnsiTheme="majorHAnsi"/>
          <w:lang w:val="en-AU"/>
        </w:rPr>
        <w:t>Finally, after</w:t>
      </w:r>
      <w:r w:rsidRPr="00451872">
        <w:rPr>
          <w:rFonts w:asciiTheme="majorHAnsi" w:hAnsiTheme="majorHAnsi"/>
          <w:lang w:val="en-AU"/>
        </w:rPr>
        <w:t xml:space="preserve"> the </w:t>
      </w:r>
      <w:r w:rsidR="00451872" w:rsidRPr="00451872">
        <w:rPr>
          <w:rFonts w:asciiTheme="majorHAnsi" w:hAnsiTheme="majorHAnsi"/>
          <w:lang w:val="en-AU"/>
        </w:rPr>
        <w:t xml:space="preserve">process for promoting awareness </w:t>
      </w:r>
      <w:r w:rsidRPr="00451872">
        <w:rPr>
          <w:rFonts w:asciiTheme="majorHAnsi" w:hAnsiTheme="majorHAnsi"/>
          <w:lang w:val="en-AU"/>
        </w:rPr>
        <w:t xml:space="preserve">in Maquenque, </w:t>
      </w:r>
      <w:r w:rsidR="00451872" w:rsidRPr="00451872">
        <w:rPr>
          <w:rFonts w:asciiTheme="majorHAnsi" w:hAnsiTheme="majorHAnsi"/>
          <w:lang w:val="en-AU"/>
        </w:rPr>
        <w:t xml:space="preserve">a conclusion was that there was not social feasibility </w:t>
      </w:r>
      <w:r w:rsidRPr="00451872">
        <w:rPr>
          <w:rFonts w:asciiTheme="majorHAnsi" w:hAnsiTheme="majorHAnsi"/>
          <w:lang w:val="en-AU"/>
        </w:rPr>
        <w:t xml:space="preserve">for SINAC to begin the </w:t>
      </w:r>
      <w:r w:rsidR="00275724">
        <w:rPr>
          <w:rFonts w:asciiTheme="majorHAnsi" w:hAnsiTheme="majorHAnsi"/>
          <w:lang w:val="en-AU"/>
        </w:rPr>
        <w:t>drafting</w:t>
      </w:r>
      <w:r w:rsidRPr="00451872">
        <w:rPr>
          <w:rFonts w:asciiTheme="majorHAnsi" w:hAnsiTheme="majorHAnsi"/>
          <w:lang w:val="en-AU"/>
        </w:rPr>
        <w:t xml:space="preserve"> of a new </w:t>
      </w:r>
      <w:r w:rsidR="00451872" w:rsidRPr="00451872">
        <w:rPr>
          <w:rFonts w:asciiTheme="majorHAnsi" w:hAnsiTheme="majorHAnsi"/>
          <w:lang w:val="en-AU"/>
        </w:rPr>
        <w:t>general management plan for the</w:t>
      </w:r>
      <w:r w:rsidRPr="00451872">
        <w:rPr>
          <w:rFonts w:asciiTheme="majorHAnsi" w:hAnsiTheme="majorHAnsi"/>
          <w:lang w:val="en-AU"/>
        </w:rPr>
        <w:t xml:space="preserve"> refuge.</w:t>
      </w:r>
    </w:p>
    <w:p w14:paraId="2563257C" w14:textId="77777777" w:rsidR="00151748" w:rsidRPr="00151748" w:rsidRDefault="00151748" w:rsidP="00151748">
      <w:pPr>
        <w:spacing w:after="0" w:line="240" w:lineRule="auto"/>
        <w:jc w:val="both"/>
        <w:rPr>
          <w:rFonts w:asciiTheme="majorHAnsi" w:hAnsiTheme="majorHAnsi" w:cs="Arial"/>
          <w:highlight w:val="yellow"/>
          <w:lang w:val="es-ES_tradnl"/>
        </w:rPr>
      </w:pPr>
    </w:p>
    <w:p w14:paraId="075D6729" w14:textId="394D6536" w:rsidR="009758C4" w:rsidRPr="00FE62A4" w:rsidRDefault="00151748" w:rsidP="009758C4">
      <w:pPr>
        <w:pStyle w:val="Ttulo3"/>
        <w:rPr>
          <w:color w:val="000000" w:themeColor="text1"/>
        </w:rPr>
      </w:pPr>
      <w:bookmarkStart w:id="101" w:name="_Toc393085504"/>
      <w:bookmarkStart w:id="102" w:name="_Toc394377432"/>
      <w:r w:rsidRPr="00FE62A4">
        <w:rPr>
          <w:color w:val="000000" w:themeColor="text1"/>
        </w:rPr>
        <w:t>3.3.4 Ef</w:t>
      </w:r>
      <w:r w:rsidR="009758C4" w:rsidRPr="00FE62A4">
        <w:rPr>
          <w:color w:val="000000" w:themeColor="text1"/>
        </w:rPr>
        <w:t>f</w:t>
      </w:r>
      <w:r w:rsidRPr="00FE62A4">
        <w:rPr>
          <w:color w:val="000000" w:themeColor="text1"/>
        </w:rPr>
        <w:t>icienc</w:t>
      </w:r>
      <w:r w:rsidR="009758C4" w:rsidRPr="00FE62A4">
        <w:rPr>
          <w:color w:val="000000" w:themeColor="text1"/>
        </w:rPr>
        <w:t xml:space="preserve">y in the </w:t>
      </w:r>
      <w:r w:rsidRPr="00FE62A4">
        <w:rPr>
          <w:color w:val="000000" w:themeColor="text1"/>
        </w:rPr>
        <w:t>implementa</w:t>
      </w:r>
      <w:r w:rsidR="009758C4" w:rsidRPr="00FE62A4">
        <w:rPr>
          <w:color w:val="000000" w:themeColor="text1"/>
        </w:rPr>
        <w:t>tion of the Project</w:t>
      </w:r>
      <w:bookmarkEnd w:id="101"/>
      <w:bookmarkEnd w:id="102"/>
    </w:p>
    <w:p w14:paraId="3055EA0A" w14:textId="77777777" w:rsidR="009758C4" w:rsidRPr="00FE62A4" w:rsidRDefault="009758C4" w:rsidP="00151748">
      <w:pPr>
        <w:spacing w:after="0" w:line="240" w:lineRule="auto"/>
        <w:jc w:val="both"/>
        <w:rPr>
          <w:rFonts w:asciiTheme="majorHAnsi" w:hAnsiTheme="majorHAnsi" w:cs="Arial"/>
        </w:rPr>
      </w:pPr>
    </w:p>
    <w:p w14:paraId="0A2440A9" w14:textId="77777777" w:rsidR="009758C4" w:rsidRPr="009758C4" w:rsidRDefault="009758C4" w:rsidP="009758C4">
      <w:pPr>
        <w:spacing w:after="120" w:line="240" w:lineRule="auto"/>
        <w:jc w:val="both"/>
        <w:rPr>
          <w:rFonts w:asciiTheme="majorHAnsi" w:hAnsiTheme="majorHAnsi"/>
        </w:rPr>
      </w:pPr>
      <w:r w:rsidRPr="009758C4">
        <w:rPr>
          <w:rFonts w:asciiTheme="majorHAnsi" w:hAnsiTheme="majorHAnsi"/>
          <w:b/>
        </w:rPr>
        <w:t>Rating:</w:t>
      </w:r>
      <w:r w:rsidRPr="009758C4">
        <w:rPr>
          <w:rFonts w:asciiTheme="majorHAnsi" w:hAnsiTheme="majorHAnsi"/>
        </w:rPr>
        <w:t xml:space="preserve"> Highly Satisfactory (HS)</w:t>
      </w:r>
    </w:p>
    <w:p w14:paraId="174763D6" w14:textId="77777777" w:rsidR="00FE62A4" w:rsidRDefault="0011672E" w:rsidP="00B276F3">
      <w:pPr>
        <w:jc w:val="both"/>
        <w:rPr>
          <w:rFonts w:asciiTheme="majorHAnsi" w:hAnsiTheme="majorHAnsi"/>
        </w:rPr>
      </w:pPr>
      <w:r w:rsidRPr="00C67BB0">
        <w:rPr>
          <w:rFonts w:asciiTheme="majorHAnsi" w:hAnsiTheme="majorHAnsi"/>
        </w:rPr>
        <w:t xml:space="preserve">The Wetlands Project was implemented according to the norms and standards of the UNDP, the GEF and the country. The monitoring plan and the results-based management tools facilitated the monitoring of </w:t>
      </w:r>
      <w:r w:rsidRPr="00FE62A4">
        <w:rPr>
          <w:rFonts w:asciiTheme="majorHAnsi" w:hAnsiTheme="majorHAnsi"/>
        </w:rPr>
        <w:t xml:space="preserve">the progress of the </w:t>
      </w:r>
      <w:r w:rsidR="00C67BB0" w:rsidRPr="00FE62A4">
        <w:rPr>
          <w:rFonts w:asciiTheme="majorHAnsi" w:hAnsiTheme="majorHAnsi"/>
        </w:rPr>
        <w:t xml:space="preserve">outcomes and outputs. </w:t>
      </w:r>
      <w:r w:rsidRPr="00FE62A4">
        <w:rPr>
          <w:rFonts w:asciiTheme="majorHAnsi" w:hAnsiTheme="majorHAnsi"/>
        </w:rPr>
        <w:t>The execution of the financial resources was also adequate, with accompanim</w:t>
      </w:r>
      <w:r w:rsidR="00FE62A4" w:rsidRPr="00FE62A4">
        <w:rPr>
          <w:rFonts w:asciiTheme="majorHAnsi" w:hAnsiTheme="majorHAnsi"/>
        </w:rPr>
        <w:t>ent by</w:t>
      </w:r>
      <w:r w:rsidRPr="00FE62A4">
        <w:rPr>
          <w:rFonts w:asciiTheme="majorHAnsi" w:hAnsiTheme="majorHAnsi"/>
        </w:rPr>
        <w:t xml:space="preserve"> UNDP, the PMU and SINAC, including its Administrative-Financial Management. The Project also resorted to adaptive management to support the efficient use of its resources. In all these processes, different levels of authorization and </w:t>
      </w:r>
      <w:r w:rsidR="00FE62A4" w:rsidRPr="00FE62A4">
        <w:rPr>
          <w:rFonts w:asciiTheme="majorHAnsi" w:hAnsiTheme="majorHAnsi"/>
        </w:rPr>
        <w:t>crosschecks</w:t>
      </w:r>
      <w:r w:rsidRPr="00FE62A4">
        <w:rPr>
          <w:rFonts w:asciiTheme="majorHAnsi" w:hAnsiTheme="majorHAnsi"/>
        </w:rPr>
        <w:t xml:space="preserve"> worked. Although the Project concluded before the scheduled date, that did not affect its execution since all the programmed </w:t>
      </w:r>
      <w:r w:rsidR="00FE62A4" w:rsidRPr="00FE62A4">
        <w:rPr>
          <w:rFonts w:asciiTheme="majorHAnsi" w:hAnsiTheme="majorHAnsi"/>
        </w:rPr>
        <w:t>output</w:t>
      </w:r>
      <w:r w:rsidRPr="00FE62A4">
        <w:rPr>
          <w:rFonts w:asciiTheme="majorHAnsi" w:hAnsiTheme="majorHAnsi"/>
        </w:rPr>
        <w:t>s were finalized.</w:t>
      </w:r>
      <w:r w:rsidR="00C67BB0" w:rsidRPr="00FE62A4">
        <w:rPr>
          <w:rFonts w:asciiTheme="majorHAnsi" w:hAnsiTheme="majorHAnsi"/>
        </w:rPr>
        <w:t xml:space="preserve"> </w:t>
      </w:r>
    </w:p>
    <w:p w14:paraId="48F26A8B" w14:textId="51730471" w:rsidR="00151748" w:rsidRPr="004A6706" w:rsidRDefault="00383D34" w:rsidP="00151748">
      <w:pPr>
        <w:jc w:val="both"/>
        <w:rPr>
          <w:rFonts w:asciiTheme="majorHAnsi" w:hAnsiTheme="majorHAnsi"/>
          <w:highlight w:val="cyan"/>
        </w:rPr>
      </w:pPr>
      <w:r w:rsidRPr="00383D34">
        <w:rPr>
          <w:rFonts w:asciiTheme="majorHAnsi" w:hAnsiTheme="majorHAnsi"/>
        </w:rPr>
        <w:t>The Coordinator</w:t>
      </w:r>
      <w:r w:rsidR="0011672E" w:rsidRPr="00383D34">
        <w:rPr>
          <w:rFonts w:asciiTheme="majorHAnsi" w:hAnsiTheme="majorHAnsi"/>
        </w:rPr>
        <w:t xml:space="preserve"> of the National Wetlands Program was designated by </w:t>
      </w:r>
      <w:r w:rsidRPr="00383D34">
        <w:rPr>
          <w:rFonts w:asciiTheme="majorHAnsi" w:hAnsiTheme="majorHAnsi"/>
        </w:rPr>
        <w:t>SINAC’s</w:t>
      </w:r>
      <w:r w:rsidR="0011672E" w:rsidRPr="00383D34">
        <w:rPr>
          <w:rFonts w:asciiTheme="majorHAnsi" w:hAnsiTheme="majorHAnsi"/>
        </w:rPr>
        <w:t xml:space="preserve"> Executive Director as liaison with </w:t>
      </w:r>
      <w:r w:rsidR="0011672E" w:rsidRPr="00BF6E13">
        <w:rPr>
          <w:rFonts w:asciiTheme="majorHAnsi" w:hAnsiTheme="majorHAnsi"/>
        </w:rPr>
        <w:t>the PMU</w:t>
      </w:r>
      <w:r w:rsidRPr="00BF6E13">
        <w:rPr>
          <w:rFonts w:asciiTheme="majorHAnsi" w:hAnsiTheme="majorHAnsi"/>
        </w:rPr>
        <w:t>, given her role as</w:t>
      </w:r>
      <w:r w:rsidR="0011672E" w:rsidRPr="00BF6E13">
        <w:rPr>
          <w:rFonts w:asciiTheme="majorHAnsi" w:hAnsiTheme="majorHAnsi"/>
        </w:rPr>
        <w:t xml:space="preserve"> institutional coordinator of the project. </w:t>
      </w:r>
      <w:r w:rsidR="00BF6E13" w:rsidRPr="00BF6E13">
        <w:rPr>
          <w:rFonts w:asciiTheme="majorHAnsi" w:hAnsiTheme="majorHAnsi"/>
        </w:rPr>
        <w:t xml:space="preserve">Her roles included </w:t>
      </w:r>
      <w:r w:rsidR="0011672E" w:rsidRPr="00BF6E13">
        <w:rPr>
          <w:rFonts w:asciiTheme="majorHAnsi" w:hAnsiTheme="majorHAnsi"/>
        </w:rPr>
        <w:t xml:space="preserve">institutional counterpart, facilitator, interlocutor and coordinator of the actions implemented by the PMU. </w:t>
      </w:r>
      <w:r w:rsidR="00BF6E13" w:rsidRPr="00BF6E13">
        <w:rPr>
          <w:rFonts w:asciiTheme="majorHAnsi" w:hAnsiTheme="majorHAnsi"/>
        </w:rPr>
        <w:t>Within SINAC, she</w:t>
      </w:r>
      <w:r w:rsidR="0011672E" w:rsidRPr="00BF6E13">
        <w:rPr>
          <w:rFonts w:asciiTheme="majorHAnsi" w:hAnsiTheme="majorHAnsi"/>
        </w:rPr>
        <w:t xml:space="preserve"> coordinated with the different instances to assist in the execution of actions by the </w:t>
      </w:r>
      <w:r w:rsidR="0011672E" w:rsidRPr="004A6706">
        <w:rPr>
          <w:rFonts w:asciiTheme="majorHAnsi" w:hAnsiTheme="majorHAnsi"/>
        </w:rPr>
        <w:t xml:space="preserve">PMU. The PNH also verified that the actions of the Project </w:t>
      </w:r>
      <w:r w:rsidR="0011672E" w:rsidRPr="003246B9">
        <w:rPr>
          <w:rFonts w:asciiTheme="majorHAnsi" w:hAnsiTheme="majorHAnsi"/>
        </w:rPr>
        <w:t xml:space="preserve">responded to </w:t>
      </w:r>
      <w:r w:rsidR="004A6706" w:rsidRPr="003246B9">
        <w:rPr>
          <w:rFonts w:asciiTheme="majorHAnsi" w:hAnsiTheme="majorHAnsi"/>
        </w:rPr>
        <w:t>SINAC’s Mission and Vision</w:t>
      </w:r>
      <w:r w:rsidR="0011672E" w:rsidRPr="003246B9">
        <w:rPr>
          <w:rFonts w:asciiTheme="majorHAnsi" w:hAnsiTheme="majorHAnsi"/>
        </w:rPr>
        <w:t xml:space="preserve"> and to the institutional needs in </w:t>
      </w:r>
      <w:r w:rsidR="004A6706" w:rsidRPr="003246B9">
        <w:rPr>
          <w:rFonts w:asciiTheme="majorHAnsi" w:hAnsiTheme="majorHAnsi"/>
        </w:rPr>
        <w:t>relation to</w:t>
      </w:r>
      <w:r w:rsidR="0011672E" w:rsidRPr="003246B9">
        <w:rPr>
          <w:rFonts w:asciiTheme="majorHAnsi" w:hAnsiTheme="majorHAnsi"/>
        </w:rPr>
        <w:t xml:space="preserve"> wetlands. </w:t>
      </w:r>
      <w:r w:rsidR="003246B9" w:rsidRPr="003246B9">
        <w:rPr>
          <w:rFonts w:asciiTheme="majorHAnsi" w:hAnsiTheme="majorHAnsi"/>
        </w:rPr>
        <w:t>She</w:t>
      </w:r>
      <w:r w:rsidR="0011672E" w:rsidRPr="003246B9">
        <w:rPr>
          <w:rFonts w:asciiTheme="majorHAnsi" w:hAnsiTheme="majorHAnsi"/>
        </w:rPr>
        <w:t xml:space="preserve"> also verified that </w:t>
      </w:r>
      <w:r w:rsidR="003246B9" w:rsidRPr="003246B9">
        <w:rPr>
          <w:rFonts w:asciiTheme="majorHAnsi" w:hAnsiTheme="majorHAnsi"/>
        </w:rPr>
        <w:t xml:space="preserve">the Project complied with </w:t>
      </w:r>
      <w:r w:rsidR="0011672E" w:rsidRPr="003246B9">
        <w:rPr>
          <w:rFonts w:asciiTheme="majorHAnsi" w:hAnsiTheme="majorHAnsi"/>
        </w:rPr>
        <w:t>the regulations and admini</w:t>
      </w:r>
      <w:r w:rsidR="003246B9" w:rsidRPr="003246B9">
        <w:rPr>
          <w:rFonts w:asciiTheme="majorHAnsi" w:hAnsiTheme="majorHAnsi"/>
        </w:rPr>
        <w:t>strative processes to which SINAC responds</w:t>
      </w:r>
      <w:r w:rsidR="003246B9">
        <w:rPr>
          <w:rFonts w:asciiTheme="majorHAnsi" w:hAnsiTheme="majorHAnsi"/>
        </w:rPr>
        <w:t xml:space="preserve">. </w:t>
      </w:r>
      <w:r w:rsidR="0011672E" w:rsidRPr="003246B9">
        <w:rPr>
          <w:rFonts w:asciiTheme="majorHAnsi" w:hAnsiTheme="majorHAnsi"/>
        </w:rPr>
        <w:t xml:space="preserve">To the extent of its possibilities, the PNH participated in the evaluation of the main service proposals </w:t>
      </w:r>
      <w:r w:rsidR="003C5B7F">
        <w:rPr>
          <w:rFonts w:asciiTheme="majorHAnsi" w:hAnsiTheme="majorHAnsi"/>
        </w:rPr>
        <w:t xml:space="preserve">received by the PMU </w:t>
      </w:r>
      <w:r w:rsidR="0011672E" w:rsidRPr="003246B9">
        <w:rPr>
          <w:rFonts w:asciiTheme="majorHAnsi" w:hAnsiTheme="majorHAnsi"/>
        </w:rPr>
        <w:t xml:space="preserve">and approved all the products of the Project, </w:t>
      </w:r>
      <w:r w:rsidR="0011672E" w:rsidRPr="00ED4BB1">
        <w:rPr>
          <w:rFonts w:asciiTheme="majorHAnsi" w:hAnsiTheme="majorHAnsi"/>
        </w:rPr>
        <w:t xml:space="preserve">following the institutional procedures defined by Internal Control. </w:t>
      </w:r>
      <w:r w:rsidR="00ED4BB1" w:rsidRPr="00ED4BB1">
        <w:rPr>
          <w:rFonts w:asciiTheme="majorHAnsi" w:hAnsiTheme="majorHAnsi"/>
        </w:rPr>
        <w:t>SINAC’s Technical and Financial Cooperation Department, f</w:t>
      </w:r>
      <w:r w:rsidR="0011672E" w:rsidRPr="00ED4BB1">
        <w:rPr>
          <w:rFonts w:asciiTheme="majorHAnsi" w:hAnsiTheme="majorHAnsi"/>
        </w:rPr>
        <w:t xml:space="preserve">or its part, also contributed </w:t>
      </w:r>
      <w:r w:rsidR="00ED4BB1" w:rsidRPr="00E80327">
        <w:rPr>
          <w:rFonts w:asciiTheme="majorHAnsi" w:hAnsiTheme="majorHAnsi"/>
        </w:rPr>
        <w:t>to the follow-up of the Wetland</w:t>
      </w:r>
      <w:r w:rsidR="0011672E" w:rsidRPr="00E80327">
        <w:rPr>
          <w:rFonts w:asciiTheme="majorHAnsi" w:hAnsiTheme="majorHAnsi"/>
        </w:rPr>
        <w:t xml:space="preserve"> Project: </w:t>
      </w:r>
      <w:r w:rsidR="00E80327" w:rsidRPr="00E80327">
        <w:rPr>
          <w:rFonts w:asciiTheme="majorHAnsi" w:hAnsiTheme="majorHAnsi"/>
        </w:rPr>
        <w:t xml:space="preserve">They </w:t>
      </w:r>
      <w:r w:rsidR="0011672E" w:rsidRPr="00E80327">
        <w:rPr>
          <w:rFonts w:asciiTheme="majorHAnsi" w:hAnsiTheme="majorHAnsi"/>
        </w:rPr>
        <w:t xml:space="preserve">helped </w:t>
      </w:r>
      <w:r w:rsidR="00E80327" w:rsidRPr="00E80327">
        <w:rPr>
          <w:rFonts w:asciiTheme="majorHAnsi" w:hAnsiTheme="majorHAnsi"/>
        </w:rPr>
        <w:t>understand</w:t>
      </w:r>
      <w:r w:rsidR="0011672E" w:rsidRPr="00E80327">
        <w:rPr>
          <w:rFonts w:asciiTheme="majorHAnsi" w:hAnsiTheme="majorHAnsi"/>
        </w:rPr>
        <w:t xml:space="preserve"> the ProDoc, advised the P</w:t>
      </w:r>
      <w:r w:rsidR="00E80327" w:rsidRPr="00E80327">
        <w:rPr>
          <w:rFonts w:asciiTheme="majorHAnsi" w:hAnsiTheme="majorHAnsi"/>
        </w:rPr>
        <w:t>NH</w:t>
      </w:r>
      <w:r w:rsidR="0011672E" w:rsidRPr="00E80327">
        <w:rPr>
          <w:rFonts w:asciiTheme="majorHAnsi" w:hAnsiTheme="majorHAnsi"/>
        </w:rPr>
        <w:t xml:space="preserve"> on compliance with internal guidelines and regulations, supported the control of financial execution and participated in the evaluations.</w:t>
      </w:r>
      <w:r w:rsidR="004A6706" w:rsidRPr="00E80327">
        <w:rPr>
          <w:rFonts w:asciiTheme="majorHAnsi" w:hAnsiTheme="majorHAnsi"/>
        </w:rPr>
        <w:t xml:space="preserve"> </w:t>
      </w:r>
    </w:p>
    <w:p w14:paraId="16EE2386" w14:textId="21D61865" w:rsidR="00151748" w:rsidRPr="007032CD" w:rsidRDefault="0011672E" w:rsidP="00151748">
      <w:pPr>
        <w:jc w:val="both"/>
        <w:rPr>
          <w:rFonts w:asciiTheme="majorHAnsi" w:hAnsiTheme="majorHAnsi"/>
        </w:rPr>
      </w:pPr>
      <w:r w:rsidRPr="007032CD">
        <w:rPr>
          <w:rFonts w:asciiTheme="majorHAnsi" w:hAnsiTheme="majorHAnsi"/>
        </w:rPr>
        <w:t>At the regional level, there were internal conditions in the ACHN</w:t>
      </w:r>
      <w:r w:rsidR="006A2216" w:rsidRPr="007032CD">
        <w:rPr>
          <w:rFonts w:asciiTheme="majorHAnsi" w:hAnsiTheme="majorHAnsi"/>
        </w:rPr>
        <w:t xml:space="preserve">, including the absence of a Director for several </w:t>
      </w:r>
      <w:r w:rsidR="004A71DD" w:rsidRPr="007032CD">
        <w:rPr>
          <w:rFonts w:asciiTheme="majorHAnsi" w:hAnsiTheme="majorHAnsi"/>
        </w:rPr>
        <w:t>months, which</w:t>
      </w:r>
      <w:r w:rsidRPr="007032CD">
        <w:rPr>
          <w:rFonts w:asciiTheme="majorHAnsi" w:hAnsiTheme="majorHAnsi"/>
        </w:rPr>
        <w:t xml:space="preserve"> </w:t>
      </w:r>
      <w:r w:rsidR="004A71DD" w:rsidRPr="007032CD">
        <w:rPr>
          <w:rFonts w:asciiTheme="majorHAnsi" w:hAnsiTheme="majorHAnsi"/>
        </w:rPr>
        <w:t xml:space="preserve">delayed the beginning of the Project and </w:t>
      </w:r>
      <w:r w:rsidRPr="007032CD">
        <w:rPr>
          <w:rFonts w:asciiTheme="majorHAnsi" w:hAnsiTheme="majorHAnsi"/>
        </w:rPr>
        <w:t>made it difficult to implement some actions efficient</w:t>
      </w:r>
      <w:r w:rsidR="006A2216" w:rsidRPr="007032CD">
        <w:rPr>
          <w:rFonts w:asciiTheme="majorHAnsi" w:hAnsiTheme="majorHAnsi"/>
        </w:rPr>
        <w:t>ly</w:t>
      </w:r>
      <w:r w:rsidR="004A71DD" w:rsidRPr="007032CD">
        <w:rPr>
          <w:rFonts w:asciiTheme="majorHAnsi" w:hAnsiTheme="majorHAnsi"/>
        </w:rPr>
        <w:t>.</w:t>
      </w:r>
      <w:r w:rsidR="007032CD" w:rsidRPr="007032CD">
        <w:rPr>
          <w:rFonts w:asciiTheme="majorHAnsi" w:hAnsiTheme="majorHAnsi"/>
        </w:rPr>
        <w:t xml:space="preserve"> Also, </w:t>
      </w:r>
      <w:r w:rsidRPr="007032CD">
        <w:rPr>
          <w:rFonts w:asciiTheme="majorHAnsi" w:hAnsiTheme="majorHAnsi"/>
        </w:rPr>
        <w:t>some internal administrative aut</w:t>
      </w:r>
      <w:r w:rsidR="007032CD" w:rsidRPr="007032CD">
        <w:rPr>
          <w:rFonts w:asciiTheme="majorHAnsi" w:hAnsiTheme="majorHAnsi"/>
        </w:rPr>
        <w:t>horizations were given</w:t>
      </w:r>
      <w:r w:rsidR="00E80327" w:rsidRPr="007032CD">
        <w:rPr>
          <w:rFonts w:asciiTheme="majorHAnsi" w:hAnsiTheme="majorHAnsi"/>
        </w:rPr>
        <w:t xml:space="preserve"> untimely. </w:t>
      </w:r>
    </w:p>
    <w:p w14:paraId="48D59B07" w14:textId="6E050132" w:rsidR="00151748" w:rsidRPr="00424EDE" w:rsidRDefault="0011672E" w:rsidP="00151748">
      <w:pPr>
        <w:jc w:val="both"/>
        <w:rPr>
          <w:rFonts w:asciiTheme="majorHAnsi" w:hAnsiTheme="majorHAnsi"/>
        </w:rPr>
      </w:pPr>
      <w:r w:rsidRPr="00424EDE">
        <w:rPr>
          <w:rFonts w:asciiTheme="majorHAnsi" w:hAnsiTheme="majorHAnsi"/>
        </w:rPr>
        <w:t xml:space="preserve">The Project was also efficient in taking advantage of local capacity in those places where the Local Management Plans have been implemented. </w:t>
      </w:r>
      <w:r w:rsidR="00424EDE" w:rsidRPr="00424EDE">
        <w:rPr>
          <w:rFonts w:asciiTheme="majorHAnsi" w:hAnsiTheme="majorHAnsi"/>
        </w:rPr>
        <w:t>T</w:t>
      </w:r>
      <w:r w:rsidRPr="00424EDE">
        <w:rPr>
          <w:rFonts w:asciiTheme="majorHAnsi" w:hAnsiTheme="majorHAnsi"/>
        </w:rPr>
        <w:t>hese</w:t>
      </w:r>
      <w:r w:rsidR="00424EDE" w:rsidRPr="00424EDE">
        <w:rPr>
          <w:rFonts w:asciiTheme="majorHAnsi" w:hAnsiTheme="majorHAnsi"/>
        </w:rPr>
        <w:t xml:space="preserve"> made it</w:t>
      </w:r>
      <w:r w:rsidRPr="00424EDE">
        <w:rPr>
          <w:rFonts w:asciiTheme="majorHAnsi" w:hAnsiTheme="majorHAnsi"/>
        </w:rPr>
        <w:t xml:space="preserve"> possible to identify </w:t>
      </w:r>
      <w:r w:rsidR="00424EDE" w:rsidRPr="00424EDE">
        <w:rPr>
          <w:rFonts w:asciiTheme="majorHAnsi" w:hAnsiTheme="majorHAnsi"/>
        </w:rPr>
        <w:t>stakeholders</w:t>
      </w:r>
      <w:r w:rsidRPr="00424EDE">
        <w:rPr>
          <w:rFonts w:asciiTheme="majorHAnsi" w:hAnsiTheme="majorHAnsi"/>
        </w:rPr>
        <w:t xml:space="preserve"> from the local communities and the productive sector who felt alien to </w:t>
      </w:r>
      <w:r w:rsidR="00424EDE" w:rsidRPr="00424EDE">
        <w:rPr>
          <w:rFonts w:asciiTheme="majorHAnsi" w:hAnsiTheme="majorHAnsi"/>
        </w:rPr>
        <w:t xml:space="preserve">IIPW conservation and sustainable use </w:t>
      </w:r>
      <w:r w:rsidRPr="00424EDE">
        <w:rPr>
          <w:rFonts w:asciiTheme="majorHAnsi" w:hAnsiTheme="majorHAnsi"/>
        </w:rPr>
        <w:t>and wh</w:t>
      </w:r>
      <w:r w:rsidR="00E80327" w:rsidRPr="00424EDE">
        <w:rPr>
          <w:rFonts w:asciiTheme="majorHAnsi" w:hAnsiTheme="majorHAnsi"/>
        </w:rPr>
        <w:t xml:space="preserve">o now </w:t>
      </w:r>
      <w:r w:rsidR="00424EDE" w:rsidRPr="00424EDE">
        <w:rPr>
          <w:rFonts w:asciiTheme="majorHAnsi" w:hAnsiTheme="majorHAnsi"/>
        </w:rPr>
        <w:t>are connected and committed to those processes.</w:t>
      </w:r>
    </w:p>
    <w:p w14:paraId="45A94318" w14:textId="77777777" w:rsidR="00151748" w:rsidRPr="00151748" w:rsidRDefault="00151748" w:rsidP="00151748">
      <w:pPr>
        <w:spacing w:after="0" w:line="240" w:lineRule="auto"/>
        <w:jc w:val="both"/>
        <w:rPr>
          <w:rFonts w:asciiTheme="majorHAnsi" w:hAnsiTheme="majorHAnsi" w:cs="Arial"/>
          <w:highlight w:val="yellow"/>
          <w:lang w:val="es-ES_tradnl"/>
        </w:rPr>
      </w:pPr>
    </w:p>
    <w:p w14:paraId="2DDCD810" w14:textId="323419B3" w:rsidR="009758C4" w:rsidRPr="0016736D" w:rsidRDefault="00151748" w:rsidP="009758C4">
      <w:pPr>
        <w:pStyle w:val="Ttulo3"/>
        <w:rPr>
          <w:color w:val="000000" w:themeColor="text1"/>
        </w:rPr>
      </w:pPr>
      <w:bookmarkStart w:id="103" w:name="_Toc393085505"/>
      <w:bookmarkStart w:id="104" w:name="_Toc394377433"/>
      <w:r w:rsidRPr="0016736D">
        <w:rPr>
          <w:color w:val="000000" w:themeColor="text1"/>
        </w:rPr>
        <w:t xml:space="preserve">3.3.5 </w:t>
      </w:r>
      <w:bookmarkEnd w:id="103"/>
      <w:r w:rsidR="009758C4" w:rsidRPr="0016736D">
        <w:rPr>
          <w:color w:val="000000" w:themeColor="text1"/>
        </w:rPr>
        <w:t>Country ownership</w:t>
      </w:r>
      <w:bookmarkEnd w:id="104"/>
      <w:r w:rsidR="009758C4" w:rsidRPr="0016736D">
        <w:rPr>
          <w:color w:val="000000" w:themeColor="text1"/>
        </w:rPr>
        <w:t xml:space="preserve"> </w:t>
      </w:r>
    </w:p>
    <w:p w14:paraId="47DEFFBE" w14:textId="77777777" w:rsidR="009758C4" w:rsidRPr="00017D67" w:rsidRDefault="009758C4" w:rsidP="00151748">
      <w:pPr>
        <w:spacing w:after="0" w:line="240" w:lineRule="auto"/>
        <w:jc w:val="both"/>
        <w:rPr>
          <w:rFonts w:asciiTheme="majorHAnsi" w:hAnsiTheme="majorHAnsi" w:cs="Arial"/>
          <w:lang w:val="es-ES_tradnl"/>
        </w:rPr>
      </w:pPr>
    </w:p>
    <w:p w14:paraId="5A78ABE1" w14:textId="2692C9EC" w:rsidR="0011672E" w:rsidRPr="00085C05" w:rsidRDefault="0011672E" w:rsidP="00B276F3">
      <w:pPr>
        <w:jc w:val="both"/>
        <w:rPr>
          <w:rFonts w:asciiTheme="majorHAnsi" w:hAnsiTheme="majorHAnsi"/>
        </w:rPr>
      </w:pPr>
      <w:r w:rsidRPr="00085C05">
        <w:rPr>
          <w:rFonts w:asciiTheme="majorHAnsi" w:hAnsiTheme="majorHAnsi"/>
        </w:rPr>
        <w:t xml:space="preserve">The evidence indicates that </w:t>
      </w:r>
      <w:r w:rsidR="00AE7FAC" w:rsidRPr="00085C05">
        <w:rPr>
          <w:rFonts w:asciiTheme="majorHAnsi" w:hAnsiTheme="majorHAnsi"/>
        </w:rPr>
        <w:t xml:space="preserve">the country has well received </w:t>
      </w:r>
      <w:r w:rsidRPr="00085C05">
        <w:rPr>
          <w:rFonts w:asciiTheme="majorHAnsi" w:hAnsiTheme="majorHAnsi"/>
        </w:rPr>
        <w:t xml:space="preserve">the Project, which could benefit the sustainability of </w:t>
      </w:r>
      <w:r w:rsidR="00AE7FAC" w:rsidRPr="00085C05">
        <w:rPr>
          <w:rFonts w:asciiTheme="majorHAnsi" w:hAnsiTheme="majorHAnsi"/>
        </w:rPr>
        <w:t xml:space="preserve">its outputs </w:t>
      </w:r>
      <w:r w:rsidRPr="00085C05">
        <w:rPr>
          <w:rFonts w:asciiTheme="majorHAnsi" w:hAnsiTheme="majorHAnsi"/>
        </w:rPr>
        <w:t xml:space="preserve">and its positive environmental impact. In the context of planning </w:t>
      </w:r>
      <w:r w:rsidR="00017D67" w:rsidRPr="00085C05">
        <w:rPr>
          <w:rFonts w:asciiTheme="majorHAnsi" w:hAnsiTheme="majorHAnsi"/>
        </w:rPr>
        <w:t>at the national level, there were goals of the Wetland</w:t>
      </w:r>
      <w:r w:rsidRPr="00085C05">
        <w:rPr>
          <w:rFonts w:asciiTheme="majorHAnsi" w:hAnsiTheme="majorHAnsi"/>
        </w:rPr>
        <w:t xml:space="preserve"> Project that were integrated into the National Development Plan (2015-2018), the National Biodiversity Policy (2015-2030) and the National Bi</w:t>
      </w:r>
      <w:r w:rsidR="00017D67" w:rsidRPr="00085C05">
        <w:rPr>
          <w:rFonts w:asciiTheme="majorHAnsi" w:hAnsiTheme="majorHAnsi"/>
        </w:rPr>
        <w:t>odiversity Strategy (2016-2025)</w:t>
      </w:r>
      <w:r w:rsidRPr="00085C05">
        <w:rPr>
          <w:rFonts w:asciiTheme="majorHAnsi" w:hAnsiTheme="majorHAnsi"/>
        </w:rPr>
        <w:t xml:space="preserve">. This </w:t>
      </w:r>
      <w:r w:rsidR="00231661" w:rsidRPr="00085C05">
        <w:rPr>
          <w:rFonts w:asciiTheme="majorHAnsi" w:hAnsiTheme="majorHAnsi"/>
        </w:rPr>
        <w:t xml:space="preserve">indicates that there was an </w:t>
      </w:r>
      <w:r w:rsidRPr="00085C05">
        <w:rPr>
          <w:rFonts w:asciiTheme="majorHAnsi" w:hAnsiTheme="majorHAnsi"/>
        </w:rPr>
        <w:t xml:space="preserve">appropriation </w:t>
      </w:r>
      <w:r w:rsidR="00231661" w:rsidRPr="00085C05">
        <w:rPr>
          <w:rFonts w:asciiTheme="majorHAnsi" w:hAnsiTheme="majorHAnsi"/>
        </w:rPr>
        <w:t xml:space="preserve">of the Project </w:t>
      </w:r>
      <w:r w:rsidR="00887932">
        <w:rPr>
          <w:rFonts w:asciiTheme="majorHAnsi" w:hAnsiTheme="majorHAnsi"/>
        </w:rPr>
        <w:t xml:space="preserve">through </w:t>
      </w:r>
      <w:r w:rsidRPr="00085C05">
        <w:rPr>
          <w:rFonts w:asciiTheme="majorHAnsi" w:hAnsiTheme="majorHAnsi"/>
        </w:rPr>
        <w:t xml:space="preserve">several macro instruments of national planning. Information generated by the Project on </w:t>
      </w:r>
      <w:r w:rsidRPr="00A61B84">
        <w:rPr>
          <w:rFonts w:asciiTheme="majorHAnsi" w:hAnsiTheme="majorHAnsi"/>
        </w:rPr>
        <w:t xml:space="preserve">the status of wetlands </w:t>
      </w:r>
      <w:r w:rsidR="001723EF" w:rsidRPr="00A61B84">
        <w:rPr>
          <w:rFonts w:asciiTheme="majorHAnsi" w:hAnsiTheme="majorHAnsi"/>
        </w:rPr>
        <w:t xml:space="preserve">was </w:t>
      </w:r>
      <w:r w:rsidRPr="00A61B84">
        <w:rPr>
          <w:rFonts w:asciiTheme="majorHAnsi" w:hAnsiTheme="majorHAnsi"/>
        </w:rPr>
        <w:t xml:space="preserve">also included in the </w:t>
      </w:r>
      <w:r w:rsidR="001723EF" w:rsidRPr="00A61B84">
        <w:rPr>
          <w:rFonts w:asciiTheme="majorHAnsi" w:hAnsiTheme="majorHAnsi"/>
          <w:lang w:val="es-ES_tradnl"/>
        </w:rPr>
        <w:t xml:space="preserve">Estado de la Nación </w:t>
      </w:r>
      <w:r w:rsidR="001723EF" w:rsidRPr="00A61B84">
        <w:rPr>
          <w:rFonts w:asciiTheme="majorHAnsi" w:hAnsiTheme="majorHAnsi"/>
        </w:rPr>
        <w:t>r</w:t>
      </w:r>
      <w:r w:rsidRPr="00A61B84">
        <w:rPr>
          <w:rFonts w:asciiTheme="majorHAnsi" w:hAnsiTheme="majorHAnsi"/>
        </w:rPr>
        <w:t>eport (2017), which</w:t>
      </w:r>
      <w:r w:rsidR="001723EF" w:rsidRPr="00A61B84">
        <w:rPr>
          <w:rFonts w:asciiTheme="majorHAnsi" w:hAnsiTheme="majorHAnsi"/>
        </w:rPr>
        <w:t xml:space="preserve"> is a system for monitoring Costa Rica’s performance</w:t>
      </w:r>
      <w:r w:rsidRPr="00A61B84">
        <w:rPr>
          <w:rFonts w:asciiTheme="majorHAnsi" w:hAnsiTheme="majorHAnsi"/>
        </w:rPr>
        <w:t xml:space="preserve"> </w:t>
      </w:r>
      <w:r w:rsidR="001723EF" w:rsidRPr="00A61B84">
        <w:rPr>
          <w:rFonts w:asciiTheme="majorHAnsi" w:hAnsiTheme="majorHAnsi"/>
        </w:rPr>
        <w:t>in a wide range of</w:t>
      </w:r>
      <w:r w:rsidR="00B51F3C" w:rsidRPr="00A61B84">
        <w:rPr>
          <w:rFonts w:asciiTheme="majorHAnsi" w:hAnsiTheme="majorHAnsi"/>
        </w:rPr>
        <w:t xml:space="preserve"> development</w:t>
      </w:r>
      <w:r w:rsidR="001723EF" w:rsidRPr="00A61B84">
        <w:rPr>
          <w:rFonts w:asciiTheme="majorHAnsi" w:hAnsiTheme="majorHAnsi"/>
        </w:rPr>
        <w:t xml:space="preserve"> fields</w:t>
      </w:r>
      <w:r w:rsidR="00B51F3C" w:rsidRPr="00A61B84">
        <w:rPr>
          <w:rFonts w:asciiTheme="majorHAnsi" w:hAnsiTheme="majorHAnsi"/>
        </w:rPr>
        <w:t>, including environment</w:t>
      </w:r>
      <w:r w:rsidRPr="00A61B84">
        <w:rPr>
          <w:rFonts w:asciiTheme="majorHAnsi" w:hAnsiTheme="majorHAnsi"/>
        </w:rPr>
        <w:t xml:space="preserve">. The Central Bank is also making an effort to incorporate the issue of wetlands into </w:t>
      </w:r>
      <w:r w:rsidR="00085C05" w:rsidRPr="00A61B84">
        <w:rPr>
          <w:rFonts w:asciiTheme="majorHAnsi" w:hAnsiTheme="majorHAnsi"/>
        </w:rPr>
        <w:t xml:space="preserve">the national </w:t>
      </w:r>
      <w:r w:rsidRPr="00A61B84">
        <w:rPr>
          <w:rFonts w:asciiTheme="majorHAnsi" w:hAnsiTheme="majorHAnsi"/>
        </w:rPr>
        <w:t>environmental account</w:t>
      </w:r>
      <w:r w:rsidR="00085C05" w:rsidRPr="00A61B84">
        <w:rPr>
          <w:rFonts w:asciiTheme="majorHAnsi" w:hAnsiTheme="majorHAnsi"/>
        </w:rPr>
        <w:t>ing</w:t>
      </w:r>
      <w:r w:rsidRPr="00A61B84">
        <w:rPr>
          <w:rFonts w:asciiTheme="majorHAnsi" w:hAnsiTheme="majorHAnsi"/>
        </w:rPr>
        <w:t>.</w:t>
      </w:r>
    </w:p>
    <w:p w14:paraId="336473EA" w14:textId="0223432A" w:rsidR="0011672E" w:rsidRPr="007F3974" w:rsidRDefault="0011672E" w:rsidP="00B276F3">
      <w:pPr>
        <w:jc w:val="both"/>
        <w:rPr>
          <w:rFonts w:asciiTheme="majorHAnsi" w:hAnsiTheme="majorHAnsi"/>
        </w:rPr>
      </w:pPr>
      <w:r w:rsidRPr="00D12EFF">
        <w:rPr>
          <w:rFonts w:asciiTheme="majorHAnsi" w:hAnsiTheme="majorHAnsi"/>
        </w:rPr>
        <w:t>It s</w:t>
      </w:r>
      <w:r w:rsidR="00D12EFF" w:rsidRPr="00D12EFF">
        <w:rPr>
          <w:rFonts w:asciiTheme="majorHAnsi" w:hAnsiTheme="majorHAnsi"/>
        </w:rPr>
        <w:t>hould be noted that the Wetland Project</w:t>
      </w:r>
      <w:r w:rsidRPr="00D12EFF">
        <w:rPr>
          <w:rFonts w:asciiTheme="majorHAnsi" w:hAnsiTheme="majorHAnsi"/>
        </w:rPr>
        <w:t xml:space="preserve"> acquired greater relevance </w:t>
      </w:r>
      <w:r w:rsidR="00D12EFF">
        <w:rPr>
          <w:rFonts w:asciiTheme="majorHAnsi" w:hAnsiTheme="majorHAnsi"/>
        </w:rPr>
        <w:t xml:space="preserve">in terms of its scope and impact over time </w:t>
      </w:r>
      <w:r w:rsidR="00D12EFF" w:rsidRPr="00D12EFF">
        <w:rPr>
          <w:rFonts w:asciiTheme="majorHAnsi" w:hAnsiTheme="majorHAnsi"/>
        </w:rPr>
        <w:t>thanks to the</w:t>
      </w:r>
      <w:r w:rsidRPr="00D12EFF">
        <w:rPr>
          <w:rFonts w:asciiTheme="majorHAnsi" w:hAnsiTheme="majorHAnsi"/>
        </w:rPr>
        <w:t xml:space="preserve"> support </w:t>
      </w:r>
      <w:r w:rsidR="00D12EFF" w:rsidRPr="00D12EFF">
        <w:rPr>
          <w:rFonts w:asciiTheme="majorHAnsi" w:hAnsiTheme="majorHAnsi"/>
        </w:rPr>
        <w:t xml:space="preserve">provided </w:t>
      </w:r>
      <w:r w:rsidR="00D12EFF">
        <w:rPr>
          <w:rFonts w:asciiTheme="majorHAnsi" w:hAnsiTheme="majorHAnsi"/>
        </w:rPr>
        <w:t xml:space="preserve">to </w:t>
      </w:r>
      <w:r w:rsidRPr="00D12EFF">
        <w:rPr>
          <w:rFonts w:asciiTheme="majorHAnsi" w:hAnsiTheme="majorHAnsi"/>
        </w:rPr>
        <w:t xml:space="preserve">a public policy </w:t>
      </w:r>
      <w:r w:rsidR="00D12EFF" w:rsidRPr="00D12EFF">
        <w:rPr>
          <w:rFonts w:asciiTheme="majorHAnsi" w:hAnsiTheme="majorHAnsi"/>
        </w:rPr>
        <w:t>tool</w:t>
      </w:r>
      <w:r w:rsidRPr="00D12EFF">
        <w:rPr>
          <w:rFonts w:asciiTheme="majorHAnsi" w:hAnsiTheme="majorHAnsi"/>
        </w:rPr>
        <w:t xml:space="preserve"> such as the National </w:t>
      </w:r>
      <w:r w:rsidRPr="007F3974">
        <w:rPr>
          <w:rFonts w:asciiTheme="majorHAnsi" w:hAnsiTheme="majorHAnsi"/>
        </w:rPr>
        <w:t xml:space="preserve">Wetlands Policy 2017-2030, aligned with the </w:t>
      </w:r>
      <w:r w:rsidR="00D12EFF" w:rsidRPr="007F3974">
        <w:rPr>
          <w:rFonts w:asciiTheme="majorHAnsi" w:hAnsiTheme="majorHAnsi"/>
        </w:rPr>
        <w:t>Aichi Targets (2011-2020</w:t>
      </w:r>
      <w:r w:rsidRPr="007F3974">
        <w:rPr>
          <w:rFonts w:asciiTheme="majorHAnsi" w:hAnsiTheme="majorHAnsi"/>
        </w:rPr>
        <w:t xml:space="preserve">), the Ramsar Strategic Plan (2016-2024) and the Sustainable Development Goals, </w:t>
      </w:r>
      <w:r w:rsidR="00D12EFF" w:rsidRPr="007F3974">
        <w:rPr>
          <w:rFonts w:asciiTheme="majorHAnsi" w:hAnsiTheme="majorHAnsi"/>
        </w:rPr>
        <w:t>SDG</w:t>
      </w:r>
      <w:r w:rsidRPr="007F3974">
        <w:rPr>
          <w:rFonts w:asciiTheme="majorHAnsi" w:hAnsiTheme="majorHAnsi"/>
        </w:rPr>
        <w:t xml:space="preserve"> (2016-2030). </w:t>
      </w:r>
      <w:r w:rsidR="007F3974" w:rsidRPr="007F3974">
        <w:rPr>
          <w:rFonts w:asciiTheme="majorHAnsi" w:hAnsiTheme="majorHAnsi"/>
        </w:rPr>
        <w:t>In this way, the P</w:t>
      </w:r>
      <w:r w:rsidRPr="007F3974">
        <w:rPr>
          <w:rFonts w:asciiTheme="majorHAnsi" w:hAnsiTheme="majorHAnsi"/>
        </w:rPr>
        <w:t>roject extended its impact in at least 12 years into the future.</w:t>
      </w:r>
    </w:p>
    <w:p w14:paraId="29895F9E" w14:textId="6067BF9B" w:rsidR="005365E5" w:rsidRPr="005365E5" w:rsidRDefault="007F3974" w:rsidP="005365E5">
      <w:pPr>
        <w:jc w:val="both"/>
        <w:rPr>
          <w:rFonts w:asciiTheme="majorHAnsi" w:hAnsiTheme="majorHAnsi"/>
        </w:rPr>
      </w:pPr>
      <w:r w:rsidRPr="005365E5">
        <w:rPr>
          <w:rFonts w:asciiTheme="majorHAnsi" w:hAnsiTheme="majorHAnsi"/>
        </w:rPr>
        <w:t>In terms</w:t>
      </w:r>
      <w:r w:rsidR="0011672E" w:rsidRPr="005365E5">
        <w:rPr>
          <w:rFonts w:asciiTheme="majorHAnsi" w:hAnsiTheme="majorHAnsi"/>
        </w:rPr>
        <w:t xml:space="preserve"> of regulations, the Project contributed to generate several legal tools. Some examples are: The Regulation on the rational use of aquatic resources of wetlands (</w:t>
      </w:r>
      <w:r w:rsidR="005365E5" w:rsidRPr="005365E5">
        <w:rPr>
          <w:rFonts w:asciiTheme="majorHAnsi" w:hAnsiTheme="majorHAnsi"/>
        </w:rPr>
        <w:t xml:space="preserve">Executive </w:t>
      </w:r>
      <w:r w:rsidR="0011672E" w:rsidRPr="005365E5">
        <w:rPr>
          <w:rFonts w:asciiTheme="majorHAnsi" w:hAnsiTheme="majorHAnsi"/>
        </w:rPr>
        <w:t xml:space="preserve">Decree No. 39411), the </w:t>
      </w:r>
      <w:r w:rsidRPr="005365E5">
        <w:rPr>
          <w:rFonts w:asciiTheme="majorHAnsi" w:hAnsiTheme="majorHAnsi"/>
        </w:rPr>
        <w:t xml:space="preserve">proposed </w:t>
      </w:r>
      <w:r w:rsidR="005365E5" w:rsidRPr="005365E5">
        <w:rPr>
          <w:rFonts w:asciiTheme="majorHAnsi" w:hAnsiTheme="majorHAnsi"/>
        </w:rPr>
        <w:t>d</w:t>
      </w:r>
      <w:r w:rsidR="0011672E" w:rsidRPr="005365E5">
        <w:rPr>
          <w:rFonts w:asciiTheme="majorHAnsi" w:hAnsiTheme="majorHAnsi"/>
        </w:rPr>
        <w:t xml:space="preserve">ecree on technical criteria to characterize wetlands, the </w:t>
      </w:r>
      <w:r w:rsidRPr="005365E5">
        <w:rPr>
          <w:rFonts w:asciiTheme="majorHAnsi" w:hAnsiTheme="majorHAnsi"/>
        </w:rPr>
        <w:t xml:space="preserve">proposed </w:t>
      </w:r>
      <w:r w:rsidR="005365E5" w:rsidRPr="005365E5">
        <w:rPr>
          <w:rFonts w:asciiTheme="majorHAnsi" w:hAnsiTheme="majorHAnsi"/>
        </w:rPr>
        <w:t>d</w:t>
      </w:r>
      <w:r w:rsidR="0011672E" w:rsidRPr="005365E5">
        <w:rPr>
          <w:rFonts w:asciiTheme="majorHAnsi" w:hAnsiTheme="majorHAnsi"/>
        </w:rPr>
        <w:t xml:space="preserve">ecree to modify the regulation on the </w:t>
      </w:r>
      <w:r w:rsidRPr="005365E5">
        <w:rPr>
          <w:rFonts w:asciiTheme="majorHAnsi" w:hAnsiTheme="majorHAnsi"/>
        </w:rPr>
        <w:t>Wastewater Canon</w:t>
      </w:r>
      <w:r w:rsidR="005365E5" w:rsidRPr="005365E5">
        <w:rPr>
          <w:rFonts w:asciiTheme="majorHAnsi" w:hAnsiTheme="majorHAnsi"/>
        </w:rPr>
        <w:t>,</w:t>
      </w:r>
      <w:r w:rsidRPr="005365E5">
        <w:rPr>
          <w:rFonts w:asciiTheme="majorHAnsi" w:hAnsiTheme="majorHAnsi"/>
        </w:rPr>
        <w:t xml:space="preserve"> </w:t>
      </w:r>
      <w:r w:rsidR="0011672E" w:rsidRPr="005365E5">
        <w:rPr>
          <w:rFonts w:asciiTheme="majorHAnsi" w:hAnsiTheme="majorHAnsi"/>
        </w:rPr>
        <w:t>and the draft Law on fishing methods for invasive alien species.</w:t>
      </w:r>
      <w:r w:rsidR="005365E5">
        <w:rPr>
          <w:rFonts w:asciiTheme="majorHAnsi" w:hAnsiTheme="majorHAnsi"/>
        </w:rPr>
        <w:t xml:space="preserve">  Now, </w:t>
      </w:r>
      <w:r w:rsidR="005365E5" w:rsidRPr="005365E5">
        <w:rPr>
          <w:rFonts w:asciiTheme="majorHAnsi" w:hAnsiTheme="majorHAnsi"/>
        </w:rPr>
        <w:t>SINAC must follow up on the corresponding procedures so that these proposals are approved and enter into force.</w:t>
      </w:r>
    </w:p>
    <w:p w14:paraId="2E2C78F2" w14:textId="77777777" w:rsidR="009758C4" w:rsidRPr="009758C4" w:rsidRDefault="009758C4" w:rsidP="009758C4">
      <w:pPr>
        <w:spacing w:after="0" w:line="240" w:lineRule="auto"/>
        <w:jc w:val="both"/>
        <w:rPr>
          <w:rFonts w:asciiTheme="majorHAnsi" w:hAnsiTheme="majorHAnsi" w:cs="Arial"/>
          <w:highlight w:val="yellow"/>
          <w:lang w:val="es-ES_tradnl"/>
        </w:rPr>
      </w:pPr>
      <w:bookmarkStart w:id="105" w:name="_Toc393085506"/>
    </w:p>
    <w:p w14:paraId="5D7FA1DB" w14:textId="77777777" w:rsidR="004D03C5" w:rsidRDefault="004D03C5" w:rsidP="009758C4">
      <w:pPr>
        <w:pStyle w:val="Ttulo3"/>
        <w:rPr>
          <w:color w:val="000000" w:themeColor="text1"/>
          <w:lang w:val="es-ES_tradnl"/>
        </w:rPr>
      </w:pPr>
    </w:p>
    <w:p w14:paraId="34DF5D0B" w14:textId="2BADAAEB" w:rsidR="009758C4" w:rsidRPr="0091558E" w:rsidRDefault="00151748" w:rsidP="009758C4">
      <w:pPr>
        <w:pStyle w:val="Ttulo3"/>
        <w:rPr>
          <w:color w:val="000000" w:themeColor="text1"/>
          <w:lang w:val="es-ES_tradnl"/>
        </w:rPr>
      </w:pPr>
      <w:bookmarkStart w:id="106" w:name="_Toc394377434"/>
      <w:r w:rsidRPr="0091558E">
        <w:rPr>
          <w:color w:val="000000" w:themeColor="text1"/>
          <w:lang w:val="es-ES_tradnl"/>
        </w:rPr>
        <w:t xml:space="preserve">3.3.6 </w:t>
      </w:r>
      <w:bookmarkEnd w:id="105"/>
      <w:r w:rsidR="009758C4" w:rsidRPr="0091558E">
        <w:rPr>
          <w:color w:val="000000" w:themeColor="text1"/>
          <w:lang w:val="es-ES_tradnl"/>
        </w:rPr>
        <w:t>Mainstreaming</w:t>
      </w:r>
      <w:bookmarkEnd w:id="106"/>
    </w:p>
    <w:p w14:paraId="59FA4C0F" w14:textId="77777777" w:rsidR="00151748" w:rsidRPr="0091558E" w:rsidRDefault="00151748" w:rsidP="00151748">
      <w:pPr>
        <w:spacing w:after="0" w:line="240" w:lineRule="auto"/>
        <w:jc w:val="both"/>
        <w:rPr>
          <w:rFonts w:asciiTheme="majorHAnsi" w:hAnsiTheme="majorHAnsi" w:cs="Arial"/>
          <w:lang w:val="es-ES_tradnl"/>
        </w:rPr>
      </w:pPr>
    </w:p>
    <w:p w14:paraId="504BBB0B" w14:textId="0DE1B703" w:rsidR="00B22C76" w:rsidRDefault="00D827AF" w:rsidP="00B276F3">
      <w:pPr>
        <w:jc w:val="both"/>
        <w:rPr>
          <w:rFonts w:asciiTheme="majorHAnsi" w:hAnsiTheme="majorHAnsi"/>
        </w:rPr>
      </w:pPr>
      <w:r w:rsidRPr="0091558E">
        <w:rPr>
          <w:rFonts w:asciiTheme="majorHAnsi" w:hAnsiTheme="majorHAnsi"/>
        </w:rPr>
        <w:t>The Wetland</w:t>
      </w:r>
      <w:r w:rsidR="00B22C76" w:rsidRPr="0091558E">
        <w:rPr>
          <w:rFonts w:asciiTheme="majorHAnsi" w:hAnsiTheme="majorHAnsi"/>
        </w:rPr>
        <w:t xml:space="preserve"> Project implemented actions that integrate</w:t>
      </w:r>
      <w:r w:rsidR="00A94945">
        <w:rPr>
          <w:rFonts w:asciiTheme="majorHAnsi" w:hAnsiTheme="majorHAnsi"/>
        </w:rPr>
        <w:t>d</w:t>
      </w:r>
      <w:r w:rsidR="00B22C76" w:rsidRPr="0091558E">
        <w:rPr>
          <w:rFonts w:asciiTheme="majorHAnsi" w:hAnsiTheme="majorHAnsi"/>
        </w:rPr>
        <w:t xml:space="preserve"> other UNDP prior</w:t>
      </w:r>
      <w:r w:rsidRPr="0091558E">
        <w:rPr>
          <w:rFonts w:asciiTheme="majorHAnsi" w:hAnsiTheme="majorHAnsi"/>
        </w:rPr>
        <w:t>ities, such as the SDG</w:t>
      </w:r>
      <w:r w:rsidR="00B22C76" w:rsidRPr="0091558E">
        <w:rPr>
          <w:rFonts w:asciiTheme="majorHAnsi" w:hAnsiTheme="majorHAnsi"/>
        </w:rPr>
        <w:t xml:space="preserve">. The following are some specific examples. A legal tool such as Decree No. 39411 </w:t>
      </w:r>
      <w:r w:rsidR="00B22C76" w:rsidRPr="0091558E">
        <w:rPr>
          <w:rFonts w:asciiTheme="majorHAnsi" w:hAnsiTheme="majorHAnsi"/>
          <w:i/>
        </w:rPr>
        <w:t>"Regulation for</w:t>
      </w:r>
      <w:r w:rsidR="00B22C76" w:rsidRPr="00FF6C48">
        <w:rPr>
          <w:rFonts w:asciiTheme="majorHAnsi" w:hAnsiTheme="majorHAnsi"/>
          <w:i/>
        </w:rPr>
        <w:t xml:space="preserve"> </w:t>
      </w:r>
      <w:r w:rsidR="00FF6C48" w:rsidRPr="00FF6C48">
        <w:rPr>
          <w:rFonts w:asciiTheme="majorHAnsi" w:hAnsiTheme="majorHAnsi"/>
          <w:i/>
        </w:rPr>
        <w:t>the rational use of approved aquatic resources in the general wetland management plans"</w:t>
      </w:r>
      <w:r w:rsidR="00FF6C48" w:rsidRPr="00FF6C48">
        <w:rPr>
          <w:rFonts w:asciiTheme="majorHAnsi" w:hAnsiTheme="majorHAnsi"/>
        </w:rPr>
        <w:t xml:space="preserve"> </w:t>
      </w:r>
      <w:r w:rsidR="00B22C76" w:rsidRPr="00FF6C48">
        <w:rPr>
          <w:rFonts w:asciiTheme="majorHAnsi" w:hAnsiTheme="majorHAnsi"/>
        </w:rPr>
        <w:t xml:space="preserve">clearly contributes to </w:t>
      </w:r>
      <w:r w:rsidR="0068754D" w:rsidRPr="00FF6C48">
        <w:rPr>
          <w:rFonts w:asciiTheme="majorHAnsi" w:hAnsiTheme="majorHAnsi"/>
        </w:rPr>
        <w:t>Goal</w:t>
      </w:r>
      <w:r w:rsidR="00B22C76" w:rsidRPr="00FF6C48">
        <w:rPr>
          <w:rFonts w:asciiTheme="majorHAnsi" w:hAnsiTheme="majorHAnsi"/>
        </w:rPr>
        <w:t xml:space="preserve"> No. 1 "</w:t>
      </w:r>
      <w:r w:rsidR="00B11112" w:rsidRPr="00FF6C48">
        <w:rPr>
          <w:rFonts w:asciiTheme="majorHAnsi" w:hAnsiTheme="majorHAnsi"/>
        </w:rPr>
        <w:t>No</w:t>
      </w:r>
      <w:r w:rsidR="00B22C76" w:rsidRPr="00FF6C48">
        <w:rPr>
          <w:rFonts w:asciiTheme="majorHAnsi" w:hAnsiTheme="majorHAnsi"/>
        </w:rPr>
        <w:t xml:space="preserve"> poverty" and to </w:t>
      </w:r>
      <w:r w:rsidR="0068754D" w:rsidRPr="00FF6C48">
        <w:rPr>
          <w:rFonts w:asciiTheme="majorHAnsi" w:hAnsiTheme="majorHAnsi"/>
        </w:rPr>
        <w:t>Goal</w:t>
      </w:r>
      <w:r w:rsidR="00B22C76" w:rsidRPr="00FF6C48">
        <w:rPr>
          <w:rFonts w:asciiTheme="majorHAnsi" w:hAnsiTheme="majorHAnsi"/>
        </w:rPr>
        <w:t xml:space="preserve"> No. </w:t>
      </w:r>
      <w:r w:rsidR="007E64AD" w:rsidRPr="00FF6C48">
        <w:rPr>
          <w:rFonts w:asciiTheme="majorHAnsi" w:hAnsiTheme="majorHAnsi"/>
        </w:rPr>
        <w:t>2 "Zero h</w:t>
      </w:r>
      <w:r w:rsidR="00B22C76" w:rsidRPr="00FF6C48">
        <w:rPr>
          <w:rFonts w:asciiTheme="majorHAnsi" w:hAnsiTheme="majorHAnsi"/>
        </w:rPr>
        <w:t xml:space="preserve">unger". </w:t>
      </w:r>
      <w:r w:rsidR="00E5225B">
        <w:rPr>
          <w:rFonts w:asciiTheme="majorHAnsi" w:hAnsiTheme="majorHAnsi"/>
        </w:rPr>
        <w:t>The</w:t>
      </w:r>
      <w:r w:rsidR="00FF6C48" w:rsidRPr="00FF6C48">
        <w:rPr>
          <w:rFonts w:asciiTheme="majorHAnsi" w:hAnsiTheme="majorHAnsi"/>
        </w:rPr>
        <w:t xml:space="preserve"> wetland educational fun games </w:t>
      </w:r>
      <w:r w:rsidR="00B22C76" w:rsidRPr="00FF6C48">
        <w:rPr>
          <w:rFonts w:asciiTheme="majorHAnsi" w:hAnsiTheme="majorHAnsi"/>
        </w:rPr>
        <w:t xml:space="preserve">contribute to </w:t>
      </w:r>
      <w:r w:rsidR="0068754D" w:rsidRPr="00FF6C48">
        <w:rPr>
          <w:rFonts w:asciiTheme="majorHAnsi" w:hAnsiTheme="majorHAnsi"/>
        </w:rPr>
        <w:t>Goal</w:t>
      </w:r>
      <w:r w:rsidR="00B22C76" w:rsidRPr="00FF6C48">
        <w:rPr>
          <w:rFonts w:asciiTheme="majorHAnsi" w:hAnsiTheme="majorHAnsi"/>
        </w:rPr>
        <w:t xml:space="preserve"> No. 4 "Quality education". The Local Management Plans sought representation, participation and empowerment of women, which contributes to Goal No. 5 </w:t>
      </w:r>
      <w:r w:rsidR="007E64AD" w:rsidRPr="00FF6C48">
        <w:rPr>
          <w:rFonts w:asciiTheme="majorHAnsi" w:hAnsiTheme="majorHAnsi"/>
        </w:rPr>
        <w:t xml:space="preserve">"Gender </w:t>
      </w:r>
      <w:r w:rsidR="007E64AD" w:rsidRPr="00E5225B">
        <w:rPr>
          <w:rFonts w:asciiTheme="majorHAnsi" w:hAnsiTheme="majorHAnsi"/>
        </w:rPr>
        <w:t>e</w:t>
      </w:r>
      <w:r w:rsidR="00B22C76" w:rsidRPr="00E5225B">
        <w:rPr>
          <w:rFonts w:asciiTheme="majorHAnsi" w:hAnsiTheme="majorHAnsi"/>
        </w:rPr>
        <w:t xml:space="preserve">quality". The financial mechanism associated with the </w:t>
      </w:r>
      <w:r w:rsidR="00E5225B" w:rsidRPr="00E5225B">
        <w:rPr>
          <w:rFonts w:asciiTheme="majorHAnsi" w:hAnsiTheme="majorHAnsi"/>
        </w:rPr>
        <w:t>Wastewater</w:t>
      </w:r>
      <w:r w:rsidR="00B22C76" w:rsidRPr="00E5225B">
        <w:rPr>
          <w:rFonts w:asciiTheme="majorHAnsi" w:hAnsiTheme="majorHAnsi"/>
        </w:rPr>
        <w:t xml:space="preserve"> Canon contributes with </w:t>
      </w:r>
      <w:r w:rsidR="0068754D" w:rsidRPr="00E5225B">
        <w:rPr>
          <w:rFonts w:asciiTheme="majorHAnsi" w:hAnsiTheme="majorHAnsi"/>
        </w:rPr>
        <w:t>Goal</w:t>
      </w:r>
      <w:r w:rsidR="00B22C76" w:rsidRPr="00E5225B">
        <w:rPr>
          <w:rFonts w:asciiTheme="majorHAnsi" w:hAnsiTheme="majorHAnsi"/>
        </w:rPr>
        <w:t xml:space="preserve"> No. 6 "</w:t>
      </w:r>
      <w:r w:rsidR="00B22C76" w:rsidRPr="007E64AD">
        <w:rPr>
          <w:rFonts w:asciiTheme="majorHAnsi" w:hAnsiTheme="majorHAnsi"/>
        </w:rPr>
        <w:t>Clean water and sanitation</w:t>
      </w:r>
      <w:r w:rsidR="00B22C76" w:rsidRPr="00074B16">
        <w:rPr>
          <w:rFonts w:asciiTheme="majorHAnsi" w:hAnsiTheme="majorHAnsi"/>
        </w:rPr>
        <w:t xml:space="preserve">". The </w:t>
      </w:r>
      <w:r w:rsidR="00074B16" w:rsidRPr="00074B16">
        <w:rPr>
          <w:rFonts w:asciiTheme="majorHAnsi" w:hAnsiTheme="majorHAnsi"/>
        </w:rPr>
        <w:t>Plan</w:t>
      </w:r>
      <w:r w:rsidR="00074B16" w:rsidRPr="006724DD">
        <w:rPr>
          <w:rFonts w:asciiTheme="majorHAnsi" w:hAnsiTheme="majorHAnsi"/>
        </w:rPr>
        <w:t xml:space="preserve"> for de sustainable use of Piangüa in the mangroves at </w:t>
      </w:r>
      <w:r w:rsidR="00074B16" w:rsidRPr="00074B16">
        <w:rPr>
          <w:rFonts w:asciiTheme="majorHAnsi" w:hAnsiTheme="majorHAnsi"/>
        </w:rPr>
        <w:t xml:space="preserve">the HNTS </w:t>
      </w:r>
      <w:r w:rsidR="00B22C76" w:rsidRPr="00074B16">
        <w:rPr>
          <w:rFonts w:asciiTheme="majorHAnsi" w:hAnsiTheme="majorHAnsi"/>
        </w:rPr>
        <w:t xml:space="preserve">clearly contributes to </w:t>
      </w:r>
      <w:r w:rsidR="00DE7134" w:rsidRPr="00074B16">
        <w:rPr>
          <w:rFonts w:asciiTheme="majorHAnsi" w:hAnsiTheme="majorHAnsi"/>
        </w:rPr>
        <w:t>Goals</w:t>
      </w:r>
      <w:r w:rsidR="00B22C76" w:rsidRPr="00074B16">
        <w:rPr>
          <w:rFonts w:asciiTheme="majorHAnsi" w:hAnsiTheme="majorHAnsi"/>
        </w:rPr>
        <w:t xml:space="preserve"> No. 1 and 2, </w:t>
      </w:r>
      <w:r w:rsidR="00424EDE">
        <w:rPr>
          <w:rFonts w:asciiTheme="majorHAnsi" w:hAnsiTheme="majorHAnsi"/>
        </w:rPr>
        <w:t>and to</w:t>
      </w:r>
      <w:r w:rsidR="00B22C76" w:rsidRPr="00074B16">
        <w:rPr>
          <w:rFonts w:asciiTheme="majorHAnsi" w:hAnsiTheme="majorHAnsi"/>
        </w:rPr>
        <w:t xml:space="preserve"> </w:t>
      </w:r>
      <w:r w:rsidR="00DE7134" w:rsidRPr="00074B16">
        <w:rPr>
          <w:rFonts w:asciiTheme="majorHAnsi" w:hAnsiTheme="majorHAnsi"/>
        </w:rPr>
        <w:t>Goal</w:t>
      </w:r>
      <w:r w:rsidR="00B22C76" w:rsidRPr="00074B16">
        <w:rPr>
          <w:rFonts w:asciiTheme="majorHAnsi" w:hAnsiTheme="majorHAnsi"/>
        </w:rPr>
        <w:t xml:space="preserve"> No. 12 "Responsible consumption</w:t>
      </w:r>
      <w:r w:rsidR="00EE672D" w:rsidRPr="00EE672D">
        <w:rPr>
          <w:rFonts w:asciiTheme="majorHAnsi" w:hAnsiTheme="majorHAnsi"/>
        </w:rPr>
        <w:t xml:space="preserve"> </w:t>
      </w:r>
      <w:r w:rsidR="00EE672D" w:rsidRPr="00E5225B">
        <w:rPr>
          <w:rFonts w:asciiTheme="majorHAnsi" w:hAnsiTheme="majorHAnsi"/>
        </w:rPr>
        <w:t>and production</w:t>
      </w:r>
      <w:r w:rsidR="00B22C76" w:rsidRPr="00E5225B">
        <w:rPr>
          <w:rFonts w:asciiTheme="majorHAnsi" w:hAnsiTheme="majorHAnsi"/>
        </w:rPr>
        <w:t xml:space="preserve">". The </w:t>
      </w:r>
      <w:r w:rsidR="00E5225B" w:rsidRPr="00E5225B">
        <w:rPr>
          <w:rFonts w:asciiTheme="majorHAnsi" w:hAnsiTheme="majorHAnsi"/>
        </w:rPr>
        <w:t xml:space="preserve">wetland </w:t>
      </w:r>
      <w:r w:rsidR="00B22C76" w:rsidRPr="00E5225B">
        <w:rPr>
          <w:rFonts w:asciiTheme="majorHAnsi" w:hAnsiTheme="majorHAnsi"/>
        </w:rPr>
        <w:t>re</w:t>
      </w:r>
      <w:r w:rsidR="00E5225B" w:rsidRPr="00E5225B">
        <w:rPr>
          <w:rFonts w:asciiTheme="majorHAnsi" w:hAnsiTheme="majorHAnsi"/>
        </w:rPr>
        <w:t>storation works</w:t>
      </w:r>
      <w:r w:rsidR="00B22C76" w:rsidRPr="00E5225B">
        <w:rPr>
          <w:rFonts w:asciiTheme="majorHAnsi" w:hAnsiTheme="majorHAnsi"/>
        </w:rPr>
        <w:t xml:space="preserve"> in Palo Verde contribute with </w:t>
      </w:r>
      <w:r w:rsidR="00B11112" w:rsidRPr="00E5225B">
        <w:rPr>
          <w:rFonts w:asciiTheme="majorHAnsi" w:hAnsiTheme="majorHAnsi"/>
        </w:rPr>
        <w:t>Goal</w:t>
      </w:r>
      <w:r w:rsidR="00B22C76" w:rsidRPr="00E5225B">
        <w:rPr>
          <w:rFonts w:asciiTheme="majorHAnsi" w:hAnsiTheme="majorHAnsi"/>
        </w:rPr>
        <w:t xml:space="preserve"> No. 13 "</w:t>
      </w:r>
      <w:r w:rsidR="00EE672D" w:rsidRPr="00E5225B">
        <w:rPr>
          <w:rFonts w:asciiTheme="majorHAnsi" w:hAnsiTheme="majorHAnsi"/>
        </w:rPr>
        <w:t>Climate a</w:t>
      </w:r>
      <w:r w:rsidR="00B22C76" w:rsidRPr="00E5225B">
        <w:rPr>
          <w:rFonts w:asciiTheme="majorHAnsi" w:hAnsiTheme="majorHAnsi"/>
        </w:rPr>
        <w:t xml:space="preserve">ction ". Proposals to expand existing Ramsar sites and incorporate the Ostional Wildlife Refuge into this category contribute to </w:t>
      </w:r>
      <w:r w:rsidR="00B11112" w:rsidRPr="00E5225B">
        <w:rPr>
          <w:rFonts w:asciiTheme="majorHAnsi" w:hAnsiTheme="majorHAnsi"/>
        </w:rPr>
        <w:t>Goal</w:t>
      </w:r>
      <w:r w:rsidR="00B22C76" w:rsidRPr="00E5225B">
        <w:rPr>
          <w:rFonts w:asciiTheme="majorHAnsi" w:hAnsiTheme="majorHAnsi"/>
        </w:rPr>
        <w:t>s No. 14 "</w:t>
      </w:r>
      <w:r w:rsidRPr="00E5225B">
        <w:rPr>
          <w:rFonts w:asciiTheme="majorHAnsi" w:hAnsiTheme="majorHAnsi"/>
        </w:rPr>
        <w:t>Life below water</w:t>
      </w:r>
      <w:r w:rsidR="00B22C76" w:rsidRPr="00E5225B">
        <w:rPr>
          <w:rFonts w:asciiTheme="majorHAnsi" w:hAnsiTheme="majorHAnsi"/>
        </w:rPr>
        <w:t>" and No. 15 "</w:t>
      </w:r>
      <w:r w:rsidR="00A94945">
        <w:rPr>
          <w:rFonts w:asciiTheme="majorHAnsi" w:hAnsiTheme="majorHAnsi"/>
        </w:rPr>
        <w:t>Life on</w:t>
      </w:r>
      <w:r w:rsidR="00B22C76" w:rsidRPr="00E5225B">
        <w:rPr>
          <w:rFonts w:asciiTheme="majorHAnsi" w:hAnsiTheme="majorHAnsi"/>
        </w:rPr>
        <w:t xml:space="preserve"> </w:t>
      </w:r>
      <w:r w:rsidRPr="00E5225B">
        <w:rPr>
          <w:rFonts w:asciiTheme="majorHAnsi" w:hAnsiTheme="majorHAnsi"/>
        </w:rPr>
        <w:t>land</w:t>
      </w:r>
      <w:r w:rsidR="00B22C76" w:rsidRPr="00E5225B">
        <w:rPr>
          <w:rFonts w:asciiTheme="majorHAnsi" w:hAnsiTheme="majorHAnsi"/>
        </w:rPr>
        <w:t>".</w:t>
      </w:r>
    </w:p>
    <w:p w14:paraId="77793281" w14:textId="1F470C33" w:rsidR="005A09E6" w:rsidRPr="00A61B84" w:rsidRDefault="00C6783B" w:rsidP="003E3387">
      <w:pPr>
        <w:jc w:val="both"/>
        <w:rPr>
          <w:rFonts w:asciiTheme="majorHAnsi" w:hAnsiTheme="majorHAnsi" w:cs="Arial"/>
        </w:rPr>
      </w:pPr>
      <w:r w:rsidRPr="00A61B84">
        <w:rPr>
          <w:rFonts w:asciiTheme="majorHAnsi" w:hAnsiTheme="majorHAnsi" w:cs="Arial"/>
        </w:rPr>
        <w:t>G</w:t>
      </w:r>
      <w:r w:rsidR="007D433D" w:rsidRPr="00A61B84">
        <w:rPr>
          <w:rFonts w:asciiTheme="majorHAnsi" w:hAnsiTheme="majorHAnsi" w:cs="Arial"/>
        </w:rPr>
        <w:t xml:space="preserve">ender equality remains a challenge. </w:t>
      </w:r>
      <w:r w:rsidR="009D1837" w:rsidRPr="00A61B84">
        <w:rPr>
          <w:rFonts w:asciiTheme="majorHAnsi" w:hAnsiTheme="majorHAnsi" w:cs="Arial"/>
        </w:rPr>
        <w:t>The P</w:t>
      </w:r>
      <w:r w:rsidR="00583EE3" w:rsidRPr="00A61B84">
        <w:rPr>
          <w:rFonts w:asciiTheme="majorHAnsi" w:hAnsiTheme="majorHAnsi" w:cs="Arial"/>
        </w:rPr>
        <w:t>roject design failed to address this situation and to include gender empowerment explicitly in its Project Document, but actively made efforts during implementation to identify gender relations that constrained women</w:t>
      </w:r>
      <w:r w:rsidR="001F046E" w:rsidRPr="00A61B84">
        <w:rPr>
          <w:rFonts w:asciiTheme="majorHAnsi" w:hAnsiTheme="majorHAnsi" w:cs="Arial"/>
        </w:rPr>
        <w:t>’</w:t>
      </w:r>
      <w:r w:rsidR="00FA10C4" w:rsidRPr="00A61B84">
        <w:rPr>
          <w:rFonts w:asciiTheme="majorHAnsi" w:hAnsiTheme="majorHAnsi" w:cs="Arial"/>
        </w:rPr>
        <w:t xml:space="preserve">s participation. </w:t>
      </w:r>
      <w:r w:rsidR="009D1837" w:rsidRPr="00A61B84">
        <w:rPr>
          <w:rFonts w:asciiTheme="majorHAnsi" w:hAnsiTheme="majorHAnsi" w:cs="Arial"/>
        </w:rPr>
        <w:t>The P</w:t>
      </w:r>
      <w:r w:rsidR="00583EE3" w:rsidRPr="00A61B84">
        <w:rPr>
          <w:rFonts w:asciiTheme="majorHAnsi" w:hAnsiTheme="majorHAnsi" w:cs="Arial"/>
        </w:rPr>
        <w:t>roject also supported the implementation of several Wetland Local Management Plans such as in ACTo-Tortuguero, where two groups</w:t>
      </w:r>
      <w:r w:rsidR="009D1837" w:rsidRPr="00A61B84">
        <w:rPr>
          <w:rFonts w:asciiTheme="majorHAnsi" w:hAnsiTheme="majorHAnsi" w:cs="Arial"/>
        </w:rPr>
        <w:t xml:space="preserve"> conformed mostly by women, ASOLIVI and ASOPRO</w:t>
      </w:r>
      <w:r w:rsidR="00583EE3" w:rsidRPr="00A61B84">
        <w:rPr>
          <w:rFonts w:asciiTheme="majorHAnsi" w:hAnsiTheme="majorHAnsi" w:cs="Arial"/>
        </w:rPr>
        <w:t xml:space="preserve"> </w:t>
      </w:r>
      <w:r w:rsidR="005A09E6" w:rsidRPr="00A61B84">
        <w:rPr>
          <w:rFonts w:asciiTheme="majorHAnsi" w:hAnsiTheme="majorHAnsi" w:cs="Arial"/>
        </w:rPr>
        <w:t>had the opportunity to participate in training activities.</w:t>
      </w:r>
    </w:p>
    <w:p w14:paraId="19D16150" w14:textId="0A141FFE" w:rsidR="003E3387" w:rsidRPr="002A53B6" w:rsidRDefault="00175FBF" w:rsidP="003E3387">
      <w:pPr>
        <w:jc w:val="both"/>
        <w:rPr>
          <w:rFonts w:asciiTheme="majorHAnsi" w:hAnsiTheme="majorHAnsi" w:cs="Arial"/>
        </w:rPr>
      </w:pPr>
      <w:r>
        <w:rPr>
          <w:rFonts w:asciiTheme="majorHAnsi" w:hAnsiTheme="majorHAnsi" w:cs="Arial"/>
        </w:rPr>
        <w:t xml:space="preserve">The Project´s gender analysis reveals that in </w:t>
      </w:r>
      <w:r w:rsidR="007D433D" w:rsidRPr="007D433D">
        <w:rPr>
          <w:rFonts w:asciiTheme="majorHAnsi" w:hAnsiTheme="majorHAnsi" w:cs="Arial"/>
        </w:rPr>
        <w:t xml:space="preserve">SINAC, despite the fact that in the last decades women </w:t>
      </w:r>
      <w:r w:rsidR="00C6783B" w:rsidRPr="00C6783B">
        <w:rPr>
          <w:rFonts w:asciiTheme="majorHAnsi" w:hAnsiTheme="majorHAnsi" w:cs="Arial"/>
        </w:rPr>
        <w:t xml:space="preserve">have increasingly </w:t>
      </w:r>
      <w:r w:rsidR="007D433D" w:rsidRPr="007D433D">
        <w:rPr>
          <w:rFonts w:asciiTheme="majorHAnsi" w:hAnsiTheme="majorHAnsi" w:cs="Arial"/>
        </w:rPr>
        <w:t>assume</w:t>
      </w:r>
      <w:r w:rsidR="00C6783B" w:rsidRPr="00C6783B">
        <w:rPr>
          <w:rFonts w:asciiTheme="majorHAnsi" w:hAnsiTheme="majorHAnsi" w:cs="Arial"/>
        </w:rPr>
        <w:t>d</w:t>
      </w:r>
      <w:r w:rsidR="007D433D" w:rsidRPr="007D433D">
        <w:rPr>
          <w:rFonts w:asciiTheme="majorHAnsi" w:hAnsiTheme="majorHAnsi" w:cs="Arial"/>
        </w:rPr>
        <w:t xml:space="preserve"> professional positions, there still persists a significant imbalance in </w:t>
      </w:r>
      <w:r w:rsidR="00C6783B" w:rsidRPr="00C6783B">
        <w:rPr>
          <w:rFonts w:asciiTheme="majorHAnsi" w:hAnsiTheme="majorHAnsi" w:cs="Arial"/>
        </w:rPr>
        <w:t>the ratio of female to male labor force representation</w:t>
      </w:r>
      <w:r w:rsidR="007D433D" w:rsidRPr="007D433D">
        <w:rPr>
          <w:rFonts w:asciiTheme="majorHAnsi" w:hAnsiTheme="majorHAnsi" w:cs="Arial"/>
        </w:rPr>
        <w:t>.</w:t>
      </w:r>
      <w:r w:rsidR="007D433D" w:rsidRPr="00C6783B">
        <w:rPr>
          <w:rFonts w:asciiTheme="majorHAnsi" w:hAnsiTheme="majorHAnsi" w:cs="Arial"/>
        </w:rPr>
        <w:t xml:space="preserve"> </w:t>
      </w:r>
      <w:r w:rsidR="003E3387" w:rsidRPr="00C6783B">
        <w:rPr>
          <w:rFonts w:asciiTheme="majorHAnsi" w:hAnsiTheme="majorHAnsi" w:cs="Arial"/>
        </w:rPr>
        <w:t>T</w:t>
      </w:r>
      <w:r w:rsidR="003E3387" w:rsidRPr="00C6783B">
        <w:rPr>
          <w:rFonts w:asciiTheme="majorHAnsi" w:hAnsiTheme="majorHAnsi"/>
        </w:rPr>
        <w:t>he number of men is more than twice the number of women, which explains to a large extent the low participation of women in the strengthening and capacity-building activities of the Wetland Project: Of the 376 SINAC staff members who participated in training, 127 were women and 249 were men</w:t>
      </w:r>
      <w:r w:rsidR="003E3387" w:rsidRPr="002A53B6">
        <w:rPr>
          <w:rFonts w:asciiTheme="majorHAnsi" w:hAnsiTheme="majorHAnsi"/>
        </w:rPr>
        <w:t xml:space="preserve">. </w:t>
      </w:r>
      <w:r w:rsidR="007D433D" w:rsidRPr="002A53B6">
        <w:rPr>
          <w:rFonts w:asciiTheme="majorHAnsi" w:hAnsiTheme="majorHAnsi" w:cs="Arial"/>
        </w:rPr>
        <w:t xml:space="preserve">Additionally, women who </w:t>
      </w:r>
      <w:r w:rsidR="002A53B6" w:rsidRPr="002A53B6">
        <w:rPr>
          <w:rFonts w:asciiTheme="majorHAnsi" w:hAnsiTheme="majorHAnsi" w:cs="Arial"/>
        </w:rPr>
        <w:t>work at</w:t>
      </w:r>
      <w:r w:rsidR="007D433D" w:rsidRPr="002A53B6">
        <w:rPr>
          <w:rFonts w:asciiTheme="majorHAnsi" w:hAnsiTheme="majorHAnsi" w:cs="Arial"/>
        </w:rPr>
        <w:t xml:space="preserve"> SINAC do not necessarily </w:t>
      </w:r>
      <w:r w:rsidR="002A53B6" w:rsidRPr="002A53B6">
        <w:rPr>
          <w:rFonts w:asciiTheme="majorHAnsi" w:hAnsiTheme="majorHAnsi" w:cs="Arial"/>
        </w:rPr>
        <w:t>take</w:t>
      </w:r>
      <w:r w:rsidR="007D433D" w:rsidRPr="002A53B6">
        <w:rPr>
          <w:rFonts w:asciiTheme="majorHAnsi" w:hAnsiTheme="majorHAnsi" w:cs="Arial"/>
        </w:rPr>
        <w:t xml:space="preserve"> technical positions required for </w:t>
      </w:r>
      <w:r w:rsidR="002A53B6" w:rsidRPr="002A53B6">
        <w:rPr>
          <w:rFonts w:asciiTheme="majorHAnsi" w:hAnsiTheme="majorHAnsi" w:cs="Arial"/>
        </w:rPr>
        <w:t>fieldwork</w:t>
      </w:r>
      <w:r w:rsidR="007D433D" w:rsidRPr="002A53B6">
        <w:rPr>
          <w:rFonts w:asciiTheme="majorHAnsi" w:hAnsiTheme="majorHAnsi" w:cs="Arial"/>
        </w:rPr>
        <w:t xml:space="preserve">: Of the 149 </w:t>
      </w:r>
      <w:r w:rsidR="002A53B6" w:rsidRPr="002A53B6">
        <w:rPr>
          <w:rFonts w:asciiTheme="majorHAnsi" w:hAnsiTheme="majorHAnsi" w:cs="Arial"/>
        </w:rPr>
        <w:t>staff members</w:t>
      </w:r>
      <w:r w:rsidR="007D433D" w:rsidRPr="002A53B6">
        <w:rPr>
          <w:rFonts w:asciiTheme="majorHAnsi" w:hAnsiTheme="majorHAnsi" w:cs="Arial"/>
        </w:rPr>
        <w:t xml:space="preserve"> that participated in the National Wetland Inventory, only 22 were women. Despite this, the women who </w:t>
      </w:r>
      <w:r w:rsidR="002A53B6" w:rsidRPr="002A53B6">
        <w:rPr>
          <w:rFonts w:asciiTheme="majorHAnsi" w:hAnsiTheme="majorHAnsi" w:cs="Arial"/>
        </w:rPr>
        <w:t>took part</w:t>
      </w:r>
      <w:r w:rsidR="007D433D" w:rsidRPr="002A53B6">
        <w:rPr>
          <w:rFonts w:asciiTheme="majorHAnsi" w:hAnsiTheme="majorHAnsi" w:cs="Arial"/>
        </w:rPr>
        <w:t xml:space="preserve"> showed to be </w:t>
      </w:r>
      <w:r w:rsidR="002A53B6" w:rsidRPr="002A53B6">
        <w:rPr>
          <w:rFonts w:asciiTheme="majorHAnsi" w:hAnsiTheme="majorHAnsi" w:cs="Arial"/>
        </w:rPr>
        <w:t xml:space="preserve">as </w:t>
      </w:r>
      <w:r w:rsidR="007D433D" w:rsidRPr="002A53B6">
        <w:rPr>
          <w:rFonts w:asciiTheme="majorHAnsi" w:hAnsiTheme="majorHAnsi" w:cs="Arial"/>
        </w:rPr>
        <w:t xml:space="preserve">technically qualified </w:t>
      </w:r>
      <w:r w:rsidR="002A53B6" w:rsidRPr="002A53B6">
        <w:rPr>
          <w:rFonts w:asciiTheme="majorHAnsi" w:hAnsiTheme="majorHAnsi" w:cs="Arial"/>
        </w:rPr>
        <w:t>as men</w:t>
      </w:r>
      <w:r w:rsidR="003E3387" w:rsidRPr="002A53B6">
        <w:rPr>
          <w:rFonts w:asciiTheme="majorHAnsi" w:hAnsiTheme="majorHAnsi" w:cs="Arial"/>
        </w:rPr>
        <w:t xml:space="preserve">. </w:t>
      </w:r>
    </w:p>
    <w:p w14:paraId="59D29612" w14:textId="64D476A9" w:rsidR="0031143C" w:rsidRDefault="0081048E" w:rsidP="001F046E">
      <w:pPr>
        <w:jc w:val="both"/>
      </w:pPr>
      <w:r w:rsidRPr="0081048E">
        <w:rPr>
          <w:rFonts w:asciiTheme="majorHAnsi" w:hAnsiTheme="majorHAnsi" w:cs="Arial"/>
        </w:rPr>
        <w:t>On</w:t>
      </w:r>
      <w:r w:rsidR="007D433D" w:rsidRPr="007D433D">
        <w:rPr>
          <w:rFonts w:asciiTheme="majorHAnsi" w:hAnsiTheme="majorHAnsi" w:cs="Arial"/>
        </w:rPr>
        <w:t xml:space="preserve"> the partic</w:t>
      </w:r>
      <w:r w:rsidRPr="0081048E">
        <w:rPr>
          <w:rFonts w:asciiTheme="majorHAnsi" w:hAnsiTheme="majorHAnsi" w:cs="Arial"/>
        </w:rPr>
        <w:t>ipation of women and men in the Wetland</w:t>
      </w:r>
      <w:r w:rsidRPr="007D433D">
        <w:rPr>
          <w:rFonts w:asciiTheme="majorHAnsi" w:hAnsiTheme="majorHAnsi" w:cs="Arial"/>
        </w:rPr>
        <w:t xml:space="preserve"> Project</w:t>
      </w:r>
      <w:r w:rsidRPr="0081048E">
        <w:rPr>
          <w:rFonts w:asciiTheme="majorHAnsi" w:hAnsiTheme="majorHAnsi" w:cs="Arial"/>
        </w:rPr>
        <w:t xml:space="preserve">’s </w:t>
      </w:r>
      <w:r w:rsidR="007D433D" w:rsidRPr="007D433D">
        <w:rPr>
          <w:rFonts w:asciiTheme="majorHAnsi" w:hAnsiTheme="majorHAnsi" w:cs="Arial"/>
        </w:rPr>
        <w:t xml:space="preserve">training plan and </w:t>
      </w:r>
      <w:r w:rsidRPr="0081048E">
        <w:rPr>
          <w:rFonts w:asciiTheme="majorHAnsi" w:hAnsiTheme="majorHAnsi" w:cs="Arial"/>
        </w:rPr>
        <w:t>related activities</w:t>
      </w:r>
      <w:r w:rsidR="007D433D" w:rsidRPr="007D433D">
        <w:rPr>
          <w:rFonts w:asciiTheme="majorHAnsi" w:hAnsiTheme="majorHAnsi" w:cs="Arial"/>
        </w:rPr>
        <w:t xml:space="preserve">, key actors such as </w:t>
      </w:r>
      <w:r w:rsidRPr="0081048E">
        <w:rPr>
          <w:rFonts w:asciiTheme="majorHAnsi" w:hAnsiTheme="majorHAnsi" w:cs="Arial"/>
        </w:rPr>
        <w:t>staff members</w:t>
      </w:r>
      <w:r w:rsidR="007D433D" w:rsidRPr="007D433D">
        <w:rPr>
          <w:rFonts w:asciiTheme="majorHAnsi" w:hAnsiTheme="majorHAnsi" w:cs="Arial"/>
        </w:rPr>
        <w:t xml:space="preserve"> from public institutions, members of NGOs and people from community-based organizations</w:t>
      </w:r>
      <w:r w:rsidRPr="00084B3E">
        <w:rPr>
          <w:rFonts w:asciiTheme="majorHAnsi" w:hAnsiTheme="majorHAnsi" w:cs="Arial"/>
        </w:rPr>
        <w:t xml:space="preserve"> were represented</w:t>
      </w:r>
      <w:r w:rsidR="007D433D" w:rsidRPr="007D433D">
        <w:rPr>
          <w:rFonts w:asciiTheme="majorHAnsi" w:hAnsiTheme="majorHAnsi" w:cs="Arial"/>
        </w:rPr>
        <w:t xml:space="preserve">. Although the participation of women was quantitatively lower, they </w:t>
      </w:r>
      <w:r w:rsidR="00084B3E" w:rsidRPr="00084B3E">
        <w:rPr>
          <w:rFonts w:asciiTheme="majorHAnsi" w:hAnsiTheme="majorHAnsi" w:cs="Arial"/>
        </w:rPr>
        <w:t>showed</w:t>
      </w:r>
      <w:r w:rsidR="007D433D" w:rsidRPr="007D433D">
        <w:rPr>
          <w:rFonts w:asciiTheme="majorHAnsi" w:hAnsiTheme="majorHAnsi" w:cs="Arial"/>
        </w:rPr>
        <w:t xml:space="preserve"> commitment and made </w:t>
      </w:r>
      <w:r w:rsidR="00084B3E" w:rsidRPr="00084B3E">
        <w:rPr>
          <w:rFonts w:asciiTheme="majorHAnsi" w:hAnsiTheme="majorHAnsi" w:cs="Arial"/>
        </w:rPr>
        <w:t xml:space="preserve">important </w:t>
      </w:r>
      <w:r w:rsidR="007D433D" w:rsidRPr="007D433D">
        <w:rPr>
          <w:rFonts w:asciiTheme="majorHAnsi" w:hAnsiTheme="majorHAnsi" w:cs="Arial"/>
        </w:rPr>
        <w:t xml:space="preserve">technical contributions to </w:t>
      </w:r>
      <w:r w:rsidR="007D433D" w:rsidRPr="0091558E">
        <w:rPr>
          <w:rFonts w:asciiTheme="majorHAnsi" w:hAnsiTheme="majorHAnsi" w:cs="Arial"/>
        </w:rPr>
        <w:t xml:space="preserve">achieve the objectives of each activity. In the </w:t>
      </w:r>
      <w:r w:rsidR="00866827" w:rsidRPr="0091558E">
        <w:rPr>
          <w:rFonts w:asciiTheme="majorHAnsi" w:hAnsiTheme="majorHAnsi" w:cs="Arial"/>
        </w:rPr>
        <w:t>design</w:t>
      </w:r>
      <w:r w:rsidR="007D433D" w:rsidRPr="0091558E">
        <w:rPr>
          <w:rFonts w:asciiTheme="majorHAnsi" w:hAnsiTheme="majorHAnsi" w:cs="Arial"/>
        </w:rPr>
        <w:t xml:space="preserve"> of Local Management Plans, the number of women who participated was significantly lower compared to men (more than 60%).</w:t>
      </w:r>
      <w:r w:rsidR="007D433D" w:rsidRPr="0091558E">
        <w:rPr>
          <w:rFonts w:ascii="inherit" w:eastAsiaTheme="minorEastAsia" w:hAnsi="inherit" w:cs="Courier"/>
          <w:snapToGrid/>
          <w:color w:val="212121"/>
          <w:sz w:val="20"/>
          <w:szCs w:val="20"/>
          <w:lang w:eastAsia="es-ES"/>
        </w:rPr>
        <w:t xml:space="preserve"> </w:t>
      </w:r>
      <w:r w:rsidR="007D433D" w:rsidRPr="0091558E">
        <w:rPr>
          <w:rFonts w:asciiTheme="majorHAnsi" w:hAnsiTheme="majorHAnsi" w:cs="Arial"/>
        </w:rPr>
        <w:t xml:space="preserve">For the most part, men </w:t>
      </w:r>
      <w:r w:rsidR="00866827" w:rsidRPr="0091558E">
        <w:rPr>
          <w:rFonts w:asciiTheme="majorHAnsi" w:hAnsiTheme="majorHAnsi" w:cs="Arial"/>
        </w:rPr>
        <w:t>took charge</w:t>
      </w:r>
      <w:r w:rsidR="007D433D" w:rsidRPr="0091558E">
        <w:rPr>
          <w:rFonts w:asciiTheme="majorHAnsi" w:hAnsiTheme="majorHAnsi" w:cs="Arial"/>
        </w:rPr>
        <w:t xml:space="preserve"> in terms of exposing and discussing ideas, while women </w:t>
      </w:r>
      <w:r w:rsidR="00866827" w:rsidRPr="0091558E">
        <w:rPr>
          <w:rFonts w:asciiTheme="majorHAnsi" w:hAnsiTheme="majorHAnsi" w:cs="Arial"/>
        </w:rPr>
        <w:t>took</w:t>
      </w:r>
      <w:r w:rsidR="007D433D" w:rsidRPr="0091558E">
        <w:rPr>
          <w:rFonts w:asciiTheme="majorHAnsi" w:hAnsiTheme="majorHAnsi" w:cs="Arial"/>
        </w:rPr>
        <w:t xml:space="preserve"> a more passive and condescending role </w:t>
      </w:r>
      <w:r w:rsidR="0091558E" w:rsidRPr="0091558E">
        <w:rPr>
          <w:rFonts w:asciiTheme="majorHAnsi" w:hAnsiTheme="majorHAnsi" w:cs="Arial"/>
        </w:rPr>
        <w:t xml:space="preserve">vis-à-vis </w:t>
      </w:r>
      <w:r w:rsidR="007D433D" w:rsidRPr="0091558E">
        <w:rPr>
          <w:rFonts w:asciiTheme="majorHAnsi" w:hAnsiTheme="majorHAnsi" w:cs="Arial"/>
        </w:rPr>
        <w:t>men</w:t>
      </w:r>
      <w:r w:rsidR="0091558E" w:rsidRPr="0091558E">
        <w:rPr>
          <w:rFonts w:asciiTheme="majorHAnsi" w:hAnsiTheme="majorHAnsi" w:cs="Arial"/>
        </w:rPr>
        <w:t xml:space="preserve"> and their</w:t>
      </w:r>
      <w:r w:rsidR="007D433D" w:rsidRPr="0091558E">
        <w:rPr>
          <w:rFonts w:asciiTheme="majorHAnsi" w:hAnsiTheme="majorHAnsi" w:cs="Arial"/>
        </w:rPr>
        <w:t xml:space="preserve"> proposals. </w:t>
      </w:r>
      <w:bookmarkStart w:id="107" w:name="_Toc393085507"/>
    </w:p>
    <w:p w14:paraId="7461E7C9" w14:textId="77777777" w:rsidR="0038664A" w:rsidRDefault="0038664A" w:rsidP="00151748">
      <w:pPr>
        <w:pStyle w:val="Ttulo3"/>
        <w:rPr>
          <w:color w:val="000000" w:themeColor="text1"/>
        </w:rPr>
      </w:pPr>
    </w:p>
    <w:p w14:paraId="11DB9477" w14:textId="67815AF5" w:rsidR="00151748" w:rsidRPr="00902BEA" w:rsidRDefault="00151748" w:rsidP="00151748">
      <w:pPr>
        <w:pStyle w:val="Ttulo3"/>
        <w:rPr>
          <w:color w:val="000000" w:themeColor="text1"/>
        </w:rPr>
      </w:pPr>
      <w:bookmarkStart w:id="108" w:name="_Toc394377435"/>
      <w:r w:rsidRPr="00902BEA">
        <w:rPr>
          <w:color w:val="000000" w:themeColor="text1"/>
        </w:rPr>
        <w:t xml:space="preserve">3.3.7 </w:t>
      </w:r>
      <w:r w:rsidR="00902BEA" w:rsidRPr="00902BEA">
        <w:rPr>
          <w:color w:val="000000" w:themeColor="text1"/>
        </w:rPr>
        <w:t>Sustainability</w:t>
      </w:r>
      <w:bookmarkEnd w:id="107"/>
      <w:bookmarkEnd w:id="108"/>
    </w:p>
    <w:p w14:paraId="2FDB4776" w14:textId="77777777" w:rsidR="00151748" w:rsidRPr="00902BEA" w:rsidRDefault="00151748" w:rsidP="00151748">
      <w:pPr>
        <w:spacing w:after="0" w:line="240" w:lineRule="auto"/>
        <w:jc w:val="both"/>
        <w:rPr>
          <w:rFonts w:asciiTheme="majorHAnsi" w:hAnsiTheme="majorHAnsi" w:cs="Arial"/>
        </w:rPr>
      </w:pPr>
    </w:p>
    <w:p w14:paraId="0A51567B" w14:textId="41DDC6A6" w:rsidR="00151748" w:rsidRPr="0091558E" w:rsidRDefault="00151748" w:rsidP="00151748">
      <w:pPr>
        <w:pStyle w:val="Ttulo4"/>
        <w:spacing w:before="0" w:line="240" w:lineRule="auto"/>
        <w:rPr>
          <w:color w:val="auto"/>
        </w:rPr>
      </w:pPr>
      <w:bookmarkStart w:id="109" w:name="_Toc394377436"/>
      <w:bookmarkStart w:id="110" w:name="_Toc393085508"/>
      <w:r w:rsidRPr="0091558E">
        <w:rPr>
          <w:color w:val="auto"/>
        </w:rPr>
        <w:t xml:space="preserve">3.3.7.1 </w:t>
      </w:r>
      <w:r w:rsidR="00902BEA" w:rsidRPr="0091558E">
        <w:rPr>
          <w:color w:val="auto"/>
        </w:rPr>
        <w:t>Financial Resources</w:t>
      </w:r>
      <w:bookmarkEnd w:id="109"/>
      <w:r w:rsidR="00902BEA" w:rsidRPr="0091558E">
        <w:rPr>
          <w:color w:val="auto"/>
        </w:rPr>
        <w:t xml:space="preserve"> </w:t>
      </w:r>
      <w:bookmarkEnd w:id="110"/>
    </w:p>
    <w:p w14:paraId="6D6F73A3" w14:textId="77777777" w:rsidR="00151748" w:rsidRPr="0091558E" w:rsidRDefault="00151748" w:rsidP="00151748">
      <w:pPr>
        <w:spacing w:after="0" w:line="240" w:lineRule="auto"/>
        <w:jc w:val="both"/>
        <w:rPr>
          <w:rFonts w:asciiTheme="majorHAnsi" w:hAnsiTheme="majorHAnsi" w:cs="Arial"/>
        </w:rPr>
      </w:pPr>
    </w:p>
    <w:p w14:paraId="059C7DD8" w14:textId="3D1DD658" w:rsidR="00902BEA" w:rsidRPr="00902BEA" w:rsidRDefault="00902BEA" w:rsidP="008A13AA">
      <w:pPr>
        <w:jc w:val="both"/>
        <w:rPr>
          <w:rFonts w:asciiTheme="majorHAnsi" w:hAnsiTheme="majorHAnsi"/>
        </w:rPr>
      </w:pPr>
      <w:r w:rsidRPr="0091558E">
        <w:rPr>
          <w:rFonts w:asciiTheme="majorHAnsi" w:hAnsiTheme="majorHAnsi"/>
          <w:b/>
        </w:rPr>
        <w:t>Rating:</w:t>
      </w:r>
      <w:r w:rsidRPr="0091558E">
        <w:rPr>
          <w:rFonts w:asciiTheme="majorHAnsi" w:hAnsiTheme="majorHAnsi"/>
        </w:rPr>
        <w:t xml:space="preserve"> </w:t>
      </w:r>
      <w:r w:rsidR="008459C3" w:rsidRPr="0091558E">
        <w:rPr>
          <w:rFonts w:asciiTheme="majorHAnsi" w:hAnsiTheme="majorHAnsi"/>
        </w:rPr>
        <w:t xml:space="preserve">Sustainability </w:t>
      </w:r>
      <w:r w:rsidRPr="0091558E">
        <w:rPr>
          <w:rFonts w:asciiTheme="majorHAnsi" w:hAnsiTheme="majorHAnsi"/>
        </w:rPr>
        <w:t>Moderately Likely (ML)</w:t>
      </w:r>
    </w:p>
    <w:p w14:paraId="2D1D35DB" w14:textId="4FEE1C65" w:rsidR="008A13AA" w:rsidRPr="003E4BB8" w:rsidRDefault="0091558E" w:rsidP="008A13AA">
      <w:pPr>
        <w:jc w:val="both"/>
        <w:rPr>
          <w:rFonts w:asciiTheme="majorHAnsi" w:hAnsiTheme="majorHAnsi"/>
        </w:rPr>
      </w:pPr>
      <w:r w:rsidRPr="0091558E">
        <w:rPr>
          <w:rFonts w:asciiTheme="majorHAnsi" w:hAnsiTheme="majorHAnsi"/>
        </w:rPr>
        <w:t xml:space="preserve">As shown in the analysis of the information generated by the Financial Sustainability Scorecard, </w:t>
      </w:r>
      <w:r w:rsidRPr="003E4BB8">
        <w:rPr>
          <w:rFonts w:asciiTheme="majorHAnsi" w:hAnsiTheme="majorHAnsi"/>
        </w:rPr>
        <w:t xml:space="preserve">since the Solis Rivera administration the operating budget assigned to SINAC by the Central Government is been reduced and </w:t>
      </w:r>
      <w:r w:rsidR="003E4BB8" w:rsidRPr="003E4BB8">
        <w:rPr>
          <w:rFonts w:asciiTheme="majorHAnsi" w:hAnsiTheme="majorHAnsi"/>
        </w:rPr>
        <w:t xml:space="preserve">a </w:t>
      </w:r>
      <w:r w:rsidRPr="003E4BB8">
        <w:rPr>
          <w:rFonts w:asciiTheme="majorHAnsi" w:hAnsiTheme="majorHAnsi"/>
        </w:rPr>
        <w:t xml:space="preserve">hiring </w:t>
      </w:r>
      <w:r w:rsidR="003E4BB8" w:rsidRPr="003E4BB8">
        <w:rPr>
          <w:rFonts w:asciiTheme="majorHAnsi" w:hAnsiTheme="majorHAnsi"/>
        </w:rPr>
        <w:t>freeze instruction has been issued</w:t>
      </w:r>
      <w:r w:rsidRPr="003E4BB8">
        <w:rPr>
          <w:rFonts w:asciiTheme="majorHAnsi" w:hAnsiTheme="majorHAnsi"/>
        </w:rPr>
        <w:t xml:space="preserve">. </w:t>
      </w:r>
      <w:r w:rsidR="008A13AA" w:rsidRPr="003E4BB8">
        <w:rPr>
          <w:rFonts w:asciiTheme="majorHAnsi" w:hAnsiTheme="majorHAnsi"/>
        </w:rPr>
        <w:t xml:space="preserve">The new administration Alvarado Quesada is </w:t>
      </w:r>
      <w:r w:rsidR="003E4BB8">
        <w:rPr>
          <w:rFonts w:asciiTheme="majorHAnsi" w:hAnsiTheme="majorHAnsi"/>
        </w:rPr>
        <w:t xml:space="preserve">also </w:t>
      </w:r>
      <w:r w:rsidR="008A13AA" w:rsidRPr="003E4BB8">
        <w:rPr>
          <w:rFonts w:asciiTheme="majorHAnsi" w:hAnsiTheme="majorHAnsi"/>
        </w:rPr>
        <w:t xml:space="preserve">taking measures to </w:t>
      </w:r>
      <w:r w:rsidR="001B3A5C" w:rsidRPr="003E4BB8">
        <w:rPr>
          <w:rFonts w:asciiTheme="majorHAnsi" w:hAnsiTheme="majorHAnsi"/>
        </w:rPr>
        <w:t>reduce</w:t>
      </w:r>
      <w:r w:rsidR="008A13AA" w:rsidRPr="003E4BB8">
        <w:rPr>
          <w:rFonts w:asciiTheme="majorHAnsi" w:hAnsiTheme="majorHAnsi"/>
        </w:rPr>
        <w:t xml:space="preserve"> the Central Government's spending and the fiscal deficit, which in the short and medium term could affect the </w:t>
      </w:r>
      <w:r w:rsidR="001B3A5C" w:rsidRPr="003E4BB8">
        <w:rPr>
          <w:rFonts w:asciiTheme="majorHAnsi" w:hAnsiTheme="majorHAnsi"/>
        </w:rPr>
        <w:t>sustainability of resources to</w:t>
      </w:r>
      <w:r w:rsidR="008A13AA" w:rsidRPr="003E4BB8">
        <w:rPr>
          <w:rFonts w:asciiTheme="majorHAnsi" w:hAnsiTheme="majorHAnsi"/>
        </w:rPr>
        <w:t xml:space="preserve"> finance </w:t>
      </w:r>
      <w:r w:rsidR="001B3A5C" w:rsidRPr="003E4BB8">
        <w:rPr>
          <w:rFonts w:asciiTheme="majorHAnsi" w:hAnsiTheme="majorHAnsi"/>
        </w:rPr>
        <w:t>wetland conservation</w:t>
      </w:r>
      <w:r w:rsidR="008A13AA" w:rsidRPr="003E4BB8">
        <w:rPr>
          <w:rFonts w:asciiTheme="majorHAnsi" w:hAnsiTheme="majorHAnsi"/>
        </w:rPr>
        <w:t>.</w:t>
      </w:r>
    </w:p>
    <w:p w14:paraId="6068D4BF" w14:textId="16055A2B" w:rsidR="008A13AA" w:rsidRPr="00B94FDB" w:rsidRDefault="008A13AA" w:rsidP="00453AE2">
      <w:pPr>
        <w:jc w:val="both"/>
        <w:rPr>
          <w:rFonts w:asciiTheme="majorHAnsi" w:hAnsiTheme="majorHAnsi" w:cstheme="minorHAnsi"/>
          <w:bCs/>
          <w:sz w:val="20"/>
          <w:szCs w:val="20"/>
        </w:rPr>
      </w:pPr>
      <w:r w:rsidRPr="00B94FDB">
        <w:rPr>
          <w:rFonts w:asciiTheme="majorHAnsi" w:hAnsiTheme="majorHAnsi"/>
        </w:rPr>
        <w:t xml:space="preserve">Regarding the financial mechanisms </w:t>
      </w:r>
      <w:r w:rsidR="00B94FDB" w:rsidRPr="00B94FDB">
        <w:rPr>
          <w:rFonts w:asciiTheme="majorHAnsi" w:hAnsiTheme="majorHAnsi"/>
        </w:rPr>
        <w:t>propose</w:t>
      </w:r>
      <w:r w:rsidRPr="00B94FDB">
        <w:rPr>
          <w:rFonts w:asciiTheme="majorHAnsi" w:hAnsiTheme="majorHAnsi"/>
        </w:rPr>
        <w:t xml:space="preserve">d by the Project </w:t>
      </w:r>
      <w:r w:rsidR="00B94FDB" w:rsidRPr="00B94FDB">
        <w:rPr>
          <w:rFonts w:asciiTheme="majorHAnsi" w:hAnsiTheme="majorHAnsi"/>
        </w:rPr>
        <w:t xml:space="preserve">to generate </w:t>
      </w:r>
      <w:r w:rsidRPr="00B94FDB">
        <w:rPr>
          <w:rFonts w:asciiTheme="majorHAnsi" w:hAnsiTheme="majorHAnsi"/>
        </w:rPr>
        <w:t xml:space="preserve">resources </w:t>
      </w:r>
      <w:r w:rsidR="00B94FDB" w:rsidRPr="00B94FDB">
        <w:rPr>
          <w:rFonts w:asciiTheme="majorHAnsi" w:hAnsiTheme="majorHAnsi"/>
        </w:rPr>
        <w:t xml:space="preserve">for </w:t>
      </w:r>
      <w:r w:rsidRPr="00B94FDB">
        <w:rPr>
          <w:rFonts w:asciiTheme="majorHAnsi" w:hAnsiTheme="majorHAnsi"/>
        </w:rPr>
        <w:t>improv</w:t>
      </w:r>
      <w:r w:rsidR="00B94FDB" w:rsidRPr="00B94FDB">
        <w:rPr>
          <w:rFonts w:asciiTheme="majorHAnsi" w:hAnsiTheme="majorHAnsi"/>
        </w:rPr>
        <w:t>ing</w:t>
      </w:r>
      <w:r w:rsidRPr="00B94FDB">
        <w:rPr>
          <w:rFonts w:asciiTheme="majorHAnsi" w:hAnsiTheme="majorHAnsi"/>
        </w:rPr>
        <w:t xml:space="preserve"> the management of wetlands, a strateg</w:t>
      </w:r>
      <w:r w:rsidR="00B94FDB" w:rsidRPr="00B94FDB">
        <w:rPr>
          <w:rFonts w:asciiTheme="majorHAnsi" w:hAnsiTheme="majorHAnsi"/>
        </w:rPr>
        <w:t>y was proposed to increase</w:t>
      </w:r>
      <w:r w:rsidRPr="00B94FDB">
        <w:rPr>
          <w:rFonts w:asciiTheme="majorHAnsi" w:hAnsiTheme="majorHAnsi"/>
        </w:rPr>
        <w:t xml:space="preserve"> income </w:t>
      </w:r>
      <w:r w:rsidR="00B94FDB" w:rsidRPr="00B94FDB">
        <w:rPr>
          <w:rFonts w:asciiTheme="majorHAnsi" w:hAnsiTheme="majorHAnsi"/>
        </w:rPr>
        <w:t>from the Water Co</w:t>
      </w:r>
      <w:r w:rsidR="00B94FDB" w:rsidRPr="00AF42E9">
        <w:rPr>
          <w:rFonts w:asciiTheme="majorHAnsi" w:hAnsiTheme="majorHAnsi"/>
        </w:rPr>
        <w:t xml:space="preserve">nsumption Canon </w:t>
      </w:r>
      <w:r w:rsidRPr="00AF42E9">
        <w:rPr>
          <w:rFonts w:asciiTheme="majorHAnsi" w:hAnsiTheme="majorHAnsi"/>
        </w:rPr>
        <w:t xml:space="preserve">and improve investments in the watersheds </w:t>
      </w:r>
      <w:r w:rsidR="00B94FDB" w:rsidRPr="00AF42E9">
        <w:rPr>
          <w:rFonts w:asciiTheme="majorHAnsi" w:hAnsiTheme="majorHAnsi"/>
        </w:rPr>
        <w:t xml:space="preserve">where </w:t>
      </w:r>
      <w:r w:rsidRPr="00AF42E9">
        <w:rPr>
          <w:rFonts w:asciiTheme="majorHAnsi" w:hAnsiTheme="majorHAnsi"/>
        </w:rPr>
        <w:t>th</w:t>
      </w:r>
      <w:r w:rsidR="00B94FDB" w:rsidRPr="00AF42E9">
        <w:rPr>
          <w:rFonts w:asciiTheme="majorHAnsi" w:hAnsiTheme="majorHAnsi"/>
        </w:rPr>
        <w:t>ose resources are raised</w:t>
      </w:r>
      <w:r w:rsidRPr="00AF42E9">
        <w:rPr>
          <w:rFonts w:asciiTheme="majorHAnsi" w:hAnsiTheme="majorHAnsi"/>
        </w:rPr>
        <w:t xml:space="preserve">. The </w:t>
      </w:r>
      <w:r w:rsidR="00B94FDB" w:rsidRPr="00AF42E9">
        <w:rPr>
          <w:rFonts w:asciiTheme="majorHAnsi" w:hAnsiTheme="majorHAnsi"/>
        </w:rPr>
        <w:t xml:space="preserve">Wastewater Canon </w:t>
      </w:r>
      <w:r w:rsidRPr="00AF42E9">
        <w:rPr>
          <w:rFonts w:asciiTheme="majorHAnsi" w:hAnsiTheme="majorHAnsi"/>
        </w:rPr>
        <w:t xml:space="preserve">could generate income </w:t>
      </w:r>
      <w:r w:rsidR="00B94FDB" w:rsidRPr="00AF42E9">
        <w:rPr>
          <w:rFonts w:asciiTheme="majorHAnsi" w:hAnsiTheme="majorHAnsi"/>
        </w:rPr>
        <w:t xml:space="preserve">for wetland conservation </w:t>
      </w:r>
      <w:r w:rsidRPr="00AF42E9">
        <w:rPr>
          <w:rFonts w:asciiTheme="majorHAnsi" w:hAnsiTheme="majorHAnsi"/>
        </w:rPr>
        <w:t xml:space="preserve">but, being an </w:t>
      </w:r>
      <w:r w:rsidRPr="00453AE2">
        <w:rPr>
          <w:rFonts w:asciiTheme="majorHAnsi" w:hAnsiTheme="majorHAnsi"/>
        </w:rPr>
        <w:t>indirect mechanism, negotiations between SINAC and the Ministry of Health</w:t>
      </w:r>
      <w:r w:rsidR="00B94FDB" w:rsidRPr="00453AE2">
        <w:rPr>
          <w:rFonts w:asciiTheme="majorHAnsi" w:hAnsiTheme="majorHAnsi"/>
        </w:rPr>
        <w:t xml:space="preserve"> are required for this purpose</w:t>
      </w:r>
      <w:r w:rsidRPr="00453AE2">
        <w:rPr>
          <w:rFonts w:asciiTheme="majorHAnsi" w:hAnsiTheme="majorHAnsi"/>
        </w:rPr>
        <w:t xml:space="preserve">. In relation to </w:t>
      </w:r>
      <w:r w:rsidR="00453AE2" w:rsidRPr="00453AE2">
        <w:rPr>
          <w:rFonts w:asciiTheme="majorHAnsi" w:hAnsiTheme="majorHAnsi"/>
        </w:rPr>
        <w:t>funds</w:t>
      </w:r>
      <w:r w:rsidRPr="00453AE2">
        <w:rPr>
          <w:rFonts w:asciiTheme="majorHAnsi" w:hAnsiTheme="majorHAnsi"/>
        </w:rPr>
        <w:t xml:space="preserve"> associated with Art. 43 of the Biodiversity Law, the Project explored options with the BCCR and proposed guidelines to improve the transfer and application of those resources.</w:t>
      </w:r>
    </w:p>
    <w:p w14:paraId="3F20E4A1" w14:textId="06CD1A24" w:rsidR="001B3A5C" w:rsidRPr="00453AE2" w:rsidRDefault="001B3A5C" w:rsidP="001B3A5C">
      <w:pPr>
        <w:jc w:val="both"/>
        <w:rPr>
          <w:rFonts w:asciiTheme="majorHAnsi" w:hAnsiTheme="majorHAnsi"/>
        </w:rPr>
      </w:pPr>
      <w:r w:rsidRPr="00453AE2">
        <w:rPr>
          <w:rFonts w:asciiTheme="majorHAnsi" w:hAnsiTheme="majorHAnsi"/>
        </w:rPr>
        <w:t xml:space="preserve">It is important to highlight the institutional efforts led by the PNH and the Department of Information and Regularization of the Territory to which it belongs, in terms of </w:t>
      </w:r>
      <w:r w:rsidR="00453AE2">
        <w:rPr>
          <w:rFonts w:asciiTheme="majorHAnsi" w:hAnsiTheme="majorHAnsi"/>
        </w:rPr>
        <w:t>providing</w:t>
      </w:r>
      <w:r w:rsidRPr="00453AE2">
        <w:rPr>
          <w:rFonts w:asciiTheme="majorHAnsi" w:hAnsiTheme="majorHAnsi"/>
        </w:rPr>
        <w:t xml:space="preserve"> technical strength to the decision of how SINAC and the CAs could take full advantage of the financial resources generated by the </w:t>
      </w:r>
      <w:r w:rsidR="00453AE2" w:rsidRPr="00453AE2">
        <w:rPr>
          <w:rFonts w:asciiTheme="majorHAnsi" w:hAnsiTheme="majorHAnsi"/>
        </w:rPr>
        <w:t>Water Consumption Canon. First, the Department</w:t>
      </w:r>
      <w:r w:rsidRPr="00453AE2">
        <w:rPr>
          <w:rFonts w:asciiTheme="majorHAnsi" w:hAnsiTheme="majorHAnsi"/>
        </w:rPr>
        <w:t xml:space="preserve"> unified the </w:t>
      </w:r>
      <w:r w:rsidR="00453AE2" w:rsidRPr="00453AE2">
        <w:rPr>
          <w:rFonts w:asciiTheme="majorHAnsi" w:hAnsiTheme="majorHAnsi"/>
        </w:rPr>
        <w:t xml:space="preserve">operation </w:t>
      </w:r>
      <w:r w:rsidRPr="00453AE2">
        <w:rPr>
          <w:rFonts w:asciiTheme="majorHAnsi" w:hAnsiTheme="majorHAnsi"/>
        </w:rPr>
        <w:t xml:space="preserve">of </w:t>
      </w:r>
      <w:r w:rsidRPr="002D3A76">
        <w:rPr>
          <w:rFonts w:asciiTheme="majorHAnsi" w:hAnsiTheme="majorHAnsi"/>
        </w:rPr>
        <w:t xml:space="preserve">the Watershed and Water Resources Program and the PNH, which allows the Department to lead the Water </w:t>
      </w:r>
      <w:r w:rsidR="00453AE2" w:rsidRPr="002D3A76">
        <w:rPr>
          <w:rFonts w:asciiTheme="majorHAnsi" w:hAnsiTheme="majorHAnsi"/>
        </w:rPr>
        <w:t xml:space="preserve">Consumption </w:t>
      </w:r>
      <w:r w:rsidRPr="002D3A76">
        <w:rPr>
          <w:rFonts w:asciiTheme="majorHAnsi" w:hAnsiTheme="majorHAnsi"/>
        </w:rPr>
        <w:t xml:space="preserve">Canon process. A matrix was then </w:t>
      </w:r>
      <w:r w:rsidR="00453AE2" w:rsidRPr="002D3A76">
        <w:rPr>
          <w:rFonts w:asciiTheme="majorHAnsi" w:hAnsiTheme="majorHAnsi"/>
        </w:rPr>
        <w:t>designe</w:t>
      </w:r>
      <w:r w:rsidRPr="002D3A76">
        <w:rPr>
          <w:rFonts w:asciiTheme="majorHAnsi" w:hAnsiTheme="majorHAnsi"/>
        </w:rPr>
        <w:t xml:space="preserve">d to </w:t>
      </w:r>
      <w:r w:rsidR="00453AE2" w:rsidRPr="002D3A76">
        <w:rPr>
          <w:rFonts w:asciiTheme="majorHAnsi" w:hAnsiTheme="majorHAnsi"/>
        </w:rPr>
        <w:t xml:space="preserve">help </w:t>
      </w:r>
      <w:r w:rsidRPr="002D3A76">
        <w:rPr>
          <w:rFonts w:asciiTheme="majorHAnsi" w:hAnsiTheme="majorHAnsi"/>
        </w:rPr>
        <w:t>ide</w:t>
      </w:r>
      <w:r w:rsidR="00453AE2" w:rsidRPr="002D3A76">
        <w:rPr>
          <w:rFonts w:asciiTheme="majorHAnsi" w:hAnsiTheme="majorHAnsi"/>
        </w:rPr>
        <w:t>ntify those</w:t>
      </w:r>
      <w:r w:rsidRPr="002D3A76">
        <w:rPr>
          <w:rFonts w:asciiTheme="majorHAnsi" w:hAnsiTheme="majorHAnsi"/>
        </w:rPr>
        <w:t xml:space="preserve"> activities </w:t>
      </w:r>
      <w:r w:rsidR="00453AE2" w:rsidRPr="002D3A76">
        <w:rPr>
          <w:rFonts w:asciiTheme="majorHAnsi" w:hAnsiTheme="majorHAnsi"/>
        </w:rPr>
        <w:t xml:space="preserve">related to water resources and wetlands </w:t>
      </w:r>
      <w:r w:rsidR="002D3A76" w:rsidRPr="002D3A76">
        <w:rPr>
          <w:rFonts w:asciiTheme="majorHAnsi" w:hAnsiTheme="majorHAnsi"/>
        </w:rPr>
        <w:t>that</w:t>
      </w:r>
      <w:r w:rsidR="00453AE2" w:rsidRPr="002D3A76">
        <w:rPr>
          <w:rFonts w:asciiTheme="majorHAnsi" w:hAnsiTheme="majorHAnsi"/>
        </w:rPr>
        <w:t xml:space="preserve"> are </w:t>
      </w:r>
      <w:r w:rsidRPr="002D3A76">
        <w:rPr>
          <w:rFonts w:asciiTheme="majorHAnsi" w:hAnsiTheme="majorHAnsi"/>
        </w:rPr>
        <w:t xml:space="preserve">already </w:t>
      </w:r>
      <w:r w:rsidR="00453AE2" w:rsidRPr="002D3A76">
        <w:rPr>
          <w:rFonts w:asciiTheme="majorHAnsi" w:hAnsiTheme="majorHAnsi"/>
        </w:rPr>
        <w:t xml:space="preserve">included </w:t>
      </w:r>
      <w:r w:rsidRPr="002D3A76">
        <w:rPr>
          <w:rFonts w:asciiTheme="majorHAnsi" w:hAnsiTheme="majorHAnsi"/>
        </w:rPr>
        <w:t xml:space="preserve">in </w:t>
      </w:r>
      <w:r w:rsidR="00453AE2" w:rsidRPr="00A51A0D">
        <w:rPr>
          <w:rFonts w:asciiTheme="majorHAnsi" w:hAnsiTheme="majorHAnsi"/>
        </w:rPr>
        <w:t>SINAC's planning instruments</w:t>
      </w:r>
      <w:r w:rsidRPr="00A51A0D">
        <w:rPr>
          <w:rFonts w:asciiTheme="majorHAnsi" w:hAnsiTheme="majorHAnsi"/>
        </w:rPr>
        <w:t xml:space="preserve">. To this end, inputs </w:t>
      </w:r>
      <w:r w:rsidR="00A51A0D" w:rsidRPr="00A51A0D">
        <w:rPr>
          <w:rFonts w:asciiTheme="majorHAnsi" w:hAnsiTheme="majorHAnsi"/>
        </w:rPr>
        <w:t xml:space="preserve">from the following tools were considered: </w:t>
      </w:r>
      <w:r w:rsidRPr="00A51A0D">
        <w:rPr>
          <w:rFonts w:asciiTheme="majorHAnsi" w:hAnsiTheme="majorHAnsi"/>
        </w:rPr>
        <w:t>SINAC Strategic Plan, Budget Plans</w:t>
      </w:r>
      <w:r w:rsidR="00A51A0D" w:rsidRPr="00A51A0D">
        <w:rPr>
          <w:rFonts w:asciiTheme="majorHAnsi" w:hAnsiTheme="majorHAnsi"/>
        </w:rPr>
        <w:t xml:space="preserve"> (</w:t>
      </w:r>
      <w:r w:rsidR="00A51A0D" w:rsidRPr="00A51A0D">
        <w:rPr>
          <w:rFonts w:asciiTheme="majorHAnsi" w:hAnsiTheme="majorHAnsi"/>
          <w:lang w:val="es-ES_tradnl"/>
        </w:rPr>
        <w:t>Planes-Presupuesto</w:t>
      </w:r>
      <w:r w:rsidR="00A51A0D" w:rsidRPr="00A51A0D">
        <w:rPr>
          <w:rFonts w:asciiTheme="majorHAnsi" w:hAnsiTheme="majorHAnsi"/>
        </w:rPr>
        <w:t>)</w:t>
      </w:r>
      <w:r w:rsidRPr="00A51A0D">
        <w:rPr>
          <w:rFonts w:asciiTheme="majorHAnsi" w:hAnsiTheme="majorHAnsi"/>
        </w:rPr>
        <w:t xml:space="preserve">, the Institutional Operational Plan, </w:t>
      </w:r>
      <w:r w:rsidR="00A51A0D" w:rsidRPr="00A51A0D">
        <w:rPr>
          <w:rFonts w:asciiTheme="majorHAnsi" w:hAnsiTheme="majorHAnsi"/>
        </w:rPr>
        <w:t>Protected Areas’</w:t>
      </w:r>
      <w:r w:rsidRPr="00A51A0D">
        <w:rPr>
          <w:rFonts w:asciiTheme="majorHAnsi" w:hAnsiTheme="majorHAnsi"/>
        </w:rPr>
        <w:t xml:space="preserve"> General Management Plans and the Local Management Plans</w:t>
      </w:r>
      <w:r w:rsidR="00A51A0D" w:rsidRPr="00A51A0D">
        <w:rPr>
          <w:rFonts w:asciiTheme="majorHAnsi" w:hAnsiTheme="majorHAnsi"/>
        </w:rPr>
        <w:t xml:space="preserve"> (</w:t>
      </w:r>
      <w:r w:rsidR="00A51A0D" w:rsidRPr="00A27C4F">
        <w:rPr>
          <w:rFonts w:asciiTheme="majorHAnsi" w:hAnsiTheme="majorHAnsi"/>
        </w:rPr>
        <w:t>Planes de Gestión Local</w:t>
      </w:r>
      <w:r w:rsidR="00A51A0D" w:rsidRPr="00A51A0D">
        <w:rPr>
          <w:rFonts w:asciiTheme="majorHAnsi" w:hAnsiTheme="majorHAnsi"/>
        </w:rPr>
        <w:t>)</w:t>
      </w:r>
      <w:r w:rsidRPr="00A51A0D">
        <w:rPr>
          <w:rFonts w:asciiTheme="majorHAnsi" w:hAnsiTheme="majorHAnsi"/>
        </w:rPr>
        <w:t xml:space="preserve">. </w:t>
      </w:r>
      <w:r w:rsidRPr="00A27C4F">
        <w:rPr>
          <w:rFonts w:asciiTheme="majorHAnsi" w:hAnsiTheme="majorHAnsi"/>
        </w:rPr>
        <w:t xml:space="preserve">The matrix can be used </w:t>
      </w:r>
      <w:r w:rsidR="00A27C4F" w:rsidRPr="00A27C4F">
        <w:rPr>
          <w:rFonts w:asciiTheme="majorHAnsi" w:hAnsiTheme="majorHAnsi"/>
        </w:rPr>
        <w:t xml:space="preserve">by </w:t>
      </w:r>
      <w:r w:rsidRPr="00A27C4F">
        <w:rPr>
          <w:rFonts w:asciiTheme="majorHAnsi" w:hAnsiTheme="majorHAnsi"/>
        </w:rPr>
        <w:t xml:space="preserve">the </w:t>
      </w:r>
      <w:r w:rsidR="00A27C4F" w:rsidRPr="00A27C4F">
        <w:rPr>
          <w:rFonts w:asciiTheme="majorHAnsi" w:hAnsiTheme="majorHAnsi"/>
        </w:rPr>
        <w:t xml:space="preserve">watershed liaisons and the wetland </w:t>
      </w:r>
      <w:r w:rsidR="00A27C4F">
        <w:rPr>
          <w:rFonts w:asciiTheme="majorHAnsi" w:hAnsiTheme="majorHAnsi"/>
        </w:rPr>
        <w:t>l</w:t>
      </w:r>
      <w:r w:rsidR="00A27C4F" w:rsidRPr="00A27C4F">
        <w:rPr>
          <w:rFonts w:asciiTheme="majorHAnsi" w:hAnsiTheme="majorHAnsi"/>
        </w:rPr>
        <w:t xml:space="preserve">iaisons in the CA </w:t>
      </w:r>
      <w:r w:rsidRPr="00A27C4F">
        <w:rPr>
          <w:rFonts w:asciiTheme="majorHAnsi" w:hAnsiTheme="majorHAnsi"/>
        </w:rPr>
        <w:t xml:space="preserve">to plan their activities and products and </w:t>
      </w:r>
      <w:r w:rsidR="00A27C4F" w:rsidRPr="00A27C4F">
        <w:rPr>
          <w:rFonts w:asciiTheme="majorHAnsi" w:hAnsiTheme="majorHAnsi"/>
        </w:rPr>
        <w:t xml:space="preserve">to </w:t>
      </w:r>
      <w:r w:rsidR="00A27C4F">
        <w:rPr>
          <w:rFonts w:asciiTheme="majorHAnsi" w:hAnsiTheme="majorHAnsi"/>
        </w:rPr>
        <w:t xml:space="preserve">suggest </w:t>
      </w:r>
      <w:r w:rsidR="00A27C4F" w:rsidRPr="00A27C4F">
        <w:rPr>
          <w:rFonts w:asciiTheme="majorHAnsi" w:hAnsiTheme="majorHAnsi"/>
        </w:rPr>
        <w:t>to CA d</w:t>
      </w:r>
      <w:r w:rsidRPr="00A27C4F">
        <w:rPr>
          <w:rFonts w:asciiTheme="majorHAnsi" w:hAnsiTheme="majorHAnsi"/>
        </w:rPr>
        <w:t xml:space="preserve">irectors how to </w:t>
      </w:r>
      <w:r w:rsidR="00A27C4F">
        <w:rPr>
          <w:rFonts w:asciiTheme="majorHAnsi" w:hAnsiTheme="majorHAnsi"/>
        </w:rPr>
        <w:t xml:space="preserve">properly </w:t>
      </w:r>
      <w:r w:rsidRPr="00A27C4F">
        <w:rPr>
          <w:rFonts w:asciiTheme="majorHAnsi" w:hAnsiTheme="majorHAnsi"/>
        </w:rPr>
        <w:t xml:space="preserve">budget the Water </w:t>
      </w:r>
      <w:r w:rsidR="00A27C4F" w:rsidRPr="00A27C4F">
        <w:rPr>
          <w:rFonts w:asciiTheme="majorHAnsi" w:hAnsiTheme="majorHAnsi"/>
        </w:rPr>
        <w:t xml:space="preserve">Consumption </w:t>
      </w:r>
      <w:r w:rsidRPr="00A27C4F">
        <w:rPr>
          <w:rFonts w:asciiTheme="majorHAnsi" w:hAnsiTheme="majorHAnsi"/>
        </w:rPr>
        <w:t xml:space="preserve">Canon revenues (for example, technical studies, </w:t>
      </w:r>
      <w:r w:rsidR="00A27C4F" w:rsidRPr="00A27C4F">
        <w:rPr>
          <w:rFonts w:asciiTheme="majorHAnsi" w:hAnsiTheme="majorHAnsi"/>
        </w:rPr>
        <w:t>water harvesting, water quality,</w:t>
      </w:r>
      <w:r w:rsidRPr="00A27C4F">
        <w:rPr>
          <w:rFonts w:asciiTheme="majorHAnsi" w:hAnsiTheme="majorHAnsi"/>
        </w:rPr>
        <w:t xml:space="preserve"> </w:t>
      </w:r>
      <w:r w:rsidR="00A27C4F" w:rsidRPr="00A27C4F">
        <w:rPr>
          <w:rFonts w:asciiTheme="majorHAnsi" w:hAnsiTheme="majorHAnsi"/>
        </w:rPr>
        <w:t>wetland restoration</w:t>
      </w:r>
      <w:r w:rsidRPr="00A27C4F">
        <w:rPr>
          <w:rFonts w:asciiTheme="majorHAnsi" w:hAnsiTheme="majorHAnsi"/>
        </w:rPr>
        <w:t xml:space="preserve">, others). For </w:t>
      </w:r>
      <w:r w:rsidR="00A27C4F" w:rsidRPr="00A27C4F">
        <w:rPr>
          <w:rFonts w:asciiTheme="majorHAnsi" w:hAnsiTheme="majorHAnsi"/>
        </w:rPr>
        <w:t xml:space="preserve">an adequate </w:t>
      </w:r>
      <w:r w:rsidRPr="00A27C4F">
        <w:rPr>
          <w:rFonts w:asciiTheme="majorHAnsi" w:hAnsiTheme="majorHAnsi"/>
        </w:rPr>
        <w:t>implementation, the support of the Accounting Financial Department of SINAC will be required.</w:t>
      </w:r>
    </w:p>
    <w:p w14:paraId="48E3FA94" w14:textId="26372951" w:rsidR="001B3A5C" w:rsidRPr="008874E4" w:rsidRDefault="001B3A5C" w:rsidP="00151748">
      <w:pPr>
        <w:jc w:val="both"/>
        <w:rPr>
          <w:rFonts w:asciiTheme="majorHAnsi" w:hAnsiTheme="majorHAnsi"/>
        </w:rPr>
      </w:pPr>
      <w:r w:rsidRPr="008874E4">
        <w:rPr>
          <w:rFonts w:asciiTheme="majorHAnsi" w:hAnsiTheme="majorHAnsi"/>
        </w:rPr>
        <w:t xml:space="preserve">These mechanisms are </w:t>
      </w:r>
      <w:r w:rsidR="008874E4" w:rsidRPr="008874E4">
        <w:rPr>
          <w:rFonts w:asciiTheme="majorHAnsi" w:hAnsiTheme="majorHAnsi"/>
        </w:rPr>
        <w:t>a leap forward in</w:t>
      </w:r>
      <w:r w:rsidRPr="008874E4">
        <w:rPr>
          <w:rFonts w:asciiTheme="majorHAnsi" w:hAnsiTheme="majorHAnsi"/>
        </w:rPr>
        <w:t xml:space="preserve"> </w:t>
      </w:r>
      <w:r w:rsidR="008874E4" w:rsidRPr="008874E4">
        <w:rPr>
          <w:rFonts w:asciiTheme="majorHAnsi" w:hAnsiTheme="majorHAnsi"/>
        </w:rPr>
        <w:t xml:space="preserve">accomplishing </w:t>
      </w:r>
      <w:r w:rsidRPr="008874E4">
        <w:rPr>
          <w:rFonts w:asciiTheme="majorHAnsi" w:hAnsiTheme="majorHAnsi"/>
        </w:rPr>
        <w:t>stable financial resources to support the conservation of wetlands,</w:t>
      </w:r>
      <w:r w:rsidR="008874E4" w:rsidRPr="008874E4">
        <w:rPr>
          <w:rFonts w:asciiTheme="majorHAnsi" w:hAnsiTheme="majorHAnsi"/>
        </w:rPr>
        <w:t xml:space="preserve"> but they are not enough. The country’s </w:t>
      </w:r>
      <w:r w:rsidRPr="008874E4">
        <w:rPr>
          <w:rFonts w:asciiTheme="majorHAnsi" w:hAnsiTheme="majorHAnsi"/>
        </w:rPr>
        <w:t xml:space="preserve">fiscal </w:t>
      </w:r>
      <w:r w:rsidR="008874E4" w:rsidRPr="008874E4">
        <w:rPr>
          <w:rFonts w:asciiTheme="majorHAnsi" w:hAnsiTheme="majorHAnsi"/>
        </w:rPr>
        <w:t>situation</w:t>
      </w:r>
      <w:r w:rsidRPr="008874E4">
        <w:rPr>
          <w:rFonts w:asciiTheme="majorHAnsi" w:hAnsiTheme="majorHAnsi"/>
        </w:rPr>
        <w:t xml:space="preserve"> and SINAC</w:t>
      </w:r>
      <w:r w:rsidR="008874E4" w:rsidRPr="008874E4">
        <w:rPr>
          <w:rFonts w:asciiTheme="majorHAnsi" w:hAnsiTheme="majorHAnsi"/>
        </w:rPr>
        <w:t>’s</w:t>
      </w:r>
      <w:r w:rsidRPr="008874E4">
        <w:rPr>
          <w:rFonts w:asciiTheme="majorHAnsi" w:hAnsiTheme="majorHAnsi"/>
        </w:rPr>
        <w:t xml:space="preserve"> </w:t>
      </w:r>
      <w:r w:rsidR="008874E4" w:rsidRPr="008874E4">
        <w:rPr>
          <w:rFonts w:asciiTheme="majorHAnsi" w:hAnsiTheme="majorHAnsi"/>
        </w:rPr>
        <w:t xml:space="preserve">shortcomings in terms of </w:t>
      </w:r>
      <w:r w:rsidRPr="008874E4">
        <w:rPr>
          <w:rFonts w:asciiTheme="majorHAnsi" w:hAnsiTheme="majorHAnsi"/>
        </w:rPr>
        <w:t xml:space="preserve">administrative and financial management </w:t>
      </w:r>
      <w:r w:rsidR="008874E4" w:rsidRPr="008874E4">
        <w:rPr>
          <w:rFonts w:asciiTheme="majorHAnsi" w:hAnsiTheme="majorHAnsi"/>
        </w:rPr>
        <w:t xml:space="preserve">are serious </w:t>
      </w:r>
      <w:r w:rsidRPr="008874E4">
        <w:rPr>
          <w:rFonts w:asciiTheme="majorHAnsi" w:hAnsiTheme="majorHAnsi"/>
        </w:rPr>
        <w:t>risks for the financial sustainability of wetland management.</w:t>
      </w:r>
    </w:p>
    <w:p w14:paraId="09769326" w14:textId="77777777" w:rsidR="00151748" w:rsidRPr="00151748" w:rsidRDefault="00151748" w:rsidP="00151748">
      <w:pPr>
        <w:spacing w:before="200" w:after="0" w:line="240" w:lineRule="auto"/>
        <w:jc w:val="both"/>
        <w:rPr>
          <w:rFonts w:asciiTheme="majorHAnsi" w:hAnsiTheme="majorHAnsi"/>
          <w:highlight w:val="yellow"/>
          <w:lang w:val="es-ES_tradnl"/>
        </w:rPr>
      </w:pPr>
    </w:p>
    <w:p w14:paraId="24F7DD97" w14:textId="40D6B28E" w:rsidR="00151748" w:rsidRPr="00F93C9D" w:rsidRDefault="00151748" w:rsidP="00151748">
      <w:pPr>
        <w:pStyle w:val="Ttulo4"/>
        <w:spacing w:before="0" w:line="240" w:lineRule="auto"/>
        <w:rPr>
          <w:color w:val="auto"/>
        </w:rPr>
      </w:pPr>
      <w:bookmarkStart w:id="111" w:name="_Toc393085509"/>
      <w:bookmarkStart w:id="112" w:name="_Toc394377437"/>
      <w:r w:rsidRPr="00F93C9D">
        <w:rPr>
          <w:color w:val="auto"/>
        </w:rPr>
        <w:t>3.3.7.2 Socio</w:t>
      </w:r>
      <w:bookmarkEnd w:id="111"/>
      <w:r w:rsidR="009758C4" w:rsidRPr="00F93C9D">
        <w:rPr>
          <w:color w:val="auto"/>
        </w:rPr>
        <w:t>-political</w:t>
      </w:r>
      <w:bookmarkEnd w:id="112"/>
    </w:p>
    <w:p w14:paraId="53FCB9F4" w14:textId="77777777" w:rsidR="00151748" w:rsidRPr="00F93C9D" w:rsidRDefault="00151748" w:rsidP="00151748">
      <w:pPr>
        <w:spacing w:after="0" w:line="240" w:lineRule="auto"/>
        <w:jc w:val="both"/>
        <w:rPr>
          <w:rFonts w:asciiTheme="majorHAnsi" w:hAnsiTheme="majorHAnsi" w:cs="Arial"/>
          <w:lang w:val="es-ES_tradnl"/>
        </w:rPr>
      </w:pPr>
    </w:p>
    <w:p w14:paraId="7D2BAFD6" w14:textId="77777777" w:rsidR="008459C3" w:rsidRPr="00902BEA" w:rsidRDefault="008459C3" w:rsidP="008459C3">
      <w:pPr>
        <w:jc w:val="both"/>
        <w:rPr>
          <w:rFonts w:asciiTheme="majorHAnsi" w:hAnsiTheme="majorHAnsi"/>
        </w:rPr>
      </w:pPr>
      <w:r w:rsidRPr="00902BEA">
        <w:rPr>
          <w:rFonts w:asciiTheme="majorHAnsi" w:hAnsiTheme="majorHAnsi"/>
          <w:b/>
        </w:rPr>
        <w:t>Rating:</w:t>
      </w:r>
      <w:r w:rsidRPr="00902BEA">
        <w:rPr>
          <w:rFonts w:asciiTheme="majorHAnsi" w:hAnsiTheme="majorHAnsi"/>
        </w:rPr>
        <w:t xml:space="preserve"> </w:t>
      </w:r>
      <w:r>
        <w:rPr>
          <w:rFonts w:asciiTheme="majorHAnsi" w:hAnsiTheme="majorHAnsi"/>
        </w:rPr>
        <w:t xml:space="preserve">Sustainability </w:t>
      </w:r>
      <w:r w:rsidRPr="00902BEA">
        <w:rPr>
          <w:rFonts w:asciiTheme="majorHAnsi" w:hAnsiTheme="majorHAnsi"/>
        </w:rPr>
        <w:t>Moderately Likely (ML)</w:t>
      </w:r>
    </w:p>
    <w:p w14:paraId="4B85E953" w14:textId="0139FCD9" w:rsidR="005F27E1" w:rsidRPr="005F27E1" w:rsidRDefault="00B22C76" w:rsidP="00B276F3">
      <w:pPr>
        <w:jc w:val="both"/>
        <w:rPr>
          <w:rFonts w:asciiTheme="majorHAnsi" w:hAnsiTheme="majorHAnsi"/>
        </w:rPr>
      </w:pPr>
      <w:r w:rsidRPr="00F75B07">
        <w:rPr>
          <w:rFonts w:asciiTheme="majorHAnsi" w:hAnsiTheme="majorHAnsi"/>
        </w:rPr>
        <w:t>Politically, a new administration has taken office in the cou</w:t>
      </w:r>
      <w:r w:rsidR="00F75B07" w:rsidRPr="00F75B07">
        <w:rPr>
          <w:rFonts w:asciiTheme="majorHAnsi" w:hAnsiTheme="majorHAnsi"/>
        </w:rPr>
        <w:t>ntry precisely when the Wetland</w:t>
      </w:r>
      <w:r w:rsidRPr="00F75B07">
        <w:rPr>
          <w:rFonts w:asciiTheme="majorHAnsi" w:hAnsiTheme="majorHAnsi"/>
        </w:rPr>
        <w:t xml:space="preserve"> Project is coming to an end. Therefore, </w:t>
      </w:r>
      <w:r w:rsidR="00F75B07" w:rsidRPr="00F75B07">
        <w:rPr>
          <w:rFonts w:asciiTheme="majorHAnsi" w:hAnsiTheme="majorHAnsi"/>
        </w:rPr>
        <w:t xml:space="preserve">in order </w:t>
      </w:r>
      <w:r w:rsidRPr="00F75B07">
        <w:rPr>
          <w:rFonts w:asciiTheme="majorHAnsi" w:hAnsiTheme="majorHAnsi"/>
        </w:rPr>
        <w:t xml:space="preserve">to achieve the sustainability of </w:t>
      </w:r>
      <w:r w:rsidR="00F75B07" w:rsidRPr="00F75B07">
        <w:rPr>
          <w:rFonts w:asciiTheme="majorHAnsi" w:hAnsiTheme="majorHAnsi"/>
        </w:rPr>
        <w:t>outcomes</w:t>
      </w:r>
      <w:r w:rsidRPr="00F75B07">
        <w:rPr>
          <w:rFonts w:asciiTheme="majorHAnsi" w:hAnsiTheme="majorHAnsi"/>
        </w:rPr>
        <w:t xml:space="preserve"> and </w:t>
      </w:r>
      <w:r w:rsidR="00F75B07" w:rsidRPr="00F75B07">
        <w:rPr>
          <w:rFonts w:asciiTheme="majorHAnsi" w:hAnsiTheme="majorHAnsi"/>
        </w:rPr>
        <w:t>outputs</w:t>
      </w:r>
      <w:r w:rsidRPr="00F75B07">
        <w:rPr>
          <w:rFonts w:asciiTheme="majorHAnsi" w:hAnsiTheme="majorHAnsi"/>
        </w:rPr>
        <w:t xml:space="preserve"> it is necessary that the new government understands the</w:t>
      </w:r>
      <w:r w:rsidR="00F75B07" w:rsidRPr="00F75B07">
        <w:rPr>
          <w:rFonts w:asciiTheme="majorHAnsi" w:hAnsiTheme="majorHAnsi"/>
        </w:rPr>
        <w:t>ir</w:t>
      </w:r>
      <w:r w:rsidRPr="00F75B07">
        <w:rPr>
          <w:rFonts w:asciiTheme="majorHAnsi" w:hAnsiTheme="majorHAnsi"/>
        </w:rPr>
        <w:t xml:space="preserve"> importance </w:t>
      </w:r>
      <w:r w:rsidR="00F75B07" w:rsidRPr="00F75B07">
        <w:rPr>
          <w:rFonts w:asciiTheme="majorHAnsi" w:hAnsiTheme="majorHAnsi"/>
        </w:rPr>
        <w:t xml:space="preserve">for IIPW conservation </w:t>
      </w:r>
      <w:r w:rsidRPr="00F75B07">
        <w:rPr>
          <w:rFonts w:asciiTheme="majorHAnsi" w:hAnsiTheme="majorHAnsi"/>
        </w:rPr>
        <w:t xml:space="preserve">and </w:t>
      </w:r>
      <w:r w:rsidR="00F75B07" w:rsidRPr="00F75B07">
        <w:rPr>
          <w:rFonts w:asciiTheme="majorHAnsi" w:hAnsiTheme="majorHAnsi"/>
        </w:rPr>
        <w:t>adopts</w:t>
      </w:r>
      <w:r w:rsidRPr="00F75B07">
        <w:rPr>
          <w:rFonts w:asciiTheme="majorHAnsi" w:hAnsiTheme="majorHAnsi"/>
        </w:rPr>
        <w:t xml:space="preserve"> them as part of their management. </w:t>
      </w:r>
      <w:r w:rsidR="00F75B07" w:rsidRPr="00F75B07">
        <w:rPr>
          <w:rFonts w:asciiTheme="majorHAnsi" w:hAnsiTheme="majorHAnsi"/>
        </w:rPr>
        <w:t>T</w:t>
      </w:r>
      <w:r w:rsidRPr="00F75B07">
        <w:rPr>
          <w:rFonts w:asciiTheme="majorHAnsi" w:hAnsiTheme="majorHAnsi"/>
        </w:rPr>
        <w:t>he existence</w:t>
      </w:r>
      <w:r w:rsidR="00F75B07" w:rsidRPr="00F75B07">
        <w:rPr>
          <w:rFonts w:asciiTheme="majorHAnsi" w:hAnsiTheme="majorHAnsi"/>
        </w:rPr>
        <w:t xml:space="preserve"> of the National Wetland Policy</w:t>
      </w:r>
      <w:r w:rsidRPr="00F75B07">
        <w:rPr>
          <w:rFonts w:asciiTheme="majorHAnsi" w:hAnsiTheme="majorHAnsi"/>
        </w:rPr>
        <w:t xml:space="preserve"> </w:t>
      </w:r>
      <w:r w:rsidR="00C8420B" w:rsidRPr="005F27E1">
        <w:rPr>
          <w:rFonts w:asciiTheme="majorHAnsi" w:hAnsiTheme="majorHAnsi"/>
        </w:rPr>
        <w:t>can be considered</w:t>
      </w:r>
      <w:r w:rsidR="009104D0" w:rsidRPr="005F27E1">
        <w:rPr>
          <w:rFonts w:asciiTheme="majorHAnsi" w:hAnsiTheme="majorHAnsi"/>
        </w:rPr>
        <w:t xml:space="preserve"> a strength</w:t>
      </w:r>
      <w:r w:rsidR="00F75B07" w:rsidRPr="005F27E1">
        <w:rPr>
          <w:rFonts w:asciiTheme="majorHAnsi" w:hAnsiTheme="majorHAnsi"/>
        </w:rPr>
        <w:t xml:space="preserve">, </w:t>
      </w:r>
      <w:r w:rsidR="00C8420B" w:rsidRPr="005F27E1">
        <w:rPr>
          <w:rFonts w:asciiTheme="majorHAnsi" w:hAnsiTheme="majorHAnsi"/>
        </w:rPr>
        <w:t xml:space="preserve">since it </w:t>
      </w:r>
      <w:r w:rsidR="005F27E1" w:rsidRPr="005F27E1">
        <w:rPr>
          <w:rFonts w:asciiTheme="majorHAnsi" w:hAnsiTheme="majorHAnsi"/>
        </w:rPr>
        <w:t>made conservation and sustainable use of wetlands visible topics. Besides, it should be implemented by the authorities.</w:t>
      </w:r>
    </w:p>
    <w:p w14:paraId="69F563B7" w14:textId="1FF0BB4B" w:rsidR="00151748" w:rsidRPr="00A57AF4" w:rsidRDefault="00CC1D6C" w:rsidP="00151748">
      <w:pPr>
        <w:jc w:val="both"/>
        <w:rPr>
          <w:rFonts w:asciiTheme="majorHAnsi" w:hAnsiTheme="majorHAnsi"/>
          <w:highlight w:val="cyan"/>
        </w:rPr>
      </w:pPr>
      <w:r w:rsidRPr="006470AF">
        <w:rPr>
          <w:rFonts w:asciiTheme="majorHAnsi" w:hAnsiTheme="majorHAnsi"/>
        </w:rPr>
        <w:t xml:space="preserve">From a </w:t>
      </w:r>
      <w:r w:rsidR="00B22C76" w:rsidRPr="006470AF">
        <w:rPr>
          <w:rFonts w:asciiTheme="majorHAnsi" w:hAnsiTheme="majorHAnsi"/>
        </w:rPr>
        <w:t xml:space="preserve">socioeconomic </w:t>
      </w:r>
      <w:r w:rsidRPr="006470AF">
        <w:rPr>
          <w:rFonts w:asciiTheme="majorHAnsi" w:hAnsiTheme="majorHAnsi"/>
        </w:rPr>
        <w:t>perspective</w:t>
      </w:r>
      <w:r w:rsidR="00B22C76" w:rsidRPr="006470AF">
        <w:rPr>
          <w:rFonts w:asciiTheme="majorHAnsi" w:hAnsiTheme="majorHAnsi"/>
        </w:rPr>
        <w:t xml:space="preserve">, the </w:t>
      </w:r>
      <w:r w:rsidRPr="006470AF">
        <w:rPr>
          <w:rFonts w:asciiTheme="majorHAnsi" w:hAnsiTheme="majorHAnsi"/>
        </w:rPr>
        <w:t>design</w:t>
      </w:r>
      <w:r w:rsidR="00B22C76" w:rsidRPr="006470AF">
        <w:rPr>
          <w:rFonts w:asciiTheme="majorHAnsi" w:hAnsiTheme="majorHAnsi"/>
        </w:rPr>
        <w:t xml:space="preserve"> of the Local Management Plans </w:t>
      </w:r>
      <w:r w:rsidRPr="006470AF">
        <w:rPr>
          <w:rFonts w:asciiTheme="majorHAnsi" w:hAnsiTheme="majorHAnsi"/>
        </w:rPr>
        <w:t>involved</w:t>
      </w:r>
      <w:r w:rsidR="00B22C76" w:rsidRPr="006470AF">
        <w:rPr>
          <w:rFonts w:asciiTheme="majorHAnsi" w:hAnsiTheme="majorHAnsi"/>
        </w:rPr>
        <w:t xml:space="preserve"> the </w:t>
      </w:r>
      <w:r w:rsidR="00B22C76" w:rsidRPr="00F93C9D">
        <w:rPr>
          <w:rFonts w:asciiTheme="majorHAnsi" w:hAnsiTheme="majorHAnsi"/>
        </w:rPr>
        <w:t xml:space="preserve">participation of important </w:t>
      </w:r>
      <w:r w:rsidRPr="00F93C9D">
        <w:rPr>
          <w:rFonts w:asciiTheme="majorHAnsi" w:hAnsiTheme="majorHAnsi"/>
        </w:rPr>
        <w:t>stakeholders</w:t>
      </w:r>
      <w:r w:rsidR="00B22C76" w:rsidRPr="00F93C9D">
        <w:rPr>
          <w:rFonts w:asciiTheme="majorHAnsi" w:hAnsiTheme="majorHAnsi"/>
        </w:rPr>
        <w:t xml:space="preserve"> such as community-based organizations, </w:t>
      </w:r>
      <w:r w:rsidRPr="00F93C9D">
        <w:rPr>
          <w:rFonts w:asciiTheme="majorHAnsi" w:hAnsiTheme="majorHAnsi"/>
        </w:rPr>
        <w:t xml:space="preserve">people </w:t>
      </w:r>
      <w:r w:rsidR="00B22C76" w:rsidRPr="00F93C9D">
        <w:rPr>
          <w:rFonts w:asciiTheme="majorHAnsi" w:hAnsiTheme="majorHAnsi"/>
        </w:rPr>
        <w:t>represent</w:t>
      </w:r>
      <w:r w:rsidRPr="00F93C9D">
        <w:rPr>
          <w:rFonts w:asciiTheme="majorHAnsi" w:hAnsiTheme="majorHAnsi"/>
        </w:rPr>
        <w:t xml:space="preserve">ing </w:t>
      </w:r>
      <w:r w:rsidR="00B22C76" w:rsidRPr="00F93C9D">
        <w:rPr>
          <w:rFonts w:asciiTheme="majorHAnsi" w:hAnsiTheme="majorHAnsi"/>
        </w:rPr>
        <w:t xml:space="preserve">productive </w:t>
      </w:r>
      <w:r w:rsidR="006470AF" w:rsidRPr="00F93C9D">
        <w:rPr>
          <w:rFonts w:asciiTheme="majorHAnsi" w:hAnsiTheme="majorHAnsi"/>
        </w:rPr>
        <w:t>activities</w:t>
      </w:r>
      <w:r w:rsidR="00B22C76" w:rsidRPr="00F93C9D">
        <w:rPr>
          <w:rFonts w:asciiTheme="majorHAnsi" w:hAnsiTheme="majorHAnsi"/>
        </w:rPr>
        <w:t xml:space="preserve">, members of NGOs, </w:t>
      </w:r>
      <w:r w:rsidR="006470AF" w:rsidRPr="00F93C9D">
        <w:rPr>
          <w:rFonts w:asciiTheme="majorHAnsi" w:hAnsiTheme="majorHAnsi"/>
        </w:rPr>
        <w:t xml:space="preserve">and </w:t>
      </w:r>
      <w:r w:rsidRPr="00F93C9D">
        <w:rPr>
          <w:rFonts w:asciiTheme="majorHAnsi" w:hAnsiTheme="majorHAnsi"/>
        </w:rPr>
        <w:t xml:space="preserve">staff members from </w:t>
      </w:r>
      <w:r w:rsidR="00B22C76" w:rsidRPr="00F93C9D">
        <w:rPr>
          <w:rFonts w:asciiTheme="majorHAnsi" w:hAnsiTheme="majorHAnsi"/>
        </w:rPr>
        <w:t>CA</w:t>
      </w:r>
      <w:r w:rsidRPr="00F93C9D">
        <w:rPr>
          <w:rFonts w:asciiTheme="majorHAnsi" w:hAnsiTheme="majorHAnsi"/>
        </w:rPr>
        <w:t>s</w:t>
      </w:r>
      <w:r w:rsidR="00B22C76" w:rsidRPr="00F93C9D">
        <w:rPr>
          <w:rFonts w:asciiTheme="majorHAnsi" w:hAnsiTheme="majorHAnsi"/>
        </w:rPr>
        <w:t xml:space="preserve"> and </w:t>
      </w:r>
      <w:r w:rsidRPr="00F93C9D">
        <w:rPr>
          <w:rFonts w:asciiTheme="majorHAnsi" w:hAnsiTheme="majorHAnsi"/>
        </w:rPr>
        <w:t>from</w:t>
      </w:r>
      <w:r w:rsidR="00B22C76" w:rsidRPr="00F93C9D">
        <w:rPr>
          <w:rFonts w:asciiTheme="majorHAnsi" w:hAnsiTheme="majorHAnsi"/>
        </w:rPr>
        <w:t xml:space="preserve"> other institutions. </w:t>
      </w:r>
      <w:r w:rsidR="004673F5" w:rsidRPr="00F93C9D">
        <w:rPr>
          <w:rFonts w:asciiTheme="majorHAnsi" w:hAnsiTheme="majorHAnsi"/>
        </w:rPr>
        <w:t>Also</w:t>
      </w:r>
      <w:r w:rsidR="00B22C76" w:rsidRPr="00F93C9D">
        <w:rPr>
          <w:rFonts w:asciiTheme="majorHAnsi" w:hAnsiTheme="majorHAnsi"/>
        </w:rPr>
        <w:t xml:space="preserve">, the </w:t>
      </w:r>
      <w:r w:rsidR="00336B2A" w:rsidRPr="00F93C9D">
        <w:rPr>
          <w:rFonts w:asciiTheme="majorHAnsi" w:hAnsiTheme="majorHAnsi"/>
        </w:rPr>
        <w:t>wetland</w:t>
      </w:r>
      <w:r w:rsidR="004673F5" w:rsidRPr="00F93C9D">
        <w:rPr>
          <w:rFonts w:asciiTheme="majorHAnsi" w:hAnsiTheme="majorHAnsi"/>
        </w:rPr>
        <w:t xml:space="preserve"> </w:t>
      </w:r>
      <w:r w:rsidRPr="00F93C9D">
        <w:rPr>
          <w:rFonts w:asciiTheme="majorHAnsi" w:hAnsiTheme="majorHAnsi"/>
        </w:rPr>
        <w:t xml:space="preserve">educational </w:t>
      </w:r>
      <w:r w:rsidRPr="003F3316">
        <w:rPr>
          <w:rFonts w:asciiTheme="majorHAnsi" w:hAnsiTheme="majorHAnsi"/>
        </w:rPr>
        <w:t>fun games</w:t>
      </w:r>
      <w:r w:rsidR="00B22C76" w:rsidRPr="003F3316">
        <w:rPr>
          <w:rFonts w:asciiTheme="majorHAnsi" w:hAnsiTheme="majorHAnsi"/>
        </w:rPr>
        <w:t xml:space="preserve"> were designed based </w:t>
      </w:r>
      <w:r w:rsidR="00F93C9D" w:rsidRPr="003F3316">
        <w:rPr>
          <w:rFonts w:asciiTheme="majorHAnsi" w:hAnsiTheme="majorHAnsi"/>
        </w:rPr>
        <w:t xml:space="preserve">on </w:t>
      </w:r>
      <w:r w:rsidR="00B22C76" w:rsidRPr="003F3316">
        <w:rPr>
          <w:rFonts w:asciiTheme="majorHAnsi" w:hAnsiTheme="majorHAnsi"/>
        </w:rPr>
        <w:t xml:space="preserve">inputs </w:t>
      </w:r>
      <w:r w:rsidR="00F93C9D" w:rsidRPr="003F3316">
        <w:rPr>
          <w:rFonts w:asciiTheme="majorHAnsi" w:hAnsiTheme="majorHAnsi"/>
        </w:rPr>
        <w:t xml:space="preserve">identified locally in order </w:t>
      </w:r>
      <w:r w:rsidR="00B22C76" w:rsidRPr="003F3316">
        <w:rPr>
          <w:rFonts w:asciiTheme="majorHAnsi" w:hAnsiTheme="majorHAnsi"/>
        </w:rPr>
        <w:t xml:space="preserve">to achieve authenticity and relevance. These products </w:t>
      </w:r>
      <w:r w:rsidR="003F3316" w:rsidRPr="003F3316">
        <w:rPr>
          <w:rFonts w:asciiTheme="majorHAnsi" w:hAnsiTheme="majorHAnsi"/>
        </w:rPr>
        <w:t xml:space="preserve">aim at promoting a </w:t>
      </w:r>
      <w:r w:rsidR="00B22C76" w:rsidRPr="003F3316">
        <w:rPr>
          <w:rFonts w:asciiTheme="majorHAnsi" w:hAnsiTheme="majorHAnsi"/>
        </w:rPr>
        <w:t xml:space="preserve">cultural change that </w:t>
      </w:r>
      <w:r w:rsidR="00B22C76" w:rsidRPr="00380DB1">
        <w:rPr>
          <w:rFonts w:asciiTheme="majorHAnsi" w:hAnsiTheme="majorHAnsi"/>
        </w:rPr>
        <w:t>motivates people to know and value wetlands, recognize and face threats</w:t>
      </w:r>
      <w:r w:rsidR="003F3316" w:rsidRPr="00380DB1">
        <w:rPr>
          <w:rFonts w:asciiTheme="majorHAnsi" w:hAnsiTheme="majorHAnsi"/>
        </w:rPr>
        <w:t>,</w:t>
      </w:r>
      <w:r w:rsidR="00B22C76" w:rsidRPr="00380DB1">
        <w:rPr>
          <w:rFonts w:asciiTheme="majorHAnsi" w:hAnsiTheme="majorHAnsi"/>
        </w:rPr>
        <w:t xml:space="preserve"> and implement sustainable socio-productive activities. A risk to socioeconomic sustainability </w:t>
      </w:r>
      <w:r w:rsidR="00380DB1" w:rsidRPr="00380DB1">
        <w:rPr>
          <w:rFonts w:asciiTheme="majorHAnsi" w:hAnsiTheme="majorHAnsi"/>
        </w:rPr>
        <w:t xml:space="preserve">can come from </w:t>
      </w:r>
      <w:r w:rsidR="00B22C76" w:rsidRPr="00FE6EFF">
        <w:rPr>
          <w:rFonts w:asciiTheme="majorHAnsi" w:hAnsiTheme="majorHAnsi"/>
        </w:rPr>
        <w:t xml:space="preserve">the CAs </w:t>
      </w:r>
      <w:r w:rsidR="003F3316" w:rsidRPr="00FE6EFF">
        <w:rPr>
          <w:rFonts w:asciiTheme="majorHAnsi" w:hAnsiTheme="majorHAnsi"/>
        </w:rPr>
        <w:t>ceas</w:t>
      </w:r>
      <w:r w:rsidR="00380DB1" w:rsidRPr="00FE6EFF">
        <w:rPr>
          <w:rFonts w:asciiTheme="majorHAnsi" w:hAnsiTheme="majorHAnsi"/>
        </w:rPr>
        <w:t>ing</w:t>
      </w:r>
      <w:r w:rsidR="00B22C76" w:rsidRPr="00FE6EFF">
        <w:rPr>
          <w:rFonts w:asciiTheme="majorHAnsi" w:hAnsiTheme="majorHAnsi"/>
        </w:rPr>
        <w:t xml:space="preserve"> the implementation of the plans and that the educational materials are not used with the target audiences. This could happen if the support from the government and from </w:t>
      </w:r>
      <w:r w:rsidR="00B22C76" w:rsidRPr="00775500">
        <w:rPr>
          <w:rFonts w:asciiTheme="majorHAnsi" w:hAnsiTheme="majorHAnsi"/>
        </w:rPr>
        <w:t xml:space="preserve">SINAC weakens and if the CAs </w:t>
      </w:r>
      <w:r w:rsidR="00FE6EFF" w:rsidRPr="00775500">
        <w:rPr>
          <w:rFonts w:asciiTheme="majorHAnsi" w:hAnsiTheme="majorHAnsi"/>
        </w:rPr>
        <w:t>lack</w:t>
      </w:r>
      <w:r w:rsidR="00B22C76" w:rsidRPr="00775500">
        <w:rPr>
          <w:rFonts w:asciiTheme="majorHAnsi" w:hAnsiTheme="majorHAnsi"/>
        </w:rPr>
        <w:t xml:space="preserve"> </w:t>
      </w:r>
      <w:r w:rsidR="00FE6EFF" w:rsidRPr="00775500">
        <w:rPr>
          <w:rFonts w:asciiTheme="majorHAnsi" w:hAnsiTheme="majorHAnsi"/>
        </w:rPr>
        <w:t xml:space="preserve">of </w:t>
      </w:r>
      <w:r w:rsidR="00B22C76" w:rsidRPr="00775500">
        <w:rPr>
          <w:rFonts w:asciiTheme="majorHAnsi" w:hAnsiTheme="majorHAnsi"/>
        </w:rPr>
        <w:t xml:space="preserve">enough human, material and financial resources to implement actions. As a result, stakeholders may </w:t>
      </w:r>
      <w:r w:rsidR="00775500" w:rsidRPr="00775500">
        <w:rPr>
          <w:rFonts w:asciiTheme="majorHAnsi" w:hAnsiTheme="majorHAnsi"/>
        </w:rPr>
        <w:t xml:space="preserve">lose interest in </w:t>
      </w:r>
      <w:r w:rsidR="00B22C76" w:rsidRPr="00775500">
        <w:rPr>
          <w:rFonts w:asciiTheme="majorHAnsi" w:hAnsiTheme="majorHAnsi"/>
        </w:rPr>
        <w:t xml:space="preserve">deepening their understanding of ecosystem services and </w:t>
      </w:r>
      <w:r w:rsidR="00775500" w:rsidRPr="00775500">
        <w:rPr>
          <w:rFonts w:asciiTheme="majorHAnsi" w:hAnsiTheme="majorHAnsi"/>
        </w:rPr>
        <w:t xml:space="preserve">in </w:t>
      </w:r>
      <w:r w:rsidR="00B22C76" w:rsidRPr="00775500">
        <w:rPr>
          <w:rFonts w:asciiTheme="majorHAnsi" w:hAnsiTheme="majorHAnsi"/>
        </w:rPr>
        <w:t xml:space="preserve">developing </w:t>
      </w:r>
      <w:r w:rsidR="00FE6EFF" w:rsidRPr="00775500">
        <w:rPr>
          <w:rFonts w:asciiTheme="majorHAnsi" w:hAnsiTheme="majorHAnsi"/>
        </w:rPr>
        <w:t xml:space="preserve">actions on </w:t>
      </w:r>
      <w:r w:rsidR="00B22C76" w:rsidRPr="00775500">
        <w:rPr>
          <w:rFonts w:asciiTheme="majorHAnsi" w:hAnsiTheme="majorHAnsi"/>
        </w:rPr>
        <w:t>conservation and sustainable use in Ramsar wetlands.</w:t>
      </w:r>
      <w:r w:rsidR="00A57AF4" w:rsidRPr="00775500">
        <w:rPr>
          <w:rFonts w:asciiTheme="majorHAnsi" w:hAnsiTheme="majorHAnsi"/>
        </w:rPr>
        <w:t xml:space="preserve"> </w:t>
      </w:r>
    </w:p>
    <w:p w14:paraId="124CEE00" w14:textId="77777777" w:rsidR="008459C3" w:rsidRDefault="008459C3" w:rsidP="00151748">
      <w:pPr>
        <w:spacing w:after="0" w:line="240" w:lineRule="auto"/>
        <w:jc w:val="both"/>
        <w:rPr>
          <w:rFonts w:asciiTheme="majorHAnsi" w:hAnsiTheme="majorHAnsi" w:cs="Arial"/>
          <w:highlight w:val="yellow"/>
          <w:lang w:val="es-ES_tradnl"/>
        </w:rPr>
      </w:pPr>
    </w:p>
    <w:p w14:paraId="37824A5B" w14:textId="7177CBC9" w:rsidR="008459C3" w:rsidRPr="00300051" w:rsidRDefault="00151748" w:rsidP="008459C3">
      <w:pPr>
        <w:pStyle w:val="Ttulo4"/>
        <w:spacing w:before="0" w:line="240" w:lineRule="auto"/>
        <w:rPr>
          <w:color w:val="auto"/>
        </w:rPr>
      </w:pPr>
      <w:bookmarkStart w:id="113" w:name="_Toc393085510"/>
      <w:bookmarkStart w:id="114" w:name="_Toc394377438"/>
      <w:r w:rsidRPr="00300051">
        <w:rPr>
          <w:color w:val="auto"/>
        </w:rPr>
        <w:t xml:space="preserve">3.3.7.3 </w:t>
      </w:r>
      <w:bookmarkEnd w:id="113"/>
      <w:r w:rsidR="008459C3" w:rsidRPr="00300051">
        <w:rPr>
          <w:color w:val="auto"/>
        </w:rPr>
        <w:t>Institutional framework and governance</w:t>
      </w:r>
      <w:bookmarkEnd w:id="114"/>
    </w:p>
    <w:p w14:paraId="547C6147" w14:textId="77777777" w:rsidR="008459C3" w:rsidRPr="00300051" w:rsidRDefault="008459C3" w:rsidP="00151748">
      <w:pPr>
        <w:spacing w:after="120" w:line="240" w:lineRule="auto"/>
        <w:jc w:val="both"/>
        <w:rPr>
          <w:rFonts w:asciiTheme="majorHAnsi" w:hAnsiTheme="majorHAnsi"/>
          <w:b/>
        </w:rPr>
      </w:pPr>
    </w:p>
    <w:p w14:paraId="5ECFE9DF" w14:textId="27C7F564" w:rsidR="008459C3" w:rsidRPr="008459C3" w:rsidRDefault="008459C3" w:rsidP="008459C3">
      <w:pPr>
        <w:jc w:val="both"/>
        <w:rPr>
          <w:rFonts w:asciiTheme="majorHAnsi" w:hAnsiTheme="majorHAnsi"/>
        </w:rPr>
      </w:pPr>
      <w:r w:rsidRPr="00300051">
        <w:rPr>
          <w:rFonts w:asciiTheme="majorHAnsi" w:hAnsiTheme="majorHAnsi"/>
          <w:b/>
        </w:rPr>
        <w:t>Rating:</w:t>
      </w:r>
      <w:r w:rsidRPr="00300051">
        <w:rPr>
          <w:rFonts w:asciiTheme="majorHAnsi" w:hAnsiTheme="majorHAnsi"/>
        </w:rPr>
        <w:t xml:space="preserve"> Sustainability Moderately Likely (ML)</w:t>
      </w:r>
    </w:p>
    <w:p w14:paraId="3CD555A7" w14:textId="60EFEA95" w:rsidR="00151748" w:rsidRPr="00072BF1" w:rsidRDefault="00B22C76" w:rsidP="00151748">
      <w:pPr>
        <w:jc w:val="both"/>
        <w:rPr>
          <w:rFonts w:asciiTheme="majorHAnsi" w:hAnsiTheme="majorHAnsi"/>
          <w:highlight w:val="cyan"/>
        </w:rPr>
      </w:pPr>
      <w:r w:rsidRPr="00F7053F">
        <w:rPr>
          <w:rFonts w:asciiTheme="majorHAnsi" w:hAnsiTheme="majorHAnsi"/>
        </w:rPr>
        <w:t xml:space="preserve">The National Wetlands Program is the </w:t>
      </w:r>
      <w:r w:rsidR="00F7053F" w:rsidRPr="00F7053F">
        <w:rPr>
          <w:rFonts w:asciiTheme="majorHAnsi" w:hAnsiTheme="majorHAnsi"/>
        </w:rPr>
        <w:t>office within</w:t>
      </w:r>
      <w:r w:rsidRPr="00F7053F">
        <w:rPr>
          <w:rFonts w:asciiTheme="majorHAnsi" w:hAnsiTheme="majorHAnsi"/>
        </w:rPr>
        <w:t xml:space="preserve"> SINAC responsible for the general management of issue</w:t>
      </w:r>
      <w:r w:rsidR="00F7053F" w:rsidRPr="00F7053F">
        <w:rPr>
          <w:rFonts w:asciiTheme="majorHAnsi" w:hAnsiTheme="majorHAnsi"/>
        </w:rPr>
        <w:t>s related to wetlands</w:t>
      </w:r>
      <w:r w:rsidRPr="00F7053F">
        <w:rPr>
          <w:rFonts w:asciiTheme="majorHAnsi" w:hAnsiTheme="majorHAnsi"/>
        </w:rPr>
        <w:t xml:space="preserve">, the </w:t>
      </w:r>
      <w:r w:rsidR="00F7053F" w:rsidRPr="00F7053F">
        <w:rPr>
          <w:rFonts w:asciiTheme="majorHAnsi" w:hAnsiTheme="majorHAnsi"/>
        </w:rPr>
        <w:t>operation</w:t>
      </w:r>
      <w:r w:rsidRPr="00F7053F">
        <w:rPr>
          <w:rFonts w:asciiTheme="majorHAnsi" w:hAnsiTheme="majorHAnsi"/>
        </w:rPr>
        <w:t xml:space="preserve"> of the CONAHU Secretariat and the execution of its agreements, the planning of actions on wetlands in the national territory along with </w:t>
      </w:r>
      <w:r w:rsidR="00F7053F" w:rsidRPr="00F7053F">
        <w:rPr>
          <w:rFonts w:asciiTheme="majorHAnsi" w:hAnsiTheme="majorHAnsi"/>
        </w:rPr>
        <w:t>staff</w:t>
      </w:r>
      <w:r w:rsidRPr="00F7053F">
        <w:rPr>
          <w:rFonts w:asciiTheme="majorHAnsi" w:hAnsiTheme="majorHAnsi"/>
        </w:rPr>
        <w:t xml:space="preserve"> from the CAs, the coordination with other public institutions, productive sectors and other </w:t>
      </w:r>
      <w:r w:rsidR="00F7053F" w:rsidRPr="00F7053F">
        <w:rPr>
          <w:rFonts w:asciiTheme="majorHAnsi" w:hAnsiTheme="majorHAnsi"/>
        </w:rPr>
        <w:t>stakeholders,</w:t>
      </w:r>
      <w:r w:rsidRPr="00F7053F">
        <w:rPr>
          <w:rFonts w:asciiTheme="majorHAnsi" w:hAnsiTheme="majorHAnsi"/>
        </w:rPr>
        <w:t xml:space="preserve"> and the monitoring and updating of the </w:t>
      </w:r>
      <w:r w:rsidRPr="00300051">
        <w:rPr>
          <w:rFonts w:asciiTheme="majorHAnsi" w:hAnsiTheme="majorHAnsi"/>
        </w:rPr>
        <w:t xml:space="preserve">Project's </w:t>
      </w:r>
      <w:r w:rsidR="00F7053F" w:rsidRPr="00300051">
        <w:rPr>
          <w:rFonts w:asciiTheme="majorHAnsi" w:hAnsiTheme="majorHAnsi"/>
        </w:rPr>
        <w:t>output</w:t>
      </w:r>
      <w:r w:rsidRPr="00300051">
        <w:rPr>
          <w:rFonts w:asciiTheme="majorHAnsi" w:hAnsiTheme="majorHAnsi"/>
        </w:rPr>
        <w:t>s.</w:t>
      </w:r>
      <w:r w:rsidR="00072BF1" w:rsidRPr="00300051">
        <w:rPr>
          <w:rFonts w:asciiTheme="majorHAnsi" w:hAnsiTheme="majorHAnsi"/>
          <w:lang w:val="es-ES_tradnl"/>
        </w:rPr>
        <w:t xml:space="preserve"> </w:t>
      </w:r>
      <w:r w:rsidRPr="00300051">
        <w:rPr>
          <w:rFonts w:asciiTheme="majorHAnsi" w:hAnsiTheme="majorHAnsi"/>
        </w:rPr>
        <w:t xml:space="preserve">Given all these responsibilities, the sustainability of </w:t>
      </w:r>
      <w:r w:rsidR="00300051" w:rsidRPr="00300051">
        <w:rPr>
          <w:rFonts w:asciiTheme="majorHAnsi" w:hAnsiTheme="majorHAnsi"/>
        </w:rPr>
        <w:t xml:space="preserve">the </w:t>
      </w:r>
      <w:r w:rsidRPr="00300051">
        <w:rPr>
          <w:rFonts w:asciiTheme="majorHAnsi" w:hAnsiTheme="majorHAnsi"/>
        </w:rPr>
        <w:t>Project</w:t>
      </w:r>
      <w:r w:rsidR="00300051" w:rsidRPr="00300051">
        <w:rPr>
          <w:rFonts w:asciiTheme="majorHAnsi" w:hAnsiTheme="majorHAnsi"/>
        </w:rPr>
        <w:t>’s</w:t>
      </w:r>
      <w:r w:rsidRPr="00300051">
        <w:rPr>
          <w:rFonts w:asciiTheme="majorHAnsi" w:hAnsiTheme="majorHAnsi"/>
        </w:rPr>
        <w:t xml:space="preserve"> </w:t>
      </w:r>
      <w:r w:rsidR="00300051" w:rsidRPr="00300051">
        <w:rPr>
          <w:rFonts w:asciiTheme="majorHAnsi" w:hAnsiTheme="majorHAnsi"/>
        </w:rPr>
        <w:t>outcome</w:t>
      </w:r>
      <w:r w:rsidRPr="00300051">
        <w:rPr>
          <w:rFonts w:asciiTheme="majorHAnsi" w:hAnsiTheme="majorHAnsi"/>
        </w:rPr>
        <w:t>s is limited to the extent th</w:t>
      </w:r>
      <w:r w:rsidR="00300051" w:rsidRPr="00300051">
        <w:rPr>
          <w:rFonts w:asciiTheme="majorHAnsi" w:hAnsiTheme="majorHAnsi"/>
        </w:rPr>
        <w:t>at the PNH continues to lack</w:t>
      </w:r>
      <w:r w:rsidRPr="00300051">
        <w:rPr>
          <w:rFonts w:asciiTheme="majorHAnsi" w:hAnsiTheme="majorHAnsi"/>
        </w:rPr>
        <w:t xml:space="preserve"> human, </w:t>
      </w:r>
      <w:r w:rsidRPr="00D67929">
        <w:rPr>
          <w:rFonts w:asciiTheme="majorHAnsi" w:hAnsiTheme="majorHAnsi"/>
        </w:rPr>
        <w:t>financial and mater</w:t>
      </w:r>
      <w:r w:rsidR="00300051" w:rsidRPr="00D67929">
        <w:rPr>
          <w:rFonts w:asciiTheme="majorHAnsi" w:hAnsiTheme="majorHAnsi"/>
        </w:rPr>
        <w:t>ial resources to fulfill all tho</w:t>
      </w:r>
      <w:r w:rsidRPr="00D67929">
        <w:rPr>
          <w:rFonts w:asciiTheme="majorHAnsi" w:hAnsiTheme="majorHAnsi"/>
        </w:rPr>
        <w:t xml:space="preserve">se </w:t>
      </w:r>
      <w:r w:rsidR="00E74978" w:rsidRPr="00D67929">
        <w:rPr>
          <w:rFonts w:asciiTheme="majorHAnsi" w:hAnsiTheme="majorHAnsi"/>
        </w:rPr>
        <w:t>task</w:t>
      </w:r>
      <w:r w:rsidRPr="00D67929">
        <w:rPr>
          <w:rFonts w:asciiTheme="majorHAnsi" w:hAnsiTheme="majorHAnsi"/>
        </w:rPr>
        <w:t xml:space="preserve">s. Also, by not </w:t>
      </w:r>
      <w:r w:rsidR="00D67929" w:rsidRPr="00D67929">
        <w:rPr>
          <w:rFonts w:asciiTheme="majorHAnsi" w:hAnsiTheme="majorHAnsi"/>
        </w:rPr>
        <w:t xml:space="preserve">been </w:t>
      </w:r>
      <w:r w:rsidRPr="00D67929">
        <w:rPr>
          <w:rFonts w:asciiTheme="majorHAnsi" w:hAnsiTheme="majorHAnsi"/>
        </w:rPr>
        <w:t>the foc</w:t>
      </w:r>
      <w:r w:rsidR="00C34F9D" w:rsidRPr="00D67929">
        <w:rPr>
          <w:rFonts w:asciiTheme="majorHAnsi" w:hAnsiTheme="majorHAnsi"/>
        </w:rPr>
        <w:t xml:space="preserve">al point </w:t>
      </w:r>
      <w:r w:rsidRPr="00D67929">
        <w:rPr>
          <w:rFonts w:asciiTheme="majorHAnsi" w:hAnsiTheme="majorHAnsi"/>
        </w:rPr>
        <w:t xml:space="preserve">of the Ramsar Convention, </w:t>
      </w:r>
      <w:r w:rsidR="00D67929" w:rsidRPr="00D67929">
        <w:rPr>
          <w:rFonts w:asciiTheme="majorHAnsi" w:hAnsiTheme="majorHAnsi"/>
        </w:rPr>
        <w:t xml:space="preserve">the </w:t>
      </w:r>
      <w:r w:rsidRPr="00D67929">
        <w:rPr>
          <w:rFonts w:asciiTheme="majorHAnsi" w:hAnsiTheme="majorHAnsi"/>
        </w:rPr>
        <w:t xml:space="preserve">promptly and expeditiously </w:t>
      </w:r>
      <w:r w:rsidR="00D67929" w:rsidRPr="00D67929">
        <w:rPr>
          <w:rFonts w:asciiTheme="majorHAnsi" w:hAnsiTheme="majorHAnsi"/>
        </w:rPr>
        <w:t>follow-up to the</w:t>
      </w:r>
      <w:r w:rsidRPr="00D67929">
        <w:rPr>
          <w:rFonts w:asciiTheme="majorHAnsi" w:hAnsiTheme="majorHAnsi"/>
        </w:rPr>
        <w:t xml:space="preserve"> compliance with the </w:t>
      </w:r>
      <w:r w:rsidR="00D67929" w:rsidRPr="00D67929">
        <w:rPr>
          <w:rFonts w:asciiTheme="majorHAnsi" w:hAnsiTheme="majorHAnsi"/>
        </w:rPr>
        <w:t xml:space="preserve">Convention’s </w:t>
      </w:r>
      <w:r w:rsidRPr="00D67929">
        <w:rPr>
          <w:rFonts w:asciiTheme="majorHAnsi" w:hAnsiTheme="majorHAnsi"/>
        </w:rPr>
        <w:t xml:space="preserve">Strategic Plan </w:t>
      </w:r>
      <w:r w:rsidR="00D67929" w:rsidRPr="00D67929">
        <w:rPr>
          <w:rFonts w:asciiTheme="majorHAnsi" w:hAnsiTheme="majorHAnsi"/>
        </w:rPr>
        <w:t>becomes a difficult task</w:t>
      </w:r>
      <w:r w:rsidRPr="00D67929">
        <w:rPr>
          <w:rFonts w:asciiTheme="majorHAnsi" w:hAnsiTheme="majorHAnsi"/>
        </w:rPr>
        <w:t xml:space="preserve">. </w:t>
      </w:r>
      <w:r w:rsidR="00D67929">
        <w:rPr>
          <w:rFonts w:asciiTheme="majorHAnsi" w:hAnsiTheme="majorHAnsi"/>
        </w:rPr>
        <w:t>Besides all this</w:t>
      </w:r>
      <w:r w:rsidRPr="00D67929">
        <w:rPr>
          <w:rFonts w:asciiTheme="majorHAnsi" w:hAnsiTheme="majorHAnsi"/>
        </w:rPr>
        <w:t xml:space="preserve">, wetlands and the PNH are invisible in the </w:t>
      </w:r>
      <w:r w:rsidR="00D67929" w:rsidRPr="00D67929">
        <w:rPr>
          <w:rFonts w:asciiTheme="majorHAnsi" w:hAnsiTheme="majorHAnsi"/>
        </w:rPr>
        <w:t>SINAC</w:t>
      </w:r>
      <w:r w:rsidR="00D67929">
        <w:rPr>
          <w:rFonts w:asciiTheme="majorHAnsi" w:hAnsiTheme="majorHAnsi"/>
        </w:rPr>
        <w:t>’s</w:t>
      </w:r>
      <w:r w:rsidR="00D67929" w:rsidRPr="00D67929">
        <w:rPr>
          <w:rFonts w:asciiTheme="majorHAnsi" w:hAnsiTheme="majorHAnsi"/>
        </w:rPr>
        <w:t xml:space="preserve"> </w:t>
      </w:r>
      <w:r w:rsidRPr="00D67929">
        <w:rPr>
          <w:rFonts w:asciiTheme="majorHAnsi" w:hAnsiTheme="majorHAnsi"/>
        </w:rPr>
        <w:t>Strategic Plan 2016-2026, which is an important institutional planning tool.</w:t>
      </w:r>
      <w:r w:rsidR="00072BF1" w:rsidRPr="00D67929">
        <w:rPr>
          <w:rFonts w:asciiTheme="majorHAnsi" w:hAnsiTheme="majorHAnsi"/>
        </w:rPr>
        <w:t xml:space="preserve"> </w:t>
      </w:r>
    </w:p>
    <w:p w14:paraId="5F43BCDC" w14:textId="11CB2B87" w:rsidR="00151748" w:rsidRPr="00072BF1" w:rsidRDefault="00B22C76" w:rsidP="00151748">
      <w:pPr>
        <w:jc w:val="both"/>
        <w:rPr>
          <w:rFonts w:asciiTheme="majorHAnsi" w:hAnsiTheme="majorHAnsi"/>
          <w:highlight w:val="cyan"/>
        </w:rPr>
      </w:pPr>
      <w:r w:rsidRPr="004103A0">
        <w:rPr>
          <w:rFonts w:asciiTheme="majorHAnsi" w:hAnsiTheme="majorHAnsi"/>
        </w:rPr>
        <w:t xml:space="preserve">The sustainability of the Project </w:t>
      </w:r>
      <w:r w:rsidR="004103A0" w:rsidRPr="004103A0">
        <w:rPr>
          <w:rFonts w:asciiTheme="majorHAnsi" w:hAnsiTheme="majorHAnsi"/>
        </w:rPr>
        <w:t xml:space="preserve">outcomes </w:t>
      </w:r>
      <w:r w:rsidRPr="004103A0">
        <w:rPr>
          <w:rFonts w:asciiTheme="majorHAnsi" w:hAnsiTheme="majorHAnsi"/>
        </w:rPr>
        <w:t>and th</w:t>
      </w:r>
      <w:r w:rsidR="004103A0" w:rsidRPr="004103A0">
        <w:rPr>
          <w:rFonts w:asciiTheme="majorHAnsi" w:hAnsiTheme="majorHAnsi"/>
        </w:rPr>
        <w:t xml:space="preserve">e effective protection of the </w:t>
      </w:r>
      <w:r w:rsidRPr="004103A0">
        <w:rPr>
          <w:rFonts w:asciiTheme="majorHAnsi" w:hAnsiTheme="majorHAnsi"/>
        </w:rPr>
        <w:t>II</w:t>
      </w:r>
      <w:r w:rsidR="004103A0" w:rsidRPr="004103A0">
        <w:rPr>
          <w:rFonts w:asciiTheme="majorHAnsi" w:hAnsiTheme="majorHAnsi"/>
        </w:rPr>
        <w:t>PW</w:t>
      </w:r>
      <w:r w:rsidRPr="004103A0">
        <w:rPr>
          <w:rFonts w:asciiTheme="majorHAnsi" w:hAnsiTheme="majorHAnsi"/>
        </w:rPr>
        <w:t xml:space="preserve"> can be strengthened with the assistance and advice of the </w:t>
      </w:r>
      <w:r w:rsidR="004103A0" w:rsidRPr="004103A0">
        <w:rPr>
          <w:rFonts w:asciiTheme="majorHAnsi" w:hAnsiTheme="majorHAnsi"/>
        </w:rPr>
        <w:t>CONAHU (</w:t>
      </w:r>
      <w:r w:rsidRPr="004103A0">
        <w:rPr>
          <w:rFonts w:asciiTheme="majorHAnsi" w:hAnsiTheme="majorHAnsi"/>
        </w:rPr>
        <w:t>Nationa</w:t>
      </w:r>
      <w:r w:rsidR="004103A0" w:rsidRPr="004103A0">
        <w:rPr>
          <w:rFonts w:asciiTheme="majorHAnsi" w:hAnsiTheme="majorHAnsi"/>
        </w:rPr>
        <w:t>l Advisory Council on Wetlands</w:t>
      </w:r>
      <w:r w:rsidRPr="004103A0">
        <w:rPr>
          <w:rFonts w:asciiTheme="majorHAnsi" w:hAnsiTheme="majorHAnsi"/>
        </w:rPr>
        <w:t xml:space="preserve">), </w:t>
      </w:r>
      <w:r w:rsidRPr="00D82BA6">
        <w:rPr>
          <w:rFonts w:asciiTheme="majorHAnsi" w:hAnsiTheme="majorHAnsi"/>
        </w:rPr>
        <w:t>which is a</w:t>
      </w:r>
      <w:r w:rsidR="004103A0" w:rsidRPr="00D82BA6">
        <w:rPr>
          <w:rFonts w:asciiTheme="majorHAnsi" w:hAnsiTheme="majorHAnsi"/>
        </w:rPr>
        <w:t xml:space="preserve"> body </w:t>
      </w:r>
      <w:r w:rsidRPr="00D82BA6">
        <w:rPr>
          <w:rFonts w:asciiTheme="majorHAnsi" w:hAnsiTheme="majorHAnsi"/>
        </w:rPr>
        <w:t xml:space="preserve">of the country's governance on wetlands. </w:t>
      </w:r>
      <w:r w:rsidR="00D82BA6" w:rsidRPr="00D82BA6">
        <w:rPr>
          <w:rFonts w:asciiTheme="majorHAnsi" w:hAnsiTheme="majorHAnsi"/>
        </w:rPr>
        <w:t xml:space="preserve">CONAHU was created by </w:t>
      </w:r>
      <w:r w:rsidRPr="00D82BA6">
        <w:rPr>
          <w:rFonts w:asciiTheme="majorHAnsi" w:hAnsiTheme="majorHAnsi"/>
        </w:rPr>
        <w:t>Decree No. 39161-MINAE</w:t>
      </w:r>
      <w:r w:rsidR="00D82BA6" w:rsidRPr="00D82BA6">
        <w:rPr>
          <w:rFonts w:asciiTheme="majorHAnsi" w:hAnsiTheme="majorHAnsi"/>
        </w:rPr>
        <w:t xml:space="preserve"> (</w:t>
      </w:r>
      <w:r w:rsidRPr="00D82BA6">
        <w:rPr>
          <w:rFonts w:asciiTheme="majorHAnsi" w:hAnsiTheme="majorHAnsi"/>
        </w:rPr>
        <w:t xml:space="preserve">published in </w:t>
      </w:r>
      <w:r w:rsidRPr="00D82BA6">
        <w:rPr>
          <w:rFonts w:asciiTheme="majorHAnsi" w:hAnsiTheme="majorHAnsi"/>
          <w:lang w:val="es-ES_tradnl"/>
        </w:rPr>
        <w:t>La Gaceta</w:t>
      </w:r>
      <w:r w:rsidRPr="00D82BA6">
        <w:rPr>
          <w:rFonts w:asciiTheme="majorHAnsi" w:hAnsiTheme="majorHAnsi"/>
        </w:rPr>
        <w:t xml:space="preserve"> No. 191, October 01, 2015), </w:t>
      </w:r>
      <w:r w:rsidR="00D82BA6" w:rsidRPr="00D82BA6">
        <w:rPr>
          <w:rFonts w:asciiTheme="majorHAnsi" w:hAnsiTheme="majorHAnsi"/>
        </w:rPr>
        <w:t xml:space="preserve">which was drafted </w:t>
      </w:r>
      <w:r w:rsidRPr="00D82BA6">
        <w:rPr>
          <w:rFonts w:asciiTheme="majorHAnsi" w:hAnsiTheme="majorHAnsi"/>
        </w:rPr>
        <w:t xml:space="preserve">with the legal </w:t>
      </w:r>
      <w:r w:rsidRPr="009A54E7">
        <w:rPr>
          <w:rFonts w:asciiTheme="majorHAnsi" w:hAnsiTheme="majorHAnsi"/>
        </w:rPr>
        <w:t>advice of the Project</w:t>
      </w:r>
      <w:r w:rsidR="00D82BA6" w:rsidRPr="009A54E7">
        <w:rPr>
          <w:rFonts w:asciiTheme="majorHAnsi" w:hAnsiTheme="majorHAnsi"/>
        </w:rPr>
        <w:t>. The decree</w:t>
      </w:r>
      <w:r w:rsidRPr="009A54E7">
        <w:rPr>
          <w:rFonts w:asciiTheme="majorHAnsi" w:hAnsiTheme="majorHAnsi"/>
        </w:rPr>
        <w:t xml:space="preserve"> defines its </w:t>
      </w:r>
      <w:r w:rsidR="009A54E7" w:rsidRPr="009A54E7">
        <w:rPr>
          <w:rFonts w:asciiTheme="majorHAnsi" w:hAnsiTheme="majorHAnsi"/>
        </w:rPr>
        <w:t>composi</w:t>
      </w:r>
      <w:r w:rsidRPr="009A54E7">
        <w:rPr>
          <w:rFonts w:asciiTheme="majorHAnsi" w:hAnsiTheme="majorHAnsi"/>
        </w:rPr>
        <w:t xml:space="preserve">tion and </w:t>
      </w:r>
      <w:r w:rsidR="009A54E7" w:rsidRPr="009A54E7">
        <w:rPr>
          <w:rFonts w:asciiTheme="majorHAnsi" w:hAnsiTheme="majorHAnsi"/>
        </w:rPr>
        <w:t>responsibilitie</w:t>
      </w:r>
      <w:r w:rsidRPr="009A54E7">
        <w:rPr>
          <w:rFonts w:asciiTheme="majorHAnsi" w:hAnsiTheme="majorHAnsi"/>
        </w:rPr>
        <w:t xml:space="preserve">s and </w:t>
      </w:r>
      <w:r w:rsidR="009A54E7" w:rsidRPr="009A54E7">
        <w:rPr>
          <w:rFonts w:asciiTheme="majorHAnsi" w:hAnsiTheme="majorHAnsi"/>
        </w:rPr>
        <w:t>authorizes m</w:t>
      </w:r>
      <w:r w:rsidRPr="009A54E7">
        <w:rPr>
          <w:rFonts w:asciiTheme="majorHAnsi" w:hAnsiTheme="majorHAnsi"/>
        </w:rPr>
        <w:t xml:space="preserve">inistries and </w:t>
      </w:r>
      <w:r w:rsidR="009A54E7" w:rsidRPr="009A54E7">
        <w:rPr>
          <w:rFonts w:asciiTheme="majorHAnsi" w:hAnsiTheme="majorHAnsi"/>
        </w:rPr>
        <w:t>government i</w:t>
      </w:r>
      <w:r w:rsidRPr="009A54E7">
        <w:rPr>
          <w:rFonts w:asciiTheme="majorHAnsi" w:hAnsiTheme="majorHAnsi"/>
        </w:rPr>
        <w:t xml:space="preserve">nstitutions with </w:t>
      </w:r>
      <w:r w:rsidR="009A54E7" w:rsidRPr="009A54E7">
        <w:rPr>
          <w:rFonts w:asciiTheme="majorHAnsi" w:hAnsiTheme="majorHAnsi"/>
        </w:rPr>
        <w:t>legal authorizations</w:t>
      </w:r>
      <w:r w:rsidRPr="009A54E7">
        <w:rPr>
          <w:rFonts w:asciiTheme="majorHAnsi" w:hAnsiTheme="majorHAnsi"/>
        </w:rPr>
        <w:t xml:space="preserve"> to do so, to collaborate with technical, administrative and financial resources so that the PNH can execute the CONAHU agreements and guidelines.</w:t>
      </w:r>
    </w:p>
    <w:p w14:paraId="6912A81F" w14:textId="2B82CD9D" w:rsidR="00BE33C7" w:rsidRPr="00BE33C7" w:rsidRDefault="00B22C76" w:rsidP="00151748">
      <w:pPr>
        <w:jc w:val="both"/>
        <w:rPr>
          <w:rFonts w:asciiTheme="majorHAnsi" w:hAnsiTheme="majorHAnsi"/>
        </w:rPr>
      </w:pPr>
      <w:r w:rsidRPr="001A615F">
        <w:rPr>
          <w:rFonts w:asciiTheme="majorHAnsi" w:hAnsiTheme="majorHAnsi"/>
        </w:rPr>
        <w:t xml:space="preserve">The network of wetland </w:t>
      </w:r>
      <w:r w:rsidR="001A615F">
        <w:rPr>
          <w:rFonts w:asciiTheme="majorHAnsi" w:hAnsiTheme="majorHAnsi"/>
        </w:rPr>
        <w:t>liaisons</w:t>
      </w:r>
      <w:r w:rsidRPr="001A615F">
        <w:rPr>
          <w:rFonts w:asciiTheme="majorHAnsi" w:hAnsiTheme="majorHAnsi"/>
        </w:rPr>
        <w:t xml:space="preserve"> at the CA level is the result of a major Project effort that included training and development of skills in many </w:t>
      </w:r>
      <w:r w:rsidR="001A615F" w:rsidRPr="001A615F">
        <w:rPr>
          <w:rFonts w:asciiTheme="majorHAnsi" w:hAnsiTheme="majorHAnsi"/>
        </w:rPr>
        <w:t>staff members</w:t>
      </w:r>
      <w:r w:rsidRPr="001A615F">
        <w:rPr>
          <w:rFonts w:asciiTheme="majorHAnsi" w:hAnsiTheme="majorHAnsi"/>
        </w:rPr>
        <w:t xml:space="preserve">. There is a risk that these </w:t>
      </w:r>
      <w:r w:rsidR="001A615F" w:rsidRPr="001A615F">
        <w:rPr>
          <w:rFonts w:asciiTheme="majorHAnsi" w:hAnsiTheme="majorHAnsi"/>
        </w:rPr>
        <w:t xml:space="preserve">liaisons </w:t>
      </w:r>
      <w:r w:rsidRPr="001A615F">
        <w:rPr>
          <w:rFonts w:asciiTheme="majorHAnsi" w:hAnsiTheme="majorHAnsi"/>
        </w:rPr>
        <w:t xml:space="preserve">do not continue with their </w:t>
      </w:r>
      <w:r w:rsidR="001A615F" w:rsidRPr="001A615F">
        <w:rPr>
          <w:rFonts w:asciiTheme="majorHAnsi" w:hAnsiTheme="majorHAnsi"/>
        </w:rPr>
        <w:t>responsibilities</w:t>
      </w:r>
      <w:r w:rsidRPr="001A615F">
        <w:rPr>
          <w:rFonts w:asciiTheme="majorHAnsi" w:hAnsiTheme="majorHAnsi"/>
        </w:rPr>
        <w:t xml:space="preserve"> when the budget for the implementatio</w:t>
      </w:r>
      <w:r w:rsidR="001A615F" w:rsidRPr="001A615F">
        <w:rPr>
          <w:rFonts w:asciiTheme="majorHAnsi" w:hAnsiTheme="majorHAnsi"/>
        </w:rPr>
        <w:t xml:space="preserve">n of Project activities is over and that the </w:t>
      </w:r>
      <w:r w:rsidRPr="001A615F">
        <w:rPr>
          <w:rFonts w:asciiTheme="majorHAnsi" w:hAnsiTheme="majorHAnsi"/>
        </w:rPr>
        <w:t>C</w:t>
      </w:r>
      <w:r w:rsidR="001A615F" w:rsidRPr="001A615F">
        <w:rPr>
          <w:rFonts w:asciiTheme="majorHAnsi" w:hAnsiTheme="majorHAnsi"/>
        </w:rPr>
        <w:t>A</w:t>
      </w:r>
      <w:r w:rsidRPr="001A615F">
        <w:rPr>
          <w:rFonts w:asciiTheme="majorHAnsi" w:hAnsiTheme="majorHAnsi"/>
        </w:rPr>
        <w:t xml:space="preserve"> directors decide to </w:t>
      </w:r>
      <w:r w:rsidR="001A615F" w:rsidRPr="001A615F">
        <w:rPr>
          <w:rFonts w:asciiTheme="majorHAnsi" w:hAnsiTheme="majorHAnsi"/>
        </w:rPr>
        <w:t>redirect that</w:t>
      </w:r>
      <w:r w:rsidRPr="001A615F">
        <w:rPr>
          <w:rFonts w:asciiTheme="majorHAnsi" w:hAnsiTheme="majorHAnsi"/>
        </w:rPr>
        <w:t xml:space="preserve"> </w:t>
      </w:r>
      <w:r w:rsidR="001A615F" w:rsidRPr="001A615F">
        <w:rPr>
          <w:rFonts w:asciiTheme="majorHAnsi" w:hAnsiTheme="majorHAnsi"/>
        </w:rPr>
        <w:t xml:space="preserve">staff </w:t>
      </w:r>
      <w:r w:rsidRPr="001A615F">
        <w:rPr>
          <w:rFonts w:asciiTheme="majorHAnsi" w:hAnsiTheme="majorHAnsi"/>
        </w:rPr>
        <w:t xml:space="preserve">to </w:t>
      </w:r>
      <w:r w:rsidRPr="00BE33C7">
        <w:rPr>
          <w:rFonts w:asciiTheme="majorHAnsi" w:hAnsiTheme="majorHAnsi"/>
        </w:rPr>
        <w:t xml:space="preserve">other tasks. Therefore, the sustainability of Project </w:t>
      </w:r>
      <w:r w:rsidR="00BE33C7" w:rsidRPr="00BE33C7">
        <w:rPr>
          <w:rFonts w:asciiTheme="majorHAnsi" w:hAnsiTheme="majorHAnsi"/>
        </w:rPr>
        <w:t xml:space="preserve">outcomes </w:t>
      </w:r>
      <w:r w:rsidRPr="00BE33C7">
        <w:rPr>
          <w:rFonts w:asciiTheme="majorHAnsi" w:hAnsiTheme="majorHAnsi"/>
        </w:rPr>
        <w:t xml:space="preserve">at the regional level requires a great deal of </w:t>
      </w:r>
      <w:r w:rsidR="00BE33C7" w:rsidRPr="00BE33C7">
        <w:rPr>
          <w:rFonts w:asciiTheme="majorHAnsi" w:hAnsiTheme="majorHAnsi"/>
        </w:rPr>
        <w:t>forma</w:t>
      </w:r>
      <w:r w:rsidRPr="00BE33C7">
        <w:rPr>
          <w:rFonts w:asciiTheme="majorHAnsi" w:hAnsiTheme="majorHAnsi"/>
        </w:rPr>
        <w:t>l institutional support for the strengthening and continuity of these li</w:t>
      </w:r>
      <w:r w:rsidR="00BE33C7" w:rsidRPr="00BE33C7">
        <w:rPr>
          <w:rFonts w:asciiTheme="majorHAnsi" w:hAnsiTheme="majorHAnsi"/>
        </w:rPr>
        <w:t>aisons.</w:t>
      </w:r>
    </w:p>
    <w:p w14:paraId="5CD4D0B9" w14:textId="38F976FA" w:rsidR="00151748" w:rsidRPr="00072BF1" w:rsidRDefault="00B22C76" w:rsidP="00151748">
      <w:pPr>
        <w:jc w:val="both"/>
        <w:rPr>
          <w:rFonts w:asciiTheme="majorHAnsi" w:hAnsiTheme="majorHAnsi"/>
          <w:highlight w:val="cyan"/>
        </w:rPr>
      </w:pPr>
      <w:r w:rsidRPr="00EF1AC1">
        <w:rPr>
          <w:rFonts w:asciiTheme="majorHAnsi" w:hAnsiTheme="majorHAnsi"/>
        </w:rPr>
        <w:t xml:space="preserve">While it is true that </w:t>
      </w:r>
      <w:r w:rsidRPr="00E42671">
        <w:rPr>
          <w:rFonts w:asciiTheme="majorHAnsi" w:hAnsiTheme="majorHAnsi"/>
        </w:rPr>
        <w:t xml:space="preserve">SINAC is clear about the </w:t>
      </w:r>
      <w:r w:rsidR="00EF1AC1" w:rsidRPr="00E42671">
        <w:rPr>
          <w:rFonts w:asciiTheme="majorHAnsi" w:hAnsiTheme="majorHAnsi"/>
        </w:rPr>
        <w:t xml:space="preserve">importance of disseminating Project outcomes </w:t>
      </w:r>
      <w:r w:rsidRPr="00E42671">
        <w:rPr>
          <w:rFonts w:asciiTheme="majorHAnsi" w:hAnsiTheme="majorHAnsi"/>
        </w:rPr>
        <w:t xml:space="preserve">among users, the evaluation considers </w:t>
      </w:r>
      <w:r w:rsidR="00E42671" w:rsidRPr="00E42671">
        <w:rPr>
          <w:rFonts w:asciiTheme="majorHAnsi" w:hAnsiTheme="majorHAnsi"/>
        </w:rPr>
        <w:t>as</w:t>
      </w:r>
      <w:r w:rsidR="008B6FC4" w:rsidRPr="00E42671">
        <w:rPr>
          <w:rFonts w:asciiTheme="majorHAnsi" w:hAnsiTheme="majorHAnsi"/>
        </w:rPr>
        <w:t xml:space="preserve"> </w:t>
      </w:r>
      <w:r w:rsidRPr="00E42671">
        <w:rPr>
          <w:rFonts w:asciiTheme="majorHAnsi" w:hAnsiTheme="majorHAnsi"/>
        </w:rPr>
        <w:t xml:space="preserve">a risk to sustainability </w:t>
      </w:r>
      <w:r w:rsidR="00E42671" w:rsidRPr="00E42671">
        <w:rPr>
          <w:rFonts w:asciiTheme="majorHAnsi" w:hAnsiTheme="majorHAnsi"/>
        </w:rPr>
        <w:t xml:space="preserve">the potential discretional </w:t>
      </w:r>
      <w:r w:rsidR="008B6FC4" w:rsidRPr="00E42671">
        <w:rPr>
          <w:rFonts w:asciiTheme="majorHAnsi" w:hAnsiTheme="majorHAnsi"/>
        </w:rPr>
        <w:t>manag</w:t>
      </w:r>
      <w:r w:rsidR="00E42671" w:rsidRPr="00E42671">
        <w:rPr>
          <w:rFonts w:asciiTheme="majorHAnsi" w:hAnsiTheme="majorHAnsi"/>
        </w:rPr>
        <w:t>ement of information such as the INH</w:t>
      </w:r>
      <w:r w:rsidRPr="00E42671">
        <w:rPr>
          <w:rFonts w:asciiTheme="majorHAnsi" w:hAnsiTheme="majorHAnsi"/>
        </w:rPr>
        <w:t>. Th</w:t>
      </w:r>
      <w:r w:rsidR="00E42671" w:rsidRPr="00E42671">
        <w:rPr>
          <w:rFonts w:asciiTheme="majorHAnsi" w:hAnsiTheme="majorHAnsi"/>
        </w:rPr>
        <w:t xml:space="preserve">is product </w:t>
      </w:r>
      <w:r w:rsidRPr="00AD6F0F">
        <w:rPr>
          <w:rFonts w:asciiTheme="majorHAnsi" w:hAnsiTheme="majorHAnsi"/>
        </w:rPr>
        <w:t xml:space="preserve">must be </w:t>
      </w:r>
      <w:r w:rsidR="00E42671" w:rsidRPr="00AD6F0F">
        <w:rPr>
          <w:rFonts w:asciiTheme="majorHAnsi" w:hAnsiTheme="majorHAnsi"/>
        </w:rPr>
        <w:t xml:space="preserve">publicly </w:t>
      </w:r>
      <w:r w:rsidRPr="00AD6F0F">
        <w:rPr>
          <w:rFonts w:asciiTheme="majorHAnsi" w:hAnsiTheme="majorHAnsi"/>
        </w:rPr>
        <w:t xml:space="preserve">available to all and this is possible through the SNIT and other platforms. </w:t>
      </w:r>
      <w:r w:rsidR="00AD6F0F" w:rsidRPr="00AD6F0F">
        <w:rPr>
          <w:rFonts w:asciiTheme="majorHAnsi" w:hAnsiTheme="majorHAnsi"/>
        </w:rPr>
        <w:t>In addition to users from</w:t>
      </w:r>
      <w:r w:rsidRPr="00AD6F0F">
        <w:rPr>
          <w:rFonts w:asciiTheme="majorHAnsi" w:hAnsiTheme="majorHAnsi"/>
        </w:rPr>
        <w:t xml:space="preserve"> public institutions, the INH must also be accessible to NGOs, </w:t>
      </w:r>
      <w:r w:rsidRPr="009B1612">
        <w:rPr>
          <w:rFonts w:asciiTheme="majorHAnsi" w:hAnsiTheme="majorHAnsi"/>
        </w:rPr>
        <w:t xml:space="preserve">the academic sector and </w:t>
      </w:r>
      <w:r w:rsidR="00AD6F0F" w:rsidRPr="009B1612">
        <w:rPr>
          <w:rFonts w:asciiTheme="majorHAnsi" w:hAnsiTheme="majorHAnsi"/>
        </w:rPr>
        <w:t>stakeholders</w:t>
      </w:r>
      <w:r w:rsidRPr="009B1612">
        <w:rPr>
          <w:rFonts w:asciiTheme="majorHAnsi" w:hAnsiTheme="majorHAnsi"/>
        </w:rPr>
        <w:t xml:space="preserve"> in the productive sector. </w:t>
      </w:r>
      <w:r w:rsidR="009B1612" w:rsidRPr="009B1612">
        <w:rPr>
          <w:rFonts w:asciiTheme="majorHAnsi" w:hAnsiTheme="majorHAnsi"/>
        </w:rPr>
        <w:t>Users</w:t>
      </w:r>
      <w:r w:rsidRPr="009B1612">
        <w:rPr>
          <w:rFonts w:asciiTheme="majorHAnsi" w:hAnsiTheme="majorHAnsi"/>
        </w:rPr>
        <w:t xml:space="preserve"> could compare the</w:t>
      </w:r>
      <w:r w:rsidR="009B1612" w:rsidRPr="009B1612">
        <w:rPr>
          <w:rFonts w:asciiTheme="majorHAnsi" w:hAnsiTheme="majorHAnsi"/>
        </w:rPr>
        <w:t xml:space="preserve"> data from the</w:t>
      </w:r>
      <w:r w:rsidRPr="009B1612">
        <w:rPr>
          <w:rFonts w:asciiTheme="majorHAnsi" w:hAnsiTheme="majorHAnsi"/>
        </w:rPr>
        <w:t xml:space="preserve"> INH with other layers of information to analyze the </w:t>
      </w:r>
      <w:r w:rsidR="009B1612" w:rsidRPr="009B1612">
        <w:rPr>
          <w:rFonts w:asciiTheme="majorHAnsi" w:hAnsiTheme="majorHAnsi"/>
        </w:rPr>
        <w:t>condition</w:t>
      </w:r>
      <w:r w:rsidRPr="009B1612">
        <w:rPr>
          <w:rFonts w:asciiTheme="majorHAnsi" w:hAnsiTheme="majorHAnsi"/>
        </w:rPr>
        <w:t xml:space="preserve"> of wetlands, </w:t>
      </w:r>
      <w:r w:rsidR="009B1612" w:rsidRPr="009B1612">
        <w:rPr>
          <w:rFonts w:asciiTheme="majorHAnsi" w:hAnsiTheme="majorHAnsi"/>
        </w:rPr>
        <w:t>understand</w:t>
      </w:r>
      <w:r w:rsidRPr="009B1612">
        <w:rPr>
          <w:rFonts w:asciiTheme="majorHAnsi" w:hAnsiTheme="majorHAnsi"/>
        </w:rPr>
        <w:t xml:space="preserve"> their vulnerability, identify opportunities for conservation </w:t>
      </w:r>
      <w:r w:rsidR="009B1612" w:rsidRPr="009B1612">
        <w:rPr>
          <w:rFonts w:asciiTheme="majorHAnsi" w:hAnsiTheme="majorHAnsi"/>
        </w:rPr>
        <w:t>activitie</w:t>
      </w:r>
      <w:r w:rsidRPr="009B1612">
        <w:rPr>
          <w:rFonts w:asciiTheme="majorHAnsi" w:hAnsiTheme="majorHAnsi"/>
        </w:rPr>
        <w:t>s, promote projects for sustainable use, and others.</w:t>
      </w:r>
      <w:r w:rsidR="00072BF1" w:rsidRPr="009B1612">
        <w:rPr>
          <w:rFonts w:asciiTheme="majorHAnsi" w:hAnsiTheme="majorHAnsi"/>
        </w:rPr>
        <w:t xml:space="preserve"> </w:t>
      </w:r>
    </w:p>
    <w:p w14:paraId="6B582691" w14:textId="77777777" w:rsidR="00151748" w:rsidRPr="00151748" w:rsidRDefault="00151748" w:rsidP="00151748">
      <w:pPr>
        <w:spacing w:after="0" w:line="240" w:lineRule="auto"/>
        <w:jc w:val="both"/>
        <w:rPr>
          <w:rFonts w:asciiTheme="majorHAnsi" w:hAnsiTheme="majorHAnsi" w:cs="Arial"/>
          <w:highlight w:val="yellow"/>
          <w:lang w:val="es-ES_tradnl"/>
        </w:rPr>
      </w:pPr>
    </w:p>
    <w:p w14:paraId="2FCC6EF4" w14:textId="162228C2" w:rsidR="00151748" w:rsidRPr="008459C3" w:rsidRDefault="00151748" w:rsidP="00151748">
      <w:pPr>
        <w:pStyle w:val="Ttulo4"/>
        <w:spacing w:before="0" w:line="240" w:lineRule="auto"/>
        <w:rPr>
          <w:color w:val="auto"/>
          <w:lang w:val="es-ES_tradnl"/>
        </w:rPr>
      </w:pPr>
      <w:bookmarkStart w:id="115" w:name="_Toc393085511"/>
      <w:bookmarkStart w:id="116" w:name="_Toc394377439"/>
      <w:r w:rsidRPr="008459C3">
        <w:rPr>
          <w:color w:val="auto"/>
          <w:lang w:val="es-ES_tradnl"/>
        </w:rPr>
        <w:t xml:space="preserve">3.3.7.4 </w:t>
      </w:r>
      <w:bookmarkEnd w:id="115"/>
      <w:r w:rsidR="008459C3" w:rsidRPr="008459C3">
        <w:rPr>
          <w:color w:val="auto"/>
          <w:lang w:val="es-ES_tradnl"/>
        </w:rPr>
        <w:t>Environmental</w:t>
      </w:r>
      <w:bookmarkEnd w:id="116"/>
    </w:p>
    <w:p w14:paraId="50C95E3B" w14:textId="77777777" w:rsidR="00151748" w:rsidRPr="008459C3" w:rsidRDefault="00151748" w:rsidP="00151748">
      <w:pPr>
        <w:spacing w:after="0" w:line="240" w:lineRule="auto"/>
        <w:jc w:val="both"/>
        <w:rPr>
          <w:rFonts w:asciiTheme="majorHAnsi" w:hAnsiTheme="majorHAnsi" w:cs="Arial"/>
          <w:lang w:val="es-ES_tradnl"/>
        </w:rPr>
      </w:pPr>
    </w:p>
    <w:p w14:paraId="25142B4B" w14:textId="19D5526E" w:rsidR="008459C3" w:rsidRPr="008459C3" w:rsidRDefault="008459C3" w:rsidP="008459C3">
      <w:pPr>
        <w:jc w:val="both"/>
        <w:rPr>
          <w:rFonts w:asciiTheme="majorHAnsi" w:hAnsiTheme="majorHAnsi"/>
        </w:rPr>
      </w:pPr>
      <w:r w:rsidRPr="008459C3">
        <w:rPr>
          <w:rFonts w:asciiTheme="majorHAnsi" w:hAnsiTheme="majorHAnsi"/>
          <w:b/>
        </w:rPr>
        <w:t>Rating:</w:t>
      </w:r>
      <w:r w:rsidRPr="008459C3">
        <w:rPr>
          <w:rFonts w:asciiTheme="majorHAnsi" w:hAnsiTheme="majorHAnsi"/>
        </w:rPr>
        <w:t xml:space="preserve"> Sustainability Moderately Likely (ML)</w:t>
      </w:r>
    </w:p>
    <w:p w14:paraId="55CEDABC" w14:textId="27A5936C" w:rsidR="008459C3" w:rsidRPr="008459C3" w:rsidRDefault="008459C3" w:rsidP="008459C3">
      <w:pPr>
        <w:jc w:val="both"/>
        <w:rPr>
          <w:rFonts w:asciiTheme="majorHAnsi" w:hAnsiTheme="majorHAnsi"/>
        </w:rPr>
      </w:pPr>
      <w:r w:rsidRPr="008459C3">
        <w:rPr>
          <w:rFonts w:asciiTheme="majorHAnsi" w:hAnsiTheme="majorHAnsi"/>
        </w:rPr>
        <w:t xml:space="preserve">Environmental risks are largely associated with the development of non-sustainable activities such as fishing, tourism, urbanization and agriculture. A significant impact comes from plantation agriculture (pineapple, palm, banana, sugarcane, others) </w:t>
      </w:r>
      <w:r w:rsidR="008B757B" w:rsidRPr="008B757B">
        <w:rPr>
          <w:rFonts w:asciiTheme="majorHAnsi" w:hAnsiTheme="majorHAnsi"/>
        </w:rPr>
        <w:t>related to</w:t>
      </w:r>
      <w:r w:rsidRPr="008459C3">
        <w:rPr>
          <w:rFonts w:asciiTheme="majorHAnsi" w:hAnsiTheme="majorHAnsi"/>
        </w:rPr>
        <w:t xml:space="preserve"> </w:t>
      </w:r>
      <w:r w:rsidR="008B757B" w:rsidRPr="008B757B">
        <w:rPr>
          <w:rFonts w:asciiTheme="majorHAnsi" w:hAnsiTheme="majorHAnsi"/>
        </w:rPr>
        <w:t>intensive use of agrochemicals,</w:t>
      </w:r>
      <w:r w:rsidRPr="008459C3">
        <w:rPr>
          <w:rFonts w:asciiTheme="majorHAnsi" w:hAnsiTheme="majorHAnsi"/>
        </w:rPr>
        <w:t xml:space="preserve"> excessive use of water for irrigation and the filling or modification of wetlands. At the CA </w:t>
      </w:r>
      <w:r w:rsidR="008B757B" w:rsidRPr="008B757B">
        <w:rPr>
          <w:rFonts w:asciiTheme="majorHAnsi" w:hAnsiTheme="majorHAnsi"/>
        </w:rPr>
        <w:t xml:space="preserve">level </w:t>
      </w:r>
      <w:r w:rsidRPr="008459C3">
        <w:rPr>
          <w:rFonts w:asciiTheme="majorHAnsi" w:hAnsiTheme="majorHAnsi"/>
        </w:rPr>
        <w:t xml:space="preserve">there is a risk that </w:t>
      </w:r>
      <w:r w:rsidR="008B757B" w:rsidRPr="008B757B">
        <w:rPr>
          <w:rFonts w:asciiTheme="majorHAnsi" w:hAnsiTheme="majorHAnsi"/>
        </w:rPr>
        <w:t xml:space="preserve">understaffing </w:t>
      </w:r>
      <w:r w:rsidRPr="008459C3">
        <w:rPr>
          <w:rFonts w:asciiTheme="majorHAnsi" w:hAnsiTheme="majorHAnsi"/>
        </w:rPr>
        <w:t xml:space="preserve">or </w:t>
      </w:r>
      <w:r w:rsidR="008B757B" w:rsidRPr="008B757B">
        <w:rPr>
          <w:rFonts w:asciiTheme="majorHAnsi" w:hAnsiTheme="majorHAnsi"/>
        </w:rPr>
        <w:t>insufficient</w:t>
      </w:r>
      <w:r w:rsidR="008B757B" w:rsidRPr="008459C3">
        <w:rPr>
          <w:rFonts w:asciiTheme="majorHAnsi" w:hAnsiTheme="majorHAnsi"/>
        </w:rPr>
        <w:t xml:space="preserve"> budget </w:t>
      </w:r>
      <w:r w:rsidR="008B757B" w:rsidRPr="008B757B">
        <w:rPr>
          <w:rFonts w:asciiTheme="majorHAnsi" w:hAnsiTheme="majorHAnsi"/>
        </w:rPr>
        <w:t>could limit the use of</w:t>
      </w:r>
      <w:r w:rsidRPr="008459C3">
        <w:rPr>
          <w:rFonts w:asciiTheme="majorHAnsi" w:hAnsiTheme="majorHAnsi"/>
        </w:rPr>
        <w:t xml:space="preserve"> tools such as the INH</w:t>
      </w:r>
      <w:r w:rsidR="008B757B" w:rsidRPr="008B757B">
        <w:rPr>
          <w:rFonts w:asciiTheme="majorHAnsi" w:hAnsiTheme="majorHAnsi"/>
        </w:rPr>
        <w:t>. The INH in particular could allow CA staff members to effectively</w:t>
      </w:r>
      <w:r w:rsidRPr="008459C3">
        <w:rPr>
          <w:rFonts w:asciiTheme="majorHAnsi" w:hAnsiTheme="majorHAnsi"/>
        </w:rPr>
        <w:t xml:space="preserve"> respond to </w:t>
      </w:r>
      <w:r w:rsidR="008B757B" w:rsidRPr="008B757B">
        <w:rPr>
          <w:rFonts w:asciiTheme="majorHAnsi" w:hAnsiTheme="majorHAnsi"/>
          <w:lang w:val="en-AU"/>
        </w:rPr>
        <w:t>legal actions o permit requests</w:t>
      </w:r>
      <w:r w:rsidRPr="008459C3">
        <w:rPr>
          <w:rFonts w:asciiTheme="majorHAnsi" w:hAnsiTheme="majorHAnsi"/>
        </w:rPr>
        <w:t xml:space="preserve">, thus reducing threats </w:t>
      </w:r>
      <w:r w:rsidR="008B757B" w:rsidRPr="008B757B">
        <w:rPr>
          <w:rFonts w:asciiTheme="majorHAnsi" w:hAnsiTheme="majorHAnsi"/>
        </w:rPr>
        <w:t>from</w:t>
      </w:r>
      <w:r w:rsidRPr="008459C3">
        <w:rPr>
          <w:rFonts w:asciiTheme="majorHAnsi" w:hAnsiTheme="majorHAnsi"/>
        </w:rPr>
        <w:t xml:space="preserve"> </w:t>
      </w:r>
      <w:r w:rsidR="008B757B" w:rsidRPr="008B757B">
        <w:rPr>
          <w:rFonts w:asciiTheme="majorHAnsi" w:hAnsiTheme="majorHAnsi"/>
        </w:rPr>
        <w:t xml:space="preserve">land use </w:t>
      </w:r>
      <w:r w:rsidRPr="008459C3">
        <w:rPr>
          <w:rFonts w:asciiTheme="majorHAnsi" w:hAnsiTheme="majorHAnsi"/>
        </w:rPr>
        <w:t>change</w:t>
      </w:r>
      <w:r w:rsidR="008B757B" w:rsidRPr="008B757B">
        <w:rPr>
          <w:rFonts w:asciiTheme="majorHAnsi" w:hAnsiTheme="majorHAnsi"/>
        </w:rPr>
        <w:t>s</w:t>
      </w:r>
      <w:r w:rsidRPr="008459C3">
        <w:rPr>
          <w:rFonts w:asciiTheme="majorHAnsi" w:hAnsiTheme="majorHAnsi"/>
        </w:rPr>
        <w:t>. A greater risk may be that other institutions linked to wetlands do not make use of the inventory information.</w:t>
      </w:r>
    </w:p>
    <w:p w14:paraId="23EBCFEC" w14:textId="77777777" w:rsidR="00151748" w:rsidRPr="00151748" w:rsidRDefault="00151748" w:rsidP="00151748">
      <w:pPr>
        <w:spacing w:after="0" w:line="240" w:lineRule="auto"/>
        <w:jc w:val="both"/>
        <w:rPr>
          <w:rFonts w:asciiTheme="majorHAnsi" w:hAnsiTheme="majorHAnsi" w:cs="Arial"/>
          <w:highlight w:val="yellow"/>
          <w:lang w:val="es-ES_tradnl"/>
        </w:rPr>
      </w:pPr>
    </w:p>
    <w:p w14:paraId="5D42C3AE" w14:textId="02553A5F" w:rsidR="00151748" w:rsidRPr="008459C3" w:rsidRDefault="00151748" w:rsidP="008459C3">
      <w:pPr>
        <w:pStyle w:val="Ttulo4"/>
        <w:spacing w:before="0" w:line="240" w:lineRule="auto"/>
        <w:rPr>
          <w:color w:val="auto"/>
        </w:rPr>
      </w:pPr>
      <w:bookmarkStart w:id="117" w:name="_Toc393085512"/>
      <w:bookmarkStart w:id="118" w:name="_Toc394377440"/>
      <w:r w:rsidRPr="008459C3">
        <w:rPr>
          <w:color w:val="auto"/>
        </w:rPr>
        <w:t xml:space="preserve">3.3.7.5 </w:t>
      </w:r>
      <w:bookmarkEnd w:id="117"/>
      <w:r w:rsidR="008459C3" w:rsidRPr="008459C3">
        <w:rPr>
          <w:color w:val="auto"/>
        </w:rPr>
        <w:t>Overall likelihood of sustainability</w:t>
      </w:r>
      <w:bookmarkEnd w:id="118"/>
    </w:p>
    <w:p w14:paraId="08F15610" w14:textId="77777777" w:rsidR="008459C3" w:rsidRPr="008459C3" w:rsidRDefault="008459C3" w:rsidP="00151748">
      <w:pPr>
        <w:spacing w:after="0" w:line="240" w:lineRule="auto"/>
        <w:jc w:val="both"/>
        <w:rPr>
          <w:rFonts w:asciiTheme="majorHAnsi" w:hAnsiTheme="majorHAnsi" w:cs="Arial"/>
        </w:rPr>
      </w:pPr>
    </w:p>
    <w:p w14:paraId="10059536" w14:textId="77777777" w:rsidR="008459C3" w:rsidRPr="005211A1" w:rsidRDefault="008459C3" w:rsidP="008459C3">
      <w:pPr>
        <w:jc w:val="both"/>
        <w:rPr>
          <w:rFonts w:asciiTheme="majorHAnsi" w:hAnsiTheme="majorHAnsi"/>
        </w:rPr>
      </w:pPr>
      <w:r w:rsidRPr="005211A1">
        <w:rPr>
          <w:rFonts w:asciiTheme="majorHAnsi" w:hAnsiTheme="majorHAnsi"/>
          <w:b/>
        </w:rPr>
        <w:t>Rating:</w:t>
      </w:r>
      <w:r w:rsidRPr="005211A1">
        <w:rPr>
          <w:rFonts w:asciiTheme="majorHAnsi" w:hAnsiTheme="majorHAnsi"/>
        </w:rPr>
        <w:t xml:space="preserve"> Sustainability Moderately Likely (ML)</w:t>
      </w:r>
    </w:p>
    <w:p w14:paraId="4723F899" w14:textId="66CC9B38" w:rsidR="008459C3" w:rsidRPr="005211A1" w:rsidRDefault="008459C3" w:rsidP="005F27E1">
      <w:pPr>
        <w:jc w:val="both"/>
        <w:rPr>
          <w:rFonts w:asciiTheme="majorHAnsi" w:hAnsiTheme="majorHAnsi"/>
        </w:rPr>
      </w:pPr>
      <w:r w:rsidRPr="005211A1">
        <w:rPr>
          <w:rFonts w:asciiTheme="majorHAnsi" w:hAnsiTheme="majorHAnsi"/>
        </w:rPr>
        <w:t xml:space="preserve">All </w:t>
      </w:r>
      <w:r w:rsidR="00746FD4" w:rsidRPr="005211A1">
        <w:rPr>
          <w:rFonts w:asciiTheme="majorHAnsi" w:hAnsiTheme="majorHAnsi"/>
        </w:rPr>
        <w:t xml:space="preserve">risks mentioned </w:t>
      </w:r>
      <w:r w:rsidRPr="005211A1">
        <w:rPr>
          <w:rFonts w:asciiTheme="majorHAnsi" w:hAnsiTheme="majorHAnsi"/>
        </w:rPr>
        <w:t xml:space="preserve">interact with each other: For example, without institutional strengthening </w:t>
      </w:r>
      <w:r w:rsidR="00746FD4" w:rsidRPr="005211A1">
        <w:rPr>
          <w:rFonts w:asciiTheme="majorHAnsi" w:hAnsiTheme="majorHAnsi"/>
        </w:rPr>
        <w:t xml:space="preserve">for wetland </w:t>
      </w:r>
      <w:r w:rsidRPr="005211A1">
        <w:rPr>
          <w:rFonts w:asciiTheme="majorHAnsi" w:hAnsiTheme="majorHAnsi"/>
        </w:rPr>
        <w:t xml:space="preserve">management and </w:t>
      </w:r>
      <w:r w:rsidR="00746FD4" w:rsidRPr="005211A1">
        <w:rPr>
          <w:rFonts w:asciiTheme="majorHAnsi" w:hAnsiTheme="majorHAnsi"/>
        </w:rPr>
        <w:t xml:space="preserve">with insufficient </w:t>
      </w:r>
      <w:r w:rsidRPr="005211A1">
        <w:rPr>
          <w:rFonts w:asciiTheme="majorHAnsi" w:hAnsiTheme="majorHAnsi"/>
        </w:rPr>
        <w:t xml:space="preserve">human, material and financial resources, it would be difficult to implement local management plans and </w:t>
      </w:r>
      <w:r w:rsidR="00746FD4" w:rsidRPr="005211A1">
        <w:rPr>
          <w:rFonts w:asciiTheme="majorHAnsi" w:hAnsiTheme="majorHAnsi"/>
        </w:rPr>
        <w:t>educa</w:t>
      </w:r>
      <w:r w:rsidRPr="005211A1">
        <w:rPr>
          <w:rFonts w:asciiTheme="majorHAnsi" w:hAnsiTheme="majorHAnsi"/>
        </w:rPr>
        <w:t>tional</w:t>
      </w:r>
      <w:r w:rsidR="005211A1" w:rsidRPr="005211A1">
        <w:rPr>
          <w:rFonts w:asciiTheme="majorHAnsi" w:hAnsiTheme="majorHAnsi"/>
        </w:rPr>
        <w:t xml:space="preserve"> tools. T</w:t>
      </w:r>
      <w:r w:rsidRPr="005211A1">
        <w:rPr>
          <w:rFonts w:asciiTheme="majorHAnsi" w:hAnsiTheme="majorHAnsi"/>
        </w:rPr>
        <w:t xml:space="preserve">herefore, there would be no progress in </w:t>
      </w:r>
      <w:r w:rsidR="005211A1" w:rsidRPr="005211A1">
        <w:rPr>
          <w:rFonts w:asciiTheme="majorHAnsi" w:hAnsiTheme="majorHAnsi"/>
        </w:rPr>
        <w:t>generating awareness</w:t>
      </w:r>
      <w:r w:rsidRPr="005211A1">
        <w:rPr>
          <w:rFonts w:asciiTheme="majorHAnsi" w:hAnsiTheme="majorHAnsi"/>
        </w:rPr>
        <w:t xml:space="preserve"> regarding the importance of wetlands and their ecosystem services, which in turn would</w:t>
      </w:r>
      <w:r w:rsidR="005211A1" w:rsidRPr="005211A1">
        <w:rPr>
          <w:rFonts w:asciiTheme="majorHAnsi" w:hAnsiTheme="majorHAnsi"/>
        </w:rPr>
        <w:t xml:space="preserve"> make it difficult to reduce</w:t>
      </w:r>
      <w:r w:rsidRPr="005211A1">
        <w:rPr>
          <w:rFonts w:asciiTheme="majorHAnsi" w:hAnsiTheme="majorHAnsi"/>
        </w:rPr>
        <w:t xml:space="preserve"> threats from productive activities.</w:t>
      </w:r>
    </w:p>
    <w:p w14:paraId="3AF84BD8" w14:textId="77777777" w:rsidR="00151748" w:rsidRPr="005211A1" w:rsidRDefault="00151748" w:rsidP="00151748">
      <w:pPr>
        <w:spacing w:after="0" w:line="240" w:lineRule="auto"/>
        <w:jc w:val="both"/>
        <w:rPr>
          <w:rFonts w:asciiTheme="majorHAnsi" w:hAnsiTheme="majorHAnsi" w:cs="Arial"/>
          <w:b/>
          <w:color w:val="008000"/>
          <w:lang w:val="es-ES_tradnl"/>
        </w:rPr>
      </w:pPr>
    </w:p>
    <w:p w14:paraId="62828278" w14:textId="2DCEBDC6" w:rsidR="00151748" w:rsidRPr="00F2679D" w:rsidRDefault="00151748" w:rsidP="00151748">
      <w:pPr>
        <w:pStyle w:val="Ttulo3"/>
        <w:rPr>
          <w:color w:val="000000" w:themeColor="text1"/>
        </w:rPr>
      </w:pPr>
      <w:bookmarkStart w:id="119" w:name="_Toc393085513"/>
      <w:bookmarkStart w:id="120" w:name="_Toc394377441"/>
      <w:r w:rsidRPr="00F2679D">
        <w:rPr>
          <w:color w:val="000000" w:themeColor="text1"/>
        </w:rPr>
        <w:t>3.3.8 Impact</w:t>
      </w:r>
      <w:bookmarkEnd w:id="119"/>
      <w:bookmarkEnd w:id="120"/>
    </w:p>
    <w:p w14:paraId="43D4301A" w14:textId="77777777" w:rsidR="00151748" w:rsidRPr="00F2679D" w:rsidRDefault="00151748" w:rsidP="00151748">
      <w:pPr>
        <w:spacing w:after="0" w:line="240" w:lineRule="auto"/>
        <w:jc w:val="both"/>
        <w:rPr>
          <w:rFonts w:asciiTheme="majorHAnsi" w:hAnsiTheme="majorHAnsi" w:cs="Arial"/>
          <w:b/>
          <w:color w:val="008000"/>
          <w:lang w:val="es-ES_tradnl"/>
        </w:rPr>
      </w:pPr>
    </w:p>
    <w:p w14:paraId="7ADAE8AD" w14:textId="6963D2A9" w:rsidR="003E50B3" w:rsidRDefault="00AB08BF" w:rsidP="00151748">
      <w:pPr>
        <w:jc w:val="both"/>
        <w:rPr>
          <w:rFonts w:asciiTheme="majorHAnsi" w:hAnsiTheme="majorHAnsi"/>
        </w:rPr>
      </w:pPr>
      <w:r w:rsidRPr="001A5CAB">
        <w:rPr>
          <w:rFonts w:cstheme="minorHAnsi"/>
          <w:iCs/>
        </w:rPr>
        <w:t>The Project contributed to reducing environmental stress on wetlands.</w:t>
      </w:r>
      <w:r w:rsidRPr="001A5CAB">
        <w:rPr>
          <w:rFonts w:asciiTheme="majorHAnsi" w:hAnsiTheme="majorHAnsi"/>
        </w:rPr>
        <w:t xml:space="preserve"> The implementation of Local Management Plans, which involved community members and people representing productive activities, had a positive impact </w:t>
      </w:r>
      <w:r w:rsidR="003E50B3">
        <w:rPr>
          <w:rFonts w:asciiTheme="majorHAnsi" w:hAnsiTheme="majorHAnsi"/>
        </w:rPr>
        <w:t>by</w:t>
      </w:r>
      <w:r w:rsidRPr="001A5CAB">
        <w:rPr>
          <w:rFonts w:asciiTheme="majorHAnsi" w:hAnsiTheme="majorHAnsi"/>
        </w:rPr>
        <w:t xml:space="preserve"> changing people’s attitudes and behaviors, thus reducing threats on wetland ecosystems.</w:t>
      </w:r>
      <w:r w:rsidR="001A5CAB" w:rsidRPr="001A5CAB">
        <w:rPr>
          <w:rFonts w:asciiTheme="majorHAnsi" w:hAnsiTheme="majorHAnsi"/>
        </w:rPr>
        <w:t xml:space="preserve"> </w:t>
      </w:r>
      <w:r w:rsidR="00906FCF" w:rsidRPr="001A5CAB">
        <w:rPr>
          <w:rFonts w:asciiTheme="majorHAnsi" w:hAnsiTheme="majorHAnsi"/>
        </w:rPr>
        <w:t xml:space="preserve">The Project also </w:t>
      </w:r>
      <w:r w:rsidR="001A5CAB" w:rsidRPr="001A5CAB">
        <w:rPr>
          <w:rFonts w:cstheme="minorHAnsi"/>
          <w:iCs/>
        </w:rPr>
        <w:t xml:space="preserve">improved the ecological status of wetlands during its lifetime. </w:t>
      </w:r>
      <w:r w:rsidR="001A5CAB" w:rsidRPr="001A5CAB">
        <w:rPr>
          <w:rFonts w:asciiTheme="majorHAnsi" w:hAnsiTheme="majorHAnsi"/>
        </w:rPr>
        <w:t xml:space="preserve">An example is Mata Redonda Wetland where several activities were carried out </w:t>
      </w:r>
      <w:r w:rsidR="00906FCF" w:rsidRPr="001A5CAB">
        <w:rPr>
          <w:rFonts w:asciiTheme="majorHAnsi" w:hAnsiTheme="majorHAnsi"/>
        </w:rPr>
        <w:t xml:space="preserve">such as </w:t>
      </w:r>
      <w:r w:rsidR="00397985" w:rsidRPr="001A5CAB">
        <w:rPr>
          <w:rFonts w:cs="Calibri"/>
        </w:rPr>
        <w:t xml:space="preserve">purchase of equipment, </w:t>
      </w:r>
      <w:r w:rsidR="00906FCF" w:rsidRPr="001A5CAB">
        <w:rPr>
          <w:rFonts w:asciiTheme="majorHAnsi" w:hAnsiTheme="majorHAnsi"/>
        </w:rPr>
        <w:t xml:space="preserve">control </w:t>
      </w:r>
      <w:r w:rsidR="00397985" w:rsidRPr="001A5CAB">
        <w:rPr>
          <w:rFonts w:asciiTheme="majorHAnsi" w:hAnsiTheme="majorHAnsi"/>
        </w:rPr>
        <w:t xml:space="preserve">of the invasive species </w:t>
      </w:r>
      <w:r w:rsidR="00397985" w:rsidRPr="001A5CAB">
        <w:rPr>
          <w:rFonts w:asciiTheme="majorHAnsi" w:hAnsiTheme="majorHAnsi"/>
          <w:i/>
        </w:rPr>
        <w:t xml:space="preserve">Typha dominguensis, </w:t>
      </w:r>
      <w:r w:rsidR="00397985" w:rsidRPr="001A5CAB">
        <w:rPr>
          <w:rFonts w:asciiTheme="majorHAnsi" w:hAnsiTheme="majorHAnsi"/>
        </w:rPr>
        <w:t>construction of sediment traps</w:t>
      </w:r>
      <w:r w:rsidR="001A5CAB" w:rsidRPr="001A5CAB">
        <w:rPr>
          <w:rFonts w:asciiTheme="majorHAnsi" w:hAnsiTheme="majorHAnsi"/>
        </w:rPr>
        <w:t>,</w:t>
      </w:r>
      <w:r w:rsidR="00397985" w:rsidRPr="001A5CAB">
        <w:rPr>
          <w:rFonts w:asciiTheme="majorHAnsi" w:hAnsiTheme="majorHAnsi"/>
        </w:rPr>
        <w:t xml:space="preserve"> reforestation</w:t>
      </w:r>
      <w:r w:rsidR="001A5CAB" w:rsidRPr="001A5CAB">
        <w:rPr>
          <w:rFonts w:asciiTheme="majorHAnsi" w:hAnsiTheme="majorHAnsi"/>
        </w:rPr>
        <w:t xml:space="preserve"> of the lagoon’s shore</w:t>
      </w:r>
      <w:r w:rsidR="003E50B3">
        <w:rPr>
          <w:rFonts w:asciiTheme="majorHAnsi" w:hAnsiTheme="majorHAnsi"/>
        </w:rPr>
        <w:t>s</w:t>
      </w:r>
      <w:r w:rsidR="00397985" w:rsidRPr="001A5CAB">
        <w:rPr>
          <w:rFonts w:asciiTheme="majorHAnsi" w:hAnsiTheme="majorHAnsi"/>
        </w:rPr>
        <w:t xml:space="preserve"> an</w:t>
      </w:r>
      <w:r w:rsidR="001A5CAB" w:rsidRPr="001A5CAB">
        <w:rPr>
          <w:rFonts w:asciiTheme="majorHAnsi" w:hAnsiTheme="majorHAnsi"/>
        </w:rPr>
        <w:t>d others that contributed to a</w:t>
      </w:r>
      <w:r w:rsidR="00397985" w:rsidRPr="001A5CAB">
        <w:rPr>
          <w:rFonts w:asciiTheme="majorHAnsi" w:hAnsiTheme="majorHAnsi"/>
        </w:rPr>
        <w:t xml:space="preserve"> progressive </w:t>
      </w:r>
      <w:r w:rsidR="001A5CAB" w:rsidRPr="001A5CAB">
        <w:rPr>
          <w:rFonts w:asciiTheme="majorHAnsi" w:hAnsiTheme="majorHAnsi"/>
        </w:rPr>
        <w:t>clearing of the water mirror</w:t>
      </w:r>
      <w:r w:rsidR="00397985" w:rsidRPr="001A5CAB">
        <w:rPr>
          <w:rFonts w:asciiTheme="majorHAnsi" w:hAnsiTheme="majorHAnsi"/>
        </w:rPr>
        <w:t>.</w:t>
      </w:r>
      <w:r w:rsidR="001A5CAB" w:rsidRPr="001A5CAB">
        <w:rPr>
          <w:rFonts w:asciiTheme="majorHAnsi" w:hAnsiTheme="majorHAnsi"/>
        </w:rPr>
        <w:t xml:space="preserve"> Overall, the implementation of the Wetland Project made it possible for the topic of wetlands to become more visible within the institutional framework, among stakeholders and in the general population.</w:t>
      </w:r>
      <w:r w:rsidR="001A5CAB">
        <w:rPr>
          <w:rFonts w:asciiTheme="majorHAnsi" w:hAnsiTheme="majorHAnsi"/>
        </w:rPr>
        <w:t xml:space="preserve"> </w:t>
      </w:r>
    </w:p>
    <w:p w14:paraId="77643A02" w14:textId="42C6E210" w:rsidR="0080498C" w:rsidRPr="001A5CAB" w:rsidRDefault="001A5CAB" w:rsidP="00151748">
      <w:pPr>
        <w:jc w:val="both"/>
        <w:rPr>
          <w:rFonts w:asciiTheme="majorHAnsi" w:hAnsiTheme="majorHAnsi"/>
        </w:rPr>
      </w:pPr>
      <w:r w:rsidRPr="001A5CAB">
        <w:rPr>
          <w:rFonts w:asciiTheme="majorHAnsi" w:hAnsiTheme="majorHAnsi"/>
        </w:rPr>
        <w:t>As long as they are used on wetland management</w:t>
      </w:r>
      <w:r w:rsidR="003E50B3">
        <w:rPr>
          <w:rFonts w:asciiTheme="majorHAnsi" w:hAnsiTheme="majorHAnsi"/>
        </w:rPr>
        <w:t>,</w:t>
      </w:r>
      <w:r w:rsidRPr="001A5CAB">
        <w:rPr>
          <w:rFonts w:asciiTheme="majorHAnsi" w:hAnsiTheme="majorHAnsi"/>
        </w:rPr>
        <w:t xml:space="preserve"> outcomes such as the INH, the Nature Index, the improved institutional capacities, the governance models, the valuation studies of wetland ecosystem services, the proposed legal tools and others can have a positive impact in the health of wetland ecosystems</w:t>
      </w:r>
      <w:r w:rsidR="003E50B3">
        <w:rPr>
          <w:rFonts w:asciiTheme="majorHAnsi" w:hAnsiTheme="majorHAnsi"/>
        </w:rPr>
        <w:t xml:space="preserve"> in the long term</w:t>
      </w:r>
      <w:r w:rsidRPr="001A5CAB">
        <w:rPr>
          <w:rFonts w:asciiTheme="majorHAnsi" w:hAnsiTheme="majorHAnsi"/>
        </w:rPr>
        <w:t>.</w:t>
      </w:r>
      <w:r w:rsidR="0080498C" w:rsidRPr="00064A61">
        <w:rPr>
          <w:highlight w:val="yellow"/>
        </w:rPr>
        <w:br w:type="page"/>
      </w:r>
    </w:p>
    <w:p w14:paraId="6E05EF98" w14:textId="22D670D1" w:rsidR="00151748" w:rsidRPr="00072BF1" w:rsidRDefault="009758C4" w:rsidP="00151748">
      <w:pPr>
        <w:pStyle w:val="Ttulo1"/>
        <w:ind w:left="574" w:hanging="432"/>
        <w:rPr>
          <w:color w:val="auto"/>
        </w:rPr>
      </w:pPr>
      <w:bookmarkStart w:id="121" w:name="_Toc393085514"/>
      <w:bookmarkStart w:id="122" w:name="_Toc394377442"/>
      <w:r w:rsidRPr="00072BF1">
        <w:rPr>
          <w:color w:val="auto"/>
        </w:rPr>
        <w:t>4. Conclusions, Lesson</w:t>
      </w:r>
      <w:r w:rsidR="00151748" w:rsidRPr="00072BF1">
        <w:rPr>
          <w:color w:val="auto"/>
        </w:rPr>
        <w:t>s &amp; Reco</w:t>
      </w:r>
      <w:r w:rsidRPr="00072BF1">
        <w:rPr>
          <w:color w:val="auto"/>
        </w:rPr>
        <w:t>mmendation</w:t>
      </w:r>
      <w:r w:rsidR="00151748" w:rsidRPr="00072BF1">
        <w:rPr>
          <w:color w:val="auto"/>
        </w:rPr>
        <w:t>s</w:t>
      </w:r>
      <w:bookmarkEnd w:id="121"/>
      <w:bookmarkEnd w:id="122"/>
    </w:p>
    <w:p w14:paraId="74C57A33" w14:textId="77777777" w:rsidR="00151748" w:rsidRPr="00072BF1" w:rsidRDefault="00151748" w:rsidP="00151748">
      <w:pPr>
        <w:spacing w:after="0" w:line="240" w:lineRule="auto"/>
        <w:jc w:val="both"/>
        <w:rPr>
          <w:rFonts w:asciiTheme="majorHAnsi" w:hAnsiTheme="majorHAnsi" w:cs="Arial"/>
          <w:b/>
          <w:color w:val="008000"/>
        </w:rPr>
      </w:pPr>
    </w:p>
    <w:p w14:paraId="56EDEA97" w14:textId="6182E2EE" w:rsidR="00151748" w:rsidRPr="00FC4216" w:rsidRDefault="009758C4" w:rsidP="00151748">
      <w:pPr>
        <w:pStyle w:val="Ttulo3"/>
        <w:rPr>
          <w:color w:val="000000" w:themeColor="text1"/>
        </w:rPr>
      </w:pPr>
      <w:bookmarkStart w:id="123" w:name="_Toc393085515"/>
      <w:bookmarkStart w:id="124" w:name="_Toc394377443"/>
      <w:r w:rsidRPr="00FC4216">
        <w:rPr>
          <w:color w:val="000000" w:themeColor="text1"/>
        </w:rPr>
        <w:t>4.1 Conclusion</w:t>
      </w:r>
      <w:r w:rsidR="00151748" w:rsidRPr="00FC4216">
        <w:rPr>
          <w:color w:val="000000" w:themeColor="text1"/>
        </w:rPr>
        <w:t>s</w:t>
      </w:r>
      <w:bookmarkEnd w:id="123"/>
      <w:bookmarkEnd w:id="124"/>
    </w:p>
    <w:p w14:paraId="004D8AA3" w14:textId="77777777" w:rsidR="00151748" w:rsidRPr="00FC4216" w:rsidRDefault="00151748" w:rsidP="00151748">
      <w:pPr>
        <w:spacing w:after="0" w:line="240" w:lineRule="auto"/>
        <w:jc w:val="both"/>
        <w:rPr>
          <w:rFonts w:asciiTheme="majorHAnsi" w:hAnsiTheme="majorHAnsi" w:cs="Arial"/>
          <w:b/>
          <w:color w:val="008000"/>
          <w:lang w:val="es-ES_tradnl"/>
        </w:rPr>
      </w:pPr>
    </w:p>
    <w:p w14:paraId="70902242" w14:textId="07D85648" w:rsidR="00B435E5" w:rsidRPr="00FC4216" w:rsidRDefault="00B435E5" w:rsidP="00B2362C">
      <w:pPr>
        <w:pStyle w:val="Prrafodelista"/>
        <w:numPr>
          <w:ilvl w:val="0"/>
          <w:numId w:val="23"/>
        </w:numPr>
        <w:spacing w:after="120" w:line="240" w:lineRule="auto"/>
        <w:jc w:val="both"/>
        <w:rPr>
          <w:rFonts w:asciiTheme="majorHAnsi" w:hAnsiTheme="majorHAnsi"/>
        </w:rPr>
      </w:pPr>
      <w:r w:rsidRPr="0092453A">
        <w:rPr>
          <w:rFonts w:asciiTheme="majorHAnsi" w:hAnsiTheme="majorHAnsi"/>
        </w:rPr>
        <w:t xml:space="preserve">A correct diagnosis of the threats faced by wetlands, as well as their direct and underlying causes, contributed to define </w:t>
      </w:r>
      <w:r w:rsidR="0092453A" w:rsidRPr="0092453A">
        <w:rPr>
          <w:rFonts w:asciiTheme="majorHAnsi" w:hAnsiTheme="majorHAnsi"/>
        </w:rPr>
        <w:t>outcomes</w:t>
      </w:r>
      <w:r w:rsidRPr="0092453A">
        <w:rPr>
          <w:rFonts w:asciiTheme="majorHAnsi" w:hAnsiTheme="majorHAnsi"/>
        </w:rPr>
        <w:t xml:space="preserve">, indicators and relevant </w:t>
      </w:r>
      <w:r w:rsidR="0092453A" w:rsidRPr="0092453A">
        <w:rPr>
          <w:rFonts w:asciiTheme="majorHAnsi" w:hAnsiTheme="majorHAnsi"/>
        </w:rPr>
        <w:t>outputs for the Wetland</w:t>
      </w:r>
      <w:r w:rsidRPr="0092453A">
        <w:rPr>
          <w:rFonts w:asciiTheme="majorHAnsi" w:hAnsiTheme="majorHAnsi"/>
        </w:rPr>
        <w:t xml:space="preserve"> </w:t>
      </w:r>
      <w:r w:rsidRPr="00FC4216">
        <w:rPr>
          <w:rFonts w:asciiTheme="majorHAnsi" w:hAnsiTheme="majorHAnsi"/>
        </w:rPr>
        <w:t>Project.</w:t>
      </w:r>
    </w:p>
    <w:p w14:paraId="3A778D54" w14:textId="1DB08913" w:rsidR="0092453A" w:rsidRPr="00FC4216" w:rsidRDefault="0092453A" w:rsidP="00B2362C">
      <w:pPr>
        <w:pStyle w:val="Prrafodelista"/>
        <w:numPr>
          <w:ilvl w:val="0"/>
          <w:numId w:val="23"/>
        </w:numPr>
        <w:spacing w:after="120" w:line="240" w:lineRule="auto"/>
        <w:jc w:val="both"/>
        <w:rPr>
          <w:rFonts w:asciiTheme="majorHAnsi" w:hAnsiTheme="majorHAnsi"/>
        </w:rPr>
      </w:pPr>
      <w:r w:rsidRPr="00FC4216">
        <w:rPr>
          <w:rFonts w:asciiTheme="majorHAnsi" w:hAnsiTheme="majorHAnsi"/>
        </w:rPr>
        <w:t>The Project contributed to show an additional underlying cause of threats to wetlands</w:t>
      </w:r>
      <w:r w:rsidR="00FC4216" w:rsidRPr="00FC4216">
        <w:rPr>
          <w:rFonts w:asciiTheme="majorHAnsi" w:hAnsiTheme="majorHAnsi"/>
        </w:rPr>
        <w:t>, which</w:t>
      </w:r>
      <w:r w:rsidRPr="00FC4216">
        <w:rPr>
          <w:rFonts w:asciiTheme="majorHAnsi" w:hAnsiTheme="majorHAnsi"/>
        </w:rPr>
        <w:t xml:space="preserve"> is the invisibility of these ecosystems among stakeholders, </w:t>
      </w:r>
      <w:r w:rsidR="00FC4216" w:rsidRPr="00FC4216">
        <w:rPr>
          <w:rFonts w:asciiTheme="majorHAnsi" w:hAnsiTheme="majorHAnsi"/>
        </w:rPr>
        <w:t xml:space="preserve">staff members from public institutions </w:t>
      </w:r>
      <w:r w:rsidRPr="00FC4216">
        <w:rPr>
          <w:rFonts w:asciiTheme="majorHAnsi" w:hAnsiTheme="majorHAnsi"/>
        </w:rPr>
        <w:t xml:space="preserve">and the general public. </w:t>
      </w:r>
    </w:p>
    <w:p w14:paraId="000F5CA5" w14:textId="5B2806BB" w:rsidR="0092453A" w:rsidRPr="00296D3A" w:rsidRDefault="0092453A" w:rsidP="00B2362C">
      <w:pPr>
        <w:pStyle w:val="Prrafodelista"/>
        <w:numPr>
          <w:ilvl w:val="0"/>
          <w:numId w:val="23"/>
        </w:numPr>
        <w:spacing w:after="120" w:line="240" w:lineRule="auto"/>
        <w:jc w:val="both"/>
        <w:rPr>
          <w:rFonts w:asciiTheme="majorHAnsi" w:hAnsiTheme="majorHAnsi"/>
        </w:rPr>
      </w:pPr>
      <w:r w:rsidRPr="00296D3A">
        <w:rPr>
          <w:rFonts w:asciiTheme="majorHAnsi" w:hAnsiTheme="majorHAnsi"/>
        </w:rPr>
        <w:t xml:space="preserve">The ProDoc lacked clarity about some </w:t>
      </w:r>
      <w:r w:rsidR="00296D3A" w:rsidRPr="00296D3A">
        <w:rPr>
          <w:rFonts w:asciiTheme="majorHAnsi" w:hAnsiTheme="majorHAnsi"/>
        </w:rPr>
        <w:t>stakeholders</w:t>
      </w:r>
      <w:r w:rsidRPr="00296D3A">
        <w:rPr>
          <w:rFonts w:asciiTheme="majorHAnsi" w:hAnsiTheme="majorHAnsi"/>
        </w:rPr>
        <w:t xml:space="preserve"> particularly those associated with </w:t>
      </w:r>
      <w:r w:rsidR="00296D3A" w:rsidRPr="00296D3A">
        <w:rPr>
          <w:rFonts w:asciiTheme="majorHAnsi" w:hAnsiTheme="majorHAnsi"/>
        </w:rPr>
        <w:t>threats,</w:t>
      </w:r>
      <w:r w:rsidRPr="00296D3A">
        <w:rPr>
          <w:rFonts w:asciiTheme="majorHAnsi" w:hAnsiTheme="majorHAnsi"/>
        </w:rPr>
        <w:t xml:space="preserve"> </w:t>
      </w:r>
      <w:r w:rsidR="00296D3A" w:rsidRPr="00296D3A">
        <w:rPr>
          <w:rFonts w:asciiTheme="majorHAnsi" w:hAnsiTheme="majorHAnsi"/>
        </w:rPr>
        <w:t>including</w:t>
      </w:r>
      <w:r w:rsidRPr="00296D3A">
        <w:rPr>
          <w:rFonts w:asciiTheme="majorHAnsi" w:hAnsiTheme="majorHAnsi"/>
        </w:rPr>
        <w:t xml:space="preserve"> producers linked to unsustainable activities and </w:t>
      </w:r>
      <w:r w:rsidR="00296D3A" w:rsidRPr="00296D3A">
        <w:rPr>
          <w:rFonts w:asciiTheme="majorHAnsi" w:hAnsiTheme="majorHAnsi"/>
        </w:rPr>
        <w:t xml:space="preserve">land use </w:t>
      </w:r>
      <w:r w:rsidRPr="00296D3A">
        <w:rPr>
          <w:rFonts w:asciiTheme="majorHAnsi" w:hAnsiTheme="majorHAnsi"/>
        </w:rPr>
        <w:t>change</w:t>
      </w:r>
      <w:r w:rsidR="00296D3A" w:rsidRPr="00296D3A">
        <w:rPr>
          <w:rFonts w:asciiTheme="majorHAnsi" w:hAnsiTheme="majorHAnsi"/>
        </w:rPr>
        <w:t>s</w:t>
      </w:r>
      <w:r w:rsidRPr="00296D3A">
        <w:rPr>
          <w:rFonts w:asciiTheme="majorHAnsi" w:hAnsiTheme="majorHAnsi"/>
        </w:rPr>
        <w:t xml:space="preserve">. </w:t>
      </w:r>
    </w:p>
    <w:p w14:paraId="347258D3" w14:textId="77777777" w:rsidR="00763CAD" w:rsidRPr="008F4BD5" w:rsidRDefault="0092453A" w:rsidP="00B2362C">
      <w:pPr>
        <w:pStyle w:val="Prrafodelista"/>
        <w:numPr>
          <w:ilvl w:val="0"/>
          <w:numId w:val="23"/>
        </w:numPr>
        <w:spacing w:after="120" w:line="240" w:lineRule="auto"/>
        <w:jc w:val="both"/>
        <w:rPr>
          <w:rFonts w:asciiTheme="majorHAnsi" w:hAnsiTheme="majorHAnsi"/>
        </w:rPr>
      </w:pPr>
      <w:r w:rsidRPr="00763CAD">
        <w:rPr>
          <w:rFonts w:asciiTheme="majorHAnsi" w:hAnsiTheme="majorHAnsi"/>
        </w:rPr>
        <w:t xml:space="preserve">The governance of the Project responded to </w:t>
      </w:r>
      <w:r w:rsidR="00DD576A" w:rsidRPr="00763CAD">
        <w:rPr>
          <w:rFonts w:asciiTheme="majorHAnsi" w:hAnsiTheme="majorHAnsi"/>
        </w:rPr>
        <w:t xml:space="preserve">its needs in terms of guidance, </w:t>
      </w:r>
      <w:r w:rsidRPr="00763CAD">
        <w:rPr>
          <w:rFonts w:asciiTheme="majorHAnsi" w:hAnsiTheme="majorHAnsi"/>
        </w:rPr>
        <w:t xml:space="preserve">teamwork, </w:t>
      </w:r>
      <w:r w:rsidRPr="008F4BD5">
        <w:rPr>
          <w:rFonts w:asciiTheme="majorHAnsi" w:hAnsiTheme="majorHAnsi"/>
        </w:rPr>
        <w:t>management, planning, use</w:t>
      </w:r>
      <w:r w:rsidR="00DD576A" w:rsidRPr="008F4BD5">
        <w:rPr>
          <w:rFonts w:asciiTheme="majorHAnsi" w:hAnsiTheme="majorHAnsi"/>
        </w:rPr>
        <w:t xml:space="preserve"> of resources</w:t>
      </w:r>
      <w:r w:rsidRPr="008F4BD5">
        <w:rPr>
          <w:rFonts w:asciiTheme="majorHAnsi" w:hAnsiTheme="majorHAnsi"/>
        </w:rPr>
        <w:t>, control</w:t>
      </w:r>
      <w:r w:rsidR="00763CAD" w:rsidRPr="008F4BD5">
        <w:rPr>
          <w:rFonts w:asciiTheme="majorHAnsi" w:hAnsiTheme="majorHAnsi"/>
        </w:rPr>
        <w:t>,</w:t>
      </w:r>
      <w:r w:rsidRPr="008F4BD5">
        <w:rPr>
          <w:rFonts w:asciiTheme="majorHAnsi" w:hAnsiTheme="majorHAnsi"/>
        </w:rPr>
        <w:t xml:space="preserve"> and communication, with a </w:t>
      </w:r>
      <w:r w:rsidR="00763CAD" w:rsidRPr="008F4BD5">
        <w:rPr>
          <w:rFonts w:asciiTheme="majorHAnsi" w:hAnsiTheme="majorHAnsi"/>
        </w:rPr>
        <w:t xml:space="preserve">flexible and adaptive </w:t>
      </w:r>
      <w:r w:rsidRPr="008F4BD5">
        <w:rPr>
          <w:rFonts w:asciiTheme="majorHAnsi" w:hAnsiTheme="majorHAnsi"/>
        </w:rPr>
        <w:t>structure</w:t>
      </w:r>
      <w:r w:rsidR="00763CAD" w:rsidRPr="008F4BD5">
        <w:rPr>
          <w:rFonts w:asciiTheme="majorHAnsi" w:hAnsiTheme="majorHAnsi"/>
        </w:rPr>
        <w:t>.</w:t>
      </w:r>
    </w:p>
    <w:p w14:paraId="40D29F57" w14:textId="426CCF80" w:rsidR="0092453A" w:rsidRPr="0038664A" w:rsidRDefault="0092453A" w:rsidP="00B2362C">
      <w:pPr>
        <w:pStyle w:val="Prrafodelista"/>
        <w:numPr>
          <w:ilvl w:val="0"/>
          <w:numId w:val="23"/>
        </w:numPr>
        <w:spacing w:after="120" w:line="240" w:lineRule="auto"/>
        <w:jc w:val="both"/>
        <w:rPr>
          <w:rFonts w:asciiTheme="majorHAnsi" w:hAnsiTheme="majorHAnsi"/>
        </w:rPr>
      </w:pPr>
      <w:r w:rsidRPr="00763CAD">
        <w:rPr>
          <w:rFonts w:asciiTheme="majorHAnsi" w:hAnsiTheme="majorHAnsi"/>
        </w:rPr>
        <w:t>The Project was highly favored by the accu</w:t>
      </w:r>
      <w:r w:rsidR="00763CAD" w:rsidRPr="00763CAD">
        <w:rPr>
          <w:rFonts w:asciiTheme="majorHAnsi" w:hAnsiTheme="majorHAnsi"/>
        </w:rPr>
        <w:t>mulated experience of UNDP as the</w:t>
      </w:r>
      <w:r w:rsidRPr="00763CAD">
        <w:rPr>
          <w:rFonts w:asciiTheme="majorHAnsi" w:hAnsiTheme="majorHAnsi"/>
        </w:rPr>
        <w:t xml:space="preserve"> implementing agency and SINAC as the executing agency for other capacity building </w:t>
      </w:r>
      <w:r w:rsidRPr="0038664A">
        <w:rPr>
          <w:rFonts w:asciiTheme="majorHAnsi" w:hAnsiTheme="majorHAnsi"/>
        </w:rPr>
        <w:t>projects in SINAC, which placed them in an ideal position to take advantage of their lessons learned.</w:t>
      </w:r>
    </w:p>
    <w:p w14:paraId="5E00B176" w14:textId="225EEFAD" w:rsidR="003D23EC" w:rsidRPr="0038664A" w:rsidRDefault="003D23EC" w:rsidP="00B2362C">
      <w:pPr>
        <w:pStyle w:val="Prrafodelista"/>
        <w:numPr>
          <w:ilvl w:val="0"/>
          <w:numId w:val="23"/>
        </w:numPr>
        <w:spacing w:after="120" w:line="240" w:lineRule="auto"/>
        <w:jc w:val="both"/>
        <w:rPr>
          <w:rFonts w:asciiTheme="majorHAnsi" w:hAnsiTheme="majorHAnsi"/>
        </w:rPr>
      </w:pPr>
      <w:r w:rsidRPr="0038664A">
        <w:rPr>
          <w:rFonts w:asciiTheme="majorHAnsi" w:hAnsiTheme="majorHAnsi"/>
        </w:rPr>
        <w:t xml:space="preserve">The Wetland Project implemented actions that integrated the SDG, particularly 1, 2, 4, 5, 6, 12, 13, 14, and 15. </w:t>
      </w:r>
    </w:p>
    <w:p w14:paraId="5D6AFE5C" w14:textId="5BA4D69B" w:rsidR="0092453A" w:rsidRPr="00D31699" w:rsidRDefault="0092453A" w:rsidP="00B2362C">
      <w:pPr>
        <w:pStyle w:val="Prrafodelista"/>
        <w:numPr>
          <w:ilvl w:val="0"/>
          <w:numId w:val="23"/>
        </w:numPr>
        <w:spacing w:after="120" w:line="240" w:lineRule="auto"/>
        <w:jc w:val="both"/>
        <w:rPr>
          <w:rFonts w:asciiTheme="majorHAnsi" w:hAnsiTheme="majorHAnsi"/>
        </w:rPr>
      </w:pPr>
      <w:r w:rsidRPr="0038664A">
        <w:rPr>
          <w:rFonts w:asciiTheme="majorHAnsi" w:hAnsiTheme="majorHAnsi"/>
        </w:rPr>
        <w:t>The PMU oper</w:t>
      </w:r>
      <w:r w:rsidR="00DE54AC" w:rsidRPr="0038664A">
        <w:rPr>
          <w:rFonts w:asciiTheme="majorHAnsi" w:hAnsiTheme="majorHAnsi"/>
        </w:rPr>
        <w:t xml:space="preserve">ated as an integral part of </w:t>
      </w:r>
      <w:r w:rsidRPr="0038664A">
        <w:rPr>
          <w:rFonts w:asciiTheme="majorHAnsi" w:hAnsiTheme="majorHAnsi"/>
        </w:rPr>
        <w:t xml:space="preserve">SINAC, </w:t>
      </w:r>
      <w:r w:rsidR="00DE54AC" w:rsidRPr="0038664A">
        <w:rPr>
          <w:rFonts w:asciiTheme="majorHAnsi" w:hAnsiTheme="majorHAnsi"/>
        </w:rPr>
        <w:t xml:space="preserve">following </w:t>
      </w:r>
      <w:r w:rsidRPr="0038664A">
        <w:rPr>
          <w:rFonts w:asciiTheme="majorHAnsi" w:hAnsiTheme="majorHAnsi"/>
        </w:rPr>
        <w:t>institutional norms and</w:t>
      </w:r>
      <w:r w:rsidRPr="00D66566">
        <w:rPr>
          <w:rFonts w:asciiTheme="majorHAnsi" w:hAnsiTheme="majorHAnsi"/>
        </w:rPr>
        <w:t xml:space="preserve"> guidelines</w:t>
      </w:r>
      <w:r w:rsidR="00E30C8F" w:rsidRPr="00D66566">
        <w:rPr>
          <w:rFonts w:asciiTheme="majorHAnsi" w:hAnsiTheme="majorHAnsi"/>
        </w:rPr>
        <w:t>,</w:t>
      </w:r>
      <w:r w:rsidRPr="00D66566">
        <w:rPr>
          <w:rFonts w:asciiTheme="majorHAnsi" w:hAnsiTheme="majorHAnsi"/>
        </w:rPr>
        <w:t xml:space="preserve"> </w:t>
      </w:r>
      <w:r w:rsidR="00E30C8F" w:rsidRPr="00D66566">
        <w:rPr>
          <w:rFonts w:asciiTheme="majorHAnsi" w:hAnsiTheme="majorHAnsi"/>
        </w:rPr>
        <w:t xml:space="preserve">working </w:t>
      </w:r>
      <w:r w:rsidRPr="00D66566">
        <w:rPr>
          <w:rFonts w:asciiTheme="majorHAnsi" w:hAnsiTheme="majorHAnsi"/>
        </w:rPr>
        <w:t xml:space="preserve">in coordination with the technical and administrative staff </w:t>
      </w:r>
      <w:r w:rsidR="00DE54AC" w:rsidRPr="00D66566">
        <w:rPr>
          <w:rFonts w:asciiTheme="majorHAnsi" w:hAnsiTheme="majorHAnsi"/>
        </w:rPr>
        <w:t xml:space="preserve">members </w:t>
      </w:r>
      <w:r w:rsidRPr="00D66566">
        <w:rPr>
          <w:rFonts w:asciiTheme="majorHAnsi" w:hAnsiTheme="majorHAnsi"/>
        </w:rPr>
        <w:t xml:space="preserve">of </w:t>
      </w:r>
      <w:r w:rsidRPr="00D31699">
        <w:rPr>
          <w:rFonts w:asciiTheme="majorHAnsi" w:hAnsiTheme="majorHAnsi"/>
        </w:rPr>
        <w:t>the SE and the CAs, executing the Project effectively</w:t>
      </w:r>
      <w:r w:rsidR="00DE54AC" w:rsidRPr="00D31699">
        <w:rPr>
          <w:rFonts w:asciiTheme="majorHAnsi" w:hAnsiTheme="majorHAnsi"/>
        </w:rPr>
        <w:t xml:space="preserve"> and efficiently</w:t>
      </w:r>
      <w:r w:rsidRPr="00D31699">
        <w:rPr>
          <w:rFonts w:asciiTheme="majorHAnsi" w:hAnsiTheme="majorHAnsi"/>
        </w:rPr>
        <w:t xml:space="preserve">, with products that were reviewed, </w:t>
      </w:r>
      <w:r w:rsidR="00D66566" w:rsidRPr="00D31699">
        <w:rPr>
          <w:rFonts w:asciiTheme="majorHAnsi" w:hAnsiTheme="majorHAnsi"/>
        </w:rPr>
        <w:t xml:space="preserve">received </w:t>
      </w:r>
      <w:r w:rsidRPr="00D31699">
        <w:rPr>
          <w:rFonts w:asciiTheme="majorHAnsi" w:hAnsiTheme="majorHAnsi"/>
        </w:rPr>
        <w:t xml:space="preserve">feedback and </w:t>
      </w:r>
      <w:r w:rsidR="00D66566" w:rsidRPr="00D31699">
        <w:rPr>
          <w:rFonts w:asciiTheme="majorHAnsi" w:hAnsiTheme="majorHAnsi"/>
        </w:rPr>
        <w:t xml:space="preserve">were </w:t>
      </w:r>
      <w:r w:rsidRPr="00D31699">
        <w:rPr>
          <w:rFonts w:asciiTheme="majorHAnsi" w:hAnsiTheme="majorHAnsi"/>
        </w:rPr>
        <w:t>approved to the satisfaction of SINAC.</w:t>
      </w:r>
    </w:p>
    <w:p w14:paraId="26A4AA68" w14:textId="582A67E5" w:rsidR="0092453A" w:rsidRPr="00E94785" w:rsidRDefault="0092453A" w:rsidP="00B2362C">
      <w:pPr>
        <w:pStyle w:val="Prrafodelista"/>
        <w:numPr>
          <w:ilvl w:val="0"/>
          <w:numId w:val="23"/>
        </w:numPr>
        <w:spacing w:after="120" w:line="240" w:lineRule="auto"/>
        <w:jc w:val="both"/>
        <w:rPr>
          <w:rFonts w:asciiTheme="majorHAnsi" w:hAnsiTheme="majorHAnsi"/>
        </w:rPr>
      </w:pPr>
      <w:r w:rsidRPr="00D31699">
        <w:rPr>
          <w:rFonts w:asciiTheme="majorHAnsi" w:hAnsiTheme="majorHAnsi"/>
        </w:rPr>
        <w:t>Despite the limited human, material and financial resources, the National Wetlands Program played a strategic role in the implemen</w:t>
      </w:r>
      <w:r w:rsidR="00D31699" w:rsidRPr="00D31699">
        <w:rPr>
          <w:rFonts w:asciiTheme="majorHAnsi" w:hAnsiTheme="majorHAnsi"/>
        </w:rPr>
        <w:t>tation of the Project, both at the</w:t>
      </w:r>
      <w:r w:rsidRPr="00D31699">
        <w:rPr>
          <w:rFonts w:asciiTheme="majorHAnsi" w:hAnsiTheme="majorHAnsi"/>
        </w:rPr>
        <w:t xml:space="preserve"> strategic and operational level</w:t>
      </w:r>
      <w:r w:rsidR="00D31699" w:rsidRPr="00D31699">
        <w:rPr>
          <w:rFonts w:asciiTheme="majorHAnsi" w:hAnsiTheme="majorHAnsi"/>
        </w:rPr>
        <w:t>s</w:t>
      </w:r>
      <w:r w:rsidRPr="00D31699">
        <w:rPr>
          <w:rFonts w:asciiTheme="majorHAnsi" w:hAnsiTheme="majorHAnsi"/>
        </w:rPr>
        <w:t xml:space="preserve">, from the SE and </w:t>
      </w:r>
      <w:r w:rsidR="00D31699" w:rsidRPr="00D31699">
        <w:rPr>
          <w:rFonts w:asciiTheme="majorHAnsi" w:hAnsiTheme="majorHAnsi"/>
        </w:rPr>
        <w:t xml:space="preserve">with </w:t>
      </w:r>
      <w:r w:rsidRPr="00D31699">
        <w:rPr>
          <w:rFonts w:asciiTheme="majorHAnsi" w:hAnsiTheme="majorHAnsi"/>
        </w:rPr>
        <w:t xml:space="preserve">the CAs. Its strengthening will be key to the </w:t>
      </w:r>
      <w:r w:rsidRPr="00E94785">
        <w:rPr>
          <w:rFonts w:asciiTheme="majorHAnsi" w:hAnsiTheme="majorHAnsi"/>
        </w:rPr>
        <w:t>sustainability of the Project</w:t>
      </w:r>
      <w:r w:rsidR="00D31699" w:rsidRPr="00E94785">
        <w:rPr>
          <w:rFonts w:asciiTheme="majorHAnsi" w:hAnsiTheme="majorHAnsi"/>
        </w:rPr>
        <w:t xml:space="preserve"> outcomes</w:t>
      </w:r>
      <w:r w:rsidRPr="00E94785">
        <w:rPr>
          <w:rFonts w:asciiTheme="majorHAnsi" w:hAnsiTheme="majorHAnsi"/>
        </w:rPr>
        <w:t xml:space="preserve">. </w:t>
      </w:r>
    </w:p>
    <w:p w14:paraId="77986119" w14:textId="7D710CFC" w:rsidR="0092453A" w:rsidRPr="00E94785" w:rsidRDefault="0092453A" w:rsidP="00B2362C">
      <w:pPr>
        <w:pStyle w:val="Prrafodelista"/>
        <w:numPr>
          <w:ilvl w:val="0"/>
          <w:numId w:val="23"/>
        </w:numPr>
        <w:spacing w:after="120" w:line="240" w:lineRule="auto"/>
        <w:jc w:val="both"/>
        <w:rPr>
          <w:rFonts w:asciiTheme="majorHAnsi" w:hAnsiTheme="majorHAnsi"/>
          <w:lang w:val="en-AU"/>
        </w:rPr>
      </w:pPr>
      <w:r w:rsidRPr="00E94785">
        <w:rPr>
          <w:rFonts w:asciiTheme="majorHAnsi" w:hAnsiTheme="majorHAnsi"/>
          <w:lang w:val="en-AU"/>
        </w:rPr>
        <w:t xml:space="preserve">The Project provided an ideal framework for SINAC </w:t>
      </w:r>
      <w:r w:rsidR="00E94785" w:rsidRPr="00E94785">
        <w:rPr>
          <w:rFonts w:asciiTheme="majorHAnsi" w:hAnsiTheme="majorHAnsi"/>
          <w:lang w:val="en-AU"/>
        </w:rPr>
        <w:t>to fulfil</w:t>
      </w:r>
      <w:r w:rsidRPr="00E94785">
        <w:rPr>
          <w:rFonts w:asciiTheme="majorHAnsi" w:hAnsiTheme="majorHAnsi"/>
          <w:lang w:val="en-AU"/>
        </w:rPr>
        <w:t xml:space="preserve"> pending international commitments with the </w:t>
      </w:r>
      <w:r w:rsidR="00E94785" w:rsidRPr="00E94785">
        <w:rPr>
          <w:rFonts w:asciiTheme="majorHAnsi" w:hAnsiTheme="majorHAnsi"/>
          <w:lang w:val="en-AU"/>
        </w:rPr>
        <w:t xml:space="preserve">Ramsar </w:t>
      </w:r>
      <w:r w:rsidRPr="00E94785">
        <w:rPr>
          <w:rFonts w:asciiTheme="majorHAnsi" w:hAnsiTheme="majorHAnsi"/>
          <w:lang w:val="en-AU"/>
        </w:rPr>
        <w:t xml:space="preserve">Strategic Plan and with the Montreux </w:t>
      </w:r>
      <w:r w:rsidR="00E94785" w:rsidRPr="00E94785">
        <w:rPr>
          <w:rFonts w:asciiTheme="majorHAnsi" w:hAnsiTheme="majorHAnsi"/>
          <w:lang w:val="en-AU"/>
        </w:rPr>
        <w:t>Record</w:t>
      </w:r>
      <w:r w:rsidRPr="00E94785">
        <w:rPr>
          <w:rFonts w:asciiTheme="majorHAnsi" w:hAnsiTheme="majorHAnsi"/>
          <w:lang w:val="en-AU"/>
        </w:rPr>
        <w:t xml:space="preserve">, as well as with provisions of the CGR. </w:t>
      </w:r>
    </w:p>
    <w:p w14:paraId="5FF40C09" w14:textId="481EE80F" w:rsidR="0092453A" w:rsidRPr="00716326" w:rsidRDefault="00E94785" w:rsidP="00B2362C">
      <w:pPr>
        <w:pStyle w:val="Prrafodelista"/>
        <w:numPr>
          <w:ilvl w:val="0"/>
          <w:numId w:val="23"/>
        </w:numPr>
        <w:spacing w:after="120" w:line="240" w:lineRule="auto"/>
        <w:jc w:val="both"/>
        <w:rPr>
          <w:rFonts w:asciiTheme="majorHAnsi" w:hAnsiTheme="majorHAnsi"/>
        </w:rPr>
      </w:pPr>
      <w:r w:rsidRPr="001635A5">
        <w:rPr>
          <w:rFonts w:asciiTheme="majorHAnsi" w:hAnsiTheme="majorHAnsi"/>
        </w:rPr>
        <w:t>The articulation of the Wetland</w:t>
      </w:r>
      <w:r w:rsidR="0092453A" w:rsidRPr="001635A5">
        <w:rPr>
          <w:rFonts w:asciiTheme="majorHAnsi" w:hAnsiTheme="majorHAnsi"/>
        </w:rPr>
        <w:t xml:space="preserve"> Project with other past and present initiatives, their </w:t>
      </w:r>
      <w:r w:rsidRPr="001635A5">
        <w:rPr>
          <w:rFonts w:asciiTheme="majorHAnsi" w:hAnsiTheme="majorHAnsi"/>
        </w:rPr>
        <w:t>outcome</w:t>
      </w:r>
      <w:r w:rsidR="0092453A" w:rsidRPr="001635A5">
        <w:rPr>
          <w:rFonts w:asciiTheme="majorHAnsi" w:hAnsiTheme="majorHAnsi"/>
        </w:rPr>
        <w:t xml:space="preserve">s, actions and </w:t>
      </w:r>
      <w:r w:rsidRPr="001635A5">
        <w:rPr>
          <w:rFonts w:asciiTheme="majorHAnsi" w:hAnsiTheme="majorHAnsi"/>
        </w:rPr>
        <w:t>outpu</w:t>
      </w:r>
      <w:r w:rsidR="0092453A" w:rsidRPr="001635A5">
        <w:rPr>
          <w:rFonts w:asciiTheme="majorHAnsi" w:hAnsiTheme="majorHAnsi"/>
        </w:rPr>
        <w:t xml:space="preserve">ts, contributed to mutually strengthen their </w:t>
      </w:r>
      <w:r w:rsidR="001635A5" w:rsidRPr="001635A5">
        <w:rPr>
          <w:rFonts w:asciiTheme="majorHAnsi" w:hAnsiTheme="majorHAnsi"/>
        </w:rPr>
        <w:t xml:space="preserve">respective </w:t>
      </w:r>
      <w:r w:rsidR="0092453A" w:rsidRPr="00716326">
        <w:rPr>
          <w:rFonts w:asciiTheme="majorHAnsi" w:hAnsiTheme="majorHAnsi"/>
        </w:rPr>
        <w:t>objectives, avoid</w:t>
      </w:r>
      <w:r w:rsidRPr="00716326">
        <w:rPr>
          <w:rFonts w:asciiTheme="majorHAnsi" w:hAnsiTheme="majorHAnsi"/>
        </w:rPr>
        <w:t>ed</w:t>
      </w:r>
      <w:r w:rsidR="0092453A" w:rsidRPr="00716326">
        <w:rPr>
          <w:rFonts w:asciiTheme="majorHAnsi" w:hAnsiTheme="majorHAnsi"/>
        </w:rPr>
        <w:t xml:space="preserve"> duplicati</w:t>
      </w:r>
      <w:r w:rsidRPr="00716326">
        <w:rPr>
          <w:rFonts w:asciiTheme="majorHAnsi" w:hAnsiTheme="majorHAnsi"/>
        </w:rPr>
        <w:t xml:space="preserve">ng </w:t>
      </w:r>
      <w:r w:rsidR="0092453A" w:rsidRPr="00716326">
        <w:rPr>
          <w:rFonts w:asciiTheme="majorHAnsi" w:hAnsiTheme="majorHAnsi"/>
        </w:rPr>
        <w:t>efforts</w:t>
      </w:r>
      <w:r w:rsidRPr="00716326">
        <w:rPr>
          <w:rFonts w:asciiTheme="majorHAnsi" w:hAnsiTheme="majorHAnsi"/>
        </w:rPr>
        <w:t>,</w:t>
      </w:r>
      <w:r w:rsidR="0092453A" w:rsidRPr="00716326">
        <w:rPr>
          <w:rFonts w:asciiTheme="majorHAnsi" w:hAnsiTheme="majorHAnsi"/>
        </w:rPr>
        <w:t xml:space="preserve"> and maximize</w:t>
      </w:r>
      <w:r w:rsidRPr="00716326">
        <w:rPr>
          <w:rFonts w:asciiTheme="majorHAnsi" w:hAnsiTheme="majorHAnsi"/>
        </w:rPr>
        <w:t>d</w:t>
      </w:r>
      <w:r w:rsidR="0092453A" w:rsidRPr="00716326">
        <w:rPr>
          <w:rFonts w:asciiTheme="majorHAnsi" w:hAnsiTheme="majorHAnsi"/>
        </w:rPr>
        <w:t xml:space="preserve"> resources. </w:t>
      </w:r>
    </w:p>
    <w:p w14:paraId="27DA7AA4" w14:textId="6F38D3E2" w:rsidR="0092453A" w:rsidRPr="00716326" w:rsidRDefault="003C3E48" w:rsidP="00B2362C">
      <w:pPr>
        <w:pStyle w:val="Prrafodelista"/>
        <w:numPr>
          <w:ilvl w:val="0"/>
          <w:numId w:val="23"/>
        </w:numPr>
        <w:spacing w:after="120" w:line="240" w:lineRule="auto"/>
        <w:jc w:val="both"/>
        <w:rPr>
          <w:rFonts w:asciiTheme="majorHAnsi" w:hAnsiTheme="majorHAnsi"/>
        </w:rPr>
      </w:pPr>
      <w:r w:rsidRPr="00716326">
        <w:rPr>
          <w:rFonts w:asciiTheme="majorHAnsi" w:hAnsiTheme="majorHAnsi"/>
        </w:rPr>
        <w:t>The Project's M</w:t>
      </w:r>
      <w:r w:rsidR="0092453A" w:rsidRPr="00716326">
        <w:rPr>
          <w:rFonts w:asciiTheme="majorHAnsi" w:hAnsiTheme="majorHAnsi"/>
        </w:rPr>
        <w:t xml:space="preserve">&amp;E plan and its tools allowed results-based management and </w:t>
      </w:r>
      <w:r w:rsidR="00716326" w:rsidRPr="00716326">
        <w:rPr>
          <w:rFonts w:asciiTheme="majorHAnsi" w:hAnsiTheme="majorHAnsi"/>
        </w:rPr>
        <w:t xml:space="preserve">the </w:t>
      </w:r>
      <w:r w:rsidR="0092453A" w:rsidRPr="00716326">
        <w:rPr>
          <w:rFonts w:asciiTheme="majorHAnsi" w:hAnsiTheme="majorHAnsi"/>
        </w:rPr>
        <w:t xml:space="preserve">efficient, transparent and up-to-date monitoring of </w:t>
      </w:r>
      <w:r w:rsidR="00716326" w:rsidRPr="00716326">
        <w:rPr>
          <w:rFonts w:asciiTheme="majorHAnsi" w:hAnsiTheme="majorHAnsi"/>
        </w:rPr>
        <w:t xml:space="preserve">activity </w:t>
      </w:r>
      <w:r w:rsidR="0092453A" w:rsidRPr="00716326">
        <w:rPr>
          <w:rFonts w:asciiTheme="majorHAnsi" w:hAnsiTheme="majorHAnsi"/>
        </w:rPr>
        <w:t>progress</w:t>
      </w:r>
      <w:r w:rsidR="00716326" w:rsidRPr="00716326">
        <w:rPr>
          <w:rFonts w:asciiTheme="majorHAnsi" w:hAnsiTheme="majorHAnsi"/>
        </w:rPr>
        <w:t>, as well as</w:t>
      </w:r>
      <w:r w:rsidR="0092453A" w:rsidRPr="00716326">
        <w:rPr>
          <w:rFonts w:asciiTheme="majorHAnsi" w:hAnsiTheme="majorHAnsi"/>
        </w:rPr>
        <w:t xml:space="preserve"> the appropriate use of financial resources. </w:t>
      </w:r>
    </w:p>
    <w:p w14:paraId="7F845935" w14:textId="09CBF0D0" w:rsidR="0092453A" w:rsidRPr="008D7135" w:rsidRDefault="00F23A20" w:rsidP="00B2362C">
      <w:pPr>
        <w:pStyle w:val="Prrafodelista"/>
        <w:numPr>
          <w:ilvl w:val="0"/>
          <w:numId w:val="23"/>
        </w:numPr>
        <w:spacing w:after="120" w:line="240" w:lineRule="auto"/>
        <w:jc w:val="both"/>
        <w:rPr>
          <w:rFonts w:asciiTheme="majorHAnsi" w:hAnsiTheme="majorHAnsi"/>
        </w:rPr>
      </w:pPr>
      <w:r w:rsidRPr="008D7135">
        <w:rPr>
          <w:rFonts w:asciiTheme="majorHAnsi" w:hAnsiTheme="majorHAnsi"/>
        </w:rPr>
        <w:t>The</w:t>
      </w:r>
      <w:r w:rsidR="0092453A" w:rsidRPr="008D7135">
        <w:rPr>
          <w:rFonts w:asciiTheme="majorHAnsi" w:hAnsiTheme="majorHAnsi"/>
        </w:rPr>
        <w:t xml:space="preserve"> Project</w:t>
      </w:r>
      <w:r w:rsidR="008D7135" w:rsidRPr="008D7135">
        <w:rPr>
          <w:rFonts w:asciiTheme="majorHAnsi" w:hAnsiTheme="majorHAnsi"/>
        </w:rPr>
        <w:t>’s</w:t>
      </w:r>
      <w:r w:rsidR="0092453A" w:rsidRPr="008D7135">
        <w:rPr>
          <w:rFonts w:asciiTheme="majorHAnsi" w:hAnsiTheme="majorHAnsi"/>
        </w:rPr>
        <w:t xml:space="preserve"> </w:t>
      </w:r>
      <w:r w:rsidR="008D7135" w:rsidRPr="008D7135">
        <w:rPr>
          <w:rFonts w:asciiTheme="majorHAnsi" w:hAnsiTheme="majorHAnsi"/>
        </w:rPr>
        <w:t xml:space="preserve">adaptive management </w:t>
      </w:r>
      <w:r w:rsidR="0092453A" w:rsidRPr="008D7135">
        <w:rPr>
          <w:rFonts w:asciiTheme="majorHAnsi" w:hAnsiTheme="majorHAnsi"/>
        </w:rPr>
        <w:t xml:space="preserve">allowed to identify what was working well, what </w:t>
      </w:r>
      <w:r w:rsidRPr="008D7135">
        <w:rPr>
          <w:rFonts w:asciiTheme="majorHAnsi" w:hAnsiTheme="majorHAnsi"/>
        </w:rPr>
        <w:t>had to</w:t>
      </w:r>
      <w:r w:rsidR="0092453A" w:rsidRPr="008D7135">
        <w:rPr>
          <w:rFonts w:asciiTheme="majorHAnsi" w:hAnsiTheme="majorHAnsi"/>
        </w:rPr>
        <w:t xml:space="preserve"> be changed</w:t>
      </w:r>
      <w:r w:rsidR="008D7135" w:rsidRPr="008D7135">
        <w:rPr>
          <w:rFonts w:asciiTheme="majorHAnsi" w:hAnsiTheme="majorHAnsi"/>
        </w:rPr>
        <w:t>,</w:t>
      </w:r>
      <w:r w:rsidR="0092453A" w:rsidRPr="008D7135">
        <w:rPr>
          <w:rFonts w:asciiTheme="majorHAnsi" w:hAnsiTheme="majorHAnsi"/>
        </w:rPr>
        <w:t xml:space="preserve"> and </w:t>
      </w:r>
      <w:r w:rsidR="008D7135" w:rsidRPr="008D7135">
        <w:rPr>
          <w:rFonts w:asciiTheme="majorHAnsi" w:hAnsiTheme="majorHAnsi"/>
        </w:rPr>
        <w:t xml:space="preserve">which </w:t>
      </w:r>
      <w:r w:rsidR="0092453A" w:rsidRPr="008D7135">
        <w:rPr>
          <w:rFonts w:asciiTheme="majorHAnsi" w:hAnsiTheme="majorHAnsi"/>
        </w:rPr>
        <w:t xml:space="preserve">opportunities could be </w:t>
      </w:r>
      <w:r w:rsidR="008D7135" w:rsidRPr="008D7135">
        <w:rPr>
          <w:rFonts w:asciiTheme="majorHAnsi" w:hAnsiTheme="majorHAnsi"/>
        </w:rPr>
        <w:t xml:space="preserve">used </w:t>
      </w:r>
      <w:r w:rsidR="0092453A" w:rsidRPr="008D7135">
        <w:rPr>
          <w:rFonts w:asciiTheme="majorHAnsi" w:hAnsiTheme="majorHAnsi"/>
        </w:rPr>
        <w:t>to maintain relevance a</w:t>
      </w:r>
      <w:r w:rsidR="008D7135" w:rsidRPr="008D7135">
        <w:rPr>
          <w:rFonts w:asciiTheme="majorHAnsi" w:hAnsiTheme="majorHAnsi"/>
        </w:rPr>
        <w:t xml:space="preserve">nd effectiveness; it also supported the </w:t>
      </w:r>
      <w:r w:rsidR="0092453A" w:rsidRPr="008D7135">
        <w:rPr>
          <w:rFonts w:asciiTheme="majorHAnsi" w:hAnsiTheme="majorHAnsi"/>
        </w:rPr>
        <w:t>efficient</w:t>
      </w:r>
      <w:r w:rsidR="008D7135" w:rsidRPr="008D7135">
        <w:rPr>
          <w:rFonts w:asciiTheme="majorHAnsi" w:hAnsiTheme="majorHAnsi"/>
        </w:rPr>
        <w:t xml:space="preserve"> use of</w:t>
      </w:r>
      <w:r w:rsidR="0092453A" w:rsidRPr="008D7135">
        <w:rPr>
          <w:rFonts w:asciiTheme="majorHAnsi" w:hAnsiTheme="majorHAnsi"/>
        </w:rPr>
        <w:t xml:space="preserve"> resources.</w:t>
      </w:r>
    </w:p>
    <w:p w14:paraId="7E9B0CA1" w14:textId="1C6411AE" w:rsidR="0092453A" w:rsidRPr="006C7E52" w:rsidRDefault="0092453A" w:rsidP="00B2362C">
      <w:pPr>
        <w:pStyle w:val="Prrafodelista"/>
        <w:numPr>
          <w:ilvl w:val="0"/>
          <w:numId w:val="23"/>
        </w:numPr>
        <w:spacing w:after="120" w:line="240" w:lineRule="auto"/>
        <w:jc w:val="both"/>
        <w:rPr>
          <w:rFonts w:asciiTheme="majorHAnsi" w:hAnsiTheme="majorHAnsi"/>
        </w:rPr>
      </w:pPr>
      <w:r w:rsidRPr="006C7E52">
        <w:rPr>
          <w:rFonts w:asciiTheme="majorHAnsi" w:hAnsiTheme="majorHAnsi"/>
        </w:rPr>
        <w:t xml:space="preserve">With the implementation of the Project, SINAC was strengthened </w:t>
      </w:r>
      <w:r w:rsidR="006C7E52" w:rsidRPr="006C7E52">
        <w:rPr>
          <w:rFonts w:asciiTheme="majorHAnsi" w:hAnsiTheme="majorHAnsi"/>
        </w:rPr>
        <w:t>on</w:t>
      </w:r>
      <w:r w:rsidRPr="006C7E52">
        <w:rPr>
          <w:rFonts w:asciiTheme="majorHAnsi" w:hAnsiTheme="majorHAnsi"/>
        </w:rPr>
        <w:t xml:space="preserve"> wetland</w:t>
      </w:r>
      <w:r w:rsidR="006C7E52" w:rsidRPr="006C7E52">
        <w:rPr>
          <w:rFonts w:asciiTheme="majorHAnsi" w:hAnsiTheme="majorHAnsi"/>
        </w:rPr>
        <w:t xml:space="preserve"> management with</w:t>
      </w:r>
      <w:r w:rsidRPr="006C7E52">
        <w:rPr>
          <w:rFonts w:asciiTheme="majorHAnsi" w:hAnsiTheme="majorHAnsi"/>
        </w:rPr>
        <w:t xml:space="preserve"> trained and </w:t>
      </w:r>
      <w:r w:rsidR="006C7E52" w:rsidRPr="006C7E52">
        <w:rPr>
          <w:rFonts w:asciiTheme="majorHAnsi" w:hAnsiTheme="majorHAnsi"/>
        </w:rPr>
        <w:t>aware staff members</w:t>
      </w:r>
      <w:r w:rsidRPr="006C7E52">
        <w:rPr>
          <w:rFonts w:asciiTheme="majorHAnsi" w:hAnsiTheme="majorHAnsi"/>
        </w:rPr>
        <w:t xml:space="preserve">, practical experience, technical products, management tools and strategic alliances. All this </w:t>
      </w:r>
      <w:r w:rsidR="006C7E52" w:rsidRPr="006C7E52">
        <w:rPr>
          <w:rFonts w:asciiTheme="majorHAnsi" w:hAnsiTheme="majorHAnsi"/>
        </w:rPr>
        <w:t>increased</w:t>
      </w:r>
      <w:r w:rsidRPr="006C7E52">
        <w:rPr>
          <w:rFonts w:asciiTheme="majorHAnsi" w:hAnsiTheme="majorHAnsi"/>
        </w:rPr>
        <w:t xml:space="preserve"> its capacity to work not only on </w:t>
      </w:r>
      <w:r w:rsidR="006C7E52" w:rsidRPr="006C7E52">
        <w:rPr>
          <w:rFonts w:asciiTheme="majorHAnsi" w:hAnsiTheme="majorHAnsi"/>
        </w:rPr>
        <w:t xml:space="preserve">wetland </w:t>
      </w:r>
      <w:r w:rsidRPr="006C7E52">
        <w:rPr>
          <w:rFonts w:asciiTheme="majorHAnsi" w:hAnsiTheme="majorHAnsi"/>
        </w:rPr>
        <w:t xml:space="preserve">conservation but also on sustainable </w:t>
      </w:r>
      <w:r w:rsidR="006C7E52" w:rsidRPr="006C7E52">
        <w:rPr>
          <w:rFonts w:asciiTheme="majorHAnsi" w:hAnsiTheme="majorHAnsi"/>
        </w:rPr>
        <w:t>uses</w:t>
      </w:r>
      <w:r w:rsidRPr="006C7E52">
        <w:rPr>
          <w:rFonts w:asciiTheme="majorHAnsi" w:hAnsiTheme="majorHAnsi"/>
        </w:rPr>
        <w:t xml:space="preserve">. </w:t>
      </w:r>
    </w:p>
    <w:p w14:paraId="63B56302" w14:textId="05B20574" w:rsidR="0092453A" w:rsidRPr="00DF250B" w:rsidRDefault="008F4BD5" w:rsidP="00B2362C">
      <w:pPr>
        <w:pStyle w:val="Prrafodelista"/>
        <w:numPr>
          <w:ilvl w:val="0"/>
          <w:numId w:val="23"/>
        </w:numPr>
        <w:spacing w:after="120" w:line="240" w:lineRule="auto"/>
        <w:jc w:val="both"/>
        <w:rPr>
          <w:rFonts w:asciiTheme="majorHAnsi" w:hAnsiTheme="majorHAnsi"/>
        </w:rPr>
      </w:pPr>
      <w:r w:rsidRPr="008F4BD5">
        <w:rPr>
          <w:rFonts w:asciiTheme="majorHAnsi" w:hAnsiTheme="majorHAnsi"/>
        </w:rPr>
        <w:t>Costa Rica</w:t>
      </w:r>
      <w:r w:rsidR="00887932" w:rsidRPr="008F4BD5">
        <w:rPr>
          <w:rFonts w:asciiTheme="majorHAnsi" w:hAnsiTheme="majorHAnsi"/>
        </w:rPr>
        <w:t xml:space="preserve"> achieved an important Project </w:t>
      </w:r>
      <w:r w:rsidRPr="008F4BD5">
        <w:rPr>
          <w:rFonts w:asciiTheme="majorHAnsi" w:hAnsiTheme="majorHAnsi"/>
        </w:rPr>
        <w:t xml:space="preserve">appropriation </w:t>
      </w:r>
      <w:r w:rsidR="00887932" w:rsidRPr="008F4BD5">
        <w:rPr>
          <w:rFonts w:asciiTheme="majorHAnsi" w:hAnsiTheme="majorHAnsi"/>
        </w:rPr>
        <w:t xml:space="preserve">through </w:t>
      </w:r>
      <w:r w:rsidR="0092453A" w:rsidRPr="008F4BD5">
        <w:rPr>
          <w:rFonts w:asciiTheme="majorHAnsi" w:hAnsiTheme="majorHAnsi"/>
        </w:rPr>
        <w:t xml:space="preserve">several macro instruments of national planning, as well as </w:t>
      </w:r>
      <w:r w:rsidRPr="008F4BD5">
        <w:rPr>
          <w:rFonts w:asciiTheme="majorHAnsi" w:hAnsiTheme="majorHAnsi"/>
        </w:rPr>
        <w:t>through</w:t>
      </w:r>
      <w:r w:rsidR="0092453A" w:rsidRPr="008F4BD5">
        <w:rPr>
          <w:rFonts w:asciiTheme="majorHAnsi" w:hAnsiTheme="majorHAnsi"/>
        </w:rPr>
        <w:t xml:space="preserve"> policy instruments and regulations, </w:t>
      </w:r>
      <w:r w:rsidR="0092453A" w:rsidRPr="00DF250B">
        <w:rPr>
          <w:rFonts w:asciiTheme="majorHAnsi" w:hAnsiTheme="majorHAnsi"/>
        </w:rPr>
        <w:t xml:space="preserve">which positioned the </w:t>
      </w:r>
      <w:r w:rsidRPr="00DF250B">
        <w:rPr>
          <w:rFonts w:asciiTheme="majorHAnsi" w:hAnsiTheme="majorHAnsi"/>
        </w:rPr>
        <w:t>topic</w:t>
      </w:r>
      <w:r w:rsidR="0092453A" w:rsidRPr="00DF250B">
        <w:rPr>
          <w:rFonts w:asciiTheme="majorHAnsi" w:hAnsiTheme="majorHAnsi"/>
        </w:rPr>
        <w:t xml:space="preserve"> of wetlands in the country's environmental agenda. </w:t>
      </w:r>
    </w:p>
    <w:p w14:paraId="2AC572E9" w14:textId="6EF52155" w:rsidR="0092453A" w:rsidRPr="00AF114B" w:rsidRDefault="0092453A" w:rsidP="00B2362C">
      <w:pPr>
        <w:pStyle w:val="Prrafodelista"/>
        <w:numPr>
          <w:ilvl w:val="0"/>
          <w:numId w:val="23"/>
        </w:numPr>
        <w:spacing w:after="120" w:line="240" w:lineRule="auto"/>
        <w:jc w:val="both"/>
        <w:rPr>
          <w:rFonts w:asciiTheme="majorHAnsi" w:hAnsiTheme="majorHAnsi"/>
        </w:rPr>
      </w:pPr>
      <w:r w:rsidRPr="00AF114B">
        <w:rPr>
          <w:rFonts w:asciiTheme="majorHAnsi" w:hAnsiTheme="majorHAnsi"/>
        </w:rPr>
        <w:t xml:space="preserve">Although there were some specific co-financing </w:t>
      </w:r>
      <w:r w:rsidR="00DF250B" w:rsidRPr="00AF114B">
        <w:rPr>
          <w:rFonts w:asciiTheme="majorHAnsi" w:hAnsiTheme="majorHAnsi"/>
        </w:rPr>
        <w:t xml:space="preserve">experiences </w:t>
      </w:r>
      <w:r w:rsidRPr="00AF114B">
        <w:rPr>
          <w:rFonts w:asciiTheme="majorHAnsi" w:hAnsiTheme="majorHAnsi"/>
        </w:rPr>
        <w:t xml:space="preserve">not </w:t>
      </w:r>
      <w:r w:rsidR="00DF250B" w:rsidRPr="00AF114B">
        <w:rPr>
          <w:rFonts w:asciiTheme="majorHAnsi" w:hAnsiTheme="majorHAnsi"/>
        </w:rPr>
        <w:t>includ</w:t>
      </w:r>
      <w:r w:rsidRPr="00AF114B">
        <w:rPr>
          <w:rFonts w:asciiTheme="majorHAnsi" w:hAnsiTheme="majorHAnsi"/>
        </w:rPr>
        <w:t xml:space="preserve">ed in the design of the Project, </w:t>
      </w:r>
      <w:r w:rsidR="00DF250B" w:rsidRPr="00AF114B">
        <w:rPr>
          <w:rFonts w:asciiTheme="majorHAnsi" w:hAnsiTheme="majorHAnsi"/>
        </w:rPr>
        <w:t xml:space="preserve">co-financing </w:t>
      </w:r>
      <w:r w:rsidRPr="00AF114B">
        <w:rPr>
          <w:rFonts w:asciiTheme="majorHAnsi" w:hAnsiTheme="majorHAnsi"/>
        </w:rPr>
        <w:t xml:space="preserve">could have been </w:t>
      </w:r>
      <w:r w:rsidR="00DF250B" w:rsidRPr="00AF114B">
        <w:rPr>
          <w:rFonts w:asciiTheme="majorHAnsi" w:hAnsiTheme="majorHAnsi"/>
        </w:rPr>
        <w:t xml:space="preserve">approached </w:t>
      </w:r>
      <w:r w:rsidRPr="00AF114B">
        <w:rPr>
          <w:rFonts w:asciiTheme="majorHAnsi" w:hAnsiTheme="majorHAnsi"/>
        </w:rPr>
        <w:t xml:space="preserve">more proactively through </w:t>
      </w:r>
      <w:r w:rsidR="00DF250B" w:rsidRPr="00AF114B">
        <w:rPr>
          <w:rFonts w:asciiTheme="majorHAnsi" w:hAnsiTheme="majorHAnsi"/>
        </w:rPr>
        <w:t xml:space="preserve">negotiations and </w:t>
      </w:r>
      <w:r w:rsidRPr="00AF114B">
        <w:rPr>
          <w:rFonts w:asciiTheme="majorHAnsi" w:hAnsiTheme="majorHAnsi"/>
        </w:rPr>
        <w:t xml:space="preserve">strategic alliances. </w:t>
      </w:r>
    </w:p>
    <w:p w14:paraId="59C6228F" w14:textId="69758BCE" w:rsidR="0092453A" w:rsidRPr="00AF114B" w:rsidRDefault="0092453A" w:rsidP="00B2362C">
      <w:pPr>
        <w:pStyle w:val="Prrafodelista"/>
        <w:numPr>
          <w:ilvl w:val="0"/>
          <w:numId w:val="23"/>
        </w:numPr>
        <w:spacing w:after="120" w:line="240" w:lineRule="auto"/>
        <w:jc w:val="both"/>
        <w:rPr>
          <w:rFonts w:asciiTheme="majorHAnsi" w:hAnsiTheme="majorHAnsi"/>
        </w:rPr>
      </w:pPr>
      <w:r w:rsidRPr="00AF114B">
        <w:rPr>
          <w:rFonts w:asciiTheme="majorHAnsi" w:hAnsiTheme="majorHAnsi"/>
        </w:rPr>
        <w:t xml:space="preserve">The </w:t>
      </w:r>
      <w:r w:rsidR="00DF250B" w:rsidRPr="00AF114B">
        <w:rPr>
          <w:rFonts w:asciiTheme="majorHAnsi" w:hAnsiTheme="majorHAnsi"/>
        </w:rPr>
        <w:t>Project’s outpu</w:t>
      </w:r>
      <w:r w:rsidRPr="00AF114B">
        <w:rPr>
          <w:rFonts w:asciiTheme="majorHAnsi" w:hAnsiTheme="majorHAnsi"/>
        </w:rPr>
        <w:t xml:space="preserve">ts </w:t>
      </w:r>
      <w:r w:rsidR="00DF250B" w:rsidRPr="00AF114B">
        <w:rPr>
          <w:rFonts w:asciiTheme="majorHAnsi" w:hAnsiTheme="majorHAnsi"/>
        </w:rPr>
        <w:t xml:space="preserve">and tools become useful </w:t>
      </w:r>
      <w:r w:rsidRPr="00AF114B">
        <w:rPr>
          <w:rFonts w:asciiTheme="majorHAnsi" w:hAnsiTheme="majorHAnsi"/>
        </w:rPr>
        <w:t xml:space="preserve">not only </w:t>
      </w:r>
      <w:r w:rsidR="00DF250B" w:rsidRPr="00AF114B">
        <w:rPr>
          <w:rFonts w:asciiTheme="majorHAnsi" w:hAnsiTheme="majorHAnsi"/>
        </w:rPr>
        <w:t>for wetland conservation</w:t>
      </w:r>
      <w:r w:rsidRPr="00AF114B">
        <w:rPr>
          <w:rFonts w:asciiTheme="majorHAnsi" w:hAnsiTheme="majorHAnsi"/>
        </w:rPr>
        <w:t xml:space="preserve">, but also </w:t>
      </w:r>
      <w:r w:rsidR="00DF250B" w:rsidRPr="00AF114B">
        <w:rPr>
          <w:rFonts w:asciiTheme="majorHAnsi" w:hAnsiTheme="majorHAnsi"/>
        </w:rPr>
        <w:t>for</w:t>
      </w:r>
      <w:r w:rsidRPr="00AF114B">
        <w:rPr>
          <w:rFonts w:asciiTheme="majorHAnsi" w:hAnsiTheme="majorHAnsi"/>
        </w:rPr>
        <w:t xml:space="preserve"> sustainable productive uses</w:t>
      </w:r>
      <w:r w:rsidR="00DF250B" w:rsidRPr="00AF114B">
        <w:rPr>
          <w:rFonts w:asciiTheme="majorHAnsi" w:hAnsiTheme="majorHAnsi"/>
        </w:rPr>
        <w:t>.</w:t>
      </w:r>
    </w:p>
    <w:p w14:paraId="7AC7CBB0" w14:textId="5D0D3B6A" w:rsidR="0092453A" w:rsidRPr="001460A2" w:rsidRDefault="00AF114B" w:rsidP="00B2362C">
      <w:pPr>
        <w:pStyle w:val="Prrafodelista"/>
        <w:numPr>
          <w:ilvl w:val="0"/>
          <w:numId w:val="23"/>
        </w:numPr>
        <w:spacing w:after="120" w:line="240" w:lineRule="auto"/>
        <w:jc w:val="both"/>
        <w:rPr>
          <w:rFonts w:asciiTheme="majorHAnsi" w:hAnsiTheme="majorHAnsi"/>
        </w:rPr>
      </w:pPr>
      <w:r w:rsidRPr="00AF114B">
        <w:rPr>
          <w:rFonts w:asciiTheme="majorHAnsi" w:hAnsiTheme="majorHAnsi"/>
        </w:rPr>
        <w:t xml:space="preserve">The Project had </w:t>
      </w:r>
      <w:r w:rsidR="0092453A" w:rsidRPr="00AF114B">
        <w:rPr>
          <w:rFonts w:asciiTheme="majorHAnsi" w:hAnsiTheme="majorHAnsi"/>
        </w:rPr>
        <w:t xml:space="preserve">direct and indirect influence on stakeholders and citizens in general </w:t>
      </w:r>
      <w:r>
        <w:rPr>
          <w:rFonts w:asciiTheme="majorHAnsi" w:hAnsiTheme="majorHAnsi"/>
        </w:rPr>
        <w:t xml:space="preserve">on the </w:t>
      </w:r>
      <w:r w:rsidRPr="001460A2">
        <w:rPr>
          <w:rFonts w:asciiTheme="majorHAnsi" w:hAnsiTheme="majorHAnsi"/>
        </w:rPr>
        <w:t xml:space="preserve">topic of </w:t>
      </w:r>
      <w:r w:rsidR="0092453A" w:rsidRPr="001460A2">
        <w:rPr>
          <w:rFonts w:asciiTheme="majorHAnsi" w:hAnsiTheme="majorHAnsi"/>
        </w:rPr>
        <w:t>wetlands</w:t>
      </w:r>
      <w:r w:rsidRPr="001460A2">
        <w:rPr>
          <w:rFonts w:asciiTheme="majorHAnsi" w:hAnsiTheme="majorHAnsi"/>
        </w:rPr>
        <w:t>.</w:t>
      </w:r>
      <w:r w:rsidR="0092453A" w:rsidRPr="001460A2">
        <w:rPr>
          <w:rFonts w:asciiTheme="majorHAnsi" w:hAnsiTheme="majorHAnsi"/>
        </w:rPr>
        <w:t xml:space="preserve"> </w:t>
      </w:r>
      <w:r w:rsidRPr="001460A2">
        <w:rPr>
          <w:rFonts w:asciiTheme="majorHAnsi" w:hAnsiTheme="majorHAnsi"/>
        </w:rPr>
        <w:t xml:space="preserve">This was accomplished </w:t>
      </w:r>
      <w:r w:rsidR="0092453A" w:rsidRPr="001460A2">
        <w:rPr>
          <w:rFonts w:asciiTheme="majorHAnsi" w:hAnsiTheme="majorHAnsi"/>
        </w:rPr>
        <w:t xml:space="preserve">through communication, information and awareness-raising </w:t>
      </w:r>
      <w:r w:rsidRPr="001460A2">
        <w:rPr>
          <w:rFonts w:asciiTheme="majorHAnsi" w:hAnsiTheme="majorHAnsi"/>
        </w:rPr>
        <w:t xml:space="preserve">actions and </w:t>
      </w:r>
      <w:r w:rsidR="0092453A" w:rsidRPr="001460A2">
        <w:rPr>
          <w:rFonts w:asciiTheme="majorHAnsi" w:hAnsiTheme="majorHAnsi"/>
        </w:rPr>
        <w:t xml:space="preserve">products. </w:t>
      </w:r>
    </w:p>
    <w:p w14:paraId="16AC9A4B" w14:textId="6A6B6FCC" w:rsidR="001460A2" w:rsidRPr="001460A2" w:rsidRDefault="001460A2" w:rsidP="001460A2">
      <w:pPr>
        <w:pStyle w:val="Prrafodelista"/>
        <w:numPr>
          <w:ilvl w:val="0"/>
          <w:numId w:val="23"/>
        </w:numPr>
        <w:spacing w:after="120" w:line="240" w:lineRule="auto"/>
        <w:jc w:val="both"/>
        <w:rPr>
          <w:rFonts w:asciiTheme="majorHAnsi" w:hAnsiTheme="majorHAnsi"/>
        </w:rPr>
      </w:pPr>
      <w:r w:rsidRPr="001460A2">
        <w:rPr>
          <w:rFonts w:asciiTheme="majorHAnsi" w:hAnsiTheme="majorHAnsi"/>
        </w:rPr>
        <w:t>Although the topic of gender was not included in the design of the Project, during implementation, efforts were made to improve the approach to gender in SINAC and to contribute to other projects in this field.</w:t>
      </w:r>
    </w:p>
    <w:p w14:paraId="6F837028" w14:textId="0462C8AC" w:rsidR="0092453A" w:rsidRPr="003865A9" w:rsidRDefault="0092453A" w:rsidP="00B2362C">
      <w:pPr>
        <w:pStyle w:val="Prrafodelista"/>
        <w:numPr>
          <w:ilvl w:val="0"/>
          <w:numId w:val="23"/>
        </w:numPr>
        <w:spacing w:after="120" w:line="240" w:lineRule="auto"/>
        <w:jc w:val="both"/>
        <w:rPr>
          <w:rFonts w:asciiTheme="majorHAnsi" w:hAnsiTheme="majorHAnsi"/>
        </w:rPr>
      </w:pPr>
      <w:r w:rsidRPr="001460A2">
        <w:rPr>
          <w:rFonts w:asciiTheme="majorHAnsi" w:hAnsiTheme="majorHAnsi"/>
        </w:rPr>
        <w:t xml:space="preserve">The sustainability of the Project </w:t>
      </w:r>
      <w:r w:rsidR="003865A9" w:rsidRPr="001460A2">
        <w:rPr>
          <w:rFonts w:asciiTheme="majorHAnsi" w:hAnsiTheme="majorHAnsi"/>
        </w:rPr>
        <w:t xml:space="preserve">outcomes </w:t>
      </w:r>
      <w:r w:rsidRPr="001460A2">
        <w:rPr>
          <w:rFonts w:asciiTheme="majorHAnsi" w:hAnsiTheme="majorHAnsi"/>
        </w:rPr>
        <w:t xml:space="preserve">is moderately </w:t>
      </w:r>
      <w:r w:rsidR="003865A9" w:rsidRPr="001460A2">
        <w:rPr>
          <w:rFonts w:asciiTheme="majorHAnsi" w:hAnsiTheme="majorHAnsi"/>
        </w:rPr>
        <w:t>likely</w:t>
      </w:r>
      <w:r w:rsidRPr="001460A2">
        <w:rPr>
          <w:rFonts w:asciiTheme="majorHAnsi" w:hAnsiTheme="majorHAnsi"/>
        </w:rPr>
        <w:t xml:space="preserve"> due to the existence of</w:t>
      </w:r>
      <w:r w:rsidRPr="003865A9">
        <w:rPr>
          <w:rFonts w:asciiTheme="majorHAnsi" w:hAnsiTheme="majorHAnsi"/>
        </w:rPr>
        <w:t xml:space="preserve"> financial, socioeconomic, political, institutional and environmental risks that hinder the conservation and sustainable use of wetlands.</w:t>
      </w:r>
    </w:p>
    <w:p w14:paraId="26602733" w14:textId="77777777" w:rsidR="00151748" w:rsidRPr="00151748" w:rsidRDefault="00151748" w:rsidP="00151748">
      <w:pPr>
        <w:spacing w:after="0" w:line="240" w:lineRule="auto"/>
        <w:jc w:val="both"/>
        <w:rPr>
          <w:rFonts w:asciiTheme="majorHAnsi" w:hAnsiTheme="majorHAnsi" w:cs="Arial"/>
          <w:b/>
          <w:color w:val="008000"/>
          <w:highlight w:val="yellow"/>
          <w:lang w:val="es-ES_tradnl"/>
        </w:rPr>
      </w:pPr>
    </w:p>
    <w:p w14:paraId="51CC97E8" w14:textId="5C544EE8" w:rsidR="00151748" w:rsidRPr="00E16CDA" w:rsidRDefault="009758C4" w:rsidP="00151748">
      <w:pPr>
        <w:pStyle w:val="Ttulo3"/>
        <w:rPr>
          <w:color w:val="000000" w:themeColor="text1"/>
        </w:rPr>
      </w:pPr>
      <w:bookmarkStart w:id="125" w:name="_Toc393085516"/>
      <w:bookmarkStart w:id="126" w:name="_Toc394377444"/>
      <w:r w:rsidRPr="00E16CDA">
        <w:rPr>
          <w:color w:val="000000" w:themeColor="text1"/>
        </w:rPr>
        <w:t>4.2 Lesson</w:t>
      </w:r>
      <w:r w:rsidR="00151748" w:rsidRPr="00E16CDA">
        <w:rPr>
          <w:color w:val="000000" w:themeColor="text1"/>
        </w:rPr>
        <w:t>s</w:t>
      </w:r>
      <w:bookmarkEnd w:id="125"/>
      <w:bookmarkEnd w:id="126"/>
      <w:r w:rsidR="00151748" w:rsidRPr="00E16CDA">
        <w:rPr>
          <w:color w:val="000000" w:themeColor="text1"/>
        </w:rPr>
        <w:t xml:space="preserve"> </w:t>
      </w:r>
    </w:p>
    <w:p w14:paraId="30EC8AF4" w14:textId="77777777" w:rsidR="00151748" w:rsidRPr="00E16CDA" w:rsidRDefault="00151748" w:rsidP="00151748">
      <w:pPr>
        <w:spacing w:after="0" w:line="240" w:lineRule="auto"/>
        <w:jc w:val="both"/>
        <w:rPr>
          <w:rFonts w:asciiTheme="majorHAnsi" w:hAnsiTheme="majorHAnsi" w:cs="Arial"/>
          <w:b/>
          <w:color w:val="008000"/>
          <w:lang w:val="es-ES_tradnl"/>
        </w:rPr>
      </w:pPr>
    </w:p>
    <w:p w14:paraId="1A073470" w14:textId="0ABB714C" w:rsidR="00E16CDA" w:rsidRPr="0009159D" w:rsidRDefault="00E16CDA" w:rsidP="00E16CDA">
      <w:pPr>
        <w:pStyle w:val="Prrafodelista"/>
        <w:numPr>
          <w:ilvl w:val="0"/>
          <w:numId w:val="12"/>
        </w:numPr>
        <w:spacing w:after="120" w:line="240" w:lineRule="auto"/>
        <w:jc w:val="both"/>
        <w:rPr>
          <w:rFonts w:asciiTheme="majorHAnsi" w:hAnsiTheme="majorHAnsi"/>
        </w:rPr>
      </w:pPr>
      <w:r w:rsidRPr="0009159D">
        <w:rPr>
          <w:rFonts w:asciiTheme="majorHAnsi" w:hAnsiTheme="majorHAnsi"/>
        </w:rPr>
        <w:t>Mak</w:t>
      </w:r>
      <w:r w:rsidR="00032B9C" w:rsidRPr="0009159D">
        <w:rPr>
          <w:rFonts w:asciiTheme="majorHAnsi" w:hAnsiTheme="majorHAnsi"/>
        </w:rPr>
        <w:t>ing</w:t>
      </w:r>
      <w:r w:rsidRPr="0009159D">
        <w:rPr>
          <w:rFonts w:asciiTheme="majorHAnsi" w:hAnsiTheme="majorHAnsi"/>
        </w:rPr>
        <w:t xml:space="preserve"> </w:t>
      </w:r>
      <w:r w:rsidR="00472FF3" w:rsidRPr="0009159D">
        <w:rPr>
          <w:rFonts w:asciiTheme="majorHAnsi" w:hAnsiTheme="majorHAnsi"/>
        </w:rPr>
        <w:t xml:space="preserve">stakeholders </w:t>
      </w:r>
      <w:r w:rsidR="00102FBC" w:rsidRPr="0009159D">
        <w:rPr>
          <w:rFonts w:asciiTheme="majorHAnsi" w:hAnsiTheme="majorHAnsi"/>
        </w:rPr>
        <w:t xml:space="preserve">that </w:t>
      </w:r>
      <w:r w:rsidR="009D1DA0" w:rsidRPr="0009159D">
        <w:rPr>
          <w:rFonts w:asciiTheme="majorHAnsi" w:hAnsiTheme="majorHAnsi"/>
        </w:rPr>
        <w:t>c</w:t>
      </w:r>
      <w:r w:rsidR="00102FBC" w:rsidRPr="0009159D">
        <w:rPr>
          <w:rFonts w:asciiTheme="majorHAnsi" w:hAnsiTheme="majorHAnsi"/>
        </w:rPr>
        <w:t>ause</w:t>
      </w:r>
      <w:r w:rsidR="00472FF3" w:rsidRPr="0009159D">
        <w:rPr>
          <w:rFonts w:asciiTheme="majorHAnsi" w:hAnsiTheme="majorHAnsi"/>
        </w:rPr>
        <w:t xml:space="preserve"> threats to biodiversity </w:t>
      </w:r>
      <w:r w:rsidR="00102FBC" w:rsidRPr="0009159D">
        <w:rPr>
          <w:rFonts w:asciiTheme="majorHAnsi" w:hAnsiTheme="majorHAnsi"/>
        </w:rPr>
        <w:t xml:space="preserve">more </w:t>
      </w:r>
      <w:r w:rsidRPr="0009159D">
        <w:rPr>
          <w:rFonts w:asciiTheme="majorHAnsi" w:hAnsiTheme="majorHAnsi"/>
        </w:rPr>
        <w:t>visible</w:t>
      </w:r>
      <w:r w:rsidR="00472FF3" w:rsidRPr="0009159D">
        <w:rPr>
          <w:rFonts w:asciiTheme="majorHAnsi" w:hAnsiTheme="majorHAnsi"/>
        </w:rPr>
        <w:t xml:space="preserve"> from the design of the project</w:t>
      </w:r>
      <w:r w:rsidRPr="0009159D">
        <w:rPr>
          <w:rFonts w:asciiTheme="majorHAnsi" w:hAnsiTheme="majorHAnsi"/>
        </w:rPr>
        <w:t xml:space="preserve"> </w:t>
      </w:r>
      <w:r w:rsidR="00472FF3" w:rsidRPr="0009159D">
        <w:rPr>
          <w:rFonts w:asciiTheme="majorHAnsi" w:hAnsiTheme="majorHAnsi"/>
        </w:rPr>
        <w:t>would allow</w:t>
      </w:r>
      <w:r w:rsidRPr="0009159D">
        <w:rPr>
          <w:rFonts w:asciiTheme="majorHAnsi" w:hAnsiTheme="majorHAnsi"/>
        </w:rPr>
        <w:t xml:space="preserve"> </w:t>
      </w:r>
      <w:r w:rsidR="009D1DA0" w:rsidRPr="0009159D">
        <w:rPr>
          <w:rFonts w:asciiTheme="majorHAnsi" w:hAnsiTheme="majorHAnsi"/>
        </w:rPr>
        <w:t>proposing</w:t>
      </w:r>
      <w:r w:rsidRPr="0009159D">
        <w:rPr>
          <w:rFonts w:asciiTheme="majorHAnsi" w:hAnsiTheme="majorHAnsi"/>
        </w:rPr>
        <w:t xml:space="preserve"> products to </w:t>
      </w:r>
      <w:r w:rsidR="009D1DA0" w:rsidRPr="0009159D">
        <w:rPr>
          <w:rFonts w:asciiTheme="majorHAnsi" w:hAnsiTheme="majorHAnsi"/>
        </w:rPr>
        <w:t>add</w:t>
      </w:r>
      <w:r w:rsidRPr="0009159D">
        <w:rPr>
          <w:rFonts w:asciiTheme="majorHAnsi" w:hAnsiTheme="majorHAnsi"/>
        </w:rPr>
        <w:t xml:space="preserve"> them as beneficiaries and allies during implementation. </w:t>
      </w:r>
    </w:p>
    <w:p w14:paraId="3B9FD297" w14:textId="77777777" w:rsidR="0009159D" w:rsidRPr="0038664A" w:rsidRDefault="00FB56E5" w:rsidP="00FB56E5">
      <w:pPr>
        <w:pStyle w:val="Prrafodelista"/>
        <w:numPr>
          <w:ilvl w:val="0"/>
          <w:numId w:val="12"/>
        </w:numPr>
        <w:spacing w:after="120" w:line="240" w:lineRule="auto"/>
        <w:jc w:val="both"/>
        <w:rPr>
          <w:rFonts w:asciiTheme="majorHAnsi" w:hAnsiTheme="majorHAnsi"/>
          <w:lang w:val="en-AU"/>
        </w:rPr>
      </w:pPr>
      <w:r w:rsidRPr="003877B0">
        <w:rPr>
          <w:rFonts w:asciiTheme="majorHAnsi" w:hAnsiTheme="majorHAnsi"/>
          <w:lang w:val="en-AU"/>
        </w:rPr>
        <w:t xml:space="preserve">During the design of a project, </w:t>
      </w:r>
      <w:r w:rsidR="0009159D" w:rsidRPr="003877B0">
        <w:rPr>
          <w:rFonts w:asciiTheme="majorHAnsi" w:hAnsiTheme="majorHAnsi"/>
          <w:lang w:val="en-AU"/>
        </w:rPr>
        <w:t xml:space="preserve">it is important to identify </w:t>
      </w:r>
      <w:r w:rsidRPr="003877B0">
        <w:rPr>
          <w:rFonts w:asciiTheme="majorHAnsi" w:hAnsiTheme="majorHAnsi"/>
          <w:lang w:val="en-AU"/>
        </w:rPr>
        <w:t xml:space="preserve">those indicators and goals that, </w:t>
      </w:r>
      <w:r w:rsidR="0009159D" w:rsidRPr="003877B0">
        <w:rPr>
          <w:rFonts w:asciiTheme="majorHAnsi" w:hAnsiTheme="majorHAnsi"/>
          <w:lang w:val="en-AU"/>
        </w:rPr>
        <w:t xml:space="preserve">besides </w:t>
      </w:r>
      <w:r w:rsidRPr="003877B0">
        <w:rPr>
          <w:rFonts w:asciiTheme="majorHAnsi" w:hAnsiTheme="majorHAnsi"/>
          <w:lang w:val="en-AU"/>
        </w:rPr>
        <w:t xml:space="preserve">a macro technical justification, require an </w:t>
      </w:r>
      <w:r w:rsidR="0009159D" w:rsidRPr="003877B0">
        <w:rPr>
          <w:rFonts w:asciiTheme="majorHAnsi" w:hAnsiTheme="majorHAnsi"/>
          <w:lang w:val="en-AU"/>
        </w:rPr>
        <w:t xml:space="preserve">additional contextual </w:t>
      </w:r>
      <w:r w:rsidRPr="003877B0">
        <w:rPr>
          <w:rFonts w:asciiTheme="majorHAnsi" w:hAnsiTheme="majorHAnsi"/>
          <w:lang w:val="en-AU"/>
        </w:rPr>
        <w:t xml:space="preserve">analysis of the </w:t>
      </w:r>
      <w:r w:rsidRPr="0038664A">
        <w:rPr>
          <w:rFonts w:asciiTheme="majorHAnsi" w:hAnsiTheme="majorHAnsi"/>
          <w:lang w:val="en-AU"/>
        </w:rPr>
        <w:t>institutional, legal and socio-cultural feasibility</w:t>
      </w:r>
      <w:r w:rsidR="0009159D" w:rsidRPr="0038664A">
        <w:rPr>
          <w:rFonts w:asciiTheme="majorHAnsi" w:hAnsiTheme="majorHAnsi"/>
          <w:lang w:val="en-AU"/>
        </w:rPr>
        <w:t>.</w:t>
      </w:r>
    </w:p>
    <w:p w14:paraId="40EC7111" w14:textId="4AE7980F" w:rsidR="00EC68D7" w:rsidRPr="0038664A" w:rsidRDefault="00EC68D7" w:rsidP="00EC68D7">
      <w:pPr>
        <w:pStyle w:val="Prrafodelista"/>
        <w:numPr>
          <w:ilvl w:val="0"/>
          <w:numId w:val="12"/>
        </w:numPr>
        <w:spacing w:after="120" w:line="240" w:lineRule="auto"/>
        <w:jc w:val="both"/>
        <w:rPr>
          <w:rFonts w:asciiTheme="majorHAnsi" w:hAnsiTheme="majorHAnsi"/>
        </w:rPr>
      </w:pPr>
      <w:r w:rsidRPr="0038664A">
        <w:rPr>
          <w:rFonts w:asciiTheme="majorHAnsi" w:hAnsiTheme="majorHAnsi"/>
        </w:rPr>
        <w:t>Making the topic of gender visible at a political-institutional level is essential to favor the efficient and effective development of programs and projects designed to improve the living conditions of the communities</w:t>
      </w:r>
      <w:r w:rsidR="00175FBF" w:rsidRPr="0038664A">
        <w:rPr>
          <w:rFonts w:asciiTheme="majorHAnsi" w:hAnsiTheme="majorHAnsi"/>
        </w:rPr>
        <w:t xml:space="preserve"> and to empower</w:t>
      </w:r>
      <w:r w:rsidR="00956630" w:rsidRPr="0038664A">
        <w:rPr>
          <w:rFonts w:asciiTheme="majorHAnsi" w:hAnsiTheme="majorHAnsi"/>
        </w:rPr>
        <w:t xml:space="preserve"> women in their leadership, technical roles within public institutions</w:t>
      </w:r>
      <w:r w:rsidRPr="0038664A">
        <w:rPr>
          <w:rFonts w:asciiTheme="majorHAnsi" w:hAnsiTheme="majorHAnsi"/>
        </w:rPr>
        <w:t>.</w:t>
      </w:r>
    </w:p>
    <w:p w14:paraId="0F564D0A" w14:textId="0401DBFD" w:rsidR="00063611" w:rsidRPr="00307A88" w:rsidRDefault="00542389" w:rsidP="00063611">
      <w:pPr>
        <w:pStyle w:val="Prrafodelista"/>
        <w:numPr>
          <w:ilvl w:val="0"/>
          <w:numId w:val="12"/>
        </w:numPr>
        <w:spacing w:after="120" w:line="240" w:lineRule="auto"/>
        <w:jc w:val="both"/>
        <w:rPr>
          <w:rFonts w:asciiTheme="majorHAnsi" w:hAnsiTheme="majorHAnsi"/>
        </w:rPr>
      </w:pPr>
      <w:r w:rsidRPr="0038664A">
        <w:rPr>
          <w:rFonts w:asciiTheme="majorHAnsi" w:hAnsiTheme="majorHAnsi"/>
        </w:rPr>
        <w:t xml:space="preserve">Combining and sequencing resources </w:t>
      </w:r>
      <w:r w:rsidR="00063611" w:rsidRPr="0038664A">
        <w:rPr>
          <w:rFonts w:asciiTheme="majorHAnsi" w:hAnsiTheme="majorHAnsi"/>
        </w:rPr>
        <w:t xml:space="preserve">increases </w:t>
      </w:r>
      <w:r w:rsidR="009F3FB3" w:rsidRPr="0038664A">
        <w:rPr>
          <w:rFonts w:asciiTheme="majorHAnsi" w:hAnsiTheme="majorHAnsi"/>
        </w:rPr>
        <w:t xml:space="preserve">impact </w:t>
      </w:r>
      <w:r w:rsidR="00063611" w:rsidRPr="0038664A">
        <w:rPr>
          <w:rFonts w:asciiTheme="majorHAnsi" w:hAnsiTheme="majorHAnsi"/>
        </w:rPr>
        <w:t xml:space="preserve">opportunities </w:t>
      </w:r>
      <w:r w:rsidR="009F3FB3" w:rsidRPr="0038664A">
        <w:rPr>
          <w:rFonts w:asciiTheme="majorHAnsi" w:hAnsiTheme="majorHAnsi"/>
        </w:rPr>
        <w:t>from</w:t>
      </w:r>
      <w:r w:rsidR="00063611" w:rsidRPr="0038664A">
        <w:rPr>
          <w:rFonts w:asciiTheme="majorHAnsi" w:hAnsiTheme="majorHAnsi"/>
        </w:rPr>
        <w:t xml:space="preserve"> the </w:t>
      </w:r>
      <w:r w:rsidRPr="0038664A">
        <w:rPr>
          <w:rFonts w:asciiTheme="majorHAnsi" w:hAnsiTheme="majorHAnsi"/>
        </w:rPr>
        <w:t>outcome</w:t>
      </w:r>
      <w:r w:rsidR="007F09EC" w:rsidRPr="0038664A">
        <w:rPr>
          <w:rFonts w:asciiTheme="majorHAnsi" w:hAnsiTheme="majorHAnsi"/>
        </w:rPr>
        <w:t>s of a project</w:t>
      </w:r>
      <w:r w:rsidR="00063611" w:rsidRPr="0038664A">
        <w:rPr>
          <w:rFonts w:asciiTheme="majorHAnsi" w:hAnsiTheme="majorHAnsi"/>
        </w:rPr>
        <w:t xml:space="preserve"> </w:t>
      </w:r>
      <w:r w:rsidR="007F09EC" w:rsidRPr="0038664A">
        <w:rPr>
          <w:rFonts w:asciiTheme="majorHAnsi" w:hAnsiTheme="majorHAnsi"/>
        </w:rPr>
        <w:t xml:space="preserve">through </w:t>
      </w:r>
      <w:r w:rsidR="00063611" w:rsidRPr="0038664A">
        <w:rPr>
          <w:rFonts w:asciiTheme="majorHAnsi" w:hAnsiTheme="majorHAnsi"/>
        </w:rPr>
        <w:t xml:space="preserve">linking with </w:t>
      </w:r>
      <w:r w:rsidR="007F09EC" w:rsidRPr="0038664A">
        <w:rPr>
          <w:rFonts w:asciiTheme="majorHAnsi" w:hAnsiTheme="majorHAnsi"/>
        </w:rPr>
        <w:t>output</w:t>
      </w:r>
      <w:r w:rsidR="00063611" w:rsidRPr="0038664A">
        <w:rPr>
          <w:rFonts w:asciiTheme="majorHAnsi" w:hAnsiTheme="majorHAnsi"/>
        </w:rPr>
        <w:t>s of other initiatives by UNDP or other cooperation</w:t>
      </w:r>
      <w:r w:rsidR="00063611" w:rsidRPr="003877B0">
        <w:rPr>
          <w:rFonts w:asciiTheme="majorHAnsi" w:hAnsiTheme="majorHAnsi"/>
        </w:rPr>
        <w:t xml:space="preserve"> </w:t>
      </w:r>
      <w:r w:rsidR="00063611" w:rsidRPr="00307A88">
        <w:rPr>
          <w:rFonts w:asciiTheme="majorHAnsi" w:hAnsiTheme="majorHAnsi"/>
        </w:rPr>
        <w:t xml:space="preserve">entities. This </w:t>
      </w:r>
      <w:r w:rsidR="003877B0" w:rsidRPr="00307A88">
        <w:rPr>
          <w:rFonts w:asciiTheme="majorHAnsi" w:hAnsiTheme="majorHAnsi"/>
        </w:rPr>
        <w:t>promotes</w:t>
      </w:r>
      <w:r w:rsidR="00063611" w:rsidRPr="00307A88">
        <w:rPr>
          <w:rFonts w:asciiTheme="majorHAnsi" w:hAnsiTheme="majorHAnsi"/>
        </w:rPr>
        <w:t xml:space="preserve"> other strengths that the country </w:t>
      </w:r>
      <w:r w:rsidR="003877B0" w:rsidRPr="00307A88">
        <w:rPr>
          <w:rFonts w:asciiTheme="majorHAnsi" w:hAnsiTheme="majorHAnsi"/>
        </w:rPr>
        <w:t xml:space="preserve">already </w:t>
      </w:r>
      <w:r w:rsidR="00063611" w:rsidRPr="00307A88">
        <w:rPr>
          <w:rFonts w:asciiTheme="majorHAnsi" w:hAnsiTheme="majorHAnsi"/>
        </w:rPr>
        <w:t>has.</w:t>
      </w:r>
    </w:p>
    <w:p w14:paraId="03253163" w14:textId="575B180C" w:rsidR="00E16CDA" w:rsidRPr="009B6EFE" w:rsidRDefault="00307A88" w:rsidP="00E16CDA">
      <w:pPr>
        <w:pStyle w:val="Prrafodelista"/>
        <w:numPr>
          <w:ilvl w:val="0"/>
          <w:numId w:val="12"/>
        </w:numPr>
        <w:spacing w:after="120" w:line="240" w:lineRule="auto"/>
        <w:jc w:val="both"/>
        <w:rPr>
          <w:rFonts w:asciiTheme="majorHAnsi" w:hAnsiTheme="majorHAnsi"/>
        </w:rPr>
      </w:pPr>
      <w:r w:rsidRPr="00307A88">
        <w:rPr>
          <w:rFonts w:asciiTheme="majorHAnsi" w:hAnsiTheme="majorHAnsi"/>
        </w:rPr>
        <w:t>I</w:t>
      </w:r>
      <w:r w:rsidR="00E16CDA" w:rsidRPr="00307A88">
        <w:rPr>
          <w:rFonts w:asciiTheme="majorHAnsi" w:hAnsiTheme="majorHAnsi"/>
        </w:rPr>
        <w:t>nclu</w:t>
      </w:r>
      <w:r w:rsidRPr="00307A88">
        <w:rPr>
          <w:rFonts w:asciiTheme="majorHAnsi" w:hAnsiTheme="majorHAnsi"/>
        </w:rPr>
        <w:t xml:space="preserve">ding </w:t>
      </w:r>
      <w:r w:rsidR="00E16CDA" w:rsidRPr="009B6EFE">
        <w:rPr>
          <w:rFonts w:asciiTheme="majorHAnsi" w:hAnsiTheme="majorHAnsi"/>
        </w:rPr>
        <w:t xml:space="preserve">the PMU in the DNA of the executing institution is essential to achieve a shared effort in terms of planning, coordination, execution, problem solving and monitoring. </w:t>
      </w:r>
    </w:p>
    <w:p w14:paraId="65FFFA77" w14:textId="38EC4A2E" w:rsidR="00E16CDA" w:rsidRPr="0078572C" w:rsidRDefault="00E16CDA" w:rsidP="00B2362C">
      <w:pPr>
        <w:pStyle w:val="Prrafodelista"/>
        <w:numPr>
          <w:ilvl w:val="0"/>
          <w:numId w:val="12"/>
        </w:numPr>
        <w:spacing w:after="120" w:line="240" w:lineRule="auto"/>
        <w:jc w:val="both"/>
        <w:rPr>
          <w:rFonts w:asciiTheme="majorHAnsi" w:hAnsiTheme="majorHAnsi"/>
        </w:rPr>
      </w:pPr>
      <w:r w:rsidRPr="009B6EFE">
        <w:rPr>
          <w:rFonts w:asciiTheme="majorHAnsi" w:hAnsiTheme="majorHAnsi"/>
        </w:rPr>
        <w:t xml:space="preserve">Regional differences in leadership, administrative capacity, technical skills and </w:t>
      </w:r>
      <w:r w:rsidR="009B6EFE" w:rsidRPr="009B6EFE">
        <w:rPr>
          <w:rFonts w:asciiTheme="majorHAnsi" w:hAnsiTheme="majorHAnsi"/>
        </w:rPr>
        <w:t xml:space="preserve">previous </w:t>
      </w:r>
      <w:r w:rsidRPr="009B6EFE">
        <w:rPr>
          <w:rFonts w:asciiTheme="majorHAnsi" w:hAnsiTheme="majorHAnsi"/>
        </w:rPr>
        <w:t>experiences</w:t>
      </w:r>
      <w:r w:rsidR="009B6EFE" w:rsidRPr="009B6EFE">
        <w:rPr>
          <w:rFonts w:asciiTheme="majorHAnsi" w:hAnsiTheme="majorHAnsi"/>
        </w:rPr>
        <w:t xml:space="preserve"> may</w:t>
      </w:r>
      <w:r w:rsidRPr="009B6EFE">
        <w:rPr>
          <w:rFonts w:asciiTheme="majorHAnsi" w:hAnsiTheme="majorHAnsi"/>
        </w:rPr>
        <w:t xml:space="preserve"> </w:t>
      </w:r>
      <w:r w:rsidR="009B6EFE" w:rsidRPr="009B6EFE">
        <w:rPr>
          <w:rFonts w:asciiTheme="majorHAnsi" w:hAnsiTheme="majorHAnsi"/>
        </w:rPr>
        <w:t>generate</w:t>
      </w:r>
      <w:r w:rsidRPr="009B6EFE">
        <w:rPr>
          <w:rFonts w:asciiTheme="majorHAnsi" w:hAnsiTheme="majorHAnsi"/>
        </w:rPr>
        <w:t xml:space="preserve"> inequalities between regions, putting </w:t>
      </w:r>
      <w:r w:rsidR="009B6EFE" w:rsidRPr="009B6EFE">
        <w:rPr>
          <w:rFonts w:asciiTheme="majorHAnsi" w:hAnsiTheme="majorHAnsi"/>
        </w:rPr>
        <w:t>some</w:t>
      </w:r>
      <w:r w:rsidRPr="009B6EFE">
        <w:rPr>
          <w:rFonts w:asciiTheme="majorHAnsi" w:hAnsiTheme="majorHAnsi"/>
        </w:rPr>
        <w:t xml:space="preserve"> </w:t>
      </w:r>
      <w:r w:rsidR="009B6EFE" w:rsidRPr="009B6EFE">
        <w:rPr>
          <w:rFonts w:asciiTheme="majorHAnsi" w:hAnsiTheme="majorHAnsi"/>
        </w:rPr>
        <w:t xml:space="preserve">of them </w:t>
      </w:r>
      <w:r w:rsidRPr="009B6EFE">
        <w:rPr>
          <w:rFonts w:asciiTheme="majorHAnsi" w:hAnsiTheme="majorHAnsi"/>
        </w:rPr>
        <w:t xml:space="preserve">at </w:t>
      </w:r>
      <w:r w:rsidRPr="0078572C">
        <w:rPr>
          <w:rFonts w:asciiTheme="majorHAnsi" w:hAnsiTheme="majorHAnsi"/>
        </w:rPr>
        <w:t xml:space="preserve">disadvantage in terms of project opportunities. </w:t>
      </w:r>
    </w:p>
    <w:p w14:paraId="157C1FC4" w14:textId="1CF31BD1" w:rsidR="00E16CDA" w:rsidRDefault="00E16CDA" w:rsidP="00E16CDA">
      <w:pPr>
        <w:pStyle w:val="Prrafodelista"/>
        <w:numPr>
          <w:ilvl w:val="0"/>
          <w:numId w:val="12"/>
        </w:numPr>
        <w:spacing w:after="120" w:line="240" w:lineRule="auto"/>
        <w:jc w:val="both"/>
        <w:rPr>
          <w:rFonts w:asciiTheme="majorHAnsi" w:hAnsiTheme="majorHAnsi"/>
        </w:rPr>
      </w:pPr>
      <w:r w:rsidRPr="0078572C">
        <w:rPr>
          <w:rFonts w:asciiTheme="majorHAnsi" w:hAnsiTheme="majorHAnsi"/>
        </w:rPr>
        <w:t xml:space="preserve">Ecosystem and biodiversity conservation projects can be compatible with sustainable productive options for stakeholders, thus contributing to </w:t>
      </w:r>
      <w:r w:rsidR="0078572C" w:rsidRPr="0078572C">
        <w:rPr>
          <w:rFonts w:asciiTheme="majorHAnsi" w:hAnsiTheme="majorHAnsi"/>
        </w:rPr>
        <w:t xml:space="preserve">the </w:t>
      </w:r>
      <w:r w:rsidRPr="0078572C">
        <w:rPr>
          <w:rFonts w:asciiTheme="majorHAnsi" w:hAnsiTheme="majorHAnsi"/>
        </w:rPr>
        <w:t xml:space="preserve">fight against poverty and </w:t>
      </w:r>
      <w:r w:rsidR="0078572C" w:rsidRPr="0078572C">
        <w:rPr>
          <w:rFonts w:asciiTheme="majorHAnsi" w:hAnsiTheme="majorHAnsi"/>
        </w:rPr>
        <w:t xml:space="preserve">to </w:t>
      </w:r>
      <w:r w:rsidRPr="0078572C">
        <w:rPr>
          <w:rFonts w:asciiTheme="majorHAnsi" w:hAnsiTheme="majorHAnsi"/>
        </w:rPr>
        <w:t xml:space="preserve">responsible production. </w:t>
      </w:r>
    </w:p>
    <w:p w14:paraId="7FC1865D" w14:textId="4D293260" w:rsidR="004D0860" w:rsidRPr="004D0860" w:rsidRDefault="004D0860" w:rsidP="004D0860">
      <w:pPr>
        <w:pStyle w:val="Prrafodelista"/>
        <w:numPr>
          <w:ilvl w:val="0"/>
          <w:numId w:val="12"/>
        </w:numPr>
        <w:spacing w:after="120" w:line="240" w:lineRule="auto"/>
        <w:jc w:val="both"/>
        <w:rPr>
          <w:rFonts w:asciiTheme="majorHAnsi" w:hAnsiTheme="majorHAnsi"/>
          <w:lang w:val="en-AU"/>
        </w:rPr>
      </w:pPr>
      <w:r w:rsidRPr="004D0860">
        <w:rPr>
          <w:rFonts w:asciiTheme="majorHAnsi" w:hAnsiTheme="majorHAnsi"/>
          <w:lang w:val="en-AU"/>
        </w:rPr>
        <w:t xml:space="preserve">Showing openness for the establishment of strategic alliances with national and regional allies </w:t>
      </w:r>
      <w:r>
        <w:rPr>
          <w:rFonts w:asciiTheme="majorHAnsi" w:hAnsiTheme="majorHAnsi"/>
          <w:lang w:val="en-AU"/>
        </w:rPr>
        <w:t xml:space="preserve">and </w:t>
      </w:r>
      <w:r w:rsidRPr="004D0860">
        <w:rPr>
          <w:rFonts w:asciiTheme="majorHAnsi" w:hAnsiTheme="majorHAnsi"/>
          <w:lang w:val="en-AU"/>
        </w:rPr>
        <w:t>partners can allow a project to create synergies, strengthen specific actions and attract co-financing not originally planned.</w:t>
      </w:r>
    </w:p>
    <w:p w14:paraId="4E56C7B3" w14:textId="1CE0EAD3" w:rsidR="00E16CDA" w:rsidRPr="00464D8B" w:rsidRDefault="006E44E0" w:rsidP="00B2362C">
      <w:pPr>
        <w:pStyle w:val="Prrafodelista"/>
        <w:numPr>
          <w:ilvl w:val="0"/>
          <w:numId w:val="12"/>
        </w:numPr>
        <w:spacing w:after="120" w:line="240" w:lineRule="auto"/>
        <w:jc w:val="both"/>
        <w:rPr>
          <w:rFonts w:asciiTheme="majorHAnsi" w:hAnsiTheme="majorHAnsi"/>
        </w:rPr>
      </w:pPr>
      <w:r w:rsidRPr="006E44E0">
        <w:rPr>
          <w:rFonts w:asciiTheme="majorHAnsi" w:hAnsiTheme="majorHAnsi"/>
        </w:rPr>
        <w:t>Stakeholders from</w:t>
      </w:r>
      <w:r w:rsidR="00E16CDA" w:rsidRPr="006E44E0">
        <w:rPr>
          <w:rFonts w:asciiTheme="majorHAnsi" w:hAnsiTheme="majorHAnsi"/>
        </w:rPr>
        <w:t xml:space="preserve"> the productive sector often </w:t>
      </w:r>
      <w:r w:rsidRPr="006E44E0">
        <w:rPr>
          <w:rFonts w:asciiTheme="majorHAnsi" w:hAnsiTheme="majorHAnsi"/>
        </w:rPr>
        <w:t xml:space="preserve">feel </w:t>
      </w:r>
      <w:r w:rsidR="00E16CDA" w:rsidRPr="006E44E0">
        <w:rPr>
          <w:rFonts w:asciiTheme="majorHAnsi" w:hAnsiTheme="majorHAnsi"/>
        </w:rPr>
        <w:t xml:space="preserve">excluded </w:t>
      </w:r>
      <w:r w:rsidRPr="006E44E0">
        <w:rPr>
          <w:rFonts w:asciiTheme="majorHAnsi" w:hAnsiTheme="majorHAnsi"/>
        </w:rPr>
        <w:t xml:space="preserve">from </w:t>
      </w:r>
      <w:r w:rsidR="00E16CDA" w:rsidRPr="006E44E0">
        <w:rPr>
          <w:rFonts w:asciiTheme="majorHAnsi" w:hAnsiTheme="majorHAnsi"/>
        </w:rPr>
        <w:t>or alien to conservation processes and tak</w:t>
      </w:r>
      <w:r w:rsidRPr="006E44E0">
        <w:rPr>
          <w:rFonts w:asciiTheme="majorHAnsi" w:hAnsiTheme="majorHAnsi"/>
        </w:rPr>
        <w:t>ing them into account contributes</w:t>
      </w:r>
      <w:r w:rsidR="00E16CDA" w:rsidRPr="006E44E0">
        <w:rPr>
          <w:rFonts w:asciiTheme="majorHAnsi" w:hAnsiTheme="majorHAnsi"/>
        </w:rPr>
        <w:t xml:space="preserve"> to </w:t>
      </w:r>
      <w:r w:rsidRPr="006E44E0">
        <w:rPr>
          <w:rFonts w:asciiTheme="majorHAnsi" w:hAnsiTheme="majorHAnsi"/>
        </w:rPr>
        <w:t xml:space="preserve">increase </w:t>
      </w:r>
      <w:r w:rsidR="00E16CDA" w:rsidRPr="006E44E0">
        <w:rPr>
          <w:rFonts w:asciiTheme="majorHAnsi" w:hAnsiTheme="majorHAnsi"/>
        </w:rPr>
        <w:t xml:space="preserve">their awareness, </w:t>
      </w:r>
      <w:r w:rsidR="00E16CDA" w:rsidRPr="00464D8B">
        <w:rPr>
          <w:rFonts w:asciiTheme="majorHAnsi" w:hAnsiTheme="majorHAnsi"/>
        </w:rPr>
        <w:t>motivation and behavior</w:t>
      </w:r>
      <w:r w:rsidRPr="00464D8B">
        <w:rPr>
          <w:rFonts w:asciiTheme="majorHAnsi" w:hAnsiTheme="majorHAnsi"/>
        </w:rPr>
        <w:t>al</w:t>
      </w:r>
      <w:r w:rsidR="00E16CDA" w:rsidRPr="00464D8B">
        <w:rPr>
          <w:rFonts w:asciiTheme="majorHAnsi" w:hAnsiTheme="majorHAnsi"/>
        </w:rPr>
        <w:t xml:space="preserve"> changes. </w:t>
      </w:r>
    </w:p>
    <w:p w14:paraId="13AA7843" w14:textId="5D95394C" w:rsidR="00464D8B" w:rsidRPr="00464D8B" w:rsidRDefault="00464D8B" w:rsidP="00464D8B">
      <w:pPr>
        <w:pStyle w:val="Prrafodelista"/>
        <w:numPr>
          <w:ilvl w:val="0"/>
          <w:numId w:val="12"/>
        </w:numPr>
        <w:spacing w:after="120" w:line="240" w:lineRule="auto"/>
        <w:jc w:val="both"/>
        <w:rPr>
          <w:rFonts w:asciiTheme="majorHAnsi" w:hAnsiTheme="majorHAnsi"/>
          <w:lang w:val="en-AU"/>
        </w:rPr>
      </w:pPr>
      <w:r w:rsidRPr="00464D8B">
        <w:rPr>
          <w:rFonts w:asciiTheme="majorHAnsi" w:hAnsiTheme="majorHAnsi"/>
          <w:lang w:val="en-AU"/>
        </w:rPr>
        <w:t>Replicating a project as a good practice in other Latin American and Caribbean countries requires careful contextual analysis of threats, stakeholders, legal and institutional framework and previous experience on similar topics.</w:t>
      </w:r>
    </w:p>
    <w:p w14:paraId="3B6EA975" w14:textId="77777777" w:rsidR="00151748" w:rsidRPr="00151748" w:rsidRDefault="00151748" w:rsidP="00151748">
      <w:pPr>
        <w:spacing w:after="0" w:line="240" w:lineRule="auto"/>
        <w:jc w:val="both"/>
        <w:rPr>
          <w:rFonts w:asciiTheme="majorHAnsi" w:hAnsiTheme="majorHAnsi" w:cs="Arial"/>
          <w:b/>
          <w:color w:val="008000"/>
          <w:highlight w:val="yellow"/>
          <w:lang w:val="es-ES_tradnl"/>
        </w:rPr>
      </w:pPr>
    </w:p>
    <w:p w14:paraId="1F67B3CA" w14:textId="58031A03" w:rsidR="00151748" w:rsidRPr="00A31B14" w:rsidRDefault="00151748" w:rsidP="00151748">
      <w:pPr>
        <w:pStyle w:val="Ttulo3"/>
        <w:rPr>
          <w:color w:val="000000" w:themeColor="text1"/>
        </w:rPr>
      </w:pPr>
      <w:bookmarkStart w:id="127" w:name="_Toc393085517"/>
      <w:bookmarkStart w:id="128" w:name="_Toc394377445"/>
      <w:r w:rsidRPr="00A31B14">
        <w:rPr>
          <w:color w:val="000000" w:themeColor="text1"/>
        </w:rPr>
        <w:t>4.3 Recom</w:t>
      </w:r>
      <w:r w:rsidR="009758C4" w:rsidRPr="00A31B14">
        <w:rPr>
          <w:color w:val="000000" w:themeColor="text1"/>
        </w:rPr>
        <w:t>mendation</w:t>
      </w:r>
      <w:r w:rsidRPr="00A31B14">
        <w:rPr>
          <w:color w:val="000000" w:themeColor="text1"/>
        </w:rPr>
        <w:t>s</w:t>
      </w:r>
      <w:bookmarkEnd w:id="127"/>
      <w:bookmarkEnd w:id="128"/>
    </w:p>
    <w:p w14:paraId="68690E64" w14:textId="77777777" w:rsidR="00151748" w:rsidRPr="00A31B14" w:rsidRDefault="00151748" w:rsidP="00151748">
      <w:pPr>
        <w:spacing w:after="0" w:line="240" w:lineRule="auto"/>
        <w:jc w:val="both"/>
        <w:rPr>
          <w:rFonts w:asciiTheme="majorHAnsi" w:hAnsiTheme="majorHAnsi" w:cs="Arial"/>
          <w:lang w:val="es-ES_tradnl"/>
        </w:rPr>
      </w:pPr>
    </w:p>
    <w:p w14:paraId="14D6A0C9" w14:textId="281D5FA0" w:rsidR="00A31B14" w:rsidRPr="00A31B14" w:rsidRDefault="00A31B14" w:rsidP="00A31B14">
      <w:pPr>
        <w:spacing w:after="120" w:line="240" w:lineRule="auto"/>
        <w:jc w:val="both"/>
        <w:rPr>
          <w:rFonts w:asciiTheme="majorHAnsi" w:hAnsiTheme="majorHAnsi"/>
        </w:rPr>
      </w:pPr>
      <w:r w:rsidRPr="00A31B14">
        <w:rPr>
          <w:rFonts w:asciiTheme="majorHAnsi" w:hAnsiTheme="majorHAnsi"/>
        </w:rPr>
        <w:t>Corrective actions for the design, implementation, monitoring and evaluation of the project:</w:t>
      </w:r>
    </w:p>
    <w:p w14:paraId="17AB1B66" w14:textId="77777777" w:rsidR="00151748" w:rsidRDefault="00151748" w:rsidP="00151748">
      <w:pPr>
        <w:spacing w:after="0" w:line="240" w:lineRule="auto"/>
        <w:jc w:val="both"/>
        <w:rPr>
          <w:rFonts w:asciiTheme="majorHAnsi" w:hAnsiTheme="majorHAnsi" w:cs="Arial"/>
          <w:b/>
          <w:color w:val="008000"/>
        </w:rPr>
      </w:pPr>
    </w:p>
    <w:p w14:paraId="09EA4E20" w14:textId="03EF16B6" w:rsidR="00956630" w:rsidRPr="00EF1F02" w:rsidRDefault="00956630" w:rsidP="00151748">
      <w:pPr>
        <w:spacing w:after="0" w:line="240" w:lineRule="auto"/>
        <w:jc w:val="both"/>
        <w:rPr>
          <w:rFonts w:asciiTheme="majorHAnsi" w:hAnsiTheme="majorHAnsi" w:cs="Arial"/>
          <w:u w:val="single"/>
        </w:rPr>
      </w:pPr>
      <w:r w:rsidRPr="00EF1F02">
        <w:rPr>
          <w:rFonts w:asciiTheme="majorHAnsi" w:hAnsiTheme="majorHAnsi" w:cs="Arial"/>
          <w:u w:val="single"/>
        </w:rPr>
        <w:t>For UNDP</w:t>
      </w:r>
      <w:r w:rsidR="00670869" w:rsidRPr="00EF1F02">
        <w:rPr>
          <w:rFonts w:asciiTheme="majorHAnsi" w:hAnsiTheme="majorHAnsi" w:cs="Arial"/>
          <w:u w:val="single"/>
        </w:rPr>
        <w:t>:</w:t>
      </w:r>
    </w:p>
    <w:p w14:paraId="6D9DBF20" w14:textId="77777777" w:rsidR="00EF1F02" w:rsidRPr="00A657FA" w:rsidRDefault="00EF1F02" w:rsidP="00151748">
      <w:pPr>
        <w:spacing w:after="0" w:line="240" w:lineRule="auto"/>
        <w:jc w:val="both"/>
        <w:rPr>
          <w:rFonts w:asciiTheme="majorHAnsi" w:hAnsiTheme="majorHAnsi" w:cs="Arial"/>
          <w:b/>
          <w:color w:val="008000"/>
        </w:rPr>
      </w:pPr>
    </w:p>
    <w:p w14:paraId="23B3FFBF" w14:textId="7AC1A34D" w:rsidR="00A657FA" w:rsidRPr="00000658" w:rsidRDefault="00A657FA" w:rsidP="00FF6F32">
      <w:pPr>
        <w:pStyle w:val="Prrafodelista"/>
        <w:numPr>
          <w:ilvl w:val="0"/>
          <w:numId w:val="33"/>
        </w:numPr>
        <w:spacing w:after="120" w:line="240" w:lineRule="auto"/>
        <w:jc w:val="both"/>
        <w:rPr>
          <w:rFonts w:asciiTheme="majorHAnsi" w:hAnsiTheme="majorHAnsi"/>
        </w:rPr>
      </w:pPr>
      <w:r w:rsidRPr="00A657FA">
        <w:rPr>
          <w:rFonts w:asciiTheme="majorHAnsi" w:hAnsiTheme="majorHAnsi"/>
        </w:rPr>
        <w:t>In the design of future projects</w:t>
      </w:r>
      <w:r w:rsidR="00175DE9">
        <w:rPr>
          <w:rFonts w:asciiTheme="majorHAnsi" w:hAnsiTheme="majorHAnsi"/>
        </w:rPr>
        <w:t xml:space="preserve"> </w:t>
      </w:r>
      <w:r w:rsidR="00F03086">
        <w:rPr>
          <w:rFonts w:asciiTheme="majorHAnsi" w:hAnsiTheme="majorHAnsi"/>
        </w:rPr>
        <w:t>UNDP</w:t>
      </w:r>
      <w:r w:rsidR="00F03086" w:rsidRPr="00A657FA">
        <w:rPr>
          <w:rFonts w:asciiTheme="majorHAnsi" w:hAnsiTheme="majorHAnsi"/>
        </w:rPr>
        <w:t xml:space="preserve"> </w:t>
      </w:r>
      <w:r w:rsidR="00F03086">
        <w:rPr>
          <w:rFonts w:asciiTheme="majorHAnsi" w:hAnsiTheme="majorHAnsi"/>
        </w:rPr>
        <w:t xml:space="preserve">should focus on getting </w:t>
      </w:r>
      <w:r w:rsidR="00F03086" w:rsidRPr="00A657FA">
        <w:rPr>
          <w:rFonts w:asciiTheme="majorHAnsi" w:hAnsiTheme="majorHAnsi"/>
        </w:rPr>
        <w:t xml:space="preserve">a clearer </w:t>
      </w:r>
      <w:r w:rsidRPr="00A657FA">
        <w:rPr>
          <w:rFonts w:asciiTheme="majorHAnsi" w:hAnsiTheme="majorHAnsi"/>
        </w:rPr>
        <w:t xml:space="preserve">identification of other </w:t>
      </w:r>
      <w:r w:rsidR="004733B5">
        <w:rPr>
          <w:rFonts w:asciiTheme="majorHAnsi" w:hAnsiTheme="majorHAnsi"/>
        </w:rPr>
        <w:t xml:space="preserve">of its </w:t>
      </w:r>
      <w:r w:rsidRPr="00A657FA">
        <w:rPr>
          <w:rFonts w:asciiTheme="majorHAnsi" w:hAnsiTheme="majorHAnsi"/>
        </w:rPr>
        <w:t>priorities, such as the SDGs, which should be articulated with different indicators, a</w:t>
      </w:r>
      <w:r>
        <w:rPr>
          <w:rFonts w:asciiTheme="majorHAnsi" w:hAnsiTheme="majorHAnsi"/>
        </w:rPr>
        <w:t xml:space="preserve">ctivities </w:t>
      </w:r>
      <w:r w:rsidRPr="00000658">
        <w:rPr>
          <w:rFonts w:asciiTheme="majorHAnsi" w:hAnsiTheme="majorHAnsi"/>
        </w:rPr>
        <w:t xml:space="preserve">and outputs. </w:t>
      </w:r>
    </w:p>
    <w:p w14:paraId="55B5C81F" w14:textId="37B1D8D6" w:rsidR="00A657FA" w:rsidRPr="00000658" w:rsidRDefault="00815931" w:rsidP="00FF6F32">
      <w:pPr>
        <w:pStyle w:val="Prrafodelista"/>
        <w:numPr>
          <w:ilvl w:val="0"/>
          <w:numId w:val="33"/>
        </w:numPr>
        <w:spacing w:after="120" w:line="240" w:lineRule="auto"/>
        <w:jc w:val="both"/>
        <w:rPr>
          <w:rFonts w:asciiTheme="majorHAnsi" w:hAnsiTheme="majorHAnsi"/>
          <w:lang w:val="en-AU"/>
        </w:rPr>
      </w:pPr>
      <w:r>
        <w:rPr>
          <w:rFonts w:asciiTheme="majorHAnsi" w:hAnsiTheme="majorHAnsi"/>
        </w:rPr>
        <w:t>From the design of</w:t>
      </w:r>
      <w:r w:rsidR="00A657FA" w:rsidRPr="00000658">
        <w:rPr>
          <w:rFonts w:asciiTheme="majorHAnsi" w:hAnsiTheme="majorHAnsi"/>
        </w:rPr>
        <w:t xml:space="preserve"> project</w:t>
      </w:r>
      <w:r>
        <w:rPr>
          <w:rFonts w:asciiTheme="majorHAnsi" w:hAnsiTheme="majorHAnsi"/>
        </w:rPr>
        <w:t>s</w:t>
      </w:r>
      <w:r w:rsidR="00A657FA" w:rsidRPr="00000658">
        <w:rPr>
          <w:rFonts w:asciiTheme="majorHAnsi" w:hAnsiTheme="majorHAnsi"/>
        </w:rPr>
        <w:t xml:space="preserve">, </w:t>
      </w:r>
      <w:r w:rsidR="00000658" w:rsidRPr="00000658">
        <w:rPr>
          <w:rFonts w:asciiTheme="majorHAnsi" w:hAnsiTheme="majorHAnsi"/>
        </w:rPr>
        <w:t xml:space="preserve">with </w:t>
      </w:r>
      <w:r w:rsidR="00A657FA" w:rsidRPr="00000658">
        <w:rPr>
          <w:rFonts w:asciiTheme="majorHAnsi" w:hAnsiTheme="majorHAnsi"/>
        </w:rPr>
        <w:t>an early and specific identification of the stakeholders that cause threats to wetland ecosystems (or any other biodiversity element)</w:t>
      </w:r>
      <w:r w:rsidR="00000658" w:rsidRPr="00000658">
        <w:rPr>
          <w:rFonts w:asciiTheme="majorHAnsi" w:hAnsiTheme="majorHAnsi"/>
        </w:rPr>
        <w:t xml:space="preserve"> UNDP</w:t>
      </w:r>
      <w:r w:rsidR="00A657FA" w:rsidRPr="00000658">
        <w:rPr>
          <w:rFonts w:asciiTheme="majorHAnsi" w:hAnsiTheme="majorHAnsi"/>
        </w:rPr>
        <w:t xml:space="preserve"> may further enhance project beneficiaries and allies, as well as inclusion of relevant social groups on prioritized issues (gender, fight against poverty, others).</w:t>
      </w:r>
    </w:p>
    <w:p w14:paraId="3365877B" w14:textId="53C4A48F" w:rsidR="00BE49CD" w:rsidRPr="00815931" w:rsidRDefault="00815931" w:rsidP="00FF6F32">
      <w:pPr>
        <w:pStyle w:val="Prrafodelista"/>
        <w:numPr>
          <w:ilvl w:val="0"/>
          <w:numId w:val="33"/>
        </w:numPr>
        <w:spacing w:after="120" w:line="240" w:lineRule="auto"/>
        <w:jc w:val="both"/>
        <w:rPr>
          <w:rFonts w:asciiTheme="majorHAnsi" w:hAnsiTheme="majorHAnsi"/>
        </w:rPr>
      </w:pPr>
      <w:r w:rsidRPr="00815931">
        <w:rPr>
          <w:rFonts w:asciiTheme="majorHAnsi" w:hAnsiTheme="majorHAnsi"/>
        </w:rPr>
        <w:t>UNDP should p</w:t>
      </w:r>
      <w:r w:rsidR="00BE49CD" w:rsidRPr="00815931">
        <w:rPr>
          <w:rFonts w:asciiTheme="majorHAnsi" w:hAnsiTheme="majorHAnsi"/>
        </w:rPr>
        <w:t xml:space="preserve">osition gender as </w:t>
      </w:r>
      <w:r w:rsidR="00B85D84" w:rsidRPr="00815931">
        <w:rPr>
          <w:rFonts w:asciiTheme="majorHAnsi" w:hAnsiTheme="majorHAnsi"/>
        </w:rPr>
        <w:t xml:space="preserve">a </w:t>
      </w:r>
      <w:r w:rsidR="00BE49CD" w:rsidRPr="00815931">
        <w:rPr>
          <w:rFonts w:asciiTheme="majorHAnsi" w:hAnsiTheme="majorHAnsi"/>
        </w:rPr>
        <w:t xml:space="preserve">necessary and strategic </w:t>
      </w:r>
      <w:r w:rsidR="00B85D84" w:rsidRPr="00815931">
        <w:rPr>
          <w:rFonts w:asciiTheme="majorHAnsi" w:hAnsiTheme="majorHAnsi"/>
        </w:rPr>
        <w:t xml:space="preserve">topic </w:t>
      </w:r>
      <w:r w:rsidR="00BE49CD" w:rsidRPr="00815931">
        <w:rPr>
          <w:rFonts w:asciiTheme="majorHAnsi" w:hAnsiTheme="majorHAnsi"/>
        </w:rPr>
        <w:t>from the formulation phases of the projects, with clear indicators.</w:t>
      </w:r>
    </w:p>
    <w:p w14:paraId="1A4A87DE" w14:textId="77777777" w:rsidR="00EF1F02" w:rsidRDefault="00EF1F02" w:rsidP="001F046E">
      <w:pPr>
        <w:spacing w:after="0" w:line="240" w:lineRule="auto"/>
        <w:jc w:val="both"/>
        <w:rPr>
          <w:rFonts w:asciiTheme="majorHAnsi" w:hAnsiTheme="majorHAnsi" w:cs="Arial"/>
        </w:rPr>
      </w:pPr>
    </w:p>
    <w:p w14:paraId="01DB60B7" w14:textId="0646E58A" w:rsidR="00956630" w:rsidRPr="00EF1F02" w:rsidRDefault="00956630" w:rsidP="001F046E">
      <w:pPr>
        <w:spacing w:after="0" w:line="240" w:lineRule="auto"/>
        <w:jc w:val="both"/>
        <w:rPr>
          <w:rFonts w:asciiTheme="majorHAnsi" w:hAnsiTheme="majorHAnsi" w:cs="Arial"/>
          <w:u w:val="single"/>
        </w:rPr>
      </w:pPr>
      <w:r w:rsidRPr="00EF1F02">
        <w:rPr>
          <w:rFonts w:asciiTheme="majorHAnsi" w:hAnsiTheme="majorHAnsi" w:cs="Arial"/>
          <w:u w:val="single"/>
        </w:rPr>
        <w:t>For SINAC</w:t>
      </w:r>
      <w:r w:rsidR="00670869" w:rsidRPr="00EF1F02">
        <w:rPr>
          <w:rFonts w:asciiTheme="majorHAnsi" w:hAnsiTheme="majorHAnsi" w:cs="Arial"/>
          <w:u w:val="single"/>
        </w:rPr>
        <w:t>:</w:t>
      </w:r>
    </w:p>
    <w:p w14:paraId="57BA1F2B" w14:textId="77777777" w:rsidR="00EF1F02" w:rsidRPr="00E606D6" w:rsidRDefault="00EF1F02" w:rsidP="001F046E">
      <w:pPr>
        <w:spacing w:after="0" w:line="240" w:lineRule="auto"/>
        <w:jc w:val="both"/>
        <w:rPr>
          <w:rFonts w:asciiTheme="majorHAnsi" w:hAnsiTheme="majorHAnsi" w:cs="Arial"/>
          <w:b/>
          <w:color w:val="008000"/>
        </w:rPr>
      </w:pPr>
    </w:p>
    <w:p w14:paraId="3F9FAEA7" w14:textId="2012738E" w:rsidR="00A31B14" w:rsidRPr="00EB4535" w:rsidRDefault="00F5059B" w:rsidP="00FF6F32">
      <w:pPr>
        <w:pStyle w:val="Prrafodelista"/>
        <w:numPr>
          <w:ilvl w:val="0"/>
          <w:numId w:val="33"/>
        </w:numPr>
        <w:spacing w:after="120" w:line="240" w:lineRule="auto"/>
        <w:jc w:val="both"/>
        <w:rPr>
          <w:rFonts w:asciiTheme="majorHAnsi" w:hAnsiTheme="majorHAnsi"/>
        </w:rPr>
      </w:pPr>
      <w:r w:rsidRPr="00E606D6">
        <w:rPr>
          <w:rFonts w:asciiTheme="majorHAnsi" w:hAnsiTheme="majorHAnsi"/>
        </w:rPr>
        <w:t>I</w:t>
      </w:r>
      <w:r w:rsidR="00A31B14" w:rsidRPr="00E606D6">
        <w:rPr>
          <w:rFonts w:asciiTheme="majorHAnsi" w:hAnsiTheme="majorHAnsi"/>
        </w:rPr>
        <w:t>n the implementation</w:t>
      </w:r>
      <w:r w:rsidRPr="00E606D6">
        <w:rPr>
          <w:rFonts w:asciiTheme="majorHAnsi" w:hAnsiTheme="majorHAnsi"/>
        </w:rPr>
        <w:t xml:space="preserve"> of a project, </w:t>
      </w:r>
      <w:r w:rsidR="00E16DEC" w:rsidRPr="00E606D6">
        <w:rPr>
          <w:rFonts w:asciiTheme="majorHAnsi" w:hAnsiTheme="majorHAnsi"/>
        </w:rPr>
        <w:t xml:space="preserve">SINAC should </w:t>
      </w:r>
      <w:r w:rsidRPr="00E606D6">
        <w:rPr>
          <w:rFonts w:asciiTheme="majorHAnsi" w:hAnsiTheme="majorHAnsi"/>
        </w:rPr>
        <w:t>take into account</w:t>
      </w:r>
      <w:r w:rsidR="00A31B14" w:rsidRPr="00E606D6">
        <w:rPr>
          <w:rFonts w:asciiTheme="majorHAnsi" w:hAnsiTheme="majorHAnsi"/>
        </w:rPr>
        <w:t xml:space="preserve"> regional differences in leadership, administrative capacity, technical </w:t>
      </w:r>
      <w:r w:rsidR="006770FB" w:rsidRPr="00E606D6">
        <w:rPr>
          <w:rFonts w:asciiTheme="majorHAnsi" w:hAnsiTheme="majorHAnsi"/>
        </w:rPr>
        <w:t>skills</w:t>
      </w:r>
      <w:r w:rsidRPr="00E606D6">
        <w:rPr>
          <w:rFonts w:asciiTheme="majorHAnsi" w:hAnsiTheme="majorHAnsi"/>
        </w:rPr>
        <w:t xml:space="preserve"> and previous experiences to</w:t>
      </w:r>
      <w:r w:rsidR="00A31B14" w:rsidRPr="00E606D6">
        <w:rPr>
          <w:rFonts w:asciiTheme="majorHAnsi" w:hAnsiTheme="majorHAnsi"/>
        </w:rPr>
        <w:t xml:space="preserve"> </w:t>
      </w:r>
      <w:r w:rsidRPr="00E606D6">
        <w:rPr>
          <w:rFonts w:asciiTheme="majorHAnsi" w:hAnsiTheme="majorHAnsi"/>
        </w:rPr>
        <w:t>design</w:t>
      </w:r>
      <w:r w:rsidR="00A31B14" w:rsidRPr="00E606D6">
        <w:rPr>
          <w:rFonts w:asciiTheme="majorHAnsi" w:hAnsiTheme="majorHAnsi"/>
        </w:rPr>
        <w:t xml:space="preserve"> a</w:t>
      </w:r>
      <w:r w:rsidR="00A31B14" w:rsidRPr="00E16DEC">
        <w:rPr>
          <w:rFonts w:asciiTheme="majorHAnsi" w:hAnsiTheme="majorHAnsi"/>
        </w:rPr>
        <w:t xml:space="preserve"> </w:t>
      </w:r>
      <w:r w:rsidR="00A31B14" w:rsidRPr="00EB4535">
        <w:rPr>
          <w:rFonts w:asciiTheme="majorHAnsi" w:hAnsiTheme="majorHAnsi"/>
        </w:rPr>
        <w:t xml:space="preserve">strategy </w:t>
      </w:r>
      <w:r w:rsidRPr="00EB4535">
        <w:rPr>
          <w:rFonts w:asciiTheme="majorHAnsi" w:hAnsiTheme="majorHAnsi"/>
        </w:rPr>
        <w:t>for not leaving</w:t>
      </w:r>
      <w:r w:rsidR="00A31B14" w:rsidRPr="00EB4535">
        <w:rPr>
          <w:rFonts w:asciiTheme="majorHAnsi" w:hAnsiTheme="majorHAnsi"/>
        </w:rPr>
        <w:t xml:space="preserve"> any conservation area</w:t>
      </w:r>
      <w:r w:rsidRPr="00EB4535">
        <w:rPr>
          <w:rFonts w:asciiTheme="majorHAnsi" w:hAnsiTheme="majorHAnsi"/>
        </w:rPr>
        <w:t xml:space="preserve"> behind</w:t>
      </w:r>
      <w:r w:rsidR="00A31B14" w:rsidRPr="00EB4535">
        <w:rPr>
          <w:rFonts w:asciiTheme="majorHAnsi" w:hAnsiTheme="majorHAnsi"/>
        </w:rPr>
        <w:t>.</w:t>
      </w:r>
    </w:p>
    <w:p w14:paraId="0548BD0A" w14:textId="67F46102" w:rsidR="00A31B14" w:rsidRPr="00E606D6" w:rsidRDefault="00EB4535" w:rsidP="00FF6F32">
      <w:pPr>
        <w:pStyle w:val="Prrafodelista"/>
        <w:numPr>
          <w:ilvl w:val="0"/>
          <w:numId w:val="33"/>
        </w:numPr>
        <w:spacing w:after="120" w:line="240" w:lineRule="auto"/>
        <w:jc w:val="both"/>
        <w:rPr>
          <w:rFonts w:asciiTheme="majorHAnsi" w:hAnsiTheme="majorHAnsi"/>
        </w:rPr>
      </w:pPr>
      <w:r w:rsidRPr="00EB4535">
        <w:rPr>
          <w:rFonts w:asciiTheme="majorHAnsi" w:hAnsiTheme="majorHAnsi"/>
        </w:rPr>
        <w:t>SINAC should d</w:t>
      </w:r>
      <w:r w:rsidR="00A31B14" w:rsidRPr="00EB4535">
        <w:rPr>
          <w:rFonts w:asciiTheme="majorHAnsi" w:hAnsiTheme="majorHAnsi"/>
        </w:rPr>
        <w:t xml:space="preserve">efine a mandatory mechanism </w:t>
      </w:r>
      <w:r w:rsidR="00E44811" w:rsidRPr="00EB4535">
        <w:rPr>
          <w:rFonts w:asciiTheme="majorHAnsi" w:hAnsiTheme="majorHAnsi"/>
        </w:rPr>
        <w:t>for the</w:t>
      </w:r>
      <w:r w:rsidR="00A31B14" w:rsidRPr="00EB4535">
        <w:rPr>
          <w:rFonts w:asciiTheme="majorHAnsi" w:hAnsiTheme="majorHAnsi"/>
        </w:rPr>
        <w:t xml:space="preserve"> CAs and </w:t>
      </w:r>
      <w:r w:rsidRPr="00EB4535">
        <w:rPr>
          <w:rFonts w:asciiTheme="majorHAnsi" w:hAnsiTheme="majorHAnsi"/>
        </w:rPr>
        <w:t>the institution as a whole</w:t>
      </w:r>
      <w:r w:rsidR="00A31B14" w:rsidRPr="00EB4535">
        <w:rPr>
          <w:rFonts w:asciiTheme="majorHAnsi" w:hAnsiTheme="majorHAnsi"/>
        </w:rPr>
        <w:t xml:space="preserve"> to adequately and timely </w:t>
      </w:r>
      <w:r w:rsidR="00E44811" w:rsidRPr="00EB4535">
        <w:rPr>
          <w:rFonts w:asciiTheme="majorHAnsi" w:hAnsiTheme="majorHAnsi"/>
        </w:rPr>
        <w:t xml:space="preserve">quantify and report </w:t>
      </w:r>
      <w:r w:rsidR="00E606D6">
        <w:rPr>
          <w:rFonts w:asciiTheme="majorHAnsi" w:hAnsiTheme="majorHAnsi"/>
        </w:rPr>
        <w:t>their co-financing of</w:t>
      </w:r>
      <w:r w:rsidR="00A31B14" w:rsidRPr="00EB4535">
        <w:rPr>
          <w:rFonts w:asciiTheme="majorHAnsi" w:hAnsiTheme="majorHAnsi"/>
        </w:rPr>
        <w:t xml:space="preserve"> project</w:t>
      </w:r>
      <w:r w:rsidR="00E606D6">
        <w:rPr>
          <w:rFonts w:asciiTheme="majorHAnsi" w:hAnsiTheme="majorHAnsi"/>
        </w:rPr>
        <w:t>s</w:t>
      </w:r>
      <w:r w:rsidR="00A31B14" w:rsidRPr="00EB4535">
        <w:rPr>
          <w:rFonts w:asciiTheme="majorHAnsi" w:hAnsiTheme="majorHAnsi"/>
        </w:rPr>
        <w:t xml:space="preserve">, with a specific format and </w:t>
      </w:r>
      <w:r w:rsidR="00A31B14" w:rsidRPr="00E606D6">
        <w:rPr>
          <w:rFonts w:asciiTheme="majorHAnsi" w:hAnsiTheme="majorHAnsi"/>
        </w:rPr>
        <w:t>training</w:t>
      </w:r>
      <w:r w:rsidR="006801E0" w:rsidRPr="00E606D6">
        <w:rPr>
          <w:rFonts w:asciiTheme="majorHAnsi" w:hAnsiTheme="majorHAnsi"/>
        </w:rPr>
        <w:t xml:space="preserve"> of staff members on its use</w:t>
      </w:r>
      <w:r w:rsidR="00A31B14" w:rsidRPr="00E606D6">
        <w:rPr>
          <w:rFonts w:asciiTheme="majorHAnsi" w:hAnsiTheme="majorHAnsi"/>
        </w:rPr>
        <w:t xml:space="preserve">. </w:t>
      </w:r>
    </w:p>
    <w:p w14:paraId="5C05B61A" w14:textId="1BD886F7" w:rsidR="00A31B14" w:rsidRPr="00E606D6" w:rsidRDefault="00E606D6" w:rsidP="00FF6F32">
      <w:pPr>
        <w:pStyle w:val="Prrafodelista"/>
        <w:numPr>
          <w:ilvl w:val="0"/>
          <w:numId w:val="33"/>
        </w:numPr>
        <w:spacing w:after="120" w:line="240" w:lineRule="auto"/>
        <w:jc w:val="both"/>
        <w:rPr>
          <w:rFonts w:asciiTheme="majorHAnsi" w:hAnsiTheme="majorHAnsi"/>
        </w:rPr>
      </w:pPr>
      <w:r w:rsidRPr="00E606D6">
        <w:rPr>
          <w:rFonts w:asciiTheme="majorHAnsi" w:hAnsiTheme="majorHAnsi"/>
        </w:rPr>
        <w:t>SINAC should p</w:t>
      </w:r>
      <w:r w:rsidR="00A31B14" w:rsidRPr="00E606D6">
        <w:rPr>
          <w:rFonts w:asciiTheme="majorHAnsi" w:hAnsiTheme="majorHAnsi"/>
        </w:rPr>
        <w:t xml:space="preserve">roactively promote strategic alliances with partners and allies that </w:t>
      </w:r>
      <w:r w:rsidR="009F5241" w:rsidRPr="00E606D6">
        <w:rPr>
          <w:rFonts w:asciiTheme="majorHAnsi" w:hAnsiTheme="majorHAnsi"/>
        </w:rPr>
        <w:t xml:space="preserve">can </w:t>
      </w:r>
      <w:r w:rsidR="00A31B14" w:rsidRPr="00E606D6">
        <w:rPr>
          <w:rFonts w:asciiTheme="majorHAnsi" w:hAnsiTheme="majorHAnsi"/>
        </w:rPr>
        <w:t xml:space="preserve">strengthen or complement specific </w:t>
      </w:r>
      <w:r w:rsidR="009F5241" w:rsidRPr="00E606D6">
        <w:rPr>
          <w:rFonts w:asciiTheme="majorHAnsi" w:hAnsiTheme="majorHAnsi"/>
        </w:rPr>
        <w:t xml:space="preserve">project </w:t>
      </w:r>
      <w:r w:rsidR="00A31B14" w:rsidRPr="00E606D6">
        <w:rPr>
          <w:rFonts w:asciiTheme="majorHAnsi" w:hAnsiTheme="majorHAnsi"/>
        </w:rPr>
        <w:t>acti</w:t>
      </w:r>
      <w:r w:rsidR="009F5241" w:rsidRPr="00E606D6">
        <w:rPr>
          <w:rFonts w:asciiTheme="majorHAnsi" w:hAnsiTheme="majorHAnsi"/>
        </w:rPr>
        <w:t>vities and outputs</w:t>
      </w:r>
      <w:r w:rsidR="00A31B14" w:rsidRPr="00E606D6">
        <w:rPr>
          <w:rFonts w:asciiTheme="majorHAnsi" w:hAnsiTheme="majorHAnsi"/>
        </w:rPr>
        <w:t xml:space="preserve">, </w:t>
      </w:r>
      <w:r w:rsidR="009F5241" w:rsidRPr="00E606D6">
        <w:rPr>
          <w:rFonts w:asciiTheme="majorHAnsi" w:hAnsiTheme="majorHAnsi"/>
        </w:rPr>
        <w:t>and quantify</w:t>
      </w:r>
      <w:r w:rsidR="00A31B14" w:rsidRPr="00E606D6">
        <w:rPr>
          <w:rFonts w:asciiTheme="majorHAnsi" w:hAnsiTheme="majorHAnsi"/>
        </w:rPr>
        <w:t xml:space="preserve"> the</w:t>
      </w:r>
      <w:r w:rsidR="009F5241" w:rsidRPr="00E606D6">
        <w:rPr>
          <w:rFonts w:asciiTheme="majorHAnsi" w:hAnsiTheme="majorHAnsi"/>
        </w:rPr>
        <w:t>ir</w:t>
      </w:r>
      <w:r w:rsidR="00A31B14" w:rsidRPr="00E606D6">
        <w:rPr>
          <w:rFonts w:asciiTheme="majorHAnsi" w:hAnsiTheme="majorHAnsi"/>
        </w:rPr>
        <w:t xml:space="preserve"> corresponding co-financing. </w:t>
      </w:r>
    </w:p>
    <w:p w14:paraId="2F696714" w14:textId="6CCB3A96" w:rsidR="00A31B14" w:rsidRPr="00E606D6" w:rsidRDefault="00E606D6" w:rsidP="00FF6F32">
      <w:pPr>
        <w:pStyle w:val="Prrafodelista"/>
        <w:numPr>
          <w:ilvl w:val="0"/>
          <w:numId w:val="33"/>
        </w:numPr>
        <w:spacing w:after="120" w:line="240" w:lineRule="auto"/>
        <w:jc w:val="both"/>
        <w:rPr>
          <w:rFonts w:asciiTheme="majorHAnsi" w:hAnsiTheme="majorHAnsi"/>
        </w:rPr>
      </w:pPr>
      <w:r w:rsidRPr="00E606D6">
        <w:rPr>
          <w:rFonts w:asciiTheme="majorHAnsi" w:hAnsiTheme="majorHAnsi"/>
        </w:rPr>
        <w:t>SINAC should i</w:t>
      </w:r>
      <w:r w:rsidR="00A31B14" w:rsidRPr="00E606D6">
        <w:rPr>
          <w:rFonts w:asciiTheme="majorHAnsi" w:hAnsiTheme="majorHAnsi"/>
        </w:rPr>
        <w:t xml:space="preserve">ntegrate </w:t>
      </w:r>
      <w:r w:rsidR="000A476A" w:rsidRPr="00E606D6">
        <w:rPr>
          <w:rFonts w:asciiTheme="majorHAnsi" w:hAnsiTheme="majorHAnsi"/>
        </w:rPr>
        <w:t>staff members</w:t>
      </w:r>
      <w:r w:rsidR="00A31B14" w:rsidRPr="00E606D6">
        <w:rPr>
          <w:rFonts w:asciiTheme="majorHAnsi" w:hAnsiTheme="majorHAnsi"/>
        </w:rPr>
        <w:t xml:space="preserve"> as part of the full-time PMU technical team.</w:t>
      </w:r>
    </w:p>
    <w:p w14:paraId="59D2DC4F" w14:textId="77777777" w:rsidR="00E36FE9" w:rsidRPr="00000658" w:rsidRDefault="00E36FE9" w:rsidP="00151748">
      <w:pPr>
        <w:spacing w:after="0" w:line="240" w:lineRule="auto"/>
        <w:jc w:val="both"/>
        <w:rPr>
          <w:rFonts w:asciiTheme="majorHAnsi" w:hAnsiTheme="majorHAnsi" w:cs="Arial"/>
          <w:highlight w:val="yellow"/>
          <w:lang w:val="es-ES_tradnl"/>
        </w:rPr>
      </w:pPr>
    </w:p>
    <w:p w14:paraId="1727F25F" w14:textId="77777777" w:rsidR="007104A0" w:rsidRDefault="007104A0" w:rsidP="00E36FE9">
      <w:pPr>
        <w:spacing w:after="120" w:line="240" w:lineRule="auto"/>
        <w:jc w:val="both"/>
        <w:rPr>
          <w:rFonts w:asciiTheme="majorHAnsi" w:hAnsiTheme="majorHAnsi"/>
        </w:rPr>
      </w:pPr>
    </w:p>
    <w:p w14:paraId="7289DE1B" w14:textId="77777777" w:rsidR="007104A0" w:rsidRDefault="007104A0" w:rsidP="00E36FE9">
      <w:pPr>
        <w:spacing w:after="120" w:line="240" w:lineRule="auto"/>
        <w:jc w:val="both"/>
        <w:rPr>
          <w:rFonts w:asciiTheme="majorHAnsi" w:hAnsiTheme="majorHAnsi"/>
        </w:rPr>
      </w:pPr>
    </w:p>
    <w:p w14:paraId="2E1AA978" w14:textId="77777777" w:rsidR="007104A0" w:rsidRDefault="007104A0" w:rsidP="00E36FE9">
      <w:pPr>
        <w:spacing w:after="120" w:line="240" w:lineRule="auto"/>
        <w:jc w:val="both"/>
        <w:rPr>
          <w:rFonts w:asciiTheme="majorHAnsi" w:hAnsiTheme="majorHAnsi"/>
        </w:rPr>
      </w:pPr>
    </w:p>
    <w:p w14:paraId="55CC7D67" w14:textId="77777777" w:rsidR="00E36FE9" w:rsidRPr="00EF1F02" w:rsidRDefault="00E36FE9" w:rsidP="00E36FE9">
      <w:pPr>
        <w:spacing w:after="120" w:line="240" w:lineRule="auto"/>
        <w:jc w:val="both"/>
        <w:rPr>
          <w:rFonts w:asciiTheme="majorHAnsi" w:hAnsiTheme="majorHAnsi"/>
        </w:rPr>
      </w:pPr>
      <w:r w:rsidRPr="00EF1F02">
        <w:rPr>
          <w:rFonts w:asciiTheme="majorHAnsi" w:hAnsiTheme="majorHAnsi"/>
        </w:rPr>
        <w:t>Follow-up actions and reinforcement of the initial benefits of the project:</w:t>
      </w:r>
    </w:p>
    <w:p w14:paraId="3E1B8343" w14:textId="77777777" w:rsidR="00151748" w:rsidRPr="00EF1F02" w:rsidRDefault="00151748" w:rsidP="00151748">
      <w:pPr>
        <w:spacing w:after="0" w:line="240" w:lineRule="auto"/>
        <w:jc w:val="both"/>
        <w:rPr>
          <w:rFonts w:asciiTheme="majorHAnsi" w:hAnsiTheme="majorHAnsi" w:cs="Arial"/>
          <w:lang w:val="es-ES_tradnl"/>
        </w:rPr>
      </w:pPr>
    </w:p>
    <w:p w14:paraId="5DB04360" w14:textId="68E0930E" w:rsidR="00956630" w:rsidRPr="00EF1F02" w:rsidRDefault="00956630" w:rsidP="00151748">
      <w:pPr>
        <w:spacing w:after="0" w:line="240" w:lineRule="auto"/>
        <w:jc w:val="both"/>
        <w:rPr>
          <w:rFonts w:asciiTheme="majorHAnsi" w:hAnsiTheme="majorHAnsi" w:cs="Arial"/>
          <w:u w:val="single"/>
          <w:lang w:val="en-AU"/>
        </w:rPr>
      </w:pPr>
      <w:r w:rsidRPr="00EF1F02">
        <w:rPr>
          <w:rFonts w:asciiTheme="majorHAnsi" w:hAnsiTheme="majorHAnsi" w:cs="Arial"/>
          <w:u w:val="single"/>
          <w:lang w:val="en-AU"/>
        </w:rPr>
        <w:t>For MINAE and SINAC Authorities</w:t>
      </w:r>
      <w:r w:rsidR="00670869" w:rsidRPr="00EF1F02">
        <w:rPr>
          <w:rFonts w:asciiTheme="majorHAnsi" w:hAnsiTheme="majorHAnsi" w:cs="Arial"/>
          <w:u w:val="single"/>
          <w:lang w:val="en-AU"/>
        </w:rPr>
        <w:t>:</w:t>
      </w:r>
    </w:p>
    <w:p w14:paraId="62443478" w14:textId="77777777" w:rsidR="00EF1F02" w:rsidRPr="00EF1F02" w:rsidRDefault="00EF1F02" w:rsidP="00151748">
      <w:pPr>
        <w:spacing w:after="0" w:line="240" w:lineRule="auto"/>
        <w:jc w:val="both"/>
        <w:rPr>
          <w:rFonts w:asciiTheme="majorHAnsi" w:hAnsiTheme="majorHAnsi" w:cs="Arial"/>
          <w:b/>
          <w:color w:val="008000"/>
          <w:lang w:val="en-AU"/>
        </w:rPr>
      </w:pPr>
    </w:p>
    <w:p w14:paraId="5AA5AA0F" w14:textId="35611F25" w:rsidR="00670869" w:rsidRPr="00EF1F02" w:rsidRDefault="00EF1F02" w:rsidP="00FF6F32">
      <w:pPr>
        <w:pStyle w:val="Prrafodelista"/>
        <w:numPr>
          <w:ilvl w:val="0"/>
          <w:numId w:val="33"/>
        </w:numPr>
        <w:spacing w:after="120" w:line="240" w:lineRule="auto"/>
        <w:jc w:val="both"/>
        <w:rPr>
          <w:rFonts w:asciiTheme="majorHAnsi" w:hAnsiTheme="majorHAnsi"/>
        </w:rPr>
      </w:pPr>
      <w:r w:rsidRPr="00EF1F02">
        <w:rPr>
          <w:rFonts w:asciiTheme="majorHAnsi" w:hAnsiTheme="majorHAnsi"/>
        </w:rPr>
        <w:t>MINAE should a</w:t>
      </w:r>
      <w:r w:rsidR="00670869" w:rsidRPr="00EF1F02">
        <w:rPr>
          <w:rFonts w:asciiTheme="majorHAnsi" w:hAnsiTheme="majorHAnsi"/>
        </w:rPr>
        <w:t xml:space="preserve">ppoint the National Wetlands Program as the focal point of the Ramsar Convention in order to achieve an expeditious and timely follow-up of the compliance </w:t>
      </w:r>
      <w:r w:rsidR="00670869" w:rsidRPr="00EF1F02">
        <w:rPr>
          <w:rFonts w:asciiTheme="majorHAnsi" w:hAnsiTheme="majorHAnsi"/>
          <w:lang w:val="en-AU"/>
        </w:rPr>
        <w:t>with the Ramsar Strategic Plan and with the Montreux Record.</w:t>
      </w:r>
    </w:p>
    <w:p w14:paraId="5F396A9E" w14:textId="1CB09172" w:rsidR="00C80F04" w:rsidRPr="00CE0753" w:rsidRDefault="00CE0753" w:rsidP="00FF6F32">
      <w:pPr>
        <w:pStyle w:val="Prrafodelista"/>
        <w:numPr>
          <w:ilvl w:val="0"/>
          <w:numId w:val="33"/>
        </w:numPr>
        <w:spacing w:after="120" w:line="240" w:lineRule="auto"/>
        <w:jc w:val="both"/>
        <w:rPr>
          <w:rFonts w:asciiTheme="majorHAnsi" w:hAnsiTheme="majorHAnsi"/>
          <w:lang w:val="es-ES_tradnl"/>
        </w:rPr>
      </w:pPr>
      <w:r w:rsidRPr="00CE0753">
        <w:rPr>
          <w:rFonts w:asciiTheme="majorHAnsi" w:hAnsiTheme="majorHAnsi"/>
        </w:rPr>
        <w:t>MINAE and SINAC should s</w:t>
      </w:r>
      <w:r w:rsidR="00C80F04" w:rsidRPr="00CE0753">
        <w:rPr>
          <w:rFonts w:asciiTheme="majorHAnsi" w:hAnsiTheme="majorHAnsi"/>
        </w:rPr>
        <w:t>trengthen the National Wetlands Program with human, material and financial resources, as a key player in the sustainability of processes associated with wetland management and in future projects.</w:t>
      </w:r>
    </w:p>
    <w:p w14:paraId="1D929B81" w14:textId="25E401CE" w:rsidR="00C80F04" w:rsidRPr="00DD676F" w:rsidRDefault="00DD676F" w:rsidP="00FF6F32">
      <w:pPr>
        <w:pStyle w:val="Prrafodelista"/>
        <w:numPr>
          <w:ilvl w:val="0"/>
          <w:numId w:val="33"/>
        </w:numPr>
        <w:spacing w:after="120" w:line="240" w:lineRule="auto"/>
        <w:jc w:val="both"/>
        <w:rPr>
          <w:rFonts w:asciiTheme="majorHAnsi" w:hAnsiTheme="majorHAnsi"/>
          <w:lang w:val="es-ES_tradnl"/>
        </w:rPr>
      </w:pPr>
      <w:r w:rsidRPr="00DD676F">
        <w:rPr>
          <w:rFonts w:asciiTheme="majorHAnsi" w:hAnsiTheme="majorHAnsi"/>
        </w:rPr>
        <w:t>SINAC should m</w:t>
      </w:r>
      <w:r w:rsidR="00C80F04" w:rsidRPr="00DD676F">
        <w:rPr>
          <w:rFonts w:asciiTheme="majorHAnsi" w:hAnsiTheme="majorHAnsi"/>
        </w:rPr>
        <w:t>ake the National Wetland Inventory publically available through the SNIT and other platforms, in a transparent and open manner.</w:t>
      </w:r>
    </w:p>
    <w:p w14:paraId="1C645611" w14:textId="65A5037E" w:rsidR="00C80F04" w:rsidRPr="00DC339F" w:rsidRDefault="00DC339F" w:rsidP="00FF6F32">
      <w:pPr>
        <w:pStyle w:val="Prrafodelista"/>
        <w:numPr>
          <w:ilvl w:val="0"/>
          <w:numId w:val="33"/>
        </w:numPr>
        <w:spacing w:after="120" w:line="240" w:lineRule="auto"/>
        <w:jc w:val="both"/>
        <w:rPr>
          <w:rFonts w:asciiTheme="majorHAnsi" w:hAnsiTheme="majorHAnsi"/>
          <w:lang w:val="es-ES_tradnl"/>
        </w:rPr>
      </w:pPr>
      <w:r w:rsidRPr="00DC339F">
        <w:rPr>
          <w:rFonts w:asciiTheme="majorHAnsi" w:hAnsiTheme="majorHAnsi"/>
        </w:rPr>
        <w:t>SINAC should i</w:t>
      </w:r>
      <w:r w:rsidR="00C80F04" w:rsidRPr="00DC339F">
        <w:rPr>
          <w:rFonts w:asciiTheme="majorHAnsi" w:hAnsiTheme="majorHAnsi"/>
        </w:rPr>
        <w:t xml:space="preserve">mplement the financial mechanisms resulting from the Project to improve </w:t>
      </w:r>
      <w:r w:rsidR="007407C1">
        <w:rPr>
          <w:rFonts w:asciiTheme="majorHAnsi" w:hAnsiTheme="majorHAnsi"/>
        </w:rPr>
        <w:t>it</w:t>
      </w:r>
      <w:r w:rsidR="00C80F04" w:rsidRPr="00DC339F">
        <w:rPr>
          <w:rFonts w:asciiTheme="majorHAnsi" w:hAnsiTheme="majorHAnsi"/>
        </w:rPr>
        <w:t xml:space="preserve">s resource gaps and optimize the income that can be contributed to wetland conservation. </w:t>
      </w:r>
    </w:p>
    <w:p w14:paraId="5046987A" w14:textId="4AB5F774" w:rsidR="00C80F04" w:rsidRPr="007407C1" w:rsidRDefault="007407C1" w:rsidP="00FF6F32">
      <w:pPr>
        <w:pStyle w:val="Prrafodelista"/>
        <w:numPr>
          <w:ilvl w:val="0"/>
          <w:numId w:val="33"/>
        </w:numPr>
        <w:spacing w:after="120" w:line="240" w:lineRule="auto"/>
        <w:jc w:val="both"/>
        <w:rPr>
          <w:rFonts w:asciiTheme="majorHAnsi" w:hAnsiTheme="majorHAnsi"/>
        </w:rPr>
      </w:pPr>
      <w:r w:rsidRPr="007407C1">
        <w:rPr>
          <w:rFonts w:asciiTheme="majorHAnsi" w:hAnsiTheme="majorHAnsi"/>
        </w:rPr>
        <w:t>SINAC should e</w:t>
      </w:r>
      <w:r w:rsidR="00C80F04" w:rsidRPr="007407C1">
        <w:rPr>
          <w:rFonts w:asciiTheme="majorHAnsi" w:hAnsiTheme="majorHAnsi"/>
        </w:rPr>
        <w:t>mpower staff members involved in coordination, execution, administration and evaluation of projects with knowledge about gender, so that they understand social relationships between men and women and can implement affirmative actions aimed at achieving equity.</w:t>
      </w:r>
    </w:p>
    <w:p w14:paraId="57EBF4E0" w14:textId="2C56049E" w:rsidR="00C65D8D" w:rsidRPr="00C65D8D" w:rsidRDefault="00C65D8D" w:rsidP="00FF6F32">
      <w:pPr>
        <w:pStyle w:val="Prrafodelista"/>
        <w:numPr>
          <w:ilvl w:val="0"/>
          <w:numId w:val="33"/>
        </w:numPr>
        <w:spacing w:after="120" w:line="240" w:lineRule="auto"/>
        <w:jc w:val="both"/>
        <w:rPr>
          <w:rFonts w:asciiTheme="majorHAnsi" w:hAnsiTheme="majorHAnsi" w:cs="Arial"/>
        </w:rPr>
      </w:pPr>
      <w:r w:rsidRPr="00C65D8D">
        <w:rPr>
          <w:rFonts w:asciiTheme="majorHAnsi" w:hAnsiTheme="majorHAnsi"/>
        </w:rPr>
        <w:t>SINAC should update its Strategic Plan 2016-2026 in relation to wetlands and the PNH, given that those are almost absent from that important planning tool.</w:t>
      </w:r>
    </w:p>
    <w:p w14:paraId="0A26C66B" w14:textId="64BD3FCE" w:rsidR="00602133" w:rsidRPr="00C65D8D" w:rsidRDefault="00C65D8D" w:rsidP="00FF6F32">
      <w:pPr>
        <w:pStyle w:val="Prrafodelista"/>
        <w:numPr>
          <w:ilvl w:val="0"/>
          <w:numId w:val="33"/>
        </w:numPr>
        <w:spacing w:after="120" w:line="240" w:lineRule="auto"/>
        <w:jc w:val="both"/>
        <w:rPr>
          <w:rFonts w:asciiTheme="majorHAnsi" w:hAnsiTheme="majorHAnsi"/>
        </w:rPr>
      </w:pPr>
      <w:r w:rsidRPr="00C65D8D">
        <w:rPr>
          <w:rFonts w:asciiTheme="majorHAnsi" w:hAnsiTheme="majorHAnsi"/>
        </w:rPr>
        <w:t xml:space="preserve">SINAC and the </w:t>
      </w:r>
      <w:r w:rsidR="00602133" w:rsidRPr="00C65D8D">
        <w:rPr>
          <w:rFonts w:asciiTheme="majorHAnsi" w:hAnsiTheme="majorHAnsi"/>
        </w:rPr>
        <w:t>CAs</w:t>
      </w:r>
      <w:r w:rsidRPr="00C65D8D">
        <w:rPr>
          <w:rFonts w:asciiTheme="majorHAnsi" w:hAnsiTheme="majorHAnsi"/>
        </w:rPr>
        <w:t xml:space="preserve"> should formalize the </w:t>
      </w:r>
      <w:r w:rsidR="00F96551" w:rsidRPr="00C65D8D">
        <w:rPr>
          <w:rFonts w:asciiTheme="majorHAnsi" w:hAnsiTheme="majorHAnsi"/>
        </w:rPr>
        <w:t xml:space="preserve">wetlands liaisons </w:t>
      </w:r>
      <w:r w:rsidR="00602133" w:rsidRPr="00C65D8D">
        <w:rPr>
          <w:rFonts w:asciiTheme="majorHAnsi" w:hAnsiTheme="majorHAnsi"/>
        </w:rPr>
        <w:t xml:space="preserve">as part of the sustainability of </w:t>
      </w:r>
      <w:r w:rsidR="00DD1A06" w:rsidRPr="00C65D8D">
        <w:rPr>
          <w:rFonts w:asciiTheme="majorHAnsi" w:hAnsiTheme="majorHAnsi"/>
        </w:rPr>
        <w:t xml:space="preserve">wetland management, </w:t>
      </w:r>
      <w:r w:rsidR="00F96551" w:rsidRPr="00C65D8D">
        <w:rPr>
          <w:rFonts w:asciiTheme="majorHAnsi" w:hAnsiTheme="majorHAnsi"/>
        </w:rPr>
        <w:t xml:space="preserve">keeping in those positions staff members </w:t>
      </w:r>
      <w:r w:rsidR="00602133" w:rsidRPr="00C65D8D">
        <w:rPr>
          <w:rFonts w:asciiTheme="majorHAnsi" w:hAnsiTheme="majorHAnsi"/>
        </w:rPr>
        <w:t xml:space="preserve">who </w:t>
      </w:r>
      <w:r w:rsidR="00F96551" w:rsidRPr="00C65D8D">
        <w:rPr>
          <w:rFonts w:asciiTheme="majorHAnsi" w:hAnsiTheme="majorHAnsi"/>
        </w:rPr>
        <w:t xml:space="preserve">have already </w:t>
      </w:r>
      <w:r w:rsidR="00602133" w:rsidRPr="00C65D8D">
        <w:rPr>
          <w:rFonts w:asciiTheme="majorHAnsi" w:hAnsiTheme="majorHAnsi"/>
        </w:rPr>
        <w:t xml:space="preserve">developed capacities and </w:t>
      </w:r>
      <w:r w:rsidR="00F96551" w:rsidRPr="00C65D8D">
        <w:rPr>
          <w:rFonts w:asciiTheme="majorHAnsi" w:hAnsiTheme="majorHAnsi"/>
        </w:rPr>
        <w:t>accumulated experience</w:t>
      </w:r>
      <w:r w:rsidR="00602133" w:rsidRPr="00C65D8D">
        <w:rPr>
          <w:rFonts w:asciiTheme="majorHAnsi" w:hAnsiTheme="majorHAnsi"/>
        </w:rPr>
        <w:t xml:space="preserve"> through the Project.</w:t>
      </w:r>
    </w:p>
    <w:p w14:paraId="2C312071" w14:textId="203A917B" w:rsidR="00C80F04" w:rsidRPr="00DB44C7" w:rsidRDefault="00C65D8D" w:rsidP="00FF6F32">
      <w:pPr>
        <w:pStyle w:val="Prrafodelista"/>
        <w:numPr>
          <w:ilvl w:val="0"/>
          <w:numId w:val="33"/>
        </w:numPr>
        <w:spacing w:after="120" w:line="240" w:lineRule="auto"/>
        <w:jc w:val="both"/>
        <w:rPr>
          <w:rFonts w:asciiTheme="majorHAnsi" w:hAnsiTheme="majorHAnsi"/>
        </w:rPr>
      </w:pPr>
      <w:r w:rsidRPr="00C65D8D">
        <w:rPr>
          <w:rFonts w:asciiTheme="majorHAnsi" w:hAnsiTheme="majorHAnsi"/>
        </w:rPr>
        <w:t>T</w:t>
      </w:r>
      <w:r w:rsidR="00C80F04" w:rsidRPr="00C65D8D">
        <w:rPr>
          <w:rFonts w:asciiTheme="majorHAnsi" w:hAnsiTheme="majorHAnsi"/>
        </w:rPr>
        <w:t xml:space="preserve">he PNH and the CAs </w:t>
      </w:r>
      <w:r w:rsidRPr="00C65D8D">
        <w:rPr>
          <w:rFonts w:asciiTheme="majorHAnsi" w:hAnsiTheme="majorHAnsi"/>
        </w:rPr>
        <w:t xml:space="preserve">should actively </w:t>
      </w:r>
      <w:r w:rsidR="00C80F04" w:rsidRPr="00C65D8D">
        <w:rPr>
          <w:rFonts w:asciiTheme="majorHAnsi" w:hAnsiTheme="majorHAnsi"/>
        </w:rPr>
        <w:t xml:space="preserve">disseminate project outputs such as the technical reports, valuation studies, educational fun games and others that contribute to promoting the value of wetlands and their ecosystem services among different sectors of the </w:t>
      </w:r>
      <w:r w:rsidR="00C80F04" w:rsidRPr="00DB44C7">
        <w:rPr>
          <w:rFonts w:asciiTheme="majorHAnsi" w:hAnsiTheme="majorHAnsi"/>
        </w:rPr>
        <w:t xml:space="preserve">population. </w:t>
      </w:r>
    </w:p>
    <w:p w14:paraId="57F9C7A1" w14:textId="1BC0145C" w:rsidR="00C80F04" w:rsidRPr="00DB44C7" w:rsidRDefault="00DB44C7" w:rsidP="00FF6F32">
      <w:pPr>
        <w:pStyle w:val="Prrafodelista"/>
        <w:numPr>
          <w:ilvl w:val="0"/>
          <w:numId w:val="33"/>
        </w:numPr>
        <w:spacing w:after="120" w:line="240" w:lineRule="auto"/>
        <w:jc w:val="both"/>
        <w:rPr>
          <w:rFonts w:asciiTheme="majorHAnsi" w:hAnsiTheme="majorHAnsi" w:cs="Arial"/>
        </w:rPr>
      </w:pPr>
      <w:r w:rsidRPr="00DB44C7">
        <w:rPr>
          <w:rFonts w:asciiTheme="majorHAnsi" w:hAnsiTheme="majorHAnsi"/>
        </w:rPr>
        <w:t>The CAs should c</w:t>
      </w:r>
      <w:r w:rsidR="00C80F04" w:rsidRPr="00DB44C7">
        <w:rPr>
          <w:rFonts w:asciiTheme="majorHAnsi" w:hAnsiTheme="majorHAnsi"/>
        </w:rPr>
        <w:t xml:space="preserve">ontinue to strengthen the capacities of </w:t>
      </w:r>
      <w:r w:rsidRPr="00DB44C7">
        <w:rPr>
          <w:rFonts w:asciiTheme="majorHAnsi" w:hAnsiTheme="majorHAnsi"/>
        </w:rPr>
        <w:t>their</w:t>
      </w:r>
      <w:r w:rsidR="00C80F04" w:rsidRPr="00DB44C7">
        <w:rPr>
          <w:rFonts w:asciiTheme="majorHAnsi" w:hAnsiTheme="majorHAnsi"/>
        </w:rPr>
        <w:t xml:space="preserve"> staff members on the Project’s outputs and tools through means such as regional workshops and others.</w:t>
      </w:r>
    </w:p>
    <w:p w14:paraId="75273225" w14:textId="12D2932B" w:rsidR="0080498C" w:rsidRPr="00DB44C7" w:rsidRDefault="0080498C" w:rsidP="00FF6F32">
      <w:pPr>
        <w:pStyle w:val="Prrafodelista"/>
        <w:numPr>
          <w:ilvl w:val="0"/>
          <w:numId w:val="33"/>
        </w:numPr>
        <w:spacing w:after="120" w:line="240" w:lineRule="auto"/>
        <w:jc w:val="both"/>
        <w:rPr>
          <w:rFonts w:asciiTheme="majorHAnsi" w:hAnsiTheme="majorHAnsi" w:cs="Arial"/>
          <w:lang w:val="es-ES_tradnl"/>
        </w:rPr>
      </w:pPr>
      <w:r w:rsidRPr="00DB44C7">
        <w:br w:type="page"/>
      </w:r>
    </w:p>
    <w:p w14:paraId="7BBBB2F1" w14:textId="3FAE65ED" w:rsidR="0080498C" w:rsidRPr="00284564" w:rsidRDefault="00347B75" w:rsidP="00347B75">
      <w:pPr>
        <w:pStyle w:val="Ttulo1"/>
        <w:ind w:left="574" w:hanging="432"/>
        <w:rPr>
          <w:color w:val="auto"/>
          <w:lang w:val="es-GT"/>
        </w:rPr>
      </w:pPr>
      <w:bookmarkStart w:id="129" w:name="_Toc394377446"/>
      <w:r w:rsidRPr="00284564">
        <w:rPr>
          <w:color w:val="auto"/>
          <w:lang w:val="es-GT"/>
        </w:rPr>
        <w:t>5. A</w:t>
      </w:r>
      <w:r w:rsidR="00284564" w:rsidRPr="00284564">
        <w:rPr>
          <w:color w:val="auto"/>
          <w:lang w:val="es-GT"/>
        </w:rPr>
        <w:t>nnexe</w:t>
      </w:r>
      <w:r w:rsidRPr="00284564">
        <w:rPr>
          <w:color w:val="auto"/>
          <w:lang w:val="es-GT"/>
        </w:rPr>
        <w:t>s</w:t>
      </w:r>
      <w:bookmarkEnd w:id="129"/>
    </w:p>
    <w:p w14:paraId="68C9B516" w14:textId="24187FE4" w:rsidR="00064A61" w:rsidRPr="00064A61" w:rsidRDefault="00064A61" w:rsidP="00064A61">
      <w:pPr>
        <w:pStyle w:val="Ttulo3"/>
        <w:rPr>
          <w:color w:val="000000" w:themeColor="text1"/>
        </w:rPr>
      </w:pPr>
      <w:bookmarkStart w:id="130" w:name="_Toc394377447"/>
      <w:r w:rsidRPr="00284564">
        <w:rPr>
          <w:color w:val="000000" w:themeColor="text1"/>
        </w:rPr>
        <w:t>Annex No. 1: ToR</w:t>
      </w:r>
      <w:bookmarkEnd w:id="130"/>
    </w:p>
    <w:p w14:paraId="4C734B67" w14:textId="77777777" w:rsidR="00A340C7" w:rsidRPr="00064A61" w:rsidRDefault="00A340C7" w:rsidP="00A340C7">
      <w:pPr>
        <w:jc w:val="both"/>
        <w:rPr>
          <w:rFonts w:cs="Calibri"/>
          <w:sz w:val="20"/>
          <w:szCs w:val="24"/>
          <w:lang w:val="es-ES"/>
        </w:rPr>
      </w:pPr>
    </w:p>
    <w:p w14:paraId="621BE385" w14:textId="08CEA469" w:rsidR="00071677" w:rsidRPr="00064A61" w:rsidRDefault="00071677" w:rsidP="00064A61">
      <w:pPr>
        <w:pBdr>
          <w:top w:val="single" w:sz="24" w:space="0" w:color="DBE5F1"/>
          <w:left w:val="single" w:sz="24" w:space="0" w:color="DBE5F1"/>
          <w:bottom w:val="single" w:sz="24" w:space="0" w:color="DBE5F1"/>
          <w:right w:val="single" w:sz="24" w:space="0" w:color="DBE5F1"/>
        </w:pBdr>
        <w:shd w:val="clear" w:color="auto" w:fill="DBE5F1"/>
        <w:spacing w:before="200" w:after="0"/>
        <w:jc w:val="center"/>
        <w:outlineLvl w:val="1"/>
        <w:rPr>
          <w:caps/>
          <w:spacing w:val="15"/>
        </w:rPr>
      </w:pPr>
      <w:bookmarkStart w:id="131" w:name="_Toc321341546"/>
      <w:bookmarkStart w:id="132" w:name="_Toc323119582"/>
      <w:r w:rsidRPr="00064A61">
        <w:rPr>
          <w:caps/>
          <w:spacing w:val="15"/>
        </w:rPr>
        <w:t>Terminal Evaluation Terms of Reference</w:t>
      </w:r>
      <w:bookmarkEnd w:id="131"/>
      <w:bookmarkEnd w:id="132"/>
      <w:r w:rsidR="00064A61">
        <w:rPr>
          <w:caps/>
          <w:spacing w:val="15"/>
        </w:rPr>
        <w:t xml:space="preserve"> Project 88054</w:t>
      </w:r>
    </w:p>
    <w:p w14:paraId="34061447" w14:textId="77777777" w:rsidR="00064A61" w:rsidRPr="00064A61" w:rsidRDefault="00064A61" w:rsidP="00064A61">
      <w:pPr>
        <w:spacing w:after="0" w:line="240" w:lineRule="auto"/>
        <w:jc w:val="both"/>
        <w:rPr>
          <w:rFonts w:asciiTheme="majorHAnsi" w:hAnsiTheme="majorHAnsi" w:cs="Arial"/>
          <w:highlight w:val="yellow"/>
          <w:lang w:val="es-ES_tradnl"/>
        </w:rPr>
      </w:pPr>
    </w:p>
    <w:p w14:paraId="4F4D1185" w14:textId="77777777" w:rsidR="00071677" w:rsidRPr="00D20B6F" w:rsidRDefault="00071677" w:rsidP="00D20B6F">
      <w:pPr>
        <w:spacing w:before="200"/>
        <w:jc w:val="both"/>
        <w:rPr>
          <w:rFonts w:asciiTheme="majorHAnsi" w:hAnsiTheme="majorHAnsi"/>
          <w:sz w:val="20"/>
          <w:szCs w:val="20"/>
        </w:rPr>
      </w:pPr>
      <w:r w:rsidRPr="00D20B6F">
        <w:rPr>
          <w:rFonts w:asciiTheme="majorHAnsi" w:hAnsiTheme="majorHAnsi"/>
          <w:sz w:val="20"/>
          <w:szCs w:val="20"/>
        </w:rPr>
        <w:t>In accordance with UNDP and GEF M&amp;E policies and procedures, all full and medium-sized UNDP support GEF financed projects are required to undergo a terminal evaluation upon completion of implementation. These terms of reference (TOR) sets out the expectations for a Terminal Evaluation (TE) of the Project Conservation, sustainable use of biodiversity and maintenance of ecosystem services of protected wetlands of international importance.</w:t>
      </w:r>
    </w:p>
    <w:p w14:paraId="5AA60BDB" w14:textId="77777777" w:rsidR="00071677" w:rsidRPr="00064A61" w:rsidRDefault="00071677" w:rsidP="00071677">
      <w:pPr>
        <w:spacing w:before="200"/>
        <w:rPr>
          <w:rFonts w:asciiTheme="majorHAnsi" w:hAnsiTheme="majorHAnsi"/>
          <w:sz w:val="20"/>
          <w:szCs w:val="20"/>
        </w:rPr>
      </w:pPr>
      <w:r w:rsidRPr="00064A61">
        <w:rPr>
          <w:rFonts w:asciiTheme="majorHAnsi" w:hAnsiTheme="majorHAnsi"/>
          <w:sz w:val="20"/>
          <w:szCs w:val="20"/>
        </w:rPr>
        <w:t xml:space="preserve">The essentials of the project to be evaluated are as follows: </w:t>
      </w:r>
    </w:p>
    <w:p w14:paraId="2F21CA05" w14:textId="77777777" w:rsidR="00071677" w:rsidRPr="00064A61" w:rsidRDefault="00071677" w:rsidP="00071677">
      <w:pPr>
        <w:pStyle w:val="Heading51"/>
        <w:rPr>
          <w:sz w:val="20"/>
          <w:szCs w:val="20"/>
        </w:rPr>
      </w:pPr>
      <w:bookmarkStart w:id="133" w:name="_Toc321341548"/>
      <w:r w:rsidRPr="00064A61">
        <w:rPr>
          <w:sz w:val="20"/>
          <w:szCs w:val="20"/>
        </w:rPr>
        <w:t>Project Summary Table</w:t>
      </w:r>
      <w:bookmarkEnd w:id="133"/>
    </w:p>
    <w:tbl>
      <w:tblPr>
        <w:tblW w:w="49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ook w:val="01E0" w:firstRow="1" w:lastRow="1" w:firstColumn="1" w:lastColumn="1" w:noHBand="0" w:noVBand="0"/>
      </w:tblPr>
      <w:tblGrid>
        <w:gridCol w:w="795"/>
        <w:gridCol w:w="597"/>
        <w:gridCol w:w="1333"/>
        <w:gridCol w:w="2488"/>
        <w:gridCol w:w="21"/>
        <w:gridCol w:w="1943"/>
        <w:gridCol w:w="1754"/>
      </w:tblGrid>
      <w:tr w:rsidR="00071677" w:rsidRPr="00064A61" w14:paraId="38D37529" w14:textId="77777777" w:rsidTr="00D20B6F">
        <w:trPr>
          <w:trHeight w:val="359"/>
        </w:trPr>
        <w:tc>
          <w:tcPr>
            <w:tcW w:w="445" w:type="pct"/>
            <w:shd w:val="clear" w:color="auto" w:fill="7F7F7F"/>
            <w:vAlign w:val="center"/>
          </w:tcPr>
          <w:p w14:paraId="3E4FE627" w14:textId="77777777" w:rsidR="00071677" w:rsidRPr="00064A61" w:rsidRDefault="00071677" w:rsidP="00071677">
            <w:pPr>
              <w:spacing w:after="0"/>
              <w:contextualSpacing/>
              <w:rPr>
                <w:rFonts w:cs="Calibri"/>
                <w:bCs/>
                <w:color w:val="FFFFFF"/>
                <w:sz w:val="20"/>
                <w:szCs w:val="20"/>
              </w:rPr>
            </w:pPr>
            <w:r w:rsidRPr="00064A61">
              <w:rPr>
                <w:rFonts w:cs="Calibri"/>
                <w:bCs/>
                <w:color w:val="FFFFFF"/>
                <w:sz w:val="20"/>
                <w:szCs w:val="20"/>
              </w:rPr>
              <w:t xml:space="preserve">Project Title: </w:t>
            </w:r>
          </w:p>
        </w:tc>
        <w:tc>
          <w:tcPr>
            <w:tcW w:w="4555" w:type="pct"/>
            <w:gridSpan w:val="6"/>
            <w:shd w:val="clear" w:color="auto" w:fill="FFFFFF"/>
            <w:vAlign w:val="center"/>
          </w:tcPr>
          <w:p w14:paraId="1A3D32D2" w14:textId="77777777" w:rsidR="00071677" w:rsidRPr="00064A61" w:rsidRDefault="00071677" w:rsidP="00071677">
            <w:pPr>
              <w:pStyle w:val="Encabezado"/>
              <w:ind w:left="108"/>
              <w:jc w:val="center"/>
              <w:rPr>
                <w:rFonts w:cs="Calibri"/>
                <w:b/>
                <w:szCs w:val="24"/>
              </w:rPr>
            </w:pPr>
            <w:r w:rsidRPr="00064A61">
              <w:rPr>
                <w:rFonts w:cs="Calibri"/>
                <w:b/>
                <w:szCs w:val="24"/>
              </w:rPr>
              <w:t>Conservation, sustainable use of biodiversity and maintenance of ecosystem services of protected wetlands of international importance</w:t>
            </w:r>
          </w:p>
        </w:tc>
      </w:tr>
      <w:tr w:rsidR="00071677" w:rsidRPr="00064A61" w14:paraId="1FF0291B" w14:textId="77777777" w:rsidTr="00D20B6F">
        <w:tblPrEx>
          <w:shd w:val="clear" w:color="auto" w:fill="auto"/>
        </w:tblPrEx>
        <w:trPr>
          <w:trHeight w:val="553"/>
        </w:trPr>
        <w:tc>
          <w:tcPr>
            <w:tcW w:w="779" w:type="pct"/>
            <w:gridSpan w:val="2"/>
          </w:tcPr>
          <w:p w14:paraId="23427BB1" w14:textId="77777777" w:rsidR="00071677" w:rsidRPr="00064A61" w:rsidRDefault="00071677" w:rsidP="00071677">
            <w:pPr>
              <w:spacing w:after="0"/>
              <w:jc w:val="right"/>
              <w:rPr>
                <w:rFonts w:eastAsia="Arial Unicode MS"/>
                <w:color w:val="000000"/>
                <w:sz w:val="20"/>
                <w:szCs w:val="20"/>
              </w:rPr>
            </w:pPr>
            <w:r w:rsidRPr="00064A61">
              <w:rPr>
                <w:color w:val="000000"/>
                <w:sz w:val="20"/>
                <w:szCs w:val="20"/>
              </w:rPr>
              <w:t>GEF Project ID:</w:t>
            </w:r>
          </w:p>
        </w:tc>
        <w:tc>
          <w:tcPr>
            <w:tcW w:w="746" w:type="pct"/>
            <w:vAlign w:val="center"/>
          </w:tcPr>
          <w:p w14:paraId="488FE7F4" w14:textId="77777777" w:rsidR="00071677" w:rsidRPr="00064A61" w:rsidRDefault="00071677" w:rsidP="00071677">
            <w:pPr>
              <w:tabs>
                <w:tab w:val="right" w:pos="0"/>
              </w:tabs>
              <w:spacing w:after="0"/>
              <w:rPr>
                <w:sz w:val="20"/>
                <w:szCs w:val="20"/>
              </w:rPr>
            </w:pPr>
            <w:r w:rsidRPr="00064A61">
              <w:rPr>
                <w:sz w:val="20"/>
                <w:szCs w:val="20"/>
              </w:rPr>
              <w:t>PIMS 4966</w:t>
            </w:r>
          </w:p>
        </w:tc>
        <w:tc>
          <w:tcPr>
            <w:tcW w:w="1405" w:type="pct"/>
            <w:gridSpan w:val="2"/>
          </w:tcPr>
          <w:p w14:paraId="53C24D63" w14:textId="77777777" w:rsidR="00071677" w:rsidRPr="00064A61" w:rsidRDefault="00071677" w:rsidP="00071677">
            <w:pPr>
              <w:spacing w:after="0"/>
              <w:jc w:val="right"/>
              <w:rPr>
                <w:rFonts w:eastAsia="Arial Unicode MS"/>
                <w:sz w:val="20"/>
                <w:szCs w:val="20"/>
              </w:rPr>
            </w:pPr>
            <w:r w:rsidRPr="00064A61">
              <w:rPr>
                <w:sz w:val="20"/>
                <w:szCs w:val="20"/>
              </w:rPr>
              <w:t> </w:t>
            </w:r>
          </w:p>
        </w:tc>
        <w:tc>
          <w:tcPr>
            <w:tcW w:w="1088" w:type="pct"/>
          </w:tcPr>
          <w:p w14:paraId="601FAF52" w14:textId="77777777" w:rsidR="00071677" w:rsidRPr="00064A61" w:rsidRDefault="00071677" w:rsidP="00071677">
            <w:pPr>
              <w:spacing w:after="0"/>
              <w:jc w:val="center"/>
              <w:rPr>
                <w:rFonts w:eastAsia="Arial Unicode MS"/>
                <w:i/>
                <w:color w:val="000000"/>
                <w:sz w:val="20"/>
                <w:szCs w:val="20"/>
                <w:u w:val="single"/>
              </w:rPr>
            </w:pPr>
            <w:r w:rsidRPr="00064A61">
              <w:rPr>
                <w:i/>
                <w:color w:val="000000"/>
                <w:sz w:val="20"/>
                <w:szCs w:val="20"/>
                <w:u w:val="single"/>
              </w:rPr>
              <w:t>at endorsement (Million US$)</w:t>
            </w:r>
          </w:p>
        </w:tc>
        <w:tc>
          <w:tcPr>
            <w:tcW w:w="983" w:type="pct"/>
          </w:tcPr>
          <w:p w14:paraId="3A95CD42" w14:textId="77777777" w:rsidR="00071677" w:rsidRPr="00064A61" w:rsidRDefault="00071677" w:rsidP="00071677">
            <w:pPr>
              <w:spacing w:after="0"/>
              <w:jc w:val="center"/>
              <w:rPr>
                <w:rFonts w:eastAsia="Arial Unicode MS"/>
                <w:i/>
                <w:color w:val="000000"/>
                <w:sz w:val="20"/>
                <w:szCs w:val="20"/>
                <w:u w:val="single"/>
              </w:rPr>
            </w:pPr>
            <w:r w:rsidRPr="00064A61">
              <w:rPr>
                <w:i/>
                <w:color w:val="000000"/>
                <w:sz w:val="20"/>
                <w:szCs w:val="20"/>
                <w:u w:val="single"/>
              </w:rPr>
              <w:t>at completion (Million US$)</w:t>
            </w:r>
          </w:p>
        </w:tc>
      </w:tr>
      <w:tr w:rsidR="00071677" w:rsidRPr="00064A61" w14:paraId="0191D678" w14:textId="77777777" w:rsidTr="00D20B6F">
        <w:tblPrEx>
          <w:shd w:val="clear" w:color="auto" w:fill="auto"/>
        </w:tblPrEx>
        <w:trPr>
          <w:trHeight w:val="278"/>
        </w:trPr>
        <w:tc>
          <w:tcPr>
            <w:tcW w:w="779" w:type="pct"/>
            <w:gridSpan w:val="2"/>
          </w:tcPr>
          <w:p w14:paraId="5B65B943" w14:textId="77777777" w:rsidR="00071677" w:rsidRPr="00064A61" w:rsidRDefault="00071677" w:rsidP="00071677">
            <w:pPr>
              <w:spacing w:after="0"/>
              <w:jc w:val="right"/>
              <w:rPr>
                <w:rFonts w:eastAsia="Arial Unicode MS"/>
                <w:color w:val="000000"/>
                <w:sz w:val="20"/>
                <w:szCs w:val="20"/>
              </w:rPr>
            </w:pPr>
            <w:r w:rsidRPr="00064A61">
              <w:rPr>
                <w:color w:val="000000"/>
                <w:sz w:val="20"/>
                <w:szCs w:val="20"/>
              </w:rPr>
              <w:t>UNDP Project ID:</w:t>
            </w:r>
          </w:p>
        </w:tc>
        <w:tc>
          <w:tcPr>
            <w:tcW w:w="746" w:type="pct"/>
            <w:vAlign w:val="center"/>
          </w:tcPr>
          <w:p w14:paraId="688131FA" w14:textId="77777777" w:rsidR="00071677" w:rsidRPr="00064A61" w:rsidRDefault="00071677" w:rsidP="00071677">
            <w:pPr>
              <w:tabs>
                <w:tab w:val="right" w:pos="0"/>
              </w:tabs>
              <w:spacing w:after="0"/>
              <w:rPr>
                <w:bCs/>
                <w:color w:val="000000"/>
                <w:sz w:val="20"/>
                <w:szCs w:val="20"/>
              </w:rPr>
            </w:pPr>
            <w:r w:rsidRPr="00064A61">
              <w:rPr>
                <w:sz w:val="20"/>
                <w:szCs w:val="20"/>
              </w:rPr>
              <w:t>00088054</w:t>
            </w:r>
          </w:p>
        </w:tc>
        <w:tc>
          <w:tcPr>
            <w:tcW w:w="1405" w:type="pct"/>
            <w:gridSpan w:val="2"/>
          </w:tcPr>
          <w:p w14:paraId="3F674094" w14:textId="77777777" w:rsidR="00071677" w:rsidRPr="00064A61" w:rsidRDefault="00071677" w:rsidP="00071677">
            <w:pPr>
              <w:spacing w:after="0"/>
              <w:jc w:val="right"/>
              <w:rPr>
                <w:rFonts w:eastAsia="Arial Unicode MS"/>
                <w:color w:val="000000"/>
                <w:sz w:val="20"/>
                <w:szCs w:val="20"/>
              </w:rPr>
            </w:pPr>
            <w:r w:rsidRPr="00064A61">
              <w:rPr>
                <w:color w:val="000000"/>
                <w:sz w:val="20"/>
                <w:szCs w:val="20"/>
              </w:rPr>
              <w:t xml:space="preserve">GEF financing: </w:t>
            </w:r>
          </w:p>
        </w:tc>
        <w:tc>
          <w:tcPr>
            <w:tcW w:w="1088" w:type="pct"/>
            <w:vAlign w:val="center"/>
          </w:tcPr>
          <w:p w14:paraId="772531CC" w14:textId="77777777" w:rsidR="00071677" w:rsidRPr="00064A61" w:rsidRDefault="00071677" w:rsidP="00071677">
            <w:pPr>
              <w:spacing w:after="0"/>
              <w:rPr>
                <w:rFonts w:eastAsia="Arial Unicode MS"/>
                <w:sz w:val="20"/>
                <w:szCs w:val="20"/>
              </w:rPr>
            </w:pPr>
            <w:r w:rsidRPr="00064A61">
              <w:rPr>
                <w:rFonts w:eastAsia="Arial Unicode MS"/>
                <w:sz w:val="20"/>
                <w:szCs w:val="20"/>
              </w:rPr>
              <w:t>3,705,873.00</w:t>
            </w:r>
          </w:p>
        </w:tc>
        <w:tc>
          <w:tcPr>
            <w:tcW w:w="983" w:type="pct"/>
          </w:tcPr>
          <w:p w14:paraId="68F45C9D" w14:textId="77777777" w:rsidR="00071677" w:rsidRPr="00064A61" w:rsidRDefault="00071677" w:rsidP="00071677">
            <w:pPr>
              <w:spacing w:after="0"/>
              <w:jc w:val="both"/>
              <w:rPr>
                <w:rFonts w:eastAsia="Arial Unicode MS"/>
                <w:sz w:val="20"/>
                <w:szCs w:val="20"/>
              </w:rPr>
            </w:pPr>
          </w:p>
        </w:tc>
      </w:tr>
      <w:tr w:rsidR="00071677" w:rsidRPr="00064A61" w14:paraId="3CE20CFD" w14:textId="77777777" w:rsidTr="00D20B6F">
        <w:tblPrEx>
          <w:shd w:val="clear" w:color="auto" w:fill="auto"/>
        </w:tblPrEx>
        <w:trPr>
          <w:trHeight w:val="269"/>
        </w:trPr>
        <w:tc>
          <w:tcPr>
            <w:tcW w:w="779" w:type="pct"/>
            <w:gridSpan w:val="2"/>
          </w:tcPr>
          <w:p w14:paraId="52DD6E7E" w14:textId="77777777" w:rsidR="00071677" w:rsidRPr="00064A61" w:rsidRDefault="00071677" w:rsidP="00071677">
            <w:pPr>
              <w:spacing w:after="0"/>
              <w:jc w:val="right"/>
              <w:rPr>
                <w:color w:val="000000"/>
                <w:sz w:val="20"/>
                <w:szCs w:val="20"/>
              </w:rPr>
            </w:pPr>
            <w:r w:rsidRPr="00064A61">
              <w:rPr>
                <w:color w:val="000000"/>
                <w:sz w:val="20"/>
                <w:szCs w:val="20"/>
              </w:rPr>
              <w:t>Country:</w:t>
            </w:r>
          </w:p>
        </w:tc>
        <w:tc>
          <w:tcPr>
            <w:tcW w:w="746" w:type="pct"/>
            <w:vAlign w:val="center"/>
          </w:tcPr>
          <w:p w14:paraId="13E4BAC2" w14:textId="77777777" w:rsidR="00071677" w:rsidRPr="00064A61" w:rsidRDefault="00071677" w:rsidP="00071677">
            <w:pPr>
              <w:tabs>
                <w:tab w:val="right" w:pos="0"/>
              </w:tabs>
              <w:spacing w:after="0"/>
              <w:rPr>
                <w:color w:val="000000"/>
                <w:sz w:val="20"/>
                <w:szCs w:val="20"/>
              </w:rPr>
            </w:pPr>
            <w:r w:rsidRPr="00064A61">
              <w:rPr>
                <w:sz w:val="20"/>
                <w:szCs w:val="20"/>
              </w:rPr>
              <w:t xml:space="preserve">Costa Rica </w:t>
            </w:r>
          </w:p>
        </w:tc>
        <w:tc>
          <w:tcPr>
            <w:tcW w:w="1405" w:type="pct"/>
            <w:gridSpan w:val="2"/>
          </w:tcPr>
          <w:p w14:paraId="48DD6165" w14:textId="77777777" w:rsidR="00071677" w:rsidRPr="00064A61" w:rsidRDefault="00071677" w:rsidP="00071677">
            <w:pPr>
              <w:spacing w:after="0"/>
              <w:jc w:val="right"/>
              <w:rPr>
                <w:color w:val="000000"/>
                <w:sz w:val="20"/>
                <w:szCs w:val="20"/>
              </w:rPr>
            </w:pPr>
            <w:r w:rsidRPr="00064A61">
              <w:rPr>
                <w:bCs/>
                <w:sz w:val="20"/>
                <w:szCs w:val="20"/>
              </w:rPr>
              <w:t>IA/EA own:</w:t>
            </w:r>
          </w:p>
        </w:tc>
        <w:tc>
          <w:tcPr>
            <w:tcW w:w="1088" w:type="pct"/>
            <w:vAlign w:val="center"/>
          </w:tcPr>
          <w:p w14:paraId="6FEE2D04" w14:textId="77777777" w:rsidR="00071677" w:rsidRPr="00064A61" w:rsidRDefault="00071677" w:rsidP="00071677">
            <w:pPr>
              <w:spacing w:after="0"/>
              <w:rPr>
                <w:rFonts w:eastAsia="Arial Unicode MS"/>
                <w:sz w:val="20"/>
                <w:szCs w:val="20"/>
              </w:rPr>
            </w:pPr>
            <w:r w:rsidRPr="00064A61">
              <w:rPr>
                <w:sz w:val="20"/>
                <w:szCs w:val="20"/>
              </w:rPr>
              <w:t>N/A</w:t>
            </w:r>
          </w:p>
        </w:tc>
        <w:tc>
          <w:tcPr>
            <w:tcW w:w="983" w:type="pct"/>
          </w:tcPr>
          <w:p w14:paraId="1F41DDAE" w14:textId="77777777" w:rsidR="00071677" w:rsidRPr="00064A61" w:rsidRDefault="00071677" w:rsidP="00071677">
            <w:pPr>
              <w:spacing w:after="0"/>
              <w:jc w:val="both"/>
              <w:rPr>
                <w:rFonts w:eastAsia="Arial Unicode MS"/>
                <w:sz w:val="20"/>
                <w:szCs w:val="20"/>
              </w:rPr>
            </w:pPr>
            <w:r w:rsidRPr="00064A61">
              <w:rPr>
                <w:sz w:val="20"/>
                <w:szCs w:val="20"/>
              </w:rPr>
              <w:t>N/A</w:t>
            </w:r>
          </w:p>
        </w:tc>
      </w:tr>
      <w:tr w:rsidR="00071677" w:rsidRPr="00064A61" w14:paraId="151E759D" w14:textId="77777777" w:rsidTr="00D20B6F">
        <w:tblPrEx>
          <w:shd w:val="clear" w:color="auto" w:fill="auto"/>
        </w:tblPrEx>
        <w:trPr>
          <w:trHeight w:val="296"/>
        </w:trPr>
        <w:tc>
          <w:tcPr>
            <w:tcW w:w="779" w:type="pct"/>
            <w:gridSpan w:val="2"/>
          </w:tcPr>
          <w:p w14:paraId="47192944" w14:textId="77777777" w:rsidR="00071677" w:rsidRPr="00064A61" w:rsidRDefault="00071677" w:rsidP="00071677">
            <w:pPr>
              <w:spacing w:after="0"/>
              <w:jc w:val="right"/>
              <w:rPr>
                <w:color w:val="000000"/>
                <w:sz w:val="20"/>
                <w:szCs w:val="20"/>
              </w:rPr>
            </w:pPr>
            <w:r w:rsidRPr="00064A61">
              <w:rPr>
                <w:color w:val="000000"/>
                <w:sz w:val="20"/>
                <w:szCs w:val="20"/>
              </w:rPr>
              <w:t>Region:</w:t>
            </w:r>
          </w:p>
        </w:tc>
        <w:tc>
          <w:tcPr>
            <w:tcW w:w="746" w:type="pct"/>
            <w:vAlign w:val="center"/>
          </w:tcPr>
          <w:p w14:paraId="2B50EA00" w14:textId="77777777" w:rsidR="00071677" w:rsidRPr="00064A61" w:rsidRDefault="00071677" w:rsidP="00071677">
            <w:pPr>
              <w:tabs>
                <w:tab w:val="right" w:pos="0"/>
              </w:tabs>
              <w:spacing w:after="0"/>
              <w:rPr>
                <w:sz w:val="20"/>
                <w:szCs w:val="20"/>
                <w:lang w:val="es-ES_tradnl"/>
              </w:rPr>
            </w:pPr>
            <w:r w:rsidRPr="00064A61">
              <w:rPr>
                <w:sz w:val="20"/>
                <w:szCs w:val="20"/>
              </w:rPr>
              <w:t>LAC</w:t>
            </w:r>
          </w:p>
        </w:tc>
        <w:tc>
          <w:tcPr>
            <w:tcW w:w="1405" w:type="pct"/>
            <w:gridSpan w:val="2"/>
          </w:tcPr>
          <w:p w14:paraId="5A2DC2BD" w14:textId="77777777" w:rsidR="00071677" w:rsidRPr="00064A61" w:rsidRDefault="00071677" w:rsidP="00071677">
            <w:pPr>
              <w:spacing w:after="0"/>
              <w:jc w:val="right"/>
              <w:rPr>
                <w:color w:val="000000"/>
                <w:sz w:val="20"/>
                <w:szCs w:val="20"/>
              </w:rPr>
            </w:pPr>
            <w:r w:rsidRPr="00064A61">
              <w:rPr>
                <w:bCs/>
                <w:sz w:val="20"/>
                <w:szCs w:val="20"/>
              </w:rPr>
              <w:t>SINAC:</w:t>
            </w:r>
          </w:p>
        </w:tc>
        <w:tc>
          <w:tcPr>
            <w:tcW w:w="1088" w:type="pct"/>
            <w:vAlign w:val="center"/>
          </w:tcPr>
          <w:p w14:paraId="2894A41A" w14:textId="77777777" w:rsidR="00071677" w:rsidRPr="00064A61" w:rsidRDefault="00071677" w:rsidP="00071677">
            <w:pPr>
              <w:spacing w:after="0" w:line="240" w:lineRule="auto"/>
              <w:rPr>
                <w:sz w:val="20"/>
                <w:szCs w:val="20"/>
              </w:rPr>
            </w:pPr>
            <w:r w:rsidRPr="00064A61">
              <w:rPr>
                <w:sz w:val="20"/>
                <w:szCs w:val="20"/>
              </w:rPr>
              <w:t>15,288,318.00</w:t>
            </w:r>
          </w:p>
          <w:p w14:paraId="6968524F" w14:textId="77777777" w:rsidR="00071677" w:rsidRPr="00064A61" w:rsidRDefault="00071677" w:rsidP="00071677">
            <w:pPr>
              <w:spacing w:after="0"/>
              <w:rPr>
                <w:rFonts w:eastAsia="Arial Unicode MS"/>
                <w:sz w:val="20"/>
                <w:szCs w:val="20"/>
              </w:rPr>
            </w:pPr>
          </w:p>
        </w:tc>
        <w:tc>
          <w:tcPr>
            <w:tcW w:w="983" w:type="pct"/>
          </w:tcPr>
          <w:p w14:paraId="622A8ADF" w14:textId="77777777" w:rsidR="00071677" w:rsidRPr="00064A61" w:rsidRDefault="00071677" w:rsidP="00071677">
            <w:pPr>
              <w:spacing w:after="0"/>
              <w:jc w:val="both"/>
              <w:rPr>
                <w:sz w:val="20"/>
                <w:szCs w:val="20"/>
              </w:rPr>
            </w:pPr>
            <w:r w:rsidRPr="00064A61">
              <w:rPr>
                <w:sz w:val="20"/>
                <w:szCs w:val="20"/>
              </w:rPr>
              <w:fldChar w:fldCharType="begin">
                <w:ffData>
                  <w:name w:val="Text1"/>
                  <w:enabled/>
                  <w:calcOnExit w:val="0"/>
                  <w:textInput/>
                </w:ffData>
              </w:fldChar>
            </w:r>
            <w:r w:rsidRPr="00064A61">
              <w:rPr>
                <w:sz w:val="20"/>
                <w:szCs w:val="20"/>
              </w:rPr>
              <w:instrText xml:space="preserve"> FORMTEXT </w:instrText>
            </w:r>
            <w:r w:rsidRPr="00064A61">
              <w:rPr>
                <w:sz w:val="20"/>
                <w:szCs w:val="20"/>
              </w:rPr>
            </w:r>
            <w:r w:rsidRPr="00064A61">
              <w:rPr>
                <w:sz w:val="20"/>
                <w:szCs w:val="20"/>
              </w:rPr>
              <w:fldChar w:fldCharType="separate"/>
            </w:r>
            <w:r w:rsidRPr="00064A61">
              <w:rPr>
                <w:noProof/>
                <w:sz w:val="20"/>
                <w:szCs w:val="20"/>
              </w:rPr>
              <w:t> </w:t>
            </w:r>
            <w:r w:rsidRPr="00064A61">
              <w:rPr>
                <w:noProof/>
                <w:sz w:val="20"/>
                <w:szCs w:val="20"/>
              </w:rPr>
              <w:t> </w:t>
            </w:r>
            <w:r w:rsidRPr="00064A61">
              <w:rPr>
                <w:noProof/>
                <w:sz w:val="20"/>
                <w:szCs w:val="20"/>
              </w:rPr>
              <w:t> </w:t>
            </w:r>
            <w:r w:rsidRPr="00064A61">
              <w:rPr>
                <w:noProof/>
                <w:sz w:val="20"/>
                <w:szCs w:val="20"/>
              </w:rPr>
              <w:t> </w:t>
            </w:r>
            <w:r w:rsidRPr="00064A61">
              <w:rPr>
                <w:noProof/>
                <w:sz w:val="20"/>
                <w:szCs w:val="20"/>
              </w:rPr>
              <w:t> </w:t>
            </w:r>
            <w:r w:rsidRPr="00064A61">
              <w:rPr>
                <w:sz w:val="20"/>
                <w:szCs w:val="20"/>
              </w:rPr>
              <w:fldChar w:fldCharType="end"/>
            </w:r>
          </w:p>
        </w:tc>
      </w:tr>
      <w:tr w:rsidR="00071677" w:rsidRPr="00064A61" w14:paraId="327EA397" w14:textId="77777777" w:rsidTr="00D20B6F">
        <w:tblPrEx>
          <w:shd w:val="clear" w:color="auto" w:fill="auto"/>
        </w:tblPrEx>
        <w:trPr>
          <w:trHeight w:val="314"/>
        </w:trPr>
        <w:tc>
          <w:tcPr>
            <w:tcW w:w="779" w:type="pct"/>
            <w:gridSpan w:val="2"/>
          </w:tcPr>
          <w:p w14:paraId="4C92D164" w14:textId="77777777" w:rsidR="00071677" w:rsidRPr="00064A61" w:rsidRDefault="00071677" w:rsidP="00071677">
            <w:pPr>
              <w:spacing w:after="0"/>
              <w:jc w:val="right"/>
              <w:rPr>
                <w:color w:val="000000"/>
                <w:sz w:val="20"/>
                <w:szCs w:val="20"/>
              </w:rPr>
            </w:pPr>
            <w:r w:rsidRPr="00064A61">
              <w:rPr>
                <w:color w:val="000000"/>
                <w:sz w:val="20"/>
                <w:szCs w:val="20"/>
              </w:rPr>
              <w:t>Focal Area:</w:t>
            </w:r>
          </w:p>
        </w:tc>
        <w:tc>
          <w:tcPr>
            <w:tcW w:w="746" w:type="pct"/>
            <w:vAlign w:val="center"/>
          </w:tcPr>
          <w:p w14:paraId="3777BC80" w14:textId="77777777" w:rsidR="00071677" w:rsidRPr="00064A61" w:rsidRDefault="00071677" w:rsidP="00071677">
            <w:pPr>
              <w:tabs>
                <w:tab w:val="right" w:pos="0"/>
              </w:tabs>
              <w:spacing w:after="0"/>
              <w:rPr>
                <w:sz w:val="20"/>
                <w:szCs w:val="20"/>
              </w:rPr>
            </w:pPr>
            <w:r w:rsidRPr="00064A61">
              <w:rPr>
                <w:sz w:val="20"/>
                <w:szCs w:val="20"/>
              </w:rPr>
              <w:t>Biodiversity</w:t>
            </w:r>
          </w:p>
        </w:tc>
        <w:tc>
          <w:tcPr>
            <w:tcW w:w="1405" w:type="pct"/>
            <w:gridSpan w:val="2"/>
          </w:tcPr>
          <w:p w14:paraId="078745CF" w14:textId="77777777" w:rsidR="00071677" w:rsidRPr="00064A61" w:rsidRDefault="00071677" w:rsidP="00071677">
            <w:pPr>
              <w:spacing w:after="0"/>
              <w:jc w:val="right"/>
              <w:rPr>
                <w:bCs/>
                <w:sz w:val="20"/>
                <w:szCs w:val="20"/>
              </w:rPr>
            </w:pPr>
            <w:r w:rsidRPr="00064A61">
              <w:rPr>
                <w:bCs/>
                <w:sz w:val="20"/>
                <w:szCs w:val="20"/>
              </w:rPr>
              <w:t>UNDP</w:t>
            </w:r>
          </w:p>
          <w:p w14:paraId="6B8DB85D" w14:textId="77777777" w:rsidR="00071677" w:rsidRPr="00064A61" w:rsidRDefault="00071677" w:rsidP="00071677">
            <w:pPr>
              <w:spacing w:after="0"/>
              <w:jc w:val="right"/>
              <w:rPr>
                <w:color w:val="000000"/>
                <w:sz w:val="20"/>
                <w:szCs w:val="20"/>
              </w:rPr>
            </w:pPr>
            <w:r w:rsidRPr="00064A61">
              <w:rPr>
                <w:bCs/>
                <w:sz w:val="20"/>
                <w:szCs w:val="20"/>
              </w:rPr>
              <w:t>Other (Forever Costa Rica Program and GIZ BIOMARCC):</w:t>
            </w:r>
          </w:p>
        </w:tc>
        <w:tc>
          <w:tcPr>
            <w:tcW w:w="1088" w:type="pct"/>
            <w:vAlign w:val="center"/>
          </w:tcPr>
          <w:p w14:paraId="36E6C165" w14:textId="77777777" w:rsidR="00071677" w:rsidRPr="00064A61" w:rsidRDefault="00071677" w:rsidP="00071677">
            <w:pPr>
              <w:spacing w:after="0"/>
              <w:rPr>
                <w:sz w:val="20"/>
                <w:szCs w:val="20"/>
              </w:rPr>
            </w:pPr>
            <w:r w:rsidRPr="00064A61">
              <w:rPr>
                <w:sz w:val="20"/>
                <w:szCs w:val="20"/>
              </w:rPr>
              <w:t>300,000.00</w:t>
            </w:r>
          </w:p>
          <w:p w14:paraId="4D961209" w14:textId="77777777" w:rsidR="00071677" w:rsidRPr="00064A61" w:rsidRDefault="00071677" w:rsidP="00071677">
            <w:pPr>
              <w:spacing w:after="0"/>
              <w:rPr>
                <w:sz w:val="20"/>
                <w:szCs w:val="20"/>
              </w:rPr>
            </w:pPr>
            <w:r w:rsidRPr="00064A61">
              <w:rPr>
                <w:sz w:val="20"/>
                <w:szCs w:val="20"/>
              </w:rPr>
              <w:t>1,600,000.00</w:t>
            </w:r>
          </w:p>
        </w:tc>
        <w:tc>
          <w:tcPr>
            <w:tcW w:w="983" w:type="pct"/>
          </w:tcPr>
          <w:p w14:paraId="113ED504" w14:textId="77777777" w:rsidR="00071677" w:rsidRPr="00064A61" w:rsidRDefault="00071677" w:rsidP="00071677">
            <w:pPr>
              <w:spacing w:after="0"/>
              <w:jc w:val="both"/>
              <w:rPr>
                <w:sz w:val="20"/>
                <w:szCs w:val="20"/>
              </w:rPr>
            </w:pPr>
            <w:r w:rsidRPr="00064A61">
              <w:rPr>
                <w:sz w:val="20"/>
                <w:szCs w:val="20"/>
              </w:rPr>
              <w:fldChar w:fldCharType="begin">
                <w:ffData>
                  <w:name w:val="Text1"/>
                  <w:enabled/>
                  <w:calcOnExit w:val="0"/>
                  <w:textInput/>
                </w:ffData>
              </w:fldChar>
            </w:r>
            <w:r w:rsidRPr="00064A61">
              <w:rPr>
                <w:sz w:val="20"/>
                <w:szCs w:val="20"/>
              </w:rPr>
              <w:instrText xml:space="preserve"> FORMTEXT </w:instrText>
            </w:r>
            <w:r w:rsidRPr="00064A61">
              <w:rPr>
                <w:sz w:val="20"/>
                <w:szCs w:val="20"/>
              </w:rPr>
            </w:r>
            <w:r w:rsidRPr="00064A61">
              <w:rPr>
                <w:sz w:val="20"/>
                <w:szCs w:val="20"/>
              </w:rPr>
              <w:fldChar w:fldCharType="separate"/>
            </w:r>
            <w:r w:rsidRPr="00064A61">
              <w:rPr>
                <w:noProof/>
                <w:sz w:val="20"/>
                <w:szCs w:val="20"/>
              </w:rPr>
              <w:t> </w:t>
            </w:r>
            <w:r w:rsidRPr="00064A61">
              <w:rPr>
                <w:noProof/>
                <w:sz w:val="20"/>
                <w:szCs w:val="20"/>
              </w:rPr>
              <w:t> </w:t>
            </w:r>
            <w:r w:rsidRPr="00064A61">
              <w:rPr>
                <w:noProof/>
                <w:sz w:val="20"/>
                <w:szCs w:val="20"/>
              </w:rPr>
              <w:t> </w:t>
            </w:r>
            <w:r w:rsidRPr="00064A61">
              <w:rPr>
                <w:noProof/>
                <w:sz w:val="20"/>
                <w:szCs w:val="20"/>
              </w:rPr>
              <w:t> </w:t>
            </w:r>
            <w:r w:rsidRPr="00064A61">
              <w:rPr>
                <w:noProof/>
                <w:sz w:val="20"/>
                <w:szCs w:val="20"/>
              </w:rPr>
              <w:t> </w:t>
            </w:r>
            <w:r w:rsidRPr="00064A61">
              <w:rPr>
                <w:sz w:val="20"/>
                <w:szCs w:val="20"/>
              </w:rPr>
              <w:fldChar w:fldCharType="end"/>
            </w:r>
          </w:p>
        </w:tc>
      </w:tr>
      <w:tr w:rsidR="00071677" w:rsidRPr="00064A61" w14:paraId="0F86A2F5" w14:textId="77777777" w:rsidTr="00D20B6F">
        <w:tblPrEx>
          <w:shd w:val="clear" w:color="auto" w:fill="auto"/>
        </w:tblPrEx>
        <w:trPr>
          <w:trHeight w:val="553"/>
        </w:trPr>
        <w:tc>
          <w:tcPr>
            <w:tcW w:w="779" w:type="pct"/>
            <w:gridSpan w:val="2"/>
          </w:tcPr>
          <w:p w14:paraId="3F56A6FB" w14:textId="77777777" w:rsidR="00071677" w:rsidRPr="00064A61" w:rsidRDefault="00071677" w:rsidP="00071677">
            <w:pPr>
              <w:spacing w:after="0"/>
              <w:jc w:val="right"/>
              <w:rPr>
                <w:rFonts w:eastAsia="Arial Unicode MS"/>
                <w:color w:val="000000"/>
                <w:sz w:val="20"/>
                <w:szCs w:val="20"/>
              </w:rPr>
            </w:pPr>
            <w:r w:rsidRPr="00064A61">
              <w:rPr>
                <w:color w:val="000000"/>
                <w:sz w:val="20"/>
                <w:szCs w:val="20"/>
              </w:rPr>
              <w:t>FA Objectives, (OP/SP):</w:t>
            </w:r>
          </w:p>
        </w:tc>
        <w:tc>
          <w:tcPr>
            <w:tcW w:w="746" w:type="pct"/>
            <w:vAlign w:val="center"/>
          </w:tcPr>
          <w:p w14:paraId="7A50BDD4" w14:textId="77777777" w:rsidR="00071677" w:rsidRPr="00064A61" w:rsidRDefault="00071677" w:rsidP="00071677">
            <w:pPr>
              <w:tabs>
                <w:tab w:val="right" w:pos="0"/>
              </w:tabs>
              <w:spacing w:after="0"/>
              <w:rPr>
                <w:sz w:val="20"/>
                <w:szCs w:val="20"/>
              </w:rPr>
            </w:pPr>
            <w:r w:rsidRPr="00064A61">
              <w:rPr>
                <w:sz w:val="20"/>
                <w:szCs w:val="20"/>
              </w:rPr>
              <w:fldChar w:fldCharType="begin">
                <w:ffData>
                  <w:name w:val="Text1"/>
                  <w:enabled/>
                  <w:calcOnExit w:val="0"/>
                  <w:textInput/>
                </w:ffData>
              </w:fldChar>
            </w:r>
            <w:r w:rsidRPr="00064A61">
              <w:rPr>
                <w:sz w:val="20"/>
                <w:szCs w:val="20"/>
              </w:rPr>
              <w:instrText xml:space="preserve"> FORMTEXT </w:instrText>
            </w:r>
            <w:r w:rsidRPr="00064A61">
              <w:rPr>
                <w:sz w:val="20"/>
                <w:szCs w:val="20"/>
              </w:rPr>
            </w:r>
            <w:r w:rsidRPr="00064A61">
              <w:rPr>
                <w:sz w:val="20"/>
                <w:szCs w:val="20"/>
              </w:rPr>
              <w:fldChar w:fldCharType="separate"/>
            </w:r>
            <w:r w:rsidRPr="00064A61">
              <w:rPr>
                <w:noProof/>
                <w:sz w:val="20"/>
                <w:szCs w:val="20"/>
              </w:rPr>
              <w:t> </w:t>
            </w:r>
            <w:r w:rsidRPr="00064A61">
              <w:rPr>
                <w:noProof/>
                <w:sz w:val="20"/>
                <w:szCs w:val="20"/>
              </w:rPr>
              <w:t> </w:t>
            </w:r>
            <w:r w:rsidRPr="00064A61">
              <w:rPr>
                <w:noProof/>
                <w:sz w:val="20"/>
                <w:szCs w:val="20"/>
              </w:rPr>
              <w:t> </w:t>
            </w:r>
            <w:r w:rsidRPr="00064A61">
              <w:rPr>
                <w:noProof/>
                <w:sz w:val="20"/>
                <w:szCs w:val="20"/>
              </w:rPr>
              <w:t> </w:t>
            </w:r>
            <w:r w:rsidRPr="00064A61">
              <w:rPr>
                <w:noProof/>
                <w:sz w:val="20"/>
                <w:szCs w:val="20"/>
              </w:rPr>
              <w:t> </w:t>
            </w:r>
            <w:r w:rsidRPr="00064A61">
              <w:rPr>
                <w:sz w:val="20"/>
                <w:szCs w:val="20"/>
              </w:rPr>
              <w:fldChar w:fldCharType="end"/>
            </w:r>
          </w:p>
        </w:tc>
        <w:tc>
          <w:tcPr>
            <w:tcW w:w="1405" w:type="pct"/>
            <w:gridSpan w:val="2"/>
          </w:tcPr>
          <w:p w14:paraId="068F5545" w14:textId="77777777" w:rsidR="00071677" w:rsidRPr="00064A61" w:rsidRDefault="00071677" w:rsidP="00071677">
            <w:pPr>
              <w:spacing w:after="0"/>
              <w:jc w:val="right"/>
              <w:rPr>
                <w:color w:val="000000"/>
                <w:sz w:val="20"/>
                <w:szCs w:val="20"/>
              </w:rPr>
            </w:pPr>
            <w:r w:rsidRPr="00064A61">
              <w:rPr>
                <w:color w:val="000000"/>
                <w:sz w:val="20"/>
                <w:szCs w:val="20"/>
              </w:rPr>
              <w:t>Total co-financing:</w:t>
            </w:r>
          </w:p>
        </w:tc>
        <w:tc>
          <w:tcPr>
            <w:tcW w:w="1088" w:type="pct"/>
            <w:vAlign w:val="center"/>
          </w:tcPr>
          <w:p w14:paraId="43C6F73B" w14:textId="77777777" w:rsidR="00071677" w:rsidRPr="00064A61" w:rsidRDefault="00071677" w:rsidP="00071677">
            <w:pPr>
              <w:spacing w:after="0"/>
              <w:rPr>
                <w:rFonts w:eastAsia="Arial Unicode MS"/>
                <w:sz w:val="20"/>
                <w:szCs w:val="20"/>
              </w:rPr>
            </w:pPr>
            <w:r w:rsidRPr="00064A61">
              <w:rPr>
                <w:rFonts w:eastAsia="Arial Unicode MS"/>
                <w:sz w:val="20"/>
                <w:szCs w:val="20"/>
              </w:rPr>
              <w:t>17,188,318.00</w:t>
            </w:r>
          </w:p>
        </w:tc>
        <w:tc>
          <w:tcPr>
            <w:tcW w:w="983" w:type="pct"/>
          </w:tcPr>
          <w:p w14:paraId="430770FE" w14:textId="77777777" w:rsidR="00071677" w:rsidRPr="00064A61" w:rsidRDefault="00071677" w:rsidP="00071677">
            <w:pPr>
              <w:spacing w:after="0"/>
              <w:jc w:val="both"/>
              <w:rPr>
                <w:sz w:val="20"/>
                <w:szCs w:val="20"/>
              </w:rPr>
            </w:pPr>
            <w:r w:rsidRPr="00064A61">
              <w:rPr>
                <w:sz w:val="20"/>
                <w:szCs w:val="20"/>
              </w:rPr>
              <w:fldChar w:fldCharType="begin">
                <w:ffData>
                  <w:name w:val="Text1"/>
                  <w:enabled/>
                  <w:calcOnExit w:val="0"/>
                  <w:textInput/>
                </w:ffData>
              </w:fldChar>
            </w:r>
            <w:r w:rsidRPr="00064A61">
              <w:rPr>
                <w:sz w:val="20"/>
                <w:szCs w:val="20"/>
              </w:rPr>
              <w:instrText xml:space="preserve"> FORMTEXT </w:instrText>
            </w:r>
            <w:r w:rsidRPr="00064A61">
              <w:rPr>
                <w:sz w:val="20"/>
                <w:szCs w:val="20"/>
              </w:rPr>
            </w:r>
            <w:r w:rsidRPr="00064A61">
              <w:rPr>
                <w:sz w:val="20"/>
                <w:szCs w:val="20"/>
              </w:rPr>
              <w:fldChar w:fldCharType="separate"/>
            </w:r>
            <w:r w:rsidRPr="00064A61">
              <w:rPr>
                <w:noProof/>
                <w:sz w:val="20"/>
                <w:szCs w:val="20"/>
              </w:rPr>
              <w:t> </w:t>
            </w:r>
            <w:r w:rsidRPr="00064A61">
              <w:rPr>
                <w:noProof/>
                <w:sz w:val="20"/>
                <w:szCs w:val="20"/>
              </w:rPr>
              <w:t> </w:t>
            </w:r>
            <w:r w:rsidRPr="00064A61">
              <w:rPr>
                <w:noProof/>
                <w:sz w:val="20"/>
                <w:szCs w:val="20"/>
              </w:rPr>
              <w:t> </w:t>
            </w:r>
            <w:r w:rsidRPr="00064A61">
              <w:rPr>
                <w:noProof/>
                <w:sz w:val="20"/>
                <w:szCs w:val="20"/>
              </w:rPr>
              <w:t> </w:t>
            </w:r>
            <w:r w:rsidRPr="00064A61">
              <w:rPr>
                <w:noProof/>
                <w:sz w:val="20"/>
                <w:szCs w:val="20"/>
              </w:rPr>
              <w:t> </w:t>
            </w:r>
            <w:r w:rsidRPr="00064A61">
              <w:rPr>
                <w:sz w:val="20"/>
                <w:szCs w:val="20"/>
              </w:rPr>
              <w:fldChar w:fldCharType="end"/>
            </w:r>
          </w:p>
        </w:tc>
      </w:tr>
      <w:tr w:rsidR="00071677" w:rsidRPr="00064A61" w14:paraId="75D1374D" w14:textId="77777777" w:rsidTr="00D20B6F">
        <w:tblPrEx>
          <w:shd w:val="clear" w:color="auto" w:fill="auto"/>
        </w:tblPrEx>
        <w:trPr>
          <w:trHeight w:val="341"/>
        </w:trPr>
        <w:tc>
          <w:tcPr>
            <w:tcW w:w="779" w:type="pct"/>
            <w:gridSpan w:val="2"/>
          </w:tcPr>
          <w:p w14:paraId="3B264CF2" w14:textId="77777777" w:rsidR="00071677" w:rsidRPr="00064A61" w:rsidRDefault="00071677" w:rsidP="00071677">
            <w:pPr>
              <w:spacing w:after="0"/>
              <w:jc w:val="right"/>
              <w:rPr>
                <w:rFonts w:eastAsia="Arial Unicode MS"/>
                <w:color w:val="000000"/>
                <w:sz w:val="20"/>
                <w:szCs w:val="20"/>
              </w:rPr>
            </w:pPr>
            <w:r w:rsidRPr="00064A61">
              <w:rPr>
                <w:color w:val="000000"/>
                <w:sz w:val="20"/>
                <w:szCs w:val="20"/>
              </w:rPr>
              <w:t>Executing Agency:</w:t>
            </w:r>
          </w:p>
        </w:tc>
        <w:tc>
          <w:tcPr>
            <w:tcW w:w="746" w:type="pct"/>
            <w:vAlign w:val="center"/>
          </w:tcPr>
          <w:p w14:paraId="4762C5BE" w14:textId="77777777" w:rsidR="00071677" w:rsidRPr="00064A61" w:rsidRDefault="00071677" w:rsidP="00071677">
            <w:pPr>
              <w:tabs>
                <w:tab w:val="right" w:pos="0"/>
              </w:tabs>
              <w:spacing w:after="0"/>
              <w:rPr>
                <w:sz w:val="20"/>
                <w:szCs w:val="20"/>
              </w:rPr>
            </w:pPr>
            <w:r w:rsidRPr="00064A61">
              <w:rPr>
                <w:sz w:val="20"/>
                <w:szCs w:val="20"/>
              </w:rPr>
              <w:t>SINAC</w:t>
            </w:r>
          </w:p>
        </w:tc>
        <w:tc>
          <w:tcPr>
            <w:tcW w:w="1405" w:type="pct"/>
            <w:gridSpan w:val="2"/>
          </w:tcPr>
          <w:p w14:paraId="3348DE18" w14:textId="77777777" w:rsidR="00071677" w:rsidRPr="00064A61" w:rsidRDefault="00071677" w:rsidP="00071677">
            <w:pPr>
              <w:spacing w:after="0"/>
              <w:jc w:val="right"/>
              <w:rPr>
                <w:rFonts w:eastAsia="Arial Unicode MS"/>
                <w:color w:val="000000"/>
                <w:sz w:val="20"/>
                <w:szCs w:val="20"/>
              </w:rPr>
            </w:pPr>
            <w:r w:rsidRPr="00064A61">
              <w:rPr>
                <w:color w:val="000000"/>
                <w:sz w:val="20"/>
                <w:szCs w:val="20"/>
              </w:rPr>
              <w:t>Total Project Cost:</w:t>
            </w:r>
          </w:p>
        </w:tc>
        <w:tc>
          <w:tcPr>
            <w:tcW w:w="1088" w:type="pct"/>
            <w:vAlign w:val="center"/>
          </w:tcPr>
          <w:p w14:paraId="0D7D10EB" w14:textId="77777777" w:rsidR="00071677" w:rsidRPr="00064A61" w:rsidRDefault="00071677" w:rsidP="00071677">
            <w:pPr>
              <w:spacing w:after="0"/>
              <w:rPr>
                <w:rFonts w:eastAsia="Arial Unicode MS"/>
                <w:sz w:val="20"/>
                <w:szCs w:val="20"/>
              </w:rPr>
            </w:pPr>
            <w:r w:rsidRPr="00064A61">
              <w:rPr>
                <w:rFonts w:eastAsia="Arial Unicode MS"/>
                <w:sz w:val="20"/>
                <w:szCs w:val="20"/>
              </w:rPr>
              <w:t>20,894,191</w:t>
            </w:r>
          </w:p>
        </w:tc>
        <w:tc>
          <w:tcPr>
            <w:tcW w:w="983" w:type="pct"/>
          </w:tcPr>
          <w:p w14:paraId="11FEC4D1" w14:textId="77777777" w:rsidR="00071677" w:rsidRPr="00064A61" w:rsidRDefault="00071677" w:rsidP="00071677">
            <w:pPr>
              <w:spacing w:after="0"/>
              <w:jc w:val="both"/>
              <w:rPr>
                <w:rFonts w:eastAsia="Arial Unicode MS"/>
                <w:sz w:val="20"/>
                <w:szCs w:val="20"/>
              </w:rPr>
            </w:pPr>
            <w:r w:rsidRPr="00064A61">
              <w:rPr>
                <w:sz w:val="20"/>
                <w:szCs w:val="20"/>
              </w:rPr>
              <w:fldChar w:fldCharType="begin">
                <w:ffData>
                  <w:name w:val="Text2"/>
                  <w:enabled/>
                  <w:calcOnExit w:val="0"/>
                  <w:textInput/>
                </w:ffData>
              </w:fldChar>
            </w:r>
            <w:r w:rsidRPr="00064A61">
              <w:rPr>
                <w:sz w:val="20"/>
                <w:szCs w:val="20"/>
              </w:rPr>
              <w:instrText xml:space="preserve"> FORMTEXT </w:instrText>
            </w:r>
            <w:r w:rsidRPr="00064A61">
              <w:rPr>
                <w:sz w:val="20"/>
                <w:szCs w:val="20"/>
              </w:rPr>
            </w:r>
            <w:r w:rsidRPr="00064A61">
              <w:rPr>
                <w:sz w:val="20"/>
                <w:szCs w:val="20"/>
              </w:rPr>
              <w:fldChar w:fldCharType="separate"/>
            </w:r>
            <w:r w:rsidRPr="00064A61">
              <w:rPr>
                <w:noProof/>
                <w:sz w:val="20"/>
                <w:szCs w:val="20"/>
              </w:rPr>
              <w:t> </w:t>
            </w:r>
            <w:r w:rsidRPr="00064A61">
              <w:rPr>
                <w:noProof/>
                <w:sz w:val="20"/>
                <w:szCs w:val="20"/>
              </w:rPr>
              <w:t> </w:t>
            </w:r>
            <w:r w:rsidRPr="00064A61">
              <w:rPr>
                <w:noProof/>
                <w:sz w:val="20"/>
                <w:szCs w:val="20"/>
              </w:rPr>
              <w:t> </w:t>
            </w:r>
            <w:r w:rsidRPr="00064A61">
              <w:rPr>
                <w:noProof/>
                <w:sz w:val="20"/>
                <w:szCs w:val="20"/>
              </w:rPr>
              <w:t> </w:t>
            </w:r>
            <w:r w:rsidRPr="00064A61">
              <w:rPr>
                <w:noProof/>
                <w:sz w:val="20"/>
                <w:szCs w:val="20"/>
              </w:rPr>
              <w:t> </w:t>
            </w:r>
            <w:r w:rsidRPr="00064A61">
              <w:rPr>
                <w:sz w:val="20"/>
                <w:szCs w:val="20"/>
              </w:rPr>
              <w:fldChar w:fldCharType="end"/>
            </w:r>
          </w:p>
        </w:tc>
      </w:tr>
      <w:tr w:rsidR="00071677" w:rsidRPr="00064A61" w14:paraId="4AE77647" w14:textId="77777777" w:rsidTr="00D20B6F">
        <w:tblPrEx>
          <w:shd w:val="clear" w:color="auto" w:fill="auto"/>
        </w:tblPrEx>
        <w:trPr>
          <w:trHeight w:val="368"/>
        </w:trPr>
        <w:tc>
          <w:tcPr>
            <w:tcW w:w="779" w:type="pct"/>
            <w:gridSpan w:val="2"/>
            <w:vMerge w:val="restart"/>
          </w:tcPr>
          <w:p w14:paraId="764379B5" w14:textId="77777777" w:rsidR="00071677" w:rsidRPr="00064A61" w:rsidRDefault="00071677" w:rsidP="00071677">
            <w:pPr>
              <w:spacing w:after="0"/>
              <w:jc w:val="right"/>
              <w:rPr>
                <w:rFonts w:eastAsia="Arial Unicode MS"/>
                <w:sz w:val="20"/>
                <w:szCs w:val="20"/>
              </w:rPr>
            </w:pPr>
            <w:r w:rsidRPr="00064A61">
              <w:rPr>
                <w:sz w:val="20"/>
                <w:szCs w:val="20"/>
              </w:rPr>
              <w:t>Other Partners involved:</w:t>
            </w:r>
          </w:p>
        </w:tc>
        <w:tc>
          <w:tcPr>
            <w:tcW w:w="746" w:type="pct"/>
            <w:vMerge w:val="restart"/>
            <w:vAlign w:val="center"/>
          </w:tcPr>
          <w:p w14:paraId="15A114F6" w14:textId="2CE08326" w:rsidR="00071677" w:rsidRPr="00064A61" w:rsidRDefault="00064A61" w:rsidP="00071677">
            <w:pPr>
              <w:tabs>
                <w:tab w:val="right" w:pos="0"/>
              </w:tabs>
              <w:spacing w:after="0"/>
              <w:rPr>
                <w:color w:val="000000"/>
                <w:sz w:val="20"/>
                <w:szCs w:val="20"/>
              </w:rPr>
            </w:pPr>
            <w:r w:rsidRPr="00064A61">
              <w:rPr>
                <w:sz w:val="20"/>
                <w:szCs w:val="20"/>
              </w:rPr>
              <w:t>Vice minister</w:t>
            </w:r>
            <w:r w:rsidR="00071677" w:rsidRPr="00064A61">
              <w:rPr>
                <w:sz w:val="20"/>
                <w:szCs w:val="20"/>
              </w:rPr>
              <w:t xml:space="preserve"> of water, wetlands, coasts</w:t>
            </w:r>
          </w:p>
        </w:tc>
        <w:tc>
          <w:tcPr>
            <w:tcW w:w="2492" w:type="pct"/>
            <w:gridSpan w:val="3"/>
          </w:tcPr>
          <w:p w14:paraId="5FADCCC0" w14:textId="77777777" w:rsidR="00071677" w:rsidRPr="00064A61" w:rsidRDefault="00071677" w:rsidP="00071677">
            <w:pPr>
              <w:tabs>
                <w:tab w:val="right" w:pos="0"/>
              </w:tabs>
              <w:spacing w:after="0"/>
              <w:jc w:val="right"/>
              <w:rPr>
                <w:sz w:val="20"/>
                <w:szCs w:val="20"/>
              </w:rPr>
            </w:pPr>
            <w:r w:rsidRPr="00064A61">
              <w:rPr>
                <w:sz w:val="20"/>
                <w:szCs w:val="20"/>
              </w:rPr>
              <w:t xml:space="preserve">ProDoc Signature (date project began): </w:t>
            </w:r>
          </w:p>
        </w:tc>
        <w:tc>
          <w:tcPr>
            <w:tcW w:w="983" w:type="pct"/>
            <w:vAlign w:val="center"/>
          </w:tcPr>
          <w:p w14:paraId="2994C21C" w14:textId="77777777" w:rsidR="00071677" w:rsidRPr="00064A61" w:rsidRDefault="00071677" w:rsidP="00071677">
            <w:pPr>
              <w:tabs>
                <w:tab w:val="right" w:pos="0"/>
              </w:tabs>
              <w:spacing w:after="0"/>
              <w:rPr>
                <w:sz w:val="20"/>
                <w:szCs w:val="20"/>
                <w:lang w:val="es-ES_tradnl"/>
              </w:rPr>
            </w:pPr>
            <w:r w:rsidRPr="00064A61">
              <w:rPr>
                <w:rFonts w:ascii="Times New Roman" w:hAnsi="Times New Roman"/>
                <w:b/>
                <w:sz w:val="20"/>
                <w:lang w:val="es-CR"/>
              </w:rPr>
              <w:t>28/04/2104</w:t>
            </w:r>
          </w:p>
        </w:tc>
      </w:tr>
      <w:tr w:rsidR="00071677" w:rsidRPr="00064A61" w14:paraId="5A8F12C4" w14:textId="77777777" w:rsidTr="00D20B6F">
        <w:tblPrEx>
          <w:shd w:val="clear" w:color="auto" w:fill="auto"/>
        </w:tblPrEx>
        <w:trPr>
          <w:trHeight w:val="144"/>
        </w:trPr>
        <w:tc>
          <w:tcPr>
            <w:tcW w:w="779" w:type="pct"/>
            <w:gridSpan w:val="2"/>
            <w:vMerge/>
            <w:vAlign w:val="center"/>
          </w:tcPr>
          <w:p w14:paraId="2CB14DEC" w14:textId="77777777" w:rsidR="00071677" w:rsidRPr="00064A61" w:rsidRDefault="00071677" w:rsidP="00071677">
            <w:pPr>
              <w:spacing w:after="0"/>
              <w:rPr>
                <w:rFonts w:eastAsia="Arial Unicode MS"/>
                <w:sz w:val="20"/>
                <w:szCs w:val="20"/>
              </w:rPr>
            </w:pPr>
          </w:p>
        </w:tc>
        <w:tc>
          <w:tcPr>
            <w:tcW w:w="746" w:type="pct"/>
            <w:vMerge/>
          </w:tcPr>
          <w:p w14:paraId="29071F31" w14:textId="77777777" w:rsidR="00071677" w:rsidRPr="00064A61" w:rsidRDefault="00071677" w:rsidP="00071677">
            <w:pPr>
              <w:tabs>
                <w:tab w:val="right" w:pos="0"/>
              </w:tabs>
              <w:spacing w:after="0"/>
              <w:jc w:val="center"/>
              <w:rPr>
                <w:sz w:val="20"/>
                <w:szCs w:val="20"/>
              </w:rPr>
            </w:pPr>
          </w:p>
        </w:tc>
        <w:tc>
          <w:tcPr>
            <w:tcW w:w="1393" w:type="pct"/>
          </w:tcPr>
          <w:p w14:paraId="11446715" w14:textId="77777777" w:rsidR="00071677" w:rsidRPr="00064A61" w:rsidRDefault="00071677" w:rsidP="00071677">
            <w:pPr>
              <w:spacing w:after="0"/>
              <w:jc w:val="right"/>
              <w:rPr>
                <w:rFonts w:eastAsia="Arial Unicode MS"/>
                <w:color w:val="000000"/>
                <w:sz w:val="20"/>
                <w:szCs w:val="20"/>
              </w:rPr>
            </w:pPr>
            <w:r w:rsidRPr="00064A61">
              <w:rPr>
                <w:color w:val="000000"/>
                <w:sz w:val="20"/>
                <w:szCs w:val="20"/>
              </w:rPr>
              <w:t>(Operational) Closing Date:</w:t>
            </w:r>
          </w:p>
        </w:tc>
        <w:tc>
          <w:tcPr>
            <w:tcW w:w="1100" w:type="pct"/>
            <w:gridSpan w:val="2"/>
          </w:tcPr>
          <w:p w14:paraId="083340A9" w14:textId="77777777" w:rsidR="00071677" w:rsidRPr="00064A61" w:rsidRDefault="00071677" w:rsidP="00071677">
            <w:pPr>
              <w:tabs>
                <w:tab w:val="right" w:pos="0"/>
              </w:tabs>
              <w:spacing w:after="0"/>
              <w:rPr>
                <w:color w:val="000000"/>
                <w:sz w:val="20"/>
                <w:szCs w:val="20"/>
              </w:rPr>
            </w:pPr>
            <w:r w:rsidRPr="00064A61">
              <w:rPr>
                <w:color w:val="000000"/>
                <w:sz w:val="20"/>
                <w:szCs w:val="20"/>
              </w:rPr>
              <w:t>Proposed:</w:t>
            </w:r>
          </w:p>
          <w:p w14:paraId="3144576E" w14:textId="77777777" w:rsidR="00071677" w:rsidRPr="00064A61" w:rsidRDefault="00071677" w:rsidP="00071677">
            <w:pPr>
              <w:tabs>
                <w:tab w:val="right" w:pos="0"/>
              </w:tabs>
              <w:spacing w:after="0"/>
              <w:rPr>
                <w:color w:val="000000"/>
                <w:sz w:val="20"/>
                <w:szCs w:val="20"/>
              </w:rPr>
            </w:pPr>
            <w:r w:rsidRPr="00064A61">
              <w:rPr>
                <w:sz w:val="20"/>
                <w:szCs w:val="20"/>
                <w:u w:val="single"/>
              </w:rPr>
              <w:t>March 2019</w:t>
            </w:r>
          </w:p>
        </w:tc>
        <w:tc>
          <w:tcPr>
            <w:tcW w:w="983" w:type="pct"/>
          </w:tcPr>
          <w:p w14:paraId="25DAEE1B" w14:textId="77777777" w:rsidR="00071677" w:rsidRPr="00064A61" w:rsidRDefault="00071677" w:rsidP="00071677">
            <w:pPr>
              <w:tabs>
                <w:tab w:val="right" w:pos="0"/>
              </w:tabs>
              <w:spacing w:after="0"/>
              <w:rPr>
                <w:sz w:val="20"/>
                <w:szCs w:val="20"/>
              </w:rPr>
            </w:pPr>
            <w:r w:rsidRPr="00064A61">
              <w:rPr>
                <w:color w:val="000000"/>
                <w:sz w:val="20"/>
                <w:szCs w:val="20"/>
              </w:rPr>
              <w:t>Actual:</w:t>
            </w:r>
          </w:p>
          <w:p w14:paraId="5AED3ECD" w14:textId="77777777" w:rsidR="00071677" w:rsidRPr="00064A61" w:rsidRDefault="00071677" w:rsidP="00071677">
            <w:pPr>
              <w:tabs>
                <w:tab w:val="right" w:pos="0"/>
              </w:tabs>
              <w:spacing w:after="0"/>
              <w:rPr>
                <w:color w:val="000000"/>
                <w:sz w:val="20"/>
                <w:szCs w:val="20"/>
              </w:rPr>
            </w:pPr>
            <w:r w:rsidRPr="00064A61">
              <w:rPr>
                <w:sz w:val="20"/>
                <w:szCs w:val="20"/>
              </w:rPr>
              <w:t>August 2018</w:t>
            </w:r>
          </w:p>
        </w:tc>
      </w:tr>
    </w:tbl>
    <w:p w14:paraId="3DCFD04E" w14:textId="77777777" w:rsidR="00071677" w:rsidRPr="00064A61" w:rsidRDefault="00071677" w:rsidP="00071677">
      <w:pPr>
        <w:pStyle w:val="Heading51"/>
        <w:rPr>
          <w:sz w:val="20"/>
          <w:szCs w:val="20"/>
        </w:rPr>
      </w:pPr>
      <w:bookmarkStart w:id="134" w:name="_Toc321341549"/>
      <w:r w:rsidRPr="00064A61">
        <w:rPr>
          <w:sz w:val="20"/>
          <w:szCs w:val="20"/>
        </w:rPr>
        <w:t>Objective and Scope</w:t>
      </w:r>
      <w:bookmarkEnd w:id="134"/>
    </w:p>
    <w:p w14:paraId="687717C6" w14:textId="77777777" w:rsidR="00071677" w:rsidRPr="00064A61" w:rsidRDefault="00071677" w:rsidP="00071677">
      <w:pPr>
        <w:jc w:val="both"/>
        <w:rPr>
          <w:sz w:val="20"/>
          <w:szCs w:val="20"/>
        </w:rPr>
      </w:pPr>
      <w:r w:rsidRPr="00064A61">
        <w:rPr>
          <w:sz w:val="20"/>
          <w:szCs w:val="20"/>
        </w:rPr>
        <w:t>The project was designed to:</w:t>
      </w:r>
      <w:r w:rsidRPr="00064A61">
        <w:rPr>
          <w:i/>
          <w:sz w:val="20"/>
          <w:szCs w:val="20"/>
        </w:rPr>
        <w:t xml:space="preserve"> Improve the management of Internationally Important Protected Wetlands (IIPW) in Costa Rica in order to increase their conservation, sustainable use and maintenance of the ecosystem services they provide. Also, it aims to produce substantial global environmental benefits by increasing the conservation and sustainable use of eleven (11) IIPWs; as well as increasing the representation of wetland ecosystems within the national Protected Areas (PA) system and improving the management effectiveness of seven (7) IIPW´s.</w:t>
      </w:r>
    </w:p>
    <w:p w14:paraId="1C2A9270" w14:textId="77777777" w:rsidR="00071677" w:rsidRPr="00064A61" w:rsidRDefault="00071677" w:rsidP="00071677">
      <w:pPr>
        <w:spacing w:before="200"/>
        <w:jc w:val="both"/>
        <w:rPr>
          <w:sz w:val="20"/>
          <w:szCs w:val="20"/>
        </w:rPr>
      </w:pPr>
      <w:r w:rsidRPr="00064A61">
        <w:rPr>
          <w:sz w:val="20"/>
          <w:szCs w:val="20"/>
        </w:rPr>
        <w:t>The TE will be conducted according to the guidance, rules and procedures established by UNDP and GEF as reflected in the UNDP Evaluation Guidance for GEF Financed Projects</w:t>
      </w:r>
      <w:r w:rsidRPr="00064A61">
        <w:rPr>
          <w:rStyle w:val="Refdenotaalpie"/>
          <w:sz w:val="20"/>
          <w:szCs w:val="20"/>
        </w:rPr>
        <w:footnoteReference w:id="1"/>
      </w:r>
      <w:r w:rsidRPr="00064A61">
        <w:rPr>
          <w:sz w:val="20"/>
          <w:szCs w:val="20"/>
        </w:rPr>
        <w:t xml:space="preserve">. The objectives of the evaluation are to assess the achievement of project results, and to draw lessons that can both improve the sustainability of benefits from this project, and aid in the overall enhancement of UNDP programming.   </w:t>
      </w:r>
    </w:p>
    <w:p w14:paraId="28408AA9" w14:textId="77777777" w:rsidR="00071677" w:rsidRPr="00064A61" w:rsidRDefault="00071677" w:rsidP="00071677">
      <w:pPr>
        <w:pStyle w:val="Heading51"/>
        <w:jc w:val="both"/>
      </w:pPr>
      <w:bookmarkStart w:id="135" w:name="_Toc299133043"/>
      <w:bookmarkStart w:id="136" w:name="_Toc321341550"/>
      <w:r w:rsidRPr="00064A61">
        <w:t>Evaluation approach and method</w:t>
      </w:r>
      <w:bookmarkEnd w:id="135"/>
      <w:bookmarkEnd w:id="136"/>
    </w:p>
    <w:p w14:paraId="4F14432B" w14:textId="2563482B" w:rsidR="00071677" w:rsidRPr="00064A61" w:rsidRDefault="00071677" w:rsidP="00071677">
      <w:pPr>
        <w:spacing w:before="200"/>
        <w:jc w:val="both"/>
        <w:rPr>
          <w:sz w:val="20"/>
          <w:szCs w:val="20"/>
        </w:rPr>
      </w:pPr>
      <w:r w:rsidRPr="00064A61">
        <w:rPr>
          <w:sz w:val="20"/>
          <w:szCs w:val="20"/>
        </w:rPr>
        <w:t>An overall approach and method</w:t>
      </w:r>
      <w:r w:rsidRPr="00064A61">
        <w:rPr>
          <w:sz w:val="20"/>
          <w:szCs w:val="20"/>
          <w:vertAlign w:val="superscript"/>
        </w:rPr>
        <w:footnoteReference w:id="2"/>
      </w:r>
      <w:r w:rsidRPr="00064A61">
        <w:rPr>
          <w:sz w:val="20"/>
          <w:szCs w:val="20"/>
        </w:rPr>
        <w:t xml:space="preserve"> for conducting project terminal evaluations of UNDP supported GEF financed projects has developed over time. The evaluator is expected to frame the evaluation effort using the criteria of </w:t>
      </w:r>
      <w:r w:rsidRPr="00064A61">
        <w:rPr>
          <w:b/>
          <w:sz w:val="20"/>
          <w:szCs w:val="20"/>
        </w:rPr>
        <w:t xml:space="preserve">relevance, effectiveness, efficiency, sustainability, and impact, </w:t>
      </w:r>
      <w:r w:rsidRPr="00064A61">
        <w:rPr>
          <w:sz w:val="20"/>
          <w:szCs w:val="20"/>
        </w:rPr>
        <w:t xml:space="preserve">as defined and explained in the </w:t>
      </w:r>
      <w:r w:rsidRPr="00064A61">
        <w:rPr>
          <w:sz w:val="20"/>
          <w:szCs w:val="20"/>
          <w:u w:val="single"/>
        </w:rPr>
        <w:t>UNDP Guidance for Cond</w:t>
      </w:r>
      <w:r w:rsidR="00064A61" w:rsidRPr="00064A61">
        <w:rPr>
          <w:sz w:val="20"/>
          <w:szCs w:val="20"/>
          <w:u w:val="single"/>
        </w:rPr>
        <w:t xml:space="preserve">ucting Terminal Evaluations of </w:t>
      </w:r>
      <w:r w:rsidRPr="00064A61">
        <w:rPr>
          <w:sz w:val="20"/>
          <w:szCs w:val="20"/>
          <w:u w:val="single"/>
        </w:rPr>
        <w:t>UNDP-supported, GEF-financed Projects</w:t>
      </w:r>
      <w:r w:rsidRPr="00064A61">
        <w:rPr>
          <w:sz w:val="20"/>
          <w:szCs w:val="20"/>
        </w:rPr>
        <w:t xml:space="preserve">.    </w:t>
      </w:r>
      <w:r w:rsidR="00064A61" w:rsidRPr="00064A61">
        <w:rPr>
          <w:sz w:val="20"/>
          <w:szCs w:val="20"/>
        </w:rPr>
        <w:t>A set</w:t>
      </w:r>
      <w:r w:rsidRPr="00064A61">
        <w:rPr>
          <w:sz w:val="20"/>
          <w:szCs w:val="20"/>
        </w:rPr>
        <w:t xml:space="preserve"> of questions covering each of these criteria have been drafted and are included with this TOR </w:t>
      </w:r>
      <w:r w:rsidRPr="00064A61">
        <w:rPr>
          <w:sz w:val="20"/>
          <w:szCs w:val="20"/>
          <w:shd w:val="clear" w:color="auto" w:fill="BFBFBF"/>
        </w:rPr>
        <w:t>(</w:t>
      </w:r>
      <w:r w:rsidRPr="00064A61">
        <w:rPr>
          <w:i/>
          <w:sz w:val="20"/>
          <w:szCs w:val="20"/>
          <w:shd w:val="clear" w:color="auto" w:fill="BFBFBF"/>
        </w:rPr>
        <w:t xml:space="preserve">fill in </w:t>
      </w:r>
      <w:hyperlink w:anchor="_TOR_Annex_C:" w:history="1">
        <w:r w:rsidRPr="00064A61">
          <w:rPr>
            <w:i/>
            <w:color w:val="0000FF"/>
            <w:sz w:val="20"/>
            <w:szCs w:val="20"/>
            <w:u w:val="single"/>
            <w:shd w:val="clear" w:color="auto" w:fill="BFBFBF"/>
          </w:rPr>
          <w:t>Annex C</w:t>
        </w:r>
      </w:hyperlink>
      <w:r w:rsidRPr="00064A61">
        <w:rPr>
          <w:sz w:val="20"/>
          <w:szCs w:val="20"/>
          <w:shd w:val="clear" w:color="auto" w:fill="D9D9D9"/>
        </w:rPr>
        <w:t>)</w:t>
      </w:r>
      <w:r w:rsidRPr="00064A61">
        <w:rPr>
          <w:sz w:val="20"/>
          <w:szCs w:val="20"/>
        </w:rPr>
        <w:t xml:space="preserve"> The evaluator is expected to amend, complete an</w:t>
      </w:r>
      <w:r w:rsidR="0041246E">
        <w:rPr>
          <w:sz w:val="20"/>
          <w:szCs w:val="20"/>
        </w:rPr>
        <w:t>d submit this matrix as part of</w:t>
      </w:r>
      <w:r w:rsidRPr="00064A61">
        <w:rPr>
          <w:sz w:val="20"/>
          <w:szCs w:val="20"/>
        </w:rPr>
        <w:t xml:space="preserve"> an evaluation inception report, and shall include it as an annex to the final report.  </w:t>
      </w:r>
    </w:p>
    <w:p w14:paraId="5761B74A" w14:textId="5C3E0369" w:rsidR="00071677" w:rsidRPr="00064A61" w:rsidRDefault="00071677" w:rsidP="00071677">
      <w:pPr>
        <w:spacing w:after="120"/>
        <w:jc w:val="both"/>
        <w:rPr>
          <w:sz w:val="20"/>
          <w:szCs w:val="20"/>
        </w:rPr>
      </w:pPr>
      <w:r w:rsidRPr="00064A61">
        <w:rPr>
          <w:sz w:val="20"/>
          <w:szCs w:val="20"/>
        </w:rPr>
        <w:t xml:space="preserve">The evaluation must provide evidence‐based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The evaluator must be able to compile the findings of all the methodological sources of information and especially from the stakeholder interviews (including the Interviews and Summary results related to Annex C, without compromising the anonymity of informants).  The evaluator is expected to conduct a field mission to </w:t>
      </w:r>
      <w:r w:rsidRPr="00064A61">
        <w:rPr>
          <w:sz w:val="20"/>
          <w:szCs w:val="20"/>
          <w:shd w:val="clear" w:color="auto" w:fill="DDD9C3"/>
        </w:rPr>
        <w:t>(</w:t>
      </w:r>
      <w:r w:rsidRPr="00064A61">
        <w:rPr>
          <w:i/>
          <w:sz w:val="20"/>
          <w:szCs w:val="20"/>
          <w:shd w:val="clear" w:color="auto" w:fill="DDD9C3"/>
        </w:rPr>
        <w:t>SINAC, Project Unit),</w:t>
      </w:r>
      <w:r w:rsidRPr="00064A61">
        <w:rPr>
          <w:sz w:val="20"/>
          <w:szCs w:val="20"/>
        </w:rPr>
        <w:t xml:space="preserve"> including the following project </w:t>
      </w:r>
      <w:r w:rsidRPr="00064A61">
        <w:rPr>
          <w:sz w:val="20"/>
          <w:szCs w:val="20"/>
          <w:shd w:val="clear" w:color="auto" w:fill="FFFFFF"/>
        </w:rPr>
        <w:t xml:space="preserve">sites </w:t>
      </w:r>
      <w:r w:rsidRPr="00064A61">
        <w:rPr>
          <w:i/>
          <w:sz w:val="20"/>
          <w:szCs w:val="20"/>
          <w:shd w:val="clear" w:color="auto" w:fill="DDD9C3"/>
        </w:rPr>
        <w:t>(Huétar-Norte Conservation Area- Caño Negro, Maquenque)</w:t>
      </w:r>
      <w:r w:rsidRPr="00064A61">
        <w:rPr>
          <w:i/>
          <w:sz w:val="20"/>
          <w:szCs w:val="20"/>
        </w:rPr>
        <w:t>.</w:t>
      </w:r>
      <w:r w:rsidRPr="00064A61">
        <w:rPr>
          <w:sz w:val="20"/>
          <w:szCs w:val="20"/>
        </w:rPr>
        <w:t xml:space="preserve"> Interviews will be held with the following organizations and individuals at a minimum: Institutional Authorities (</w:t>
      </w:r>
      <w:r w:rsidR="0041246E" w:rsidRPr="00064A61">
        <w:rPr>
          <w:sz w:val="20"/>
          <w:szCs w:val="20"/>
        </w:rPr>
        <w:t>Vice minister</w:t>
      </w:r>
      <w:r w:rsidRPr="00064A61">
        <w:rPr>
          <w:sz w:val="20"/>
          <w:szCs w:val="20"/>
        </w:rPr>
        <w:t xml:space="preserve"> MINAE, Executive Director SINAC), National Wetland Program</w:t>
      </w:r>
      <w:r w:rsidR="0041246E">
        <w:rPr>
          <w:sz w:val="20"/>
          <w:szCs w:val="20"/>
        </w:rPr>
        <w:t xml:space="preserve"> Coordinator-National Technical</w:t>
      </w:r>
      <w:r w:rsidRPr="00064A61">
        <w:rPr>
          <w:sz w:val="20"/>
          <w:szCs w:val="20"/>
        </w:rPr>
        <w:t xml:space="preserve">, Wetland Program </w:t>
      </w:r>
      <w:r w:rsidR="00064A61" w:rsidRPr="00064A61">
        <w:rPr>
          <w:sz w:val="20"/>
          <w:szCs w:val="20"/>
        </w:rPr>
        <w:t>Liaisons</w:t>
      </w:r>
      <w:r w:rsidRPr="00064A61">
        <w:rPr>
          <w:sz w:val="20"/>
          <w:szCs w:val="20"/>
        </w:rPr>
        <w:t xml:space="preserve"> from the Conservation Areas, SINAC, UNDP (ResRep, Deputy, Program Officer, Biodiversity Specialist), CUSBE-SINAC, International and Financial Cooperation Unit SINAC-MINAE.</w:t>
      </w:r>
    </w:p>
    <w:p w14:paraId="5AC17696" w14:textId="77777777" w:rsidR="00071677" w:rsidRPr="00064A61" w:rsidRDefault="00071677" w:rsidP="00071677">
      <w:pPr>
        <w:spacing w:after="120"/>
        <w:jc w:val="both"/>
        <w:rPr>
          <w:sz w:val="20"/>
          <w:szCs w:val="20"/>
        </w:rPr>
      </w:pPr>
      <w:r w:rsidRPr="00064A61">
        <w:rPr>
          <w:sz w:val="20"/>
          <w:szCs w:val="20"/>
        </w:rPr>
        <w:t xml:space="preserve">The evaluator will review all relevant sources of information, such as the project document, project reports – including Annual APR/PIR, project budget revisions, midterm review, progress reports, GEF focal area tracking tools, project files, national strategic and legal documents, and any other materials that the evaluator considers useful for this evidence-based assessment. A list of documents that the project team will provide to the evaluator for review is included in </w:t>
      </w:r>
      <w:hyperlink w:anchor="_TOR_Annex_B:" w:history="1">
        <w:r w:rsidRPr="00064A61">
          <w:rPr>
            <w:color w:val="0000FF"/>
            <w:sz w:val="20"/>
            <w:szCs w:val="20"/>
            <w:u w:val="single"/>
            <w:shd w:val="clear" w:color="auto" w:fill="FFFFFF"/>
          </w:rPr>
          <w:t>Annex B</w:t>
        </w:r>
      </w:hyperlink>
      <w:r w:rsidRPr="00064A61">
        <w:rPr>
          <w:color w:val="0000FF"/>
          <w:sz w:val="20"/>
          <w:szCs w:val="20"/>
          <w:u w:val="single"/>
          <w:shd w:val="clear" w:color="auto" w:fill="FFFFFF"/>
        </w:rPr>
        <w:t xml:space="preserve"> </w:t>
      </w:r>
      <w:r w:rsidRPr="00064A61">
        <w:rPr>
          <w:sz w:val="20"/>
          <w:szCs w:val="20"/>
        </w:rPr>
        <w:t>of this Terms of Reference.</w:t>
      </w:r>
    </w:p>
    <w:p w14:paraId="7CC4B448" w14:textId="77777777" w:rsidR="0041246E" w:rsidRDefault="0041246E" w:rsidP="00071677">
      <w:pPr>
        <w:pStyle w:val="Heading51"/>
        <w:jc w:val="both"/>
      </w:pPr>
      <w:bookmarkStart w:id="137" w:name="_Toc321341551"/>
    </w:p>
    <w:p w14:paraId="20891708" w14:textId="77777777" w:rsidR="00284564" w:rsidRDefault="00284564" w:rsidP="00071677">
      <w:pPr>
        <w:pStyle w:val="Heading51"/>
        <w:jc w:val="both"/>
      </w:pPr>
    </w:p>
    <w:p w14:paraId="4AEF3720" w14:textId="77777777" w:rsidR="00071677" w:rsidRPr="00064A61" w:rsidRDefault="00071677" w:rsidP="00071677">
      <w:pPr>
        <w:pStyle w:val="Heading51"/>
        <w:jc w:val="both"/>
      </w:pPr>
      <w:r w:rsidRPr="00064A61">
        <w:t>Evaluation Criteria &amp; Ratings</w:t>
      </w:r>
      <w:bookmarkEnd w:id="137"/>
    </w:p>
    <w:p w14:paraId="7B635365" w14:textId="77777777" w:rsidR="00980AA7" w:rsidRPr="00064A61" w:rsidRDefault="00980AA7" w:rsidP="00980AA7">
      <w:pPr>
        <w:autoSpaceDE w:val="0"/>
        <w:autoSpaceDN w:val="0"/>
        <w:adjustRightInd w:val="0"/>
        <w:spacing w:after="0"/>
        <w:jc w:val="both"/>
        <w:rPr>
          <w:sz w:val="20"/>
          <w:szCs w:val="20"/>
        </w:rPr>
      </w:pPr>
    </w:p>
    <w:p w14:paraId="00A2AA13" w14:textId="77777777" w:rsidR="00980AA7" w:rsidRPr="00064A61" w:rsidRDefault="00071677" w:rsidP="00980AA7">
      <w:pPr>
        <w:autoSpaceDE w:val="0"/>
        <w:autoSpaceDN w:val="0"/>
        <w:adjustRightInd w:val="0"/>
        <w:spacing w:after="0"/>
        <w:jc w:val="both"/>
        <w:rPr>
          <w:sz w:val="20"/>
          <w:szCs w:val="20"/>
        </w:rPr>
      </w:pPr>
      <w:r w:rsidRPr="00064A61">
        <w:rPr>
          <w:sz w:val="20"/>
          <w:szCs w:val="20"/>
        </w:rPr>
        <w:t>An assessment of project performance will be carried out, based against expectations set out in the Project Logical Framework/Results Framework (see</w:t>
      </w:r>
      <w:hyperlink w:anchor="_TOR_Annex_A:" w:history="1">
        <w:r w:rsidRPr="00064A61">
          <w:rPr>
            <w:color w:val="0000FF"/>
            <w:sz w:val="20"/>
            <w:szCs w:val="20"/>
            <w:u w:val="single"/>
          </w:rPr>
          <w:t xml:space="preserve"> Annex A</w:t>
        </w:r>
      </w:hyperlink>
      <w:r w:rsidRPr="00064A61">
        <w:rPr>
          <w:sz w:val="20"/>
          <w:szCs w:val="20"/>
        </w:rPr>
        <w:t>), which provides performance and impact indicators for project implementation along with their corresponding means of verification</w:t>
      </w:r>
      <w:r w:rsidRPr="00064A61">
        <w:rPr>
          <w:sz w:val="23"/>
          <w:szCs w:val="23"/>
        </w:rPr>
        <w:t xml:space="preserve">. </w:t>
      </w:r>
      <w:r w:rsidRPr="00064A61">
        <w:rPr>
          <w:sz w:val="20"/>
          <w:szCs w:val="20"/>
        </w:rPr>
        <w:t xml:space="preserve">The evaluation will at a minimum cover the criteria of: </w:t>
      </w:r>
      <w:r w:rsidRPr="00064A61">
        <w:rPr>
          <w:b/>
          <w:sz w:val="20"/>
          <w:szCs w:val="20"/>
        </w:rPr>
        <w:t xml:space="preserve">relevance, effectiveness, efficiency, sustainability and impact. </w:t>
      </w:r>
      <w:r w:rsidRPr="00064A61">
        <w:rPr>
          <w:sz w:val="20"/>
          <w:szCs w:val="20"/>
        </w:rPr>
        <w:t>Ratings must be provided on the following</w:t>
      </w:r>
      <w:r w:rsidR="00980AA7" w:rsidRPr="00064A61">
        <w:rPr>
          <w:sz w:val="20"/>
          <w:szCs w:val="20"/>
        </w:rPr>
        <w:t xml:space="preserve"> performance criteria. The completed table must be included in the evaluation executive summary.   The obligatory rating scales are included in </w:t>
      </w:r>
      <w:hyperlink w:anchor="_TOR_Annex_D:" w:history="1">
        <w:r w:rsidR="00980AA7" w:rsidRPr="00064A61">
          <w:rPr>
            <w:color w:val="0000FF"/>
            <w:sz w:val="20"/>
            <w:szCs w:val="20"/>
            <w:u w:val="single"/>
          </w:rPr>
          <w:t xml:space="preserve"> Annex D</w:t>
        </w:r>
      </w:hyperlink>
      <w:r w:rsidR="00980AA7" w:rsidRPr="00064A61">
        <w:rPr>
          <w:sz w:val="20"/>
          <w:szCs w:val="20"/>
        </w:rPr>
        <w:t>.</w:t>
      </w:r>
    </w:p>
    <w:p w14:paraId="767C47F4" w14:textId="77777777" w:rsidR="00980AA7" w:rsidRPr="00064A61" w:rsidRDefault="00980AA7" w:rsidP="00980AA7">
      <w:pPr>
        <w:autoSpaceDE w:val="0"/>
        <w:autoSpaceDN w:val="0"/>
        <w:adjustRightInd w:val="0"/>
        <w:spacing w:after="0"/>
        <w:jc w:val="both"/>
        <w:rPr>
          <w:sz w:val="20"/>
          <w:szCs w:val="20"/>
        </w:rPr>
      </w:pPr>
    </w:p>
    <w:p w14:paraId="18E14C43" w14:textId="77777777" w:rsidR="00980AA7" w:rsidRPr="00064A61" w:rsidRDefault="00980AA7" w:rsidP="00980AA7">
      <w:pPr>
        <w:autoSpaceDE w:val="0"/>
        <w:autoSpaceDN w:val="0"/>
        <w:adjustRightInd w:val="0"/>
        <w:spacing w:after="0"/>
        <w:rPr>
          <w:sz w:val="8"/>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5"/>
        <w:gridCol w:w="722"/>
        <w:gridCol w:w="4539"/>
        <w:gridCol w:w="722"/>
      </w:tblGrid>
      <w:tr w:rsidR="00980AA7" w:rsidRPr="00064A61" w14:paraId="6488F814" w14:textId="77777777" w:rsidTr="00980AA7">
        <w:trPr>
          <w:trHeight w:val="206"/>
        </w:trPr>
        <w:tc>
          <w:tcPr>
            <w:tcW w:w="5000" w:type="pct"/>
            <w:gridSpan w:val="4"/>
            <w:vAlign w:val="center"/>
          </w:tcPr>
          <w:p w14:paraId="16375A1E" w14:textId="77777777" w:rsidR="00980AA7" w:rsidRPr="00064A61" w:rsidRDefault="00980AA7" w:rsidP="00980AA7">
            <w:pPr>
              <w:tabs>
                <w:tab w:val="right" w:pos="0"/>
              </w:tabs>
              <w:spacing w:after="0"/>
              <w:rPr>
                <w:b/>
                <w:color w:val="000000"/>
                <w:sz w:val="20"/>
                <w:szCs w:val="20"/>
              </w:rPr>
            </w:pPr>
            <w:r w:rsidRPr="00064A61">
              <w:rPr>
                <w:b/>
                <w:color w:val="000000"/>
                <w:sz w:val="20"/>
                <w:szCs w:val="20"/>
              </w:rPr>
              <w:t>Evaluation Ratings:</w:t>
            </w:r>
          </w:p>
        </w:tc>
      </w:tr>
      <w:tr w:rsidR="00980AA7" w:rsidRPr="00064A61" w14:paraId="721C9E45" w14:textId="77777777" w:rsidTr="00980AA7">
        <w:tblPrEx>
          <w:shd w:val="clear" w:color="auto" w:fill="4F81BD"/>
        </w:tblPrEx>
        <w:tc>
          <w:tcPr>
            <w:tcW w:w="1652" w:type="pct"/>
            <w:shd w:val="clear" w:color="auto" w:fill="7F7F7F"/>
          </w:tcPr>
          <w:p w14:paraId="75A20688" w14:textId="77777777" w:rsidR="00980AA7" w:rsidRPr="00064A61" w:rsidRDefault="00980AA7" w:rsidP="00980AA7">
            <w:pPr>
              <w:spacing w:after="0"/>
              <w:rPr>
                <w:b/>
                <w:bCs/>
                <w:color w:val="FFFFFF"/>
                <w:sz w:val="20"/>
                <w:szCs w:val="20"/>
              </w:rPr>
            </w:pPr>
            <w:r w:rsidRPr="00064A61">
              <w:rPr>
                <w:b/>
                <w:color w:val="FFFFFF"/>
                <w:sz w:val="20"/>
                <w:szCs w:val="20"/>
              </w:rPr>
              <w:t>1. Monitoring and Evaluation</w:t>
            </w:r>
          </w:p>
        </w:tc>
        <w:tc>
          <w:tcPr>
            <w:tcW w:w="375" w:type="pct"/>
            <w:shd w:val="clear" w:color="auto" w:fill="7F7F7F"/>
          </w:tcPr>
          <w:p w14:paraId="63E1857E" w14:textId="77777777" w:rsidR="00980AA7" w:rsidRPr="00064A61" w:rsidRDefault="00980AA7" w:rsidP="00980AA7">
            <w:pPr>
              <w:spacing w:after="0"/>
              <w:jc w:val="center"/>
              <w:rPr>
                <w:b/>
                <w:bCs/>
                <w:color w:val="FFFFFF"/>
                <w:sz w:val="20"/>
                <w:szCs w:val="20"/>
              </w:rPr>
            </w:pPr>
            <w:r w:rsidRPr="00064A61">
              <w:rPr>
                <w:b/>
                <w:i/>
                <w:color w:val="FFFFFF"/>
                <w:sz w:val="20"/>
                <w:szCs w:val="20"/>
              </w:rPr>
              <w:t>rating</w:t>
            </w:r>
          </w:p>
        </w:tc>
        <w:tc>
          <w:tcPr>
            <w:tcW w:w="2598" w:type="pct"/>
            <w:shd w:val="clear" w:color="auto" w:fill="7F7F7F"/>
          </w:tcPr>
          <w:p w14:paraId="5DCB16CD" w14:textId="77777777" w:rsidR="00980AA7" w:rsidRPr="00064A61" w:rsidRDefault="00980AA7" w:rsidP="00980AA7">
            <w:pPr>
              <w:spacing w:after="0"/>
              <w:rPr>
                <w:b/>
                <w:i/>
                <w:color w:val="FFFFFF"/>
                <w:sz w:val="20"/>
                <w:szCs w:val="20"/>
              </w:rPr>
            </w:pPr>
            <w:r w:rsidRPr="00064A61">
              <w:rPr>
                <w:b/>
                <w:color w:val="FFFFFF"/>
                <w:sz w:val="20"/>
                <w:szCs w:val="20"/>
              </w:rPr>
              <w:t>2. IA&amp; EA Execution</w:t>
            </w:r>
          </w:p>
        </w:tc>
        <w:tc>
          <w:tcPr>
            <w:tcW w:w="375" w:type="pct"/>
            <w:shd w:val="clear" w:color="auto" w:fill="7F7F7F"/>
          </w:tcPr>
          <w:p w14:paraId="5336A31E" w14:textId="77777777" w:rsidR="00980AA7" w:rsidRPr="00064A61" w:rsidRDefault="00980AA7" w:rsidP="00980AA7">
            <w:pPr>
              <w:spacing w:after="0"/>
              <w:jc w:val="center"/>
              <w:rPr>
                <w:b/>
                <w:i/>
                <w:color w:val="FFFFFF"/>
                <w:sz w:val="20"/>
                <w:szCs w:val="20"/>
              </w:rPr>
            </w:pPr>
            <w:r w:rsidRPr="00064A61">
              <w:rPr>
                <w:b/>
                <w:i/>
                <w:color w:val="FFFFFF"/>
                <w:sz w:val="20"/>
                <w:szCs w:val="20"/>
              </w:rPr>
              <w:t>rating</w:t>
            </w:r>
          </w:p>
        </w:tc>
      </w:tr>
      <w:tr w:rsidR="00980AA7" w:rsidRPr="00064A61" w14:paraId="085086D5" w14:textId="77777777" w:rsidTr="00980A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4EF0BE3E" w14:textId="77777777" w:rsidR="00980AA7" w:rsidRPr="00064A61" w:rsidRDefault="00980AA7" w:rsidP="00980AA7">
            <w:pPr>
              <w:spacing w:after="0"/>
              <w:rPr>
                <w:sz w:val="20"/>
                <w:szCs w:val="20"/>
              </w:rPr>
            </w:pPr>
            <w:r w:rsidRPr="00064A61">
              <w:rPr>
                <w:sz w:val="20"/>
                <w:szCs w:val="20"/>
              </w:rPr>
              <w:t>M&amp;E design at entry</w:t>
            </w:r>
          </w:p>
        </w:tc>
        <w:tc>
          <w:tcPr>
            <w:tcW w:w="375" w:type="pct"/>
            <w:tcBorders>
              <w:bottom w:val="single" w:sz="4" w:space="0" w:color="auto"/>
            </w:tcBorders>
          </w:tcPr>
          <w:p w14:paraId="04BF3010" w14:textId="77777777" w:rsidR="00980AA7" w:rsidRPr="00064A61" w:rsidRDefault="00980AA7" w:rsidP="00980AA7">
            <w:pPr>
              <w:spacing w:after="0"/>
              <w:rPr>
                <w:sz w:val="20"/>
                <w:szCs w:val="20"/>
              </w:rPr>
            </w:pPr>
            <w:r w:rsidRPr="00064A61">
              <w:rPr>
                <w:sz w:val="20"/>
                <w:szCs w:val="20"/>
              </w:rPr>
              <w:fldChar w:fldCharType="begin">
                <w:ffData>
                  <w:name w:val="Text1"/>
                  <w:enabled/>
                  <w:calcOnExit w:val="0"/>
                  <w:textInput/>
                </w:ffData>
              </w:fldChar>
            </w:r>
            <w:r w:rsidRPr="00064A61">
              <w:rPr>
                <w:sz w:val="20"/>
                <w:szCs w:val="20"/>
              </w:rPr>
              <w:instrText xml:space="preserve"> FORMTEXT </w:instrText>
            </w:r>
            <w:r w:rsidRPr="00064A61">
              <w:rPr>
                <w:sz w:val="20"/>
                <w:szCs w:val="20"/>
              </w:rPr>
            </w:r>
            <w:r w:rsidRPr="00064A61">
              <w:rPr>
                <w:sz w:val="20"/>
                <w:szCs w:val="20"/>
              </w:rPr>
              <w:fldChar w:fldCharType="separate"/>
            </w:r>
            <w:r w:rsidRPr="00064A61">
              <w:rPr>
                <w:noProof/>
                <w:sz w:val="20"/>
                <w:szCs w:val="20"/>
              </w:rPr>
              <w:t> </w:t>
            </w:r>
            <w:r w:rsidRPr="00064A61">
              <w:rPr>
                <w:noProof/>
                <w:sz w:val="20"/>
                <w:szCs w:val="20"/>
              </w:rPr>
              <w:t> </w:t>
            </w:r>
            <w:r w:rsidRPr="00064A61">
              <w:rPr>
                <w:noProof/>
                <w:sz w:val="20"/>
                <w:szCs w:val="20"/>
              </w:rPr>
              <w:t> </w:t>
            </w:r>
            <w:r w:rsidRPr="00064A61">
              <w:rPr>
                <w:noProof/>
                <w:sz w:val="20"/>
                <w:szCs w:val="20"/>
              </w:rPr>
              <w:t> </w:t>
            </w:r>
            <w:r w:rsidRPr="00064A61">
              <w:rPr>
                <w:noProof/>
                <w:sz w:val="20"/>
                <w:szCs w:val="20"/>
              </w:rPr>
              <w:t> </w:t>
            </w:r>
            <w:r w:rsidRPr="00064A61">
              <w:rPr>
                <w:sz w:val="20"/>
                <w:szCs w:val="20"/>
              </w:rPr>
              <w:fldChar w:fldCharType="end"/>
            </w:r>
          </w:p>
        </w:tc>
        <w:tc>
          <w:tcPr>
            <w:tcW w:w="2598" w:type="pct"/>
            <w:tcBorders>
              <w:bottom w:val="single" w:sz="4" w:space="0" w:color="auto"/>
            </w:tcBorders>
          </w:tcPr>
          <w:p w14:paraId="35A379A1" w14:textId="77777777" w:rsidR="00980AA7" w:rsidRPr="00064A61" w:rsidRDefault="00980AA7" w:rsidP="00980AA7">
            <w:pPr>
              <w:spacing w:after="0"/>
              <w:rPr>
                <w:sz w:val="20"/>
                <w:szCs w:val="20"/>
              </w:rPr>
            </w:pPr>
            <w:r w:rsidRPr="00064A61">
              <w:rPr>
                <w:sz w:val="20"/>
                <w:szCs w:val="20"/>
              </w:rPr>
              <w:t>Quality of UNDP Implementation</w:t>
            </w:r>
          </w:p>
        </w:tc>
        <w:tc>
          <w:tcPr>
            <w:tcW w:w="375" w:type="pct"/>
            <w:tcBorders>
              <w:bottom w:val="single" w:sz="4" w:space="0" w:color="auto"/>
            </w:tcBorders>
          </w:tcPr>
          <w:p w14:paraId="5B7DE895" w14:textId="77777777" w:rsidR="00980AA7" w:rsidRPr="00064A61" w:rsidRDefault="00980AA7" w:rsidP="00980AA7">
            <w:pPr>
              <w:spacing w:after="0"/>
              <w:rPr>
                <w:sz w:val="20"/>
                <w:szCs w:val="20"/>
              </w:rPr>
            </w:pPr>
            <w:r w:rsidRPr="00064A61">
              <w:rPr>
                <w:sz w:val="20"/>
                <w:szCs w:val="20"/>
              </w:rPr>
              <w:fldChar w:fldCharType="begin">
                <w:ffData>
                  <w:name w:val="Text1"/>
                  <w:enabled/>
                  <w:calcOnExit w:val="0"/>
                  <w:textInput/>
                </w:ffData>
              </w:fldChar>
            </w:r>
            <w:r w:rsidRPr="00064A61">
              <w:rPr>
                <w:sz w:val="20"/>
                <w:szCs w:val="20"/>
              </w:rPr>
              <w:instrText xml:space="preserve"> FORMTEXT </w:instrText>
            </w:r>
            <w:r w:rsidRPr="00064A61">
              <w:rPr>
                <w:sz w:val="20"/>
                <w:szCs w:val="20"/>
              </w:rPr>
            </w:r>
            <w:r w:rsidRPr="00064A61">
              <w:rPr>
                <w:sz w:val="20"/>
                <w:szCs w:val="20"/>
              </w:rPr>
              <w:fldChar w:fldCharType="separate"/>
            </w:r>
            <w:r w:rsidRPr="00064A61">
              <w:rPr>
                <w:noProof/>
                <w:sz w:val="20"/>
                <w:szCs w:val="20"/>
              </w:rPr>
              <w:t> </w:t>
            </w:r>
            <w:r w:rsidRPr="00064A61">
              <w:rPr>
                <w:noProof/>
                <w:sz w:val="20"/>
                <w:szCs w:val="20"/>
              </w:rPr>
              <w:t> </w:t>
            </w:r>
            <w:r w:rsidRPr="00064A61">
              <w:rPr>
                <w:noProof/>
                <w:sz w:val="20"/>
                <w:szCs w:val="20"/>
              </w:rPr>
              <w:t> </w:t>
            </w:r>
            <w:r w:rsidRPr="00064A61">
              <w:rPr>
                <w:noProof/>
                <w:sz w:val="20"/>
                <w:szCs w:val="20"/>
              </w:rPr>
              <w:t> </w:t>
            </w:r>
            <w:r w:rsidRPr="00064A61">
              <w:rPr>
                <w:noProof/>
                <w:sz w:val="20"/>
                <w:szCs w:val="20"/>
              </w:rPr>
              <w:t> </w:t>
            </w:r>
            <w:r w:rsidRPr="00064A61">
              <w:rPr>
                <w:sz w:val="20"/>
                <w:szCs w:val="20"/>
              </w:rPr>
              <w:fldChar w:fldCharType="end"/>
            </w:r>
          </w:p>
        </w:tc>
      </w:tr>
      <w:tr w:rsidR="00980AA7" w:rsidRPr="00064A61" w14:paraId="6EEC198C" w14:textId="77777777" w:rsidTr="00980A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14513FAC" w14:textId="77777777" w:rsidR="00980AA7" w:rsidRPr="00064A61" w:rsidRDefault="00980AA7" w:rsidP="00980AA7">
            <w:pPr>
              <w:spacing w:after="0"/>
              <w:rPr>
                <w:sz w:val="20"/>
                <w:szCs w:val="20"/>
              </w:rPr>
            </w:pPr>
            <w:r w:rsidRPr="00064A61">
              <w:rPr>
                <w:sz w:val="20"/>
                <w:szCs w:val="20"/>
              </w:rPr>
              <w:t>M&amp;E Plan Implementation</w:t>
            </w:r>
          </w:p>
        </w:tc>
        <w:tc>
          <w:tcPr>
            <w:tcW w:w="375" w:type="pct"/>
            <w:tcBorders>
              <w:bottom w:val="single" w:sz="4" w:space="0" w:color="auto"/>
            </w:tcBorders>
          </w:tcPr>
          <w:p w14:paraId="0C0455FF" w14:textId="77777777" w:rsidR="00980AA7" w:rsidRPr="00064A61" w:rsidRDefault="00980AA7" w:rsidP="00980AA7">
            <w:pPr>
              <w:spacing w:after="0"/>
              <w:rPr>
                <w:sz w:val="20"/>
                <w:szCs w:val="20"/>
              </w:rPr>
            </w:pPr>
            <w:r w:rsidRPr="00064A61">
              <w:rPr>
                <w:sz w:val="20"/>
                <w:szCs w:val="20"/>
              </w:rPr>
              <w:fldChar w:fldCharType="begin">
                <w:ffData>
                  <w:name w:val="Text1"/>
                  <w:enabled/>
                  <w:calcOnExit w:val="0"/>
                  <w:textInput/>
                </w:ffData>
              </w:fldChar>
            </w:r>
            <w:r w:rsidRPr="00064A61">
              <w:rPr>
                <w:sz w:val="20"/>
                <w:szCs w:val="20"/>
              </w:rPr>
              <w:instrText xml:space="preserve"> FORMTEXT </w:instrText>
            </w:r>
            <w:r w:rsidRPr="00064A61">
              <w:rPr>
                <w:sz w:val="20"/>
                <w:szCs w:val="20"/>
              </w:rPr>
            </w:r>
            <w:r w:rsidRPr="00064A61">
              <w:rPr>
                <w:sz w:val="20"/>
                <w:szCs w:val="20"/>
              </w:rPr>
              <w:fldChar w:fldCharType="separate"/>
            </w:r>
            <w:r w:rsidRPr="00064A61">
              <w:rPr>
                <w:noProof/>
                <w:sz w:val="20"/>
                <w:szCs w:val="20"/>
              </w:rPr>
              <w:t> </w:t>
            </w:r>
            <w:r w:rsidRPr="00064A61">
              <w:rPr>
                <w:noProof/>
                <w:sz w:val="20"/>
                <w:szCs w:val="20"/>
              </w:rPr>
              <w:t> </w:t>
            </w:r>
            <w:r w:rsidRPr="00064A61">
              <w:rPr>
                <w:noProof/>
                <w:sz w:val="20"/>
                <w:szCs w:val="20"/>
              </w:rPr>
              <w:t> </w:t>
            </w:r>
            <w:r w:rsidRPr="00064A61">
              <w:rPr>
                <w:noProof/>
                <w:sz w:val="20"/>
                <w:szCs w:val="20"/>
              </w:rPr>
              <w:t> </w:t>
            </w:r>
            <w:r w:rsidRPr="00064A61">
              <w:rPr>
                <w:noProof/>
                <w:sz w:val="20"/>
                <w:szCs w:val="20"/>
              </w:rPr>
              <w:t> </w:t>
            </w:r>
            <w:r w:rsidRPr="00064A61">
              <w:rPr>
                <w:sz w:val="20"/>
                <w:szCs w:val="20"/>
              </w:rPr>
              <w:fldChar w:fldCharType="end"/>
            </w:r>
          </w:p>
        </w:tc>
        <w:tc>
          <w:tcPr>
            <w:tcW w:w="2598" w:type="pct"/>
            <w:tcBorders>
              <w:bottom w:val="single" w:sz="4" w:space="0" w:color="auto"/>
            </w:tcBorders>
          </w:tcPr>
          <w:p w14:paraId="1D63C712" w14:textId="77777777" w:rsidR="00980AA7" w:rsidRPr="00064A61" w:rsidRDefault="00980AA7" w:rsidP="00980AA7">
            <w:pPr>
              <w:spacing w:after="0"/>
              <w:rPr>
                <w:sz w:val="20"/>
                <w:szCs w:val="20"/>
              </w:rPr>
            </w:pPr>
            <w:r w:rsidRPr="00064A61">
              <w:rPr>
                <w:sz w:val="20"/>
                <w:szCs w:val="20"/>
              </w:rPr>
              <w:t xml:space="preserve">Quality of Execution - Executing Agency </w:t>
            </w:r>
          </w:p>
        </w:tc>
        <w:tc>
          <w:tcPr>
            <w:tcW w:w="375" w:type="pct"/>
            <w:tcBorders>
              <w:bottom w:val="single" w:sz="4" w:space="0" w:color="auto"/>
            </w:tcBorders>
          </w:tcPr>
          <w:p w14:paraId="17D8B032" w14:textId="77777777" w:rsidR="00980AA7" w:rsidRPr="00064A61" w:rsidRDefault="00980AA7" w:rsidP="00980AA7">
            <w:pPr>
              <w:spacing w:after="0"/>
              <w:rPr>
                <w:sz w:val="20"/>
                <w:szCs w:val="20"/>
              </w:rPr>
            </w:pPr>
            <w:r w:rsidRPr="00064A61">
              <w:rPr>
                <w:sz w:val="20"/>
                <w:szCs w:val="20"/>
              </w:rPr>
              <w:fldChar w:fldCharType="begin">
                <w:ffData>
                  <w:name w:val="Text1"/>
                  <w:enabled/>
                  <w:calcOnExit w:val="0"/>
                  <w:textInput/>
                </w:ffData>
              </w:fldChar>
            </w:r>
            <w:r w:rsidRPr="00064A61">
              <w:rPr>
                <w:sz w:val="20"/>
                <w:szCs w:val="20"/>
              </w:rPr>
              <w:instrText xml:space="preserve"> FORMTEXT </w:instrText>
            </w:r>
            <w:r w:rsidRPr="00064A61">
              <w:rPr>
                <w:sz w:val="20"/>
                <w:szCs w:val="20"/>
              </w:rPr>
            </w:r>
            <w:r w:rsidRPr="00064A61">
              <w:rPr>
                <w:sz w:val="20"/>
                <w:szCs w:val="20"/>
              </w:rPr>
              <w:fldChar w:fldCharType="separate"/>
            </w:r>
            <w:r w:rsidRPr="00064A61">
              <w:rPr>
                <w:noProof/>
                <w:sz w:val="20"/>
                <w:szCs w:val="20"/>
              </w:rPr>
              <w:t> </w:t>
            </w:r>
            <w:r w:rsidRPr="00064A61">
              <w:rPr>
                <w:noProof/>
                <w:sz w:val="20"/>
                <w:szCs w:val="20"/>
              </w:rPr>
              <w:t> </w:t>
            </w:r>
            <w:r w:rsidRPr="00064A61">
              <w:rPr>
                <w:noProof/>
                <w:sz w:val="20"/>
                <w:szCs w:val="20"/>
              </w:rPr>
              <w:t> </w:t>
            </w:r>
            <w:r w:rsidRPr="00064A61">
              <w:rPr>
                <w:noProof/>
                <w:sz w:val="20"/>
                <w:szCs w:val="20"/>
              </w:rPr>
              <w:t> </w:t>
            </w:r>
            <w:r w:rsidRPr="00064A61">
              <w:rPr>
                <w:noProof/>
                <w:sz w:val="20"/>
                <w:szCs w:val="20"/>
              </w:rPr>
              <w:t> </w:t>
            </w:r>
            <w:r w:rsidRPr="00064A61">
              <w:rPr>
                <w:sz w:val="20"/>
                <w:szCs w:val="20"/>
              </w:rPr>
              <w:fldChar w:fldCharType="end"/>
            </w:r>
          </w:p>
        </w:tc>
      </w:tr>
      <w:tr w:rsidR="00980AA7" w:rsidRPr="00064A61" w14:paraId="61DE5A3C" w14:textId="77777777" w:rsidTr="00980A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729CF037" w14:textId="77777777" w:rsidR="00980AA7" w:rsidRPr="00064A61" w:rsidRDefault="00980AA7" w:rsidP="00980AA7">
            <w:pPr>
              <w:spacing w:after="0"/>
              <w:rPr>
                <w:sz w:val="20"/>
                <w:szCs w:val="20"/>
              </w:rPr>
            </w:pPr>
            <w:r w:rsidRPr="00064A61">
              <w:rPr>
                <w:sz w:val="20"/>
                <w:szCs w:val="20"/>
              </w:rPr>
              <w:t>Overall quality of M&amp;E</w:t>
            </w:r>
          </w:p>
        </w:tc>
        <w:tc>
          <w:tcPr>
            <w:tcW w:w="375" w:type="pct"/>
            <w:tcBorders>
              <w:bottom w:val="single" w:sz="4" w:space="0" w:color="auto"/>
            </w:tcBorders>
          </w:tcPr>
          <w:p w14:paraId="09B85E9A" w14:textId="77777777" w:rsidR="00980AA7" w:rsidRPr="00064A61" w:rsidRDefault="00980AA7" w:rsidP="00980AA7">
            <w:pPr>
              <w:spacing w:after="0"/>
              <w:rPr>
                <w:sz w:val="20"/>
                <w:szCs w:val="20"/>
              </w:rPr>
            </w:pPr>
            <w:r w:rsidRPr="00064A61">
              <w:rPr>
                <w:sz w:val="20"/>
                <w:szCs w:val="20"/>
              </w:rPr>
              <w:fldChar w:fldCharType="begin">
                <w:ffData>
                  <w:name w:val="Text1"/>
                  <w:enabled/>
                  <w:calcOnExit w:val="0"/>
                  <w:textInput/>
                </w:ffData>
              </w:fldChar>
            </w:r>
            <w:r w:rsidRPr="00064A61">
              <w:rPr>
                <w:sz w:val="20"/>
                <w:szCs w:val="20"/>
              </w:rPr>
              <w:instrText xml:space="preserve"> FORMTEXT </w:instrText>
            </w:r>
            <w:r w:rsidRPr="00064A61">
              <w:rPr>
                <w:sz w:val="20"/>
                <w:szCs w:val="20"/>
              </w:rPr>
            </w:r>
            <w:r w:rsidRPr="00064A61">
              <w:rPr>
                <w:sz w:val="20"/>
                <w:szCs w:val="20"/>
              </w:rPr>
              <w:fldChar w:fldCharType="separate"/>
            </w:r>
            <w:r w:rsidRPr="00064A61">
              <w:rPr>
                <w:noProof/>
                <w:sz w:val="20"/>
                <w:szCs w:val="20"/>
              </w:rPr>
              <w:t> </w:t>
            </w:r>
            <w:r w:rsidRPr="00064A61">
              <w:rPr>
                <w:noProof/>
                <w:sz w:val="20"/>
                <w:szCs w:val="20"/>
              </w:rPr>
              <w:t> </w:t>
            </w:r>
            <w:r w:rsidRPr="00064A61">
              <w:rPr>
                <w:noProof/>
                <w:sz w:val="20"/>
                <w:szCs w:val="20"/>
              </w:rPr>
              <w:t> </w:t>
            </w:r>
            <w:r w:rsidRPr="00064A61">
              <w:rPr>
                <w:noProof/>
                <w:sz w:val="20"/>
                <w:szCs w:val="20"/>
              </w:rPr>
              <w:t> </w:t>
            </w:r>
            <w:r w:rsidRPr="00064A61">
              <w:rPr>
                <w:noProof/>
                <w:sz w:val="20"/>
                <w:szCs w:val="20"/>
              </w:rPr>
              <w:t> </w:t>
            </w:r>
            <w:r w:rsidRPr="00064A61">
              <w:rPr>
                <w:sz w:val="20"/>
                <w:szCs w:val="20"/>
              </w:rPr>
              <w:fldChar w:fldCharType="end"/>
            </w:r>
          </w:p>
        </w:tc>
        <w:tc>
          <w:tcPr>
            <w:tcW w:w="2598" w:type="pct"/>
            <w:tcBorders>
              <w:bottom w:val="single" w:sz="4" w:space="0" w:color="auto"/>
            </w:tcBorders>
          </w:tcPr>
          <w:p w14:paraId="0111EDBA" w14:textId="77777777" w:rsidR="00980AA7" w:rsidRPr="00064A61" w:rsidRDefault="00980AA7" w:rsidP="00980AA7">
            <w:pPr>
              <w:spacing w:after="0"/>
              <w:rPr>
                <w:sz w:val="20"/>
                <w:szCs w:val="20"/>
              </w:rPr>
            </w:pPr>
            <w:r w:rsidRPr="00064A61">
              <w:rPr>
                <w:sz w:val="20"/>
                <w:szCs w:val="20"/>
              </w:rPr>
              <w:t>Overall quality of Implementation / Execution</w:t>
            </w:r>
          </w:p>
        </w:tc>
        <w:tc>
          <w:tcPr>
            <w:tcW w:w="375" w:type="pct"/>
            <w:tcBorders>
              <w:bottom w:val="single" w:sz="4" w:space="0" w:color="auto"/>
            </w:tcBorders>
          </w:tcPr>
          <w:p w14:paraId="27D99964" w14:textId="77777777" w:rsidR="00980AA7" w:rsidRPr="00064A61" w:rsidRDefault="00980AA7" w:rsidP="00980AA7">
            <w:pPr>
              <w:spacing w:after="0"/>
              <w:rPr>
                <w:sz w:val="20"/>
                <w:szCs w:val="20"/>
              </w:rPr>
            </w:pPr>
            <w:r w:rsidRPr="00064A61">
              <w:rPr>
                <w:sz w:val="20"/>
                <w:szCs w:val="20"/>
              </w:rPr>
              <w:fldChar w:fldCharType="begin">
                <w:ffData>
                  <w:name w:val="Text1"/>
                  <w:enabled/>
                  <w:calcOnExit w:val="0"/>
                  <w:textInput/>
                </w:ffData>
              </w:fldChar>
            </w:r>
            <w:r w:rsidRPr="00064A61">
              <w:rPr>
                <w:sz w:val="20"/>
                <w:szCs w:val="20"/>
              </w:rPr>
              <w:instrText xml:space="preserve"> FORMTEXT </w:instrText>
            </w:r>
            <w:r w:rsidRPr="00064A61">
              <w:rPr>
                <w:sz w:val="20"/>
                <w:szCs w:val="20"/>
              </w:rPr>
            </w:r>
            <w:r w:rsidRPr="00064A61">
              <w:rPr>
                <w:sz w:val="20"/>
                <w:szCs w:val="20"/>
              </w:rPr>
              <w:fldChar w:fldCharType="separate"/>
            </w:r>
            <w:r w:rsidRPr="00064A61">
              <w:rPr>
                <w:noProof/>
                <w:sz w:val="20"/>
                <w:szCs w:val="20"/>
              </w:rPr>
              <w:t> </w:t>
            </w:r>
            <w:r w:rsidRPr="00064A61">
              <w:rPr>
                <w:noProof/>
                <w:sz w:val="20"/>
                <w:szCs w:val="20"/>
              </w:rPr>
              <w:t> </w:t>
            </w:r>
            <w:r w:rsidRPr="00064A61">
              <w:rPr>
                <w:noProof/>
                <w:sz w:val="20"/>
                <w:szCs w:val="20"/>
              </w:rPr>
              <w:t> </w:t>
            </w:r>
            <w:r w:rsidRPr="00064A61">
              <w:rPr>
                <w:noProof/>
                <w:sz w:val="20"/>
                <w:szCs w:val="20"/>
              </w:rPr>
              <w:t> </w:t>
            </w:r>
            <w:r w:rsidRPr="00064A61">
              <w:rPr>
                <w:noProof/>
                <w:sz w:val="20"/>
                <w:szCs w:val="20"/>
              </w:rPr>
              <w:t> </w:t>
            </w:r>
            <w:r w:rsidRPr="00064A61">
              <w:rPr>
                <w:sz w:val="20"/>
                <w:szCs w:val="20"/>
              </w:rPr>
              <w:fldChar w:fldCharType="end"/>
            </w:r>
          </w:p>
        </w:tc>
      </w:tr>
      <w:tr w:rsidR="00980AA7" w:rsidRPr="00064A61" w14:paraId="5EB6A9FF" w14:textId="77777777" w:rsidTr="00980AA7">
        <w:tblPrEx>
          <w:shd w:val="clear" w:color="auto" w:fill="4F81BD"/>
        </w:tblPrEx>
        <w:tc>
          <w:tcPr>
            <w:tcW w:w="1652" w:type="pct"/>
            <w:shd w:val="clear" w:color="auto" w:fill="7F7F7F"/>
          </w:tcPr>
          <w:p w14:paraId="2A388B06" w14:textId="77777777" w:rsidR="00980AA7" w:rsidRPr="00064A61" w:rsidRDefault="00980AA7" w:rsidP="00980AA7">
            <w:pPr>
              <w:spacing w:after="0" w:line="240" w:lineRule="auto"/>
              <w:contextualSpacing/>
              <w:rPr>
                <w:rFonts w:cs="Calibri"/>
                <w:b/>
                <w:bCs/>
                <w:color w:val="FFFFFF"/>
                <w:sz w:val="20"/>
                <w:szCs w:val="20"/>
              </w:rPr>
            </w:pPr>
            <w:r w:rsidRPr="00064A61">
              <w:rPr>
                <w:rFonts w:cs="Calibri"/>
                <w:b/>
                <w:bCs/>
                <w:color w:val="FFFFFF"/>
                <w:sz w:val="20"/>
                <w:szCs w:val="20"/>
              </w:rPr>
              <w:t xml:space="preserve">3. Assessment of Outcomes </w:t>
            </w:r>
          </w:p>
        </w:tc>
        <w:tc>
          <w:tcPr>
            <w:tcW w:w="375" w:type="pct"/>
            <w:shd w:val="clear" w:color="auto" w:fill="7F7F7F"/>
          </w:tcPr>
          <w:p w14:paraId="563A3175" w14:textId="77777777" w:rsidR="00980AA7" w:rsidRPr="00064A61" w:rsidRDefault="00980AA7" w:rsidP="00980AA7">
            <w:pPr>
              <w:spacing w:after="0" w:line="240" w:lineRule="auto"/>
              <w:contextualSpacing/>
              <w:jc w:val="center"/>
              <w:rPr>
                <w:rFonts w:cs="Calibri"/>
                <w:b/>
                <w:bCs/>
                <w:color w:val="FFFFFF"/>
                <w:sz w:val="20"/>
                <w:szCs w:val="20"/>
              </w:rPr>
            </w:pPr>
            <w:r w:rsidRPr="00064A61">
              <w:rPr>
                <w:rFonts w:cs="Calibri"/>
                <w:b/>
                <w:bCs/>
                <w:color w:val="FFFFFF"/>
                <w:sz w:val="20"/>
                <w:szCs w:val="20"/>
              </w:rPr>
              <w:t>rating</w:t>
            </w:r>
          </w:p>
        </w:tc>
        <w:tc>
          <w:tcPr>
            <w:tcW w:w="2598" w:type="pct"/>
            <w:shd w:val="clear" w:color="auto" w:fill="7F7F7F"/>
          </w:tcPr>
          <w:p w14:paraId="11882BE6" w14:textId="77777777" w:rsidR="00980AA7" w:rsidRPr="00064A61" w:rsidRDefault="00980AA7" w:rsidP="00980AA7">
            <w:pPr>
              <w:spacing w:after="0" w:line="240" w:lineRule="auto"/>
              <w:contextualSpacing/>
              <w:rPr>
                <w:rFonts w:cs="Calibri"/>
                <w:b/>
                <w:bCs/>
                <w:color w:val="FFFFFF"/>
                <w:sz w:val="20"/>
                <w:szCs w:val="20"/>
              </w:rPr>
            </w:pPr>
            <w:r w:rsidRPr="00064A61">
              <w:rPr>
                <w:rFonts w:cs="Calibri"/>
                <w:b/>
                <w:bCs/>
                <w:color w:val="FFFFFF"/>
                <w:sz w:val="20"/>
                <w:szCs w:val="20"/>
              </w:rPr>
              <w:t>4. Sustainability</w:t>
            </w:r>
          </w:p>
        </w:tc>
        <w:tc>
          <w:tcPr>
            <w:tcW w:w="375" w:type="pct"/>
            <w:shd w:val="clear" w:color="auto" w:fill="7F7F7F"/>
          </w:tcPr>
          <w:p w14:paraId="3008DA97" w14:textId="77777777" w:rsidR="00980AA7" w:rsidRPr="00064A61" w:rsidRDefault="00980AA7" w:rsidP="00980AA7">
            <w:pPr>
              <w:spacing w:after="0" w:line="240" w:lineRule="auto"/>
              <w:contextualSpacing/>
              <w:jc w:val="center"/>
              <w:rPr>
                <w:rFonts w:cs="Calibri"/>
                <w:b/>
                <w:bCs/>
                <w:color w:val="FFFFFF"/>
                <w:sz w:val="20"/>
                <w:szCs w:val="20"/>
              </w:rPr>
            </w:pPr>
            <w:r w:rsidRPr="00064A61">
              <w:rPr>
                <w:rFonts w:cs="Calibri"/>
                <w:b/>
                <w:bCs/>
                <w:color w:val="FFFFFF"/>
                <w:sz w:val="20"/>
                <w:szCs w:val="20"/>
              </w:rPr>
              <w:t>rating</w:t>
            </w:r>
          </w:p>
        </w:tc>
      </w:tr>
      <w:tr w:rsidR="00980AA7" w:rsidRPr="00064A61" w14:paraId="17E7252A" w14:textId="77777777" w:rsidTr="00980A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20A47EFE" w14:textId="77777777" w:rsidR="00980AA7" w:rsidRPr="00064A61" w:rsidRDefault="00980AA7" w:rsidP="00980AA7">
            <w:pPr>
              <w:spacing w:after="0"/>
              <w:rPr>
                <w:sz w:val="20"/>
                <w:szCs w:val="20"/>
              </w:rPr>
            </w:pPr>
            <w:r w:rsidRPr="00064A61">
              <w:rPr>
                <w:sz w:val="20"/>
                <w:szCs w:val="20"/>
              </w:rPr>
              <w:t xml:space="preserve">Relevance </w:t>
            </w:r>
          </w:p>
        </w:tc>
        <w:tc>
          <w:tcPr>
            <w:tcW w:w="375" w:type="pct"/>
          </w:tcPr>
          <w:p w14:paraId="61A8AA91" w14:textId="77777777" w:rsidR="00980AA7" w:rsidRPr="00064A61" w:rsidRDefault="00980AA7" w:rsidP="00980AA7">
            <w:pPr>
              <w:spacing w:after="0"/>
              <w:rPr>
                <w:sz w:val="20"/>
                <w:szCs w:val="20"/>
              </w:rPr>
            </w:pPr>
            <w:r w:rsidRPr="00064A61">
              <w:rPr>
                <w:sz w:val="20"/>
                <w:szCs w:val="20"/>
              </w:rPr>
              <w:fldChar w:fldCharType="begin">
                <w:ffData>
                  <w:name w:val="Text1"/>
                  <w:enabled/>
                  <w:calcOnExit w:val="0"/>
                  <w:textInput/>
                </w:ffData>
              </w:fldChar>
            </w:r>
            <w:r w:rsidRPr="00064A61">
              <w:rPr>
                <w:sz w:val="20"/>
                <w:szCs w:val="20"/>
              </w:rPr>
              <w:instrText xml:space="preserve"> FORMTEXT </w:instrText>
            </w:r>
            <w:r w:rsidRPr="00064A61">
              <w:rPr>
                <w:sz w:val="20"/>
                <w:szCs w:val="20"/>
              </w:rPr>
            </w:r>
            <w:r w:rsidRPr="00064A61">
              <w:rPr>
                <w:sz w:val="20"/>
                <w:szCs w:val="20"/>
              </w:rPr>
              <w:fldChar w:fldCharType="separate"/>
            </w:r>
            <w:r w:rsidRPr="00064A61">
              <w:rPr>
                <w:noProof/>
                <w:sz w:val="20"/>
                <w:szCs w:val="20"/>
              </w:rPr>
              <w:t> </w:t>
            </w:r>
            <w:r w:rsidRPr="00064A61">
              <w:rPr>
                <w:noProof/>
                <w:sz w:val="20"/>
                <w:szCs w:val="20"/>
              </w:rPr>
              <w:t> </w:t>
            </w:r>
            <w:r w:rsidRPr="00064A61">
              <w:rPr>
                <w:noProof/>
                <w:sz w:val="20"/>
                <w:szCs w:val="20"/>
              </w:rPr>
              <w:t> </w:t>
            </w:r>
            <w:r w:rsidRPr="00064A61">
              <w:rPr>
                <w:noProof/>
                <w:sz w:val="20"/>
                <w:szCs w:val="20"/>
              </w:rPr>
              <w:t> </w:t>
            </w:r>
            <w:r w:rsidRPr="00064A61">
              <w:rPr>
                <w:noProof/>
                <w:sz w:val="20"/>
                <w:szCs w:val="20"/>
              </w:rPr>
              <w:t> </w:t>
            </w:r>
            <w:r w:rsidRPr="00064A61">
              <w:rPr>
                <w:sz w:val="20"/>
                <w:szCs w:val="20"/>
              </w:rPr>
              <w:fldChar w:fldCharType="end"/>
            </w:r>
          </w:p>
        </w:tc>
        <w:tc>
          <w:tcPr>
            <w:tcW w:w="2598" w:type="pct"/>
          </w:tcPr>
          <w:p w14:paraId="1EA463C8" w14:textId="77777777" w:rsidR="00980AA7" w:rsidRPr="00064A61" w:rsidRDefault="00980AA7" w:rsidP="00980AA7">
            <w:pPr>
              <w:spacing w:after="0"/>
              <w:rPr>
                <w:sz w:val="20"/>
                <w:szCs w:val="20"/>
              </w:rPr>
            </w:pPr>
            <w:r w:rsidRPr="00064A61">
              <w:rPr>
                <w:sz w:val="20"/>
                <w:szCs w:val="20"/>
              </w:rPr>
              <w:t>Financial resources:</w:t>
            </w:r>
          </w:p>
        </w:tc>
        <w:tc>
          <w:tcPr>
            <w:tcW w:w="375" w:type="pct"/>
          </w:tcPr>
          <w:p w14:paraId="2394A0BD" w14:textId="77777777" w:rsidR="00980AA7" w:rsidRPr="00064A61" w:rsidRDefault="00980AA7" w:rsidP="00980AA7">
            <w:pPr>
              <w:spacing w:after="0"/>
              <w:rPr>
                <w:sz w:val="20"/>
                <w:szCs w:val="20"/>
              </w:rPr>
            </w:pPr>
            <w:r w:rsidRPr="00064A61">
              <w:rPr>
                <w:sz w:val="20"/>
                <w:szCs w:val="20"/>
              </w:rPr>
              <w:fldChar w:fldCharType="begin">
                <w:ffData>
                  <w:name w:val="Text1"/>
                  <w:enabled/>
                  <w:calcOnExit w:val="0"/>
                  <w:textInput/>
                </w:ffData>
              </w:fldChar>
            </w:r>
            <w:r w:rsidRPr="00064A61">
              <w:rPr>
                <w:sz w:val="20"/>
                <w:szCs w:val="20"/>
              </w:rPr>
              <w:instrText xml:space="preserve"> FORMTEXT </w:instrText>
            </w:r>
            <w:r w:rsidRPr="00064A61">
              <w:rPr>
                <w:sz w:val="20"/>
                <w:szCs w:val="20"/>
              </w:rPr>
            </w:r>
            <w:r w:rsidRPr="00064A61">
              <w:rPr>
                <w:sz w:val="20"/>
                <w:szCs w:val="20"/>
              </w:rPr>
              <w:fldChar w:fldCharType="separate"/>
            </w:r>
            <w:r w:rsidRPr="00064A61">
              <w:rPr>
                <w:noProof/>
                <w:sz w:val="20"/>
                <w:szCs w:val="20"/>
              </w:rPr>
              <w:t> </w:t>
            </w:r>
            <w:r w:rsidRPr="00064A61">
              <w:rPr>
                <w:noProof/>
                <w:sz w:val="20"/>
                <w:szCs w:val="20"/>
              </w:rPr>
              <w:t> </w:t>
            </w:r>
            <w:r w:rsidRPr="00064A61">
              <w:rPr>
                <w:noProof/>
                <w:sz w:val="20"/>
                <w:szCs w:val="20"/>
              </w:rPr>
              <w:t> </w:t>
            </w:r>
            <w:r w:rsidRPr="00064A61">
              <w:rPr>
                <w:noProof/>
                <w:sz w:val="20"/>
                <w:szCs w:val="20"/>
              </w:rPr>
              <w:t> </w:t>
            </w:r>
            <w:r w:rsidRPr="00064A61">
              <w:rPr>
                <w:noProof/>
                <w:sz w:val="20"/>
                <w:szCs w:val="20"/>
              </w:rPr>
              <w:t> </w:t>
            </w:r>
            <w:r w:rsidRPr="00064A61">
              <w:rPr>
                <w:sz w:val="20"/>
                <w:szCs w:val="20"/>
              </w:rPr>
              <w:fldChar w:fldCharType="end"/>
            </w:r>
          </w:p>
        </w:tc>
      </w:tr>
      <w:tr w:rsidR="00980AA7" w:rsidRPr="00064A61" w14:paraId="5FF4919F" w14:textId="77777777" w:rsidTr="00980A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19898012" w14:textId="77777777" w:rsidR="00980AA7" w:rsidRPr="00064A61" w:rsidRDefault="00980AA7" w:rsidP="00980AA7">
            <w:pPr>
              <w:spacing w:after="0"/>
              <w:rPr>
                <w:sz w:val="20"/>
                <w:szCs w:val="20"/>
              </w:rPr>
            </w:pPr>
            <w:r w:rsidRPr="00064A61">
              <w:rPr>
                <w:sz w:val="20"/>
                <w:szCs w:val="20"/>
              </w:rPr>
              <w:t>Effectiveness</w:t>
            </w:r>
          </w:p>
        </w:tc>
        <w:tc>
          <w:tcPr>
            <w:tcW w:w="375" w:type="pct"/>
          </w:tcPr>
          <w:p w14:paraId="4B02F4C6" w14:textId="77777777" w:rsidR="00980AA7" w:rsidRPr="00064A61" w:rsidRDefault="00980AA7" w:rsidP="00980AA7">
            <w:pPr>
              <w:spacing w:after="0"/>
              <w:rPr>
                <w:sz w:val="20"/>
                <w:szCs w:val="20"/>
              </w:rPr>
            </w:pPr>
            <w:r w:rsidRPr="00064A61">
              <w:rPr>
                <w:sz w:val="20"/>
                <w:szCs w:val="20"/>
              </w:rPr>
              <w:fldChar w:fldCharType="begin">
                <w:ffData>
                  <w:name w:val="Text1"/>
                  <w:enabled/>
                  <w:calcOnExit w:val="0"/>
                  <w:textInput/>
                </w:ffData>
              </w:fldChar>
            </w:r>
            <w:r w:rsidRPr="00064A61">
              <w:rPr>
                <w:sz w:val="20"/>
                <w:szCs w:val="20"/>
              </w:rPr>
              <w:instrText xml:space="preserve"> FORMTEXT </w:instrText>
            </w:r>
            <w:r w:rsidRPr="00064A61">
              <w:rPr>
                <w:sz w:val="20"/>
                <w:szCs w:val="20"/>
              </w:rPr>
            </w:r>
            <w:r w:rsidRPr="00064A61">
              <w:rPr>
                <w:sz w:val="20"/>
                <w:szCs w:val="20"/>
              </w:rPr>
              <w:fldChar w:fldCharType="separate"/>
            </w:r>
            <w:r w:rsidRPr="00064A61">
              <w:rPr>
                <w:noProof/>
                <w:sz w:val="20"/>
                <w:szCs w:val="20"/>
              </w:rPr>
              <w:t> </w:t>
            </w:r>
            <w:r w:rsidRPr="00064A61">
              <w:rPr>
                <w:noProof/>
                <w:sz w:val="20"/>
                <w:szCs w:val="20"/>
              </w:rPr>
              <w:t> </w:t>
            </w:r>
            <w:r w:rsidRPr="00064A61">
              <w:rPr>
                <w:noProof/>
                <w:sz w:val="20"/>
                <w:szCs w:val="20"/>
              </w:rPr>
              <w:t> </w:t>
            </w:r>
            <w:r w:rsidRPr="00064A61">
              <w:rPr>
                <w:noProof/>
                <w:sz w:val="20"/>
                <w:szCs w:val="20"/>
              </w:rPr>
              <w:t> </w:t>
            </w:r>
            <w:r w:rsidRPr="00064A61">
              <w:rPr>
                <w:noProof/>
                <w:sz w:val="20"/>
                <w:szCs w:val="20"/>
              </w:rPr>
              <w:t> </w:t>
            </w:r>
            <w:r w:rsidRPr="00064A61">
              <w:rPr>
                <w:sz w:val="20"/>
                <w:szCs w:val="20"/>
              </w:rPr>
              <w:fldChar w:fldCharType="end"/>
            </w:r>
          </w:p>
        </w:tc>
        <w:tc>
          <w:tcPr>
            <w:tcW w:w="2598" w:type="pct"/>
          </w:tcPr>
          <w:p w14:paraId="4B753FA6" w14:textId="77777777" w:rsidR="00980AA7" w:rsidRPr="00064A61" w:rsidRDefault="00980AA7" w:rsidP="00980AA7">
            <w:pPr>
              <w:spacing w:after="0"/>
              <w:rPr>
                <w:sz w:val="20"/>
                <w:szCs w:val="20"/>
              </w:rPr>
            </w:pPr>
            <w:r w:rsidRPr="00064A61">
              <w:rPr>
                <w:sz w:val="20"/>
                <w:szCs w:val="20"/>
              </w:rPr>
              <w:t>Socio-political:</w:t>
            </w:r>
          </w:p>
        </w:tc>
        <w:tc>
          <w:tcPr>
            <w:tcW w:w="375" w:type="pct"/>
          </w:tcPr>
          <w:p w14:paraId="6C179679" w14:textId="77777777" w:rsidR="00980AA7" w:rsidRPr="00064A61" w:rsidRDefault="00980AA7" w:rsidP="00980AA7">
            <w:pPr>
              <w:spacing w:after="0"/>
              <w:rPr>
                <w:sz w:val="20"/>
                <w:szCs w:val="20"/>
              </w:rPr>
            </w:pPr>
            <w:r w:rsidRPr="00064A61">
              <w:rPr>
                <w:sz w:val="20"/>
                <w:szCs w:val="20"/>
              </w:rPr>
              <w:fldChar w:fldCharType="begin">
                <w:ffData>
                  <w:name w:val="Text1"/>
                  <w:enabled/>
                  <w:calcOnExit w:val="0"/>
                  <w:textInput/>
                </w:ffData>
              </w:fldChar>
            </w:r>
            <w:r w:rsidRPr="00064A61">
              <w:rPr>
                <w:sz w:val="20"/>
                <w:szCs w:val="20"/>
              </w:rPr>
              <w:instrText xml:space="preserve"> FORMTEXT </w:instrText>
            </w:r>
            <w:r w:rsidRPr="00064A61">
              <w:rPr>
                <w:sz w:val="20"/>
                <w:szCs w:val="20"/>
              </w:rPr>
            </w:r>
            <w:r w:rsidRPr="00064A61">
              <w:rPr>
                <w:sz w:val="20"/>
                <w:szCs w:val="20"/>
              </w:rPr>
              <w:fldChar w:fldCharType="separate"/>
            </w:r>
            <w:r w:rsidRPr="00064A61">
              <w:rPr>
                <w:noProof/>
                <w:sz w:val="20"/>
                <w:szCs w:val="20"/>
              </w:rPr>
              <w:t> </w:t>
            </w:r>
            <w:r w:rsidRPr="00064A61">
              <w:rPr>
                <w:noProof/>
                <w:sz w:val="20"/>
                <w:szCs w:val="20"/>
              </w:rPr>
              <w:t> </w:t>
            </w:r>
            <w:r w:rsidRPr="00064A61">
              <w:rPr>
                <w:noProof/>
                <w:sz w:val="20"/>
                <w:szCs w:val="20"/>
              </w:rPr>
              <w:t> </w:t>
            </w:r>
            <w:r w:rsidRPr="00064A61">
              <w:rPr>
                <w:noProof/>
                <w:sz w:val="20"/>
                <w:szCs w:val="20"/>
              </w:rPr>
              <w:t> </w:t>
            </w:r>
            <w:r w:rsidRPr="00064A61">
              <w:rPr>
                <w:noProof/>
                <w:sz w:val="20"/>
                <w:szCs w:val="20"/>
              </w:rPr>
              <w:t> </w:t>
            </w:r>
            <w:r w:rsidRPr="00064A61">
              <w:rPr>
                <w:sz w:val="20"/>
                <w:szCs w:val="20"/>
              </w:rPr>
              <w:fldChar w:fldCharType="end"/>
            </w:r>
          </w:p>
        </w:tc>
      </w:tr>
      <w:tr w:rsidR="00980AA7" w:rsidRPr="00064A61" w14:paraId="467285FC" w14:textId="77777777" w:rsidTr="00980A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44836FBB" w14:textId="77777777" w:rsidR="00980AA7" w:rsidRPr="00064A61" w:rsidRDefault="00980AA7" w:rsidP="00980AA7">
            <w:pPr>
              <w:spacing w:after="0"/>
              <w:rPr>
                <w:sz w:val="20"/>
                <w:szCs w:val="20"/>
              </w:rPr>
            </w:pPr>
            <w:r w:rsidRPr="00064A61">
              <w:rPr>
                <w:sz w:val="20"/>
                <w:szCs w:val="20"/>
              </w:rPr>
              <w:t xml:space="preserve">Efficiency </w:t>
            </w:r>
          </w:p>
        </w:tc>
        <w:tc>
          <w:tcPr>
            <w:tcW w:w="375" w:type="pct"/>
          </w:tcPr>
          <w:p w14:paraId="01623327" w14:textId="77777777" w:rsidR="00980AA7" w:rsidRPr="00064A61" w:rsidRDefault="00980AA7" w:rsidP="00980AA7">
            <w:pPr>
              <w:spacing w:after="0"/>
              <w:rPr>
                <w:sz w:val="20"/>
                <w:szCs w:val="20"/>
              </w:rPr>
            </w:pPr>
            <w:r w:rsidRPr="00064A61">
              <w:rPr>
                <w:sz w:val="20"/>
                <w:szCs w:val="20"/>
              </w:rPr>
              <w:fldChar w:fldCharType="begin">
                <w:ffData>
                  <w:name w:val="Text1"/>
                  <w:enabled/>
                  <w:calcOnExit w:val="0"/>
                  <w:textInput/>
                </w:ffData>
              </w:fldChar>
            </w:r>
            <w:r w:rsidRPr="00064A61">
              <w:rPr>
                <w:sz w:val="20"/>
                <w:szCs w:val="20"/>
              </w:rPr>
              <w:instrText xml:space="preserve"> FORMTEXT </w:instrText>
            </w:r>
            <w:r w:rsidRPr="00064A61">
              <w:rPr>
                <w:sz w:val="20"/>
                <w:szCs w:val="20"/>
              </w:rPr>
            </w:r>
            <w:r w:rsidRPr="00064A61">
              <w:rPr>
                <w:sz w:val="20"/>
                <w:szCs w:val="20"/>
              </w:rPr>
              <w:fldChar w:fldCharType="separate"/>
            </w:r>
            <w:r w:rsidRPr="00064A61">
              <w:rPr>
                <w:noProof/>
                <w:sz w:val="20"/>
                <w:szCs w:val="20"/>
              </w:rPr>
              <w:t> </w:t>
            </w:r>
            <w:r w:rsidRPr="00064A61">
              <w:rPr>
                <w:noProof/>
                <w:sz w:val="20"/>
                <w:szCs w:val="20"/>
              </w:rPr>
              <w:t> </w:t>
            </w:r>
            <w:r w:rsidRPr="00064A61">
              <w:rPr>
                <w:noProof/>
                <w:sz w:val="20"/>
                <w:szCs w:val="20"/>
              </w:rPr>
              <w:t> </w:t>
            </w:r>
            <w:r w:rsidRPr="00064A61">
              <w:rPr>
                <w:noProof/>
                <w:sz w:val="20"/>
                <w:szCs w:val="20"/>
              </w:rPr>
              <w:t> </w:t>
            </w:r>
            <w:r w:rsidRPr="00064A61">
              <w:rPr>
                <w:noProof/>
                <w:sz w:val="20"/>
                <w:szCs w:val="20"/>
              </w:rPr>
              <w:t> </w:t>
            </w:r>
            <w:r w:rsidRPr="00064A61">
              <w:rPr>
                <w:sz w:val="20"/>
                <w:szCs w:val="20"/>
              </w:rPr>
              <w:fldChar w:fldCharType="end"/>
            </w:r>
          </w:p>
        </w:tc>
        <w:tc>
          <w:tcPr>
            <w:tcW w:w="2598" w:type="pct"/>
          </w:tcPr>
          <w:p w14:paraId="2F5106F5" w14:textId="77777777" w:rsidR="00980AA7" w:rsidRPr="00064A61" w:rsidRDefault="00980AA7" w:rsidP="00980AA7">
            <w:pPr>
              <w:spacing w:after="0"/>
              <w:rPr>
                <w:sz w:val="20"/>
                <w:szCs w:val="20"/>
              </w:rPr>
            </w:pPr>
            <w:r w:rsidRPr="00064A61">
              <w:rPr>
                <w:sz w:val="20"/>
                <w:szCs w:val="20"/>
              </w:rPr>
              <w:t>Institutional framework and governance:</w:t>
            </w:r>
          </w:p>
        </w:tc>
        <w:tc>
          <w:tcPr>
            <w:tcW w:w="375" w:type="pct"/>
          </w:tcPr>
          <w:p w14:paraId="5284A9CA" w14:textId="77777777" w:rsidR="00980AA7" w:rsidRPr="00064A61" w:rsidRDefault="00980AA7" w:rsidP="00980AA7">
            <w:pPr>
              <w:spacing w:after="0"/>
              <w:rPr>
                <w:sz w:val="20"/>
                <w:szCs w:val="20"/>
              </w:rPr>
            </w:pPr>
            <w:r w:rsidRPr="00064A61">
              <w:rPr>
                <w:sz w:val="20"/>
                <w:szCs w:val="20"/>
              </w:rPr>
              <w:fldChar w:fldCharType="begin">
                <w:ffData>
                  <w:name w:val="Text1"/>
                  <w:enabled/>
                  <w:calcOnExit w:val="0"/>
                  <w:textInput/>
                </w:ffData>
              </w:fldChar>
            </w:r>
            <w:r w:rsidRPr="00064A61">
              <w:rPr>
                <w:sz w:val="20"/>
                <w:szCs w:val="20"/>
              </w:rPr>
              <w:instrText xml:space="preserve"> FORMTEXT </w:instrText>
            </w:r>
            <w:r w:rsidRPr="00064A61">
              <w:rPr>
                <w:sz w:val="20"/>
                <w:szCs w:val="20"/>
              </w:rPr>
            </w:r>
            <w:r w:rsidRPr="00064A61">
              <w:rPr>
                <w:sz w:val="20"/>
                <w:szCs w:val="20"/>
              </w:rPr>
              <w:fldChar w:fldCharType="separate"/>
            </w:r>
            <w:r w:rsidRPr="00064A61">
              <w:rPr>
                <w:noProof/>
                <w:sz w:val="20"/>
                <w:szCs w:val="20"/>
              </w:rPr>
              <w:t> </w:t>
            </w:r>
            <w:r w:rsidRPr="00064A61">
              <w:rPr>
                <w:noProof/>
                <w:sz w:val="20"/>
                <w:szCs w:val="20"/>
              </w:rPr>
              <w:t> </w:t>
            </w:r>
            <w:r w:rsidRPr="00064A61">
              <w:rPr>
                <w:noProof/>
                <w:sz w:val="20"/>
                <w:szCs w:val="20"/>
              </w:rPr>
              <w:t> </w:t>
            </w:r>
            <w:r w:rsidRPr="00064A61">
              <w:rPr>
                <w:noProof/>
                <w:sz w:val="20"/>
                <w:szCs w:val="20"/>
              </w:rPr>
              <w:t> </w:t>
            </w:r>
            <w:r w:rsidRPr="00064A61">
              <w:rPr>
                <w:noProof/>
                <w:sz w:val="20"/>
                <w:szCs w:val="20"/>
              </w:rPr>
              <w:t> </w:t>
            </w:r>
            <w:r w:rsidRPr="00064A61">
              <w:rPr>
                <w:sz w:val="20"/>
                <w:szCs w:val="20"/>
              </w:rPr>
              <w:fldChar w:fldCharType="end"/>
            </w:r>
          </w:p>
        </w:tc>
      </w:tr>
      <w:tr w:rsidR="00980AA7" w:rsidRPr="00064A61" w14:paraId="2EEBC9C3" w14:textId="77777777" w:rsidTr="00980A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328ADD61" w14:textId="77777777" w:rsidR="00980AA7" w:rsidRPr="00064A61" w:rsidRDefault="00980AA7" w:rsidP="00980AA7">
            <w:pPr>
              <w:spacing w:after="0"/>
              <w:rPr>
                <w:sz w:val="20"/>
                <w:szCs w:val="20"/>
              </w:rPr>
            </w:pPr>
            <w:r w:rsidRPr="00064A61">
              <w:rPr>
                <w:sz w:val="20"/>
                <w:szCs w:val="20"/>
              </w:rPr>
              <w:t>Overall Project Outcome Rating</w:t>
            </w:r>
          </w:p>
        </w:tc>
        <w:tc>
          <w:tcPr>
            <w:tcW w:w="375" w:type="pct"/>
          </w:tcPr>
          <w:p w14:paraId="145B9AFF" w14:textId="77777777" w:rsidR="00980AA7" w:rsidRPr="00064A61" w:rsidRDefault="00980AA7" w:rsidP="00980AA7">
            <w:pPr>
              <w:spacing w:after="0"/>
              <w:rPr>
                <w:sz w:val="20"/>
                <w:szCs w:val="20"/>
              </w:rPr>
            </w:pPr>
            <w:r w:rsidRPr="00064A61">
              <w:rPr>
                <w:sz w:val="20"/>
                <w:szCs w:val="20"/>
              </w:rPr>
              <w:fldChar w:fldCharType="begin">
                <w:ffData>
                  <w:name w:val="Text1"/>
                  <w:enabled/>
                  <w:calcOnExit w:val="0"/>
                  <w:textInput/>
                </w:ffData>
              </w:fldChar>
            </w:r>
            <w:r w:rsidRPr="00064A61">
              <w:rPr>
                <w:sz w:val="20"/>
                <w:szCs w:val="20"/>
              </w:rPr>
              <w:instrText xml:space="preserve"> FORMTEXT </w:instrText>
            </w:r>
            <w:r w:rsidRPr="00064A61">
              <w:rPr>
                <w:sz w:val="20"/>
                <w:szCs w:val="20"/>
              </w:rPr>
            </w:r>
            <w:r w:rsidRPr="00064A61">
              <w:rPr>
                <w:sz w:val="20"/>
                <w:szCs w:val="20"/>
              </w:rPr>
              <w:fldChar w:fldCharType="separate"/>
            </w:r>
            <w:r w:rsidRPr="00064A61">
              <w:rPr>
                <w:noProof/>
                <w:sz w:val="20"/>
                <w:szCs w:val="20"/>
              </w:rPr>
              <w:t> </w:t>
            </w:r>
            <w:r w:rsidRPr="00064A61">
              <w:rPr>
                <w:noProof/>
                <w:sz w:val="20"/>
                <w:szCs w:val="20"/>
              </w:rPr>
              <w:t> </w:t>
            </w:r>
            <w:r w:rsidRPr="00064A61">
              <w:rPr>
                <w:noProof/>
                <w:sz w:val="20"/>
                <w:szCs w:val="20"/>
              </w:rPr>
              <w:t> </w:t>
            </w:r>
            <w:r w:rsidRPr="00064A61">
              <w:rPr>
                <w:noProof/>
                <w:sz w:val="20"/>
                <w:szCs w:val="20"/>
              </w:rPr>
              <w:t> </w:t>
            </w:r>
            <w:r w:rsidRPr="00064A61">
              <w:rPr>
                <w:noProof/>
                <w:sz w:val="20"/>
                <w:szCs w:val="20"/>
              </w:rPr>
              <w:t> </w:t>
            </w:r>
            <w:r w:rsidRPr="00064A61">
              <w:rPr>
                <w:sz w:val="20"/>
                <w:szCs w:val="20"/>
              </w:rPr>
              <w:fldChar w:fldCharType="end"/>
            </w:r>
          </w:p>
        </w:tc>
        <w:tc>
          <w:tcPr>
            <w:tcW w:w="2598" w:type="pct"/>
          </w:tcPr>
          <w:p w14:paraId="1955EA6D" w14:textId="5CEE2971" w:rsidR="00980AA7" w:rsidRPr="00064A61" w:rsidRDefault="009E0866" w:rsidP="00980AA7">
            <w:pPr>
              <w:spacing w:after="0"/>
              <w:rPr>
                <w:sz w:val="20"/>
                <w:szCs w:val="20"/>
              </w:rPr>
            </w:pPr>
            <w:r w:rsidRPr="00064A61">
              <w:rPr>
                <w:sz w:val="20"/>
                <w:szCs w:val="20"/>
              </w:rPr>
              <w:t xml:space="preserve">Environmental: </w:t>
            </w:r>
          </w:p>
        </w:tc>
        <w:tc>
          <w:tcPr>
            <w:tcW w:w="375" w:type="pct"/>
          </w:tcPr>
          <w:p w14:paraId="100F1D82" w14:textId="77777777" w:rsidR="00980AA7" w:rsidRPr="00064A61" w:rsidRDefault="00980AA7" w:rsidP="00980AA7">
            <w:pPr>
              <w:spacing w:after="0"/>
              <w:rPr>
                <w:sz w:val="20"/>
                <w:szCs w:val="20"/>
              </w:rPr>
            </w:pPr>
            <w:r w:rsidRPr="00064A61">
              <w:rPr>
                <w:sz w:val="20"/>
                <w:szCs w:val="20"/>
              </w:rPr>
              <w:fldChar w:fldCharType="begin">
                <w:ffData>
                  <w:name w:val="Text1"/>
                  <w:enabled/>
                  <w:calcOnExit w:val="0"/>
                  <w:textInput/>
                </w:ffData>
              </w:fldChar>
            </w:r>
            <w:r w:rsidRPr="00064A61">
              <w:rPr>
                <w:sz w:val="20"/>
                <w:szCs w:val="20"/>
              </w:rPr>
              <w:instrText xml:space="preserve"> FORMTEXT </w:instrText>
            </w:r>
            <w:r w:rsidRPr="00064A61">
              <w:rPr>
                <w:sz w:val="20"/>
                <w:szCs w:val="20"/>
              </w:rPr>
            </w:r>
            <w:r w:rsidRPr="00064A61">
              <w:rPr>
                <w:sz w:val="20"/>
                <w:szCs w:val="20"/>
              </w:rPr>
              <w:fldChar w:fldCharType="separate"/>
            </w:r>
            <w:r w:rsidRPr="00064A61">
              <w:rPr>
                <w:noProof/>
                <w:sz w:val="20"/>
                <w:szCs w:val="20"/>
              </w:rPr>
              <w:t> </w:t>
            </w:r>
            <w:r w:rsidRPr="00064A61">
              <w:rPr>
                <w:noProof/>
                <w:sz w:val="20"/>
                <w:szCs w:val="20"/>
              </w:rPr>
              <w:t> </w:t>
            </w:r>
            <w:r w:rsidRPr="00064A61">
              <w:rPr>
                <w:noProof/>
                <w:sz w:val="20"/>
                <w:szCs w:val="20"/>
              </w:rPr>
              <w:t> </w:t>
            </w:r>
            <w:r w:rsidRPr="00064A61">
              <w:rPr>
                <w:noProof/>
                <w:sz w:val="20"/>
                <w:szCs w:val="20"/>
              </w:rPr>
              <w:t> </w:t>
            </w:r>
            <w:r w:rsidRPr="00064A61">
              <w:rPr>
                <w:noProof/>
                <w:sz w:val="20"/>
                <w:szCs w:val="20"/>
              </w:rPr>
              <w:t> </w:t>
            </w:r>
            <w:r w:rsidRPr="00064A61">
              <w:rPr>
                <w:sz w:val="20"/>
                <w:szCs w:val="20"/>
              </w:rPr>
              <w:fldChar w:fldCharType="end"/>
            </w:r>
          </w:p>
        </w:tc>
      </w:tr>
      <w:tr w:rsidR="00980AA7" w:rsidRPr="00064A61" w14:paraId="211A331A" w14:textId="77777777" w:rsidTr="00980A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26A806E6" w14:textId="77777777" w:rsidR="00980AA7" w:rsidRPr="00064A61" w:rsidRDefault="00980AA7" w:rsidP="00980AA7">
            <w:pPr>
              <w:spacing w:after="0"/>
              <w:rPr>
                <w:sz w:val="20"/>
                <w:szCs w:val="20"/>
              </w:rPr>
            </w:pPr>
          </w:p>
        </w:tc>
        <w:tc>
          <w:tcPr>
            <w:tcW w:w="375" w:type="pct"/>
          </w:tcPr>
          <w:p w14:paraId="171D5CDB" w14:textId="77777777" w:rsidR="00980AA7" w:rsidRPr="00064A61" w:rsidRDefault="00980AA7" w:rsidP="00980AA7">
            <w:pPr>
              <w:spacing w:after="0"/>
              <w:rPr>
                <w:sz w:val="20"/>
                <w:szCs w:val="20"/>
              </w:rPr>
            </w:pPr>
          </w:p>
        </w:tc>
        <w:tc>
          <w:tcPr>
            <w:tcW w:w="2598" w:type="pct"/>
          </w:tcPr>
          <w:p w14:paraId="5C7FF2FB" w14:textId="77777777" w:rsidR="00980AA7" w:rsidRPr="00064A61" w:rsidRDefault="00980AA7" w:rsidP="00980AA7">
            <w:pPr>
              <w:spacing w:after="0"/>
              <w:rPr>
                <w:sz w:val="20"/>
                <w:szCs w:val="20"/>
              </w:rPr>
            </w:pPr>
            <w:r w:rsidRPr="00064A61">
              <w:rPr>
                <w:sz w:val="20"/>
                <w:szCs w:val="20"/>
              </w:rPr>
              <w:t>Overall likelihood of sustainability:</w:t>
            </w:r>
          </w:p>
        </w:tc>
        <w:tc>
          <w:tcPr>
            <w:tcW w:w="375" w:type="pct"/>
          </w:tcPr>
          <w:p w14:paraId="33997494" w14:textId="77777777" w:rsidR="00980AA7" w:rsidRPr="00064A61" w:rsidRDefault="00980AA7" w:rsidP="00980AA7">
            <w:pPr>
              <w:spacing w:after="0"/>
              <w:rPr>
                <w:sz w:val="20"/>
                <w:szCs w:val="20"/>
              </w:rPr>
            </w:pPr>
            <w:r w:rsidRPr="00064A61">
              <w:rPr>
                <w:sz w:val="20"/>
                <w:szCs w:val="20"/>
              </w:rPr>
              <w:fldChar w:fldCharType="begin">
                <w:ffData>
                  <w:name w:val="Text1"/>
                  <w:enabled/>
                  <w:calcOnExit w:val="0"/>
                  <w:textInput/>
                </w:ffData>
              </w:fldChar>
            </w:r>
            <w:r w:rsidRPr="00064A61">
              <w:rPr>
                <w:sz w:val="20"/>
                <w:szCs w:val="20"/>
              </w:rPr>
              <w:instrText xml:space="preserve"> FORMTEXT </w:instrText>
            </w:r>
            <w:r w:rsidRPr="00064A61">
              <w:rPr>
                <w:sz w:val="20"/>
                <w:szCs w:val="20"/>
              </w:rPr>
            </w:r>
            <w:r w:rsidRPr="00064A61">
              <w:rPr>
                <w:sz w:val="20"/>
                <w:szCs w:val="20"/>
              </w:rPr>
              <w:fldChar w:fldCharType="separate"/>
            </w:r>
            <w:r w:rsidRPr="00064A61">
              <w:rPr>
                <w:noProof/>
                <w:sz w:val="20"/>
                <w:szCs w:val="20"/>
              </w:rPr>
              <w:t> </w:t>
            </w:r>
            <w:r w:rsidRPr="00064A61">
              <w:rPr>
                <w:noProof/>
                <w:sz w:val="20"/>
                <w:szCs w:val="20"/>
              </w:rPr>
              <w:t> </w:t>
            </w:r>
            <w:r w:rsidRPr="00064A61">
              <w:rPr>
                <w:noProof/>
                <w:sz w:val="20"/>
                <w:szCs w:val="20"/>
              </w:rPr>
              <w:t> </w:t>
            </w:r>
            <w:r w:rsidRPr="00064A61">
              <w:rPr>
                <w:noProof/>
                <w:sz w:val="20"/>
                <w:szCs w:val="20"/>
              </w:rPr>
              <w:t> </w:t>
            </w:r>
            <w:r w:rsidRPr="00064A61">
              <w:rPr>
                <w:noProof/>
                <w:sz w:val="20"/>
                <w:szCs w:val="20"/>
              </w:rPr>
              <w:t> </w:t>
            </w:r>
            <w:r w:rsidRPr="00064A61">
              <w:rPr>
                <w:sz w:val="20"/>
                <w:szCs w:val="20"/>
              </w:rPr>
              <w:fldChar w:fldCharType="end"/>
            </w:r>
          </w:p>
        </w:tc>
      </w:tr>
    </w:tbl>
    <w:p w14:paraId="05271E0D" w14:textId="77777777" w:rsidR="00980AA7" w:rsidRPr="00064A61" w:rsidRDefault="00980AA7" w:rsidP="00980AA7">
      <w:pPr>
        <w:pStyle w:val="Heading51"/>
      </w:pPr>
      <w:bookmarkStart w:id="138" w:name="_Toc321341552"/>
      <w:bookmarkStart w:id="139" w:name="_Toc277677977"/>
      <w:r w:rsidRPr="00064A61">
        <w:t>Project finance / cofinance</w:t>
      </w:r>
      <w:bookmarkEnd w:id="138"/>
    </w:p>
    <w:p w14:paraId="48B895A4" w14:textId="77777777" w:rsidR="00980AA7" w:rsidRPr="00064A61" w:rsidRDefault="00980AA7" w:rsidP="008459C3">
      <w:pPr>
        <w:spacing w:before="200"/>
        <w:jc w:val="both"/>
        <w:rPr>
          <w:sz w:val="20"/>
          <w:szCs w:val="20"/>
          <w:lang w:val="en-GB"/>
        </w:rPr>
      </w:pPr>
      <w:r w:rsidRPr="00064A61">
        <w:rPr>
          <w:sz w:val="20"/>
          <w:szCs w:val="20"/>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tbl>
      <w:tblPr>
        <w:tblpPr w:leftFromText="180" w:rightFromText="180" w:vertAnchor="text" w:horzAnchor="page" w:tblpX="1810" w:tblpY="34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5"/>
        <w:gridCol w:w="743"/>
        <w:gridCol w:w="525"/>
        <w:gridCol w:w="865"/>
        <w:gridCol w:w="525"/>
        <w:gridCol w:w="865"/>
        <w:gridCol w:w="525"/>
        <w:gridCol w:w="744"/>
        <w:gridCol w:w="806"/>
        <w:gridCol w:w="946"/>
        <w:gridCol w:w="835"/>
      </w:tblGrid>
      <w:tr w:rsidR="00980AA7" w:rsidRPr="00064A61" w14:paraId="717C131B" w14:textId="77777777" w:rsidTr="00980AA7">
        <w:tc>
          <w:tcPr>
            <w:tcW w:w="925" w:type="pct"/>
            <w:vMerge w:val="restart"/>
          </w:tcPr>
          <w:p w14:paraId="384C66AC" w14:textId="77777777" w:rsidR="00980AA7" w:rsidRPr="00064A61" w:rsidRDefault="00980AA7" w:rsidP="00980AA7">
            <w:pPr>
              <w:spacing w:after="0"/>
              <w:rPr>
                <w:b/>
                <w:sz w:val="18"/>
                <w:szCs w:val="20"/>
              </w:rPr>
            </w:pPr>
            <w:bookmarkStart w:id="140" w:name="_Toc321341553"/>
            <w:r w:rsidRPr="00064A61">
              <w:rPr>
                <w:b/>
                <w:sz w:val="18"/>
                <w:szCs w:val="20"/>
              </w:rPr>
              <w:t>Co-financing</w:t>
            </w:r>
          </w:p>
          <w:p w14:paraId="660BB451" w14:textId="77777777" w:rsidR="00980AA7" w:rsidRPr="00064A61" w:rsidRDefault="00980AA7" w:rsidP="00980AA7">
            <w:pPr>
              <w:spacing w:after="0"/>
              <w:rPr>
                <w:b/>
                <w:sz w:val="18"/>
                <w:szCs w:val="20"/>
              </w:rPr>
            </w:pPr>
            <w:r w:rsidRPr="00064A61">
              <w:rPr>
                <w:b/>
                <w:sz w:val="18"/>
                <w:szCs w:val="20"/>
              </w:rPr>
              <w:t>(type/source)</w:t>
            </w:r>
          </w:p>
        </w:tc>
        <w:tc>
          <w:tcPr>
            <w:tcW w:w="700" w:type="pct"/>
            <w:gridSpan w:val="2"/>
          </w:tcPr>
          <w:p w14:paraId="6A116D7A" w14:textId="77777777" w:rsidR="00980AA7" w:rsidRPr="00064A61" w:rsidRDefault="00980AA7" w:rsidP="00980AA7">
            <w:pPr>
              <w:spacing w:after="0"/>
              <w:rPr>
                <w:b/>
                <w:sz w:val="18"/>
                <w:szCs w:val="20"/>
              </w:rPr>
            </w:pPr>
            <w:r w:rsidRPr="00064A61">
              <w:rPr>
                <w:b/>
                <w:sz w:val="18"/>
                <w:szCs w:val="20"/>
              </w:rPr>
              <w:t>UNDP own financing (mill. US$)</w:t>
            </w:r>
          </w:p>
        </w:tc>
        <w:tc>
          <w:tcPr>
            <w:tcW w:w="768" w:type="pct"/>
            <w:gridSpan w:val="2"/>
          </w:tcPr>
          <w:p w14:paraId="39A1CA4C" w14:textId="77777777" w:rsidR="00980AA7" w:rsidRPr="00064A61" w:rsidRDefault="00980AA7" w:rsidP="00980AA7">
            <w:pPr>
              <w:spacing w:after="0"/>
              <w:rPr>
                <w:b/>
                <w:sz w:val="18"/>
                <w:szCs w:val="20"/>
              </w:rPr>
            </w:pPr>
            <w:r w:rsidRPr="00064A61">
              <w:rPr>
                <w:b/>
                <w:sz w:val="18"/>
                <w:szCs w:val="20"/>
              </w:rPr>
              <w:t>SINAC Government</w:t>
            </w:r>
          </w:p>
          <w:p w14:paraId="0EDA8B72" w14:textId="77777777" w:rsidR="00980AA7" w:rsidRPr="00064A61" w:rsidRDefault="00980AA7" w:rsidP="00980AA7">
            <w:pPr>
              <w:spacing w:after="0"/>
              <w:rPr>
                <w:b/>
                <w:sz w:val="18"/>
                <w:szCs w:val="20"/>
              </w:rPr>
            </w:pPr>
            <w:r w:rsidRPr="00064A61">
              <w:rPr>
                <w:b/>
                <w:sz w:val="18"/>
                <w:szCs w:val="20"/>
              </w:rPr>
              <w:t>(mill. US$)</w:t>
            </w:r>
          </w:p>
        </w:tc>
        <w:tc>
          <w:tcPr>
            <w:tcW w:w="768" w:type="pct"/>
            <w:gridSpan w:val="2"/>
          </w:tcPr>
          <w:p w14:paraId="712452FA" w14:textId="77777777" w:rsidR="00980AA7" w:rsidRPr="00064A61" w:rsidRDefault="00980AA7" w:rsidP="00980AA7">
            <w:pPr>
              <w:spacing w:after="0"/>
              <w:rPr>
                <w:b/>
                <w:sz w:val="18"/>
                <w:szCs w:val="20"/>
              </w:rPr>
            </w:pPr>
            <w:r w:rsidRPr="00064A61">
              <w:rPr>
                <w:b/>
                <w:sz w:val="18"/>
                <w:szCs w:val="20"/>
              </w:rPr>
              <w:t>Partner Agency</w:t>
            </w:r>
          </w:p>
          <w:p w14:paraId="1990345D" w14:textId="77777777" w:rsidR="00980AA7" w:rsidRPr="00064A61" w:rsidRDefault="00980AA7" w:rsidP="00980AA7">
            <w:pPr>
              <w:spacing w:after="0"/>
              <w:rPr>
                <w:b/>
                <w:sz w:val="18"/>
                <w:szCs w:val="20"/>
              </w:rPr>
            </w:pPr>
            <w:r w:rsidRPr="00064A61">
              <w:rPr>
                <w:b/>
                <w:sz w:val="18"/>
                <w:szCs w:val="20"/>
              </w:rPr>
              <w:t>(mill. US$) PROGRAM CR Forever</w:t>
            </w:r>
          </w:p>
        </w:tc>
        <w:tc>
          <w:tcPr>
            <w:tcW w:w="855" w:type="pct"/>
            <w:gridSpan w:val="2"/>
          </w:tcPr>
          <w:p w14:paraId="4C358ADB" w14:textId="77777777" w:rsidR="00980AA7" w:rsidRPr="00064A61" w:rsidRDefault="00980AA7" w:rsidP="00980AA7">
            <w:pPr>
              <w:spacing w:after="0"/>
              <w:rPr>
                <w:b/>
                <w:sz w:val="18"/>
                <w:szCs w:val="20"/>
              </w:rPr>
            </w:pPr>
            <w:r w:rsidRPr="00064A61">
              <w:rPr>
                <w:rFonts w:cstheme="minorHAnsi"/>
                <w:b/>
                <w:bCs/>
                <w:color w:val="000000"/>
                <w:sz w:val="18"/>
                <w:lang w:eastAsia="es-CR"/>
              </w:rPr>
              <w:t>PROJECT GIZ/BIOMARCC</w:t>
            </w:r>
          </w:p>
        </w:tc>
        <w:tc>
          <w:tcPr>
            <w:tcW w:w="984" w:type="pct"/>
            <w:gridSpan w:val="2"/>
          </w:tcPr>
          <w:p w14:paraId="3D1CE0CE" w14:textId="77777777" w:rsidR="00980AA7" w:rsidRPr="00064A61" w:rsidRDefault="00980AA7" w:rsidP="00980AA7">
            <w:pPr>
              <w:spacing w:after="0"/>
              <w:rPr>
                <w:b/>
                <w:sz w:val="18"/>
                <w:szCs w:val="20"/>
              </w:rPr>
            </w:pPr>
            <w:r w:rsidRPr="00064A61">
              <w:rPr>
                <w:b/>
                <w:sz w:val="18"/>
                <w:szCs w:val="20"/>
              </w:rPr>
              <w:t>Total</w:t>
            </w:r>
          </w:p>
          <w:p w14:paraId="17E9123C" w14:textId="77777777" w:rsidR="00980AA7" w:rsidRPr="00064A61" w:rsidRDefault="00980AA7" w:rsidP="00980AA7">
            <w:pPr>
              <w:spacing w:after="0"/>
              <w:rPr>
                <w:b/>
                <w:sz w:val="18"/>
                <w:szCs w:val="20"/>
              </w:rPr>
            </w:pPr>
            <w:r w:rsidRPr="00064A61">
              <w:rPr>
                <w:b/>
                <w:sz w:val="18"/>
                <w:szCs w:val="20"/>
              </w:rPr>
              <w:t>(mill. US$)</w:t>
            </w:r>
          </w:p>
          <w:p w14:paraId="636D41A4" w14:textId="77777777" w:rsidR="00980AA7" w:rsidRPr="00064A61" w:rsidRDefault="00980AA7" w:rsidP="00980AA7">
            <w:pPr>
              <w:spacing w:after="0"/>
              <w:rPr>
                <w:b/>
                <w:sz w:val="18"/>
                <w:szCs w:val="20"/>
              </w:rPr>
            </w:pPr>
          </w:p>
        </w:tc>
      </w:tr>
      <w:tr w:rsidR="00980AA7" w:rsidRPr="00064A61" w14:paraId="1D2E3DA3" w14:textId="77777777" w:rsidTr="00980AA7">
        <w:trPr>
          <w:trHeight w:val="143"/>
        </w:trPr>
        <w:tc>
          <w:tcPr>
            <w:tcW w:w="925" w:type="pct"/>
            <w:vMerge/>
          </w:tcPr>
          <w:p w14:paraId="3FF5ED8B" w14:textId="77777777" w:rsidR="00980AA7" w:rsidRPr="00064A61" w:rsidRDefault="00980AA7" w:rsidP="00980AA7">
            <w:pPr>
              <w:spacing w:after="0"/>
              <w:rPr>
                <w:sz w:val="20"/>
                <w:szCs w:val="20"/>
              </w:rPr>
            </w:pPr>
          </w:p>
        </w:tc>
        <w:tc>
          <w:tcPr>
            <w:tcW w:w="410" w:type="pct"/>
          </w:tcPr>
          <w:p w14:paraId="58A6B55A" w14:textId="77777777" w:rsidR="00980AA7" w:rsidRPr="00064A61" w:rsidRDefault="00980AA7" w:rsidP="00980AA7">
            <w:pPr>
              <w:spacing w:after="0"/>
              <w:rPr>
                <w:sz w:val="12"/>
                <w:szCs w:val="20"/>
              </w:rPr>
            </w:pPr>
            <w:r w:rsidRPr="00064A61">
              <w:rPr>
                <w:sz w:val="12"/>
                <w:szCs w:val="20"/>
              </w:rPr>
              <w:t>Planned</w:t>
            </w:r>
          </w:p>
        </w:tc>
        <w:tc>
          <w:tcPr>
            <w:tcW w:w="290" w:type="pct"/>
          </w:tcPr>
          <w:p w14:paraId="0E881EF5" w14:textId="77777777" w:rsidR="00980AA7" w:rsidRPr="00064A61" w:rsidRDefault="00980AA7" w:rsidP="00980AA7">
            <w:pPr>
              <w:spacing w:after="0"/>
              <w:rPr>
                <w:sz w:val="12"/>
                <w:szCs w:val="20"/>
              </w:rPr>
            </w:pPr>
            <w:r w:rsidRPr="00064A61">
              <w:rPr>
                <w:sz w:val="12"/>
                <w:szCs w:val="20"/>
              </w:rPr>
              <w:t xml:space="preserve">Actual </w:t>
            </w:r>
          </w:p>
        </w:tc>
        <w:tc>
          <w:tcPr>
            <w:tcW w:w="478" w:type="pct"/>
          </w:tcPr>
          <w:p w14:paraId="171847A4" w14:textId="77777777" w:rsidR="00980AA7" w:rsidRPr="00064A61" w:rsidRDefault="00980AA7" w:rsidP="00980AA7">
            <w:pPr>
              <w:spacing w:after="0"/>
              <w:rPr>
                <w:sz w:val="12"/>
                <w:szCs w:val="20"/>
              </w:rPr>
            </w:pPr>
            <w:r w:rsidRPr="00064A61">
              <w:rPr>
                <w:sz w:val="12"/>
                <w:szCs w:val="20"/>
              </w:rPr>
              <w:t>Planned</w:t>
            </w:r>
          </w:p>
        </w:tc>
        <w:tc>
          <w:tcPr>
            <w:tcW w:w="290" w:type="pct"/>
          </w:tcPr>
          <w:p w14:paraId="19811F9E" w14:textId="77777777" w:rsidR="00980AA7" w:rsidRPr="00064A61" w:rsidRDefault="00980AA7" w:rsidP="00980AA7">
            <w:pPr>
              <w:spacing w:after="0"/>
              <w:rPr>
                <w:sz w:val="12"/>
                <w:szCs w:val="20"/>
              </w:rPr>
            </w:pPr>
            <w:r w:rsidRPr="00064A61">
              <w:rPr>
                <w:sz w:val="12"/>
                <w:szCs w:val="20"/>
              </w:rPr>
              <w:t>Actual</w:t>
            </w:r>
          </w:p>
        </w:tc>
        <w:tc>
          <w:tcPr>
            <w:tcW w:w="478" w:type="pct"/>
          </w:tcPr>
          <w:p w14:paraId="09A6BD5A" w14:textId="77777777" w:rsidR="00980AA7" w:rsidRPr="00064A61" w:rsidRDefault="00980AA7" w:rsidP="00980AA7">
            <w:pPr>
              <w:spacing w:after="0"/>
              <w:rPr>
                <w:sz w:val="12"/>
                <w:szCs w:val="20"/>
              </w:rPr>
            </w:pPr>
            <w:r w:rsidRPr="00064A61">
              <w:rPr>
                <w:sz w:val="12"/>
                <w:szCs w:val="20"/>
              </w:rPr>
              <w:t>Planned</w:t>
            </w:r>
          </w:p>
        </w:tc>
        <w:tc>
          <w:tcPr>
            <w:tcW w:w="290" w:type="pct"/>
          </w:tcPr>
          <w:p w14:paraId="5CBAEE13" w14:textId="77777777" w:rsidR="00980AA7" w:rsidRPr="00064A61" w:rsidRDefault="00980AA7" w:rsidP="00980AA7">
            <w:pPr>
              <w:spacing w:after="0"/>
              <w:rPr>
                <w:sz w:val="12"/>
                <w:szCs w:val="20"/>
              </w:rPr>
            </w:pPr>
            <w:r w:rsidRPr="00064A61">
              <w:rPr>
                <w:sz w:val="12"/>
                <w:szCs w:val="20"/>
              </w:rPr>
              <w:t>Actual</w:t>
            </w:r>
          </w:p>
        </w:tc>
        <w:tc>
          <w:tcPr>
            <w:tcW w:w="411" w:type="pct"/>
          </w:tcPr>
          <w:p w14:paraId="0A4C3A94" w14:textId="77777777" w:rsidR="00980AA7" w:rsidRPr="00064A61" w:rsidRDefault="00980AA7" w:rsidP="00980AA7">
            <w:pPr>
              <w:spacing w:after="0"/>
              <w:rPr>
                <w:sz w:val="12"/>
                <w:szCs w:val="20"/>
              </w:rPr>
            </w:pPr>
            <w:r w:rsidRPr="00064A61">
              <w:rPr>
                <w:sz w:val="12"/>
                <w:szCs w:val="20"/>
              </w:rPr>
              <w:t>Planned</w:t>
            </w:r>
          </w:p>
        </w:tc>
        <w:tc>
          <w:tcPr>
            <w:tcW w:w="445" w:type="pct"/>
          </w:tcPr>
          <w:p w14:paraId="296FF3EB" w14:textId="77777777" w:rsidR="00980AA7" w:rsidRPr="00064A61" w:rsidRDefault="00980AA7" w:rsidP="00980AA7">
            <w:pPr>
              <w:spacing w:after="0"/>
              <w:rPr>
                <w:sz w:val="12"/>
                <w:szCs w:val="20"/>
              </w:rPr>
            </w:pPr>
            <w:r w:rsidRPr="00064A61">
              <w:rPr>
                <w:sz w:val="12"/>
                <w:szCs w:val="20"/>
              </w:rPr>
              <w:t>Actual</w:t>
            </w:r>
          </w:p>
        </w:tc>
        <w:tc>
          <w:tcPr>
            <w:tcW w:w="522" w:type="pct"/>
          </w:tcPr>
          <w:p w14:paraId="46ED4208" w14:textId="77777777" w:rsidR="00980AA7" w:rsidRPr="00064A61" w:rsidRDefault="00980AA7" w:rsidP="00980AA7">
            <w:pPr>
              <w:spacing w:after="0"/>
              <w:rPr>
                <w:sz w:val="12"/>
                <w:szCs w:val="20"/>
              </w:rPr>
            </w:pPr>
            <w:r w:rsidRPr="00064A61">
              <w:rPr>
                <w:sz w:val="12"/>
                <w:szCs w:val="20"/>
              </w:rPr>
              <w:t>Actual</w:t>
            </w:r>
          </w:p>
        </w:tc>
        <w:tc>
          <w:tcPr>
            <w:tcW w:w="462" w:type="pct"/>
          </w:tcPr>
          <w:p w14:paraId="170B0793" w14:textId="77777777" w:rsidR="00980AA7" w:rsidRPr="00064A61" w:rsidRDefault="00980AA7" w:rsidP="00980AA7">
            <w:pPr>
              <w:spacing w:after="0"/>
              <w:rPr>
                <w:sz w:val="12"/>
                <w:szCs w:val="20"/>
              </w:rPr>
            </w:pPr>
            <w:r w:rsidRPr="00064A61">
              <w:rPr>
                <w:sz w:val="12"/>
                <w:szCs w:val="20"/>
              </w:rPr>
              <w:t>Actual</w:t>
            </w:r>
          </w:p>
        </w:tc>
      </w:tr>
      <w:tr w:rsidR="00980AA7" w:rsidRPr="00064A61" w14:paraId="2BC3086E" w14:textId="77777777" w:rsidTr="00980AA7">
        <w:tc>
          <w:tcPr>
            <w:tcW w:w="925" w:type="pct"/>
          </w:tcPr>
          <w:p w14:paraId="11FF68A4" w14:textId="77777777" w:rsidR="00980AA7" w:rsidRPr="00064A61" w:rsidRDefault="00980AA7" w:rsidP="00980AA7">
            <w:pPr>
              <w:spacing w:after="0"/>
              <w:rPr>
                <w:sz w:val="16"/>
              </w:rPr>
            </w:pPr>
            <w:r w:rsidRPr="00064A61">
              <w:rPr>
                <w:sz w:val="16"/>
              </w:rPr>
              <w:t xml:space="preserve">Grants </w:t>
            </w:r>
          </w:p>
        </w:tc>
        <w:tc>
          <w:tcPr>
            <w:tcW w:w="410" w:type="pct"/>
          </w:tcPr>
          <w:p w14:paraId="0E5E0790" w14:textId="77777777" w:rsidR="00980AA7" w:rsidRPr="00064A61" w:rsidRDefault="00980AA7" w:rsidP="00980AA7">
            <w:pPr>
              <w:spacing w:after="0"/>
              <w:rPr>
                <w:sz w:val="16"/>
              </w:rPr>
            </w:pPr>
            <w:r w:rsidRPr="00064A61">
              <w:rPr>
                <w:rFonts w:cstheme="minorHAnsi"/>
                <w:bCs/>
                <w:color w:val="000000"/>
                <w:sz w:val="16"/>
                <w:lang w:eastAsia="es-CR"/>
              </w:rPr>
              <w:t>300.000</w:t>
            </w:r>
          </w:p>
        </w:tc>
        <w:tc>
          <w:tcPr>
            <w:tcW w:w="290" w:type="pct"/>
          </w:tcPr>
          <w:p w14:paraId="4854EAB1" w14:textId="77777777" w:rsidR="00980AA7" w:rsidRPr="00064A61" w:rsidRDefault="00980AA7" w:rsidP="00980AA7">
            <w:pPr>
              <w:spacing w:after="0"/>
              <w:rPr>
                <w:sz w:val="16"/>
              </w:rPr>
            </w:pPr>
          </w:p>
        </w:tc>
        <w:tc>
          <w:tcPr>
            <w:tcW w:w="478" w:type="pct"/>
          </w:tcPr>
          <w:p w14:paraId="7CBC57CC" w14:textId="77777777" w:rsidR="00980AA7" w:rsidRPr="00064A61" w:rsidRDefault="00980AA7" w:rsidP="00980AA7">
            <w:pPr>
              <w:spacing w:after="0"/>
              <w:rPr>
                <w:sz w:val="16"/>
              </w:rPr>
            </w:pPr>
            <w:r w:rsidRPr="00064A61">
              <w:rPr>
                <w:rFonts w:cstheme="minorHAnsi"/>
                <w:bCs/>
                <w:color w:val="000000"/>
                <w:sz w:val="16"/>
                <w:lang w:eastAsia="es-CR"/>
              </w:rPr>
              <w:t>8.062.710</w:t>
            </w:r>
          </w:p>
        </w:tc>
        <w:tc>
          <w:tcPr>
            <w:tcW w:w="290" w:type="pct"/>
          </w:tcPr>
          <w:p w14:paraId="60812298" w14:textId="77777777" w:rsidR="00980AA7" w:rsidRPr="00064A61" w:rsidRDefault="00980AA7" w:rsidP="00980AA7">
            <w:pPr>
              <w:spacing w:after="0"/>
              <w:rPr>
                <w:sz w:val="16"/>
              </w:rPr>
            </w:pPr>
          </w:p>
        </w:tc>
        <w:tc>
          <w:tcPr>
            <w:tcW w:w="478" w:type="pct"/>
          </w:tcPr>
          <w:p w14:paraId="55191A3A" w14:textId="77777777" w:rsidR="00980AA7" w:rsidRPr="00064A61" w:rsidRDefault="00980AA7" w:rsidP="00980AA7">
            <w:pPr>
              <w:spacing w:after="0"/>
              <w:rPr>
                <w:sz w:val="16"/>
              </w:rPr>
            </w:pPr>
          </w:p>
        </w:tc>
        <w:tc>
          <w:tcPr>
            <w:tcW w:w="290" w:type="pct"/>
          </w:tcPr>
          <w:p w14:paraId="3F100A52" w14:textId="77777777" w:rsidR="00980AA7" w:rsidRPr="00064A61" w:rsidRDefault="00980AA7" w:rsidP="00980AA7">
            <w:pPr>
              <w:spacing w:after="0"/>
              <w:rPr>
                <w:sz w:val="16"/>
              </w:rPr>
            </w:pPr>
          </w:p>
        </w:tc>
        <w:tc>
          <w:tcPr>
            <w:tcW w:w="411" w:type="pct"/>
          </w:tcPr>
          <w:p w14:paraId="6568D12A" w14:textId="77777777" w:rsidR="00980AA7" w:rsidRPr="00064A61" w:rsidRDefault="00980AA7" w:rsidP="00980AA7">
            <w:pPr>
              <w:spacing w:after="0"/>
              <w:rPr>
                <w:sz w:val="16"/>
              </w:rPr>
            </w:pPr>
          </w:p>
        </w:tc>
        <w:tc>
          <w:tcPr>
            <w:tcW w:w="445" w:type="pct"/>
          </w:tcPr>
          <w:p w14:paraId="012D2F40" w14:textId="77777777" w:rsidR="00980AA7" w:rsidRPr="00064A61" w:rsidRDefault="00980AA7" w:rsidP="00980AA7">
            <w:pPr>
              <w:spacing w:after="0"/>
              <w:rPr>
                <w:sz w:val="16"/>
              </w:rPr>
            </w:pPr>
          </w:p>
        </w:tc>
        <w:tc>
          <w:tcPr>
            <w:tcW w:w="522" w:type="pct"/>
          </w:tcPr>
          <w:p w14:paraId="3D7A4872" w14:textId="77777777" w:rsidR="00980AA7" w:rsidRPr="00064A61" w:rsidRDefault="00980AA7" w:rsidP="00980AA7">
            <w:pPr>
              <w:spacing w:after="0"/>
              <w:rPr>
                <w:sz w:val="16"/>
              </w:rPr>
            </w:pPr>
          </w:p>
        </w:tc>
        <w:tc>
          <w:tcPr>
            <w:tcW w:w="462" w:type="pct"/>
          </w:tcPr>
          <w:p w14:paraId="173A1EFA" w14:textId="77777777" w:rsidR="00980AA7" w:rsidRPr="00064A61" w:rsidRDefault="00980AA7" w:rsidP="00980AA7">
            <w:pPr>
              <w:spacing w:after="0"/>
              <w:rPr>
                <w:sz w:val="16"/>
              </w:rPr>
            </w:pPr>
          </w:p>
        </w:tc>
      </w:tr>
      <w:tr w:rsidR="00980AA7" w:rsidRPr="00064A61" w14:paraId="6A2208D0" w14:textId="77777777" w:rsidTr="00980AA7">
        <w:trPr>
          <w:trHeight w:val="332"/>
        </w:trPr>
        <w:tc>
          <w:tcPr>
            <w:tcW w:w="925" w:type="pct"/>
          </w:tcPr>
          <w:p w14:paraId="742732DC" w14:textId="77777777" w:rsidR="00980AA7" w:rsidRPr="00064A61" w:rsidRDefault="00980AA7" w:rsidP="00980AA7">
            <w:pPr>
              <w:spacing w:after="0"/>
              <w:rPr>
                <w:sz w:val="16"/>
              </w:rPr>
            </w:pPr>
            <w:r w:rsidRPr="00064A61">
              <w:rPr>
                <w:sz w:val="16"/>
              </w:rPr>
              <w:t xml:space="preserve">Loans/Concessions </w:t>
            </w:r>
          </w:p>
        </w:tc>
        <w:tc>
          <w:tcPr>
            <w:tcW w:w="410" w:type="pct"/>
          </w:tcPr>
          <w:p w14:paraId="1ED70607" w14:textId="77777777" w:rsidR="00980AA7" w:rsidRPr="00064A61" w:rsidRDefault="00980AA7" w:rsidP="00980AA7">
            <w:pPr>
              <w:spacing w:after="0"/>
              <w:rPr>
                <w:sz w:val="16"/>
              </w:rPr>
            </w:pPr>
            <w:r w:rsidRPr="00064A61">
              <w:rPr>
                <w:sz w:val="16"/>
              </w:rPr>
              <w:t>N/A</w:t>
            </w:r>
          </w:p>
        </w:tc>
        <w:tc>
          <w:tcPr>
            <w:tcW w:w="290" w:type="pct"/>
          </w:tcPr>
          <w:p w14:paraId="3A0F07CB" w14:textId="77777777" w:rsidR="00980AA7" w:rsidRPr="00064A61" w:rsidRDefault="00980AA7" w:rsidP="00980AA7">
            <w:pPr>
              <w:spacing w:after="0"/>
              <w:rPr>
                <w:sz w:val="16"/>
              </w:rPr>
            </w:pPr>
          </w:p>
        </w:tc>
        <w:tc>
          <w:tcPr>
            <w:tcW w:w="478" w:type="pct"/>
          </w:tcPr>
          <w:p w14:paraId="6DAADAFF" w14:textId="77777777" w:rsidR="00980AA7" w:rsidRPr="00064A61" w:rsidRDefault="00980AA7" w:rsidP="00980AA7">
            <w:pPr>
              <w:spacing w:after="0"/>
              <w:rPr>
                <w:sz w:val="16"/>
              </w:rPr>
            </w:pPr>
          </w:p>
        </w:tc>
        <w:tc>
          <w:tcPr>
            <w:tcW w:w="290" w:type="pct"/>
          </w:tcPr>
          <w:p w14:paraId="4EA06A30" w14:textId="77777777" w:rsidR="00980AA7" w:rsidRPr="00064A61" w:rsidRDefault="00980AA7" w:rsidP="00980AA7">
            <w:pPr>
              <w:spacing w:after="0"/>
              <w:rPr>
                <w:sz w:val="16"/>
              </w:rPr>
            </w:pPr>
          </w:p>
        </w:tc>
        <w:tc>
          <w:tcPr>
            <w:tcW w:w="478" w:type="pct"/>
          </w:tcPr>
          <w:p w14:paraId="7B168F85" w14:textId="77777777" w:rsidR="00980AA7" w:rsidRPr="00064A61" w:rsidRDefault="00980AA7" w:rsidP="00980AA7">
            <w:pPr>
              <w:spacing w:after="0"/>
              <w:rPr>
                <w:sz w:val="16"/>
              </w:rPr>
            </w:pPr>
          </w:p>
        </w:tc>
        <w:tc>
          <w:tcPr>
            <w:tcW w:w="290" w:type="pct"/>
          </w:tcPr>
          <w:p w14:paraId="2B8CEA96" w14:textId="77777777" w:rsidR="00980AA7" w:rsidRPr="00064A61" w:rsidRDefault="00980AA7" w:rsidP="00980AA7">
            <w:pPr>
              <w:spacing w:after="0"/>
              <w:rPr>
                <w:sz w:val="16"/>
              </w:rPr>
            </w:pPr>
          </w:p>
        </w:tc>
        <w:tc>
          <w:tcPr>
            <w:tcW w:w="411" w:type="pct"/>
          </w:tcPr>
          <w:p w14:paraId="58104D57" w14:textId="77777777" w:rsidR="00980AA7" w:rsidRPr="00064A61" w:rsidRDefault="00980AA7" w:rsidP="00980AA7">
            <w:pPr>
              <w:spacing w:after="0"/>
              <w:rPr>
                <w:sz w:val="16"/>
              </w:rPr>
            </w:pPr>
          </w:p>
        </w:tc>
        <w:tc>
          <w:tcPr>
            <w:tcW w:w="445" w:type="pct"/>
          </w:tcPr>
          <w:p w14:paraId="0473DC13" w14:textId="77777777" w:rsidR="00980AA7" w:rsidRPr="00064A61" w:rsidRDefault="00980AA7" w:rsidP="00980AA7">
            <w:pPr>
              <w:spacing w:after="0"/>
              <w:rPr>
                <w:sz w:val="16"/>
              </w:rPr>
            </w:pPr>
          </w:p>
        </w:tc>
        <w:tc>
          <w:tcPr>
            <w:tcW w:w="522" w:type="pct"/>
          </w:tcPr>
          <w:p w14:paraId="6BCE73BB" w14:textId="77777777" w:rsidR="00980AA7" w:rsidRPr="00064A61" w:rsidRDefault="00980AA7" w:rsidP="00980AA7">
            <w:pPr>
              <w:spacing w:after="0"/>
              <w:rPr>
                <w:sz w:val="16"/>
              </w:rPr>
            </w:pPr>
          </w:p>
        </w:tc>
        <w:tc>
          <w:tcPr>
            <w:tcW w:w="462" w:type="pct"/>
          </w:tcPr>
          <w:p w14:paraId="6A3ABAED" w14:textId="77777777" w:rsidR="00980AA7" w:rsidRPr="00064A61" w:rsidRDefault="00980AA7" w:rsidP="00980AA7">
            <w:pPr>
              <w:spacing w:after="0"/>
              <w:rPr>
                <w:sz w:val="16"/>
              </w:rPr>
            </w:pPr>
          </w:p>
        </w:tc>
      </w:tr>
      <w:tr w:rsidR="00980AA7" w:rsidRPr="00064A61" w14:paraId="79D8C95C" w14:textId="77777777" w:rsidTr="00980AA7">
        <w:tc>
          <w:tcPr>
            <w:tcW w:w="925" w:type="pct"/>
          </w:tcPr>
          <w:p w14:paraId="36B8F0ED" w14:textId="77777777" w:rsidR="00980AA7" w:rsidRPr="00064A61" w:rsidRDefault="00980AA7" w:rsidP="00B2362C">
            <w:pPr>
              <w:numPr>
                <w:ilvl w:val="0"/>
                <w:numId w:val="15"/>
              </w:numPr>
              <w:spacing w:before="60" w:after="60" w:line="240" w:lineRule="auto"/>
              <w:rPr>
                <w:sz w:val="16"/>
              </w:rPr>
            </w:pPr>
            <w:r w:rsidRPr="00064A61">
              <w:rPr>
                <w:sz w:val="16"/>
              </w:rPr>
              <w:t>In-kind support</w:t>
            </w:r>
          </w:p>
        </w:tc>
        <w:tc>
          <w:tcPr>
            <w:tcW w:w="410" w:type="pct"/>
          </w:tcPr>
          <w:p w14:paraId="6FFF7402" w14:textId="77777777" w:rsidR="00980AA7" w:rsidRPr="00064A61" w:rsidRDefault="00980AA7" w:rsidP="00980AA7">
            <w:pPr>
              <w:spacing w:after="0"/>
              <w:rPr>
                <w:sz w:val="16"/>
              </w:rPr>
            </w:pPr>
          </w:p>
        </w:tc>
        <w:tc>
          <w:tcPr>
            <w:tcW w:w="290" w:type="pct"/>
          </w:tcPr>
          <w:p w14:paraId="36126E9B" w14:textId="77777777" w:rsidR="00980AA7" w:rsidRPr="00064A61" w:rsidRDefault="00980AA7" w:rsidP="00980AA7">
            <w:pPr>
              <w:spacing w:after="0"/>
              <w:rPr>
                <w:sz w:val="16"/>
              </w:rPr>
            </w:pPr>
          </w:p>
        </w:tc>
        <w:tc>
          <w:tcPr>
            <w:tcW w:w="478" w:type="pct"/>
          </w:tcPr>
          <w:p w14:paraId="7C2A1023" w14:textId="77777777" w:rsidR="00980AA7" w:rsidRPr="00064A61" w:rsidRDefault="00980AA7" w:rsidP="00980AA7">
            <w:pPr>
              <w:spacing w:after="0"/>
              <w:rPr>
                <w:sz w:val="16"/>
              </w:rPr>
            </w:pPr>
            <w:r w:rsidRPr="00064A61">
              <w:rPr>
                <w:rFonts w:cstheme="minorHAnsi"/>
                <w:bCs/>
                <w:color w:val="000000"/>
                <w:sz w:val="16"/>
                <w:lang w:eastAsia="es-CR"/>
              </w:rPr>
              <w:t>7.225.608</w:t>
            </w:r>
          </w:p>
        </w:tc>
        <w:tc>
          <w:tcPr>
            <w:tcW w:w="290" w:type="pct"/>
          </w:tcPr>
          <w:p w14:paraId="74BA1B21" w14:textId="77777777" w:rsidR="00980AA7" w:rsidRPr="00064A61" w:rsidRDefault="00980AA7" w:rsidP="00980AA7">
            <w:pPr>
              <w:spacing w:after="0"/>
              <w:rPr>
                <w:sz w:val="16"/>
              </w:rPr>
            </w:pPr>
          </w:p>
        </w:tc>
        <w:tc>
          <w:tcPr>
            <w:tcW w:w="478" w:type="pct"/>
          </w:tcPr>
          <w:p w14:paraId="22AFAA1D" w14:textId="77777777" w:rsidR="00980AA7" w:rsidRPr="00064A61" w:rsidRDefault="00980AA7" w:rsidP="00980AA7">
            <w:pPr>
              <w:spacing w:after="0"/>
              <w:rPr>
                <w:sz w:val="16"/>
              </w:rPr>
            </w:pPr>
            <w:r w:rsidRPr="00064A61">
              <w:rPr>
                <w:rFonts w:cstheme="minorHAnsi"/>
                <w:bCs/>
                <w:color w:val="000000"/>
                <w:sz w:val="16"/>
                <w:lang w:eastAsia="es-CR"/>
              </w:rPr>
              <w:t>1.000.000</w:t>
            </w:r>
          </w:p>
        </w:tc>
        <w:tc>
          <w:tcPr>
            <w:tcW w:w="290" w:type="pct"/>
          </w:tcPr>
          <w:p w14:paraId="481DEE61" w14:textId="77777777" w:rsidR="00980AA7" w:rsidRPr="00064A61" w:rsidRDefault="00980AA7" w:rsidP="00980AA7">
            <w:pPr>
              <w:spacing w:after="0"/>
              <w:rPr>
                <w:sz w:val="16"/>
              </w:rPr>
            </w:pPr>
          </w:p>
        </w:tc>
        <w:tc>
          <w:tcPr>
            <w:tcW w:w="411" w:type="pct"/>
          </w:tcPr>
          <w:p w14:paraId="3F4EE2E5" w14:textId="77777777" w:rsidR="00980AA7" w:rsidRPr="00064A61" w:rsidRDefault="00980AA7" w:rsidP="00980AA7">
            <w:pPr>
              <w:spacing w:after="0"/>
              <w:rPr>
                <w:sz w:val="16"/>
              </w:rPr>
            </w:pPr>
            <w:r w:rsidRPr="00064A61">
              <w:rPr>
                <w:rFonts w:cstheme="minorHAnsi"/>
                <w:bCs/>
                <w:color w:val="000000"/>
                <w:sz w:val="16"/>
                <w:lang w:eastAsia="es-CR"/>
              </w:rPr>
              <w:t>600.000</w:t>
            </w:r>
          </w:p>
        </w:tc>
        <w:tc>
          <w:tcPr>
            <w:tcW w:w="445" w:type="pct"/>
          </w:tcPr>
          <w:p w14:paraId="506334FF" w14:textId="77777777" w:rsidR="00980AA7" w:rsidRPr="00064A61" w:rsidRDefault="00980AA7" w:rsidP="00980AA7">
            <w:pPr>
              <w:spacing w:after="0"/>
              <w:rPr>
                <w:sz w:val="16"/>
              </w:rPr>
            </w:pPr>
          </w:p>
        </w:tc>
        <w:tc>
          <w:tcPr>
            <w:tcW w:w="522" w:type="pct"/>
          </w:tcPr>
          <w:p w14:paraId="08F4F142" w14:textId="77777777" w:rsidR="00980AA7" w:rsidRPr="00064A61" w:rsidRDefault="00980AA7" w:rsidP="00980AA7">
            <w:pPr>
              <w:spacing w:after="0"/>
              <w:rPr>
                <w:sz w:val="16"/>
              </w:rPr>
            </w:pPr>
          </w:p>
        </w:tc>
        <w:tc>
          <w:tcPr>
            <w:tcW w:w="462" w:type="pct"/>
          </w:tcPr>
          <w:p w14:paraId="37D8238E" w14:textId="77777777" w:rsidR="00980AA7" w:rsidRPr="00064A61" w:rsidRDefault="00980AA7" w:rsidP="00980AA7">
            <w:pPr>
              <w:spacing w:after="0"/>
              <w:rPr>
                <w:sz w:val="16"/>
              </w:rPr>
            </w:pPr>
          </w:p>
        </w:tc>
      </w:tr>
      <w:tr w:rsidR="00980AA7" w:rsidRPr="00064A61" w14:paraId="7FF66467" w14:textId="77777777" w:rsidTr="00980AA7">
        <w:tc>
          <w:tcPr>
            <w:tcW w:w="925" w:type="pct"/>
          </w:tcPr>
          <w:p w14:paraId="0CB1D944" w14:textId="77777777" w:rsidR="00980AA7" w:rsidRPr="00064A61" w:rsidRDefault="00980AA7" w:rsidP="00B2362C">
            <w:pPr>
              <w:numPr>
                <w:ilvl w:val="0"/>
                <w:numId w:val="15"/>
              </w:numPr>
              <w:spacing w:before="60" w:after="60" w:line="240" w:lineRule="auto"/>
              <w:rPr>
                <w:sz w:val="16"/>
              </w:rPr>
            </w:pPr>
            <w:r w:rsidRPr="00064A61">
              <w:rPr>
                <w:sz w:val="16"/>
              </w:rPr>
              <w:t>Other</w:t>
            </w:r>
          </w:p>
        </w:tc>
        <w:tc>
          <w:tcPr>
            <w:tcW w:w="410" w:type="pct"/>
          </w:tcPr>
          <w:p w14:paraId="1DE8CF83" w14:textId="77777777" w:rsidR="00980AA7" w:rsidRPr="00064A61" w:rsidRDefault="00980AA7" w:rsidP="00980AA7">
            <w:pPr>
              <w:spacing w:after="0"/>
              <w:rPr>
                <w:sz w:val="16"/>
              </w:rPr>
            </w:pPr>
          </w:p>
        </w:tc>
        <w:tc>
          <w:tcPr>
            <w:tcW w:w="290" w:type="pct"/>
          </w:tcPr>
          <w:p w14:paraId="076D84D9" w14:textId="77777777" w:rsidR="00980AA7" w:rsidRPr="00064A61" w:rsidRDefault="00980AA7" w:rsidP="00980AA7">
            <w:pPr>
              <w:spacing w:after="0"/>
              <w:rPr>
                <w:sz w:val="16"/>
              </w:rPr>
            </w:pPr>
          </w:p>
        </w:tc>
        <w:tc>
          <w:tcPr>
            <w:tcW w:w="478" w:type="pct"/>
          </w:tcPr>
          <w:p w14:paraId="0F8E2B69" w14:textId="77777777" w:rsidR="00980AA7" w:rsidRPr="00064A61" w:rsidRDefault="00980AA7" w:rsidP="00980AA7">
            <w:pPr>
              <w:spacing w:after="0"/>
              <w:rPr>
                <w:sz w:val="16"/>
              </w:rPr>
            </w:pPr>
          </w:p>
        </w:tc>
        <w:tc>
          <w:tcPr>
            <w:tcW w:w="290" w:type="pct"/>
          </w:tcPr>
          <w:p w14:paraId="5C2425EC" w14:textId="77777777" w:rsidR="00980AA7" w:rsidRPr="00064A61" w:rsidRDefault="00980AA7" w:rsidP="00980AA7">
            <w:pPr>
              <w:spacing w:after="0"/>
              <w:rPr>
                <w:sz w:val="16"/>
              </w:rPr>
            </w:pPr>
          </w:p>
        </w:tc>
        <w:tc>
          <w:tcPr>
            <w:tcW w:w="478" w:type="pct"/>
          </w:tcPr>
          <w:p w14:paraId="71CFB336" w14:textId="77777777" w:rsidR="00980AA7" w:rsidRPr="00064A61" w:rsidRDefault="00980AA7" w:rsidP="00980AA7">
            <w:pPr>
              <w:spacing w:after="0"/>
              <w:rPr>
                <w:sz w:val="16"/>
              </w:rPr>
            </w:pPr>
          </w:p>
        </w:tc>
        <w:tc>
          <w:tcPr>
            <w:tcW w:w="290" w:type="pct"/>
          </w:tcPr>
          <w:p w14:paraId="481B0EB6" w14:textId="77777777" w:rsidR="00980AA7" w:rsidRPr="00064A61" w:rsidRDefault="00980AA7" w:rsidP="00980AA7">
            <w:pPr>
              <w:spacing w:after="0"/>
              <w:rPr>
                <w:sz w:val="16"/>
              </w:rPr>
            </w:pPr>
          </w:p>
        </w:tc>
        <w:tc>
          <w:tcPr>
            <w:tcW w:w="411" w:type="pct"/>
          </w:tcPr>
          <w:p w14:paraId="51102BC4" w14:textId="77777777" w:rsidR="00980AA7" w:rsidRPr="00064A61" w:rsidRDefault="00980AA7" w:rsidP="00980AA7">
            <w:pPr>
              <w:spacing w:after="0"/>
              <w:rPr>
                <w:sz w:val="16"/>
              </w:rPr>
            </w:pPr>
          </w:p>
        </w:tc>
        <w:tc>
          <w:tcPr>
            <w:tcW w:w="445" w:type="pct"/>
          </w:tcPr>
          <w:p w14:paraId="746BDB43" w14:textId="77777777" w:rsidR="00980AA7" w:rsidRPr="00064A61" w:rsidRDefault="00980AA7" w:rsidP="00980AA7">
            <w:pPr>
              <w:spacing w:after="0"/>
              <w:rPr>
                <w:sz w:val="16"/>
              </w:rPr>
            </w:pPr>
          </w:p>
        </w:tc>
        <w:tc>
          <w:tcPr>
            <w:tcW w:w="522" w:type="pct"/>
          </w:tcPr>
          <w:p w14:paraId="68C78A1B" w14:textId="77777777" w:rsidR="00980AA7" w:rsidRPr="00064A61" w:rsidRDefault="00980AA7" w:rsidP="00980AA7">
            <w:pPr>
              <w:spacing w:after="0"/>
              <w:rPr>
                <w:sz w:val="16"/>
              </w:rPr>
            </w:pPr>
          </w:p>
        </w:tc>
        <w:tc>
          <w:tcPr>
            <w:tcW w:w="462" w:type="pct"/>
          </w:tcPr>
          <w:p w14:paraId="4A0A15E2" w14:textId="77777777" w:rsidR="00980AA7" w:rsidRPr="00064A61" w:rsidRDefault="00980AA7" w:rsidP="00980AA7">
            <w:pPr>
              <w:spacing w:after="0"/>
              <w:rPr>
                <w:sz w:val="16"/>
              </w:rPr>
            </w:pPr>
          </w:p>
        </w:tc>
      </w:tr>
      <w:tr w:rsidR="00980AA7" w:rsidRPr="00064A61" w14:paraId="31BEB2CF" w14:textId="77777777" w:rsidTr="00980AA7">
        <w:trPr>
          <w:trHeight w:val="215"/>
        </w:trPr>
        <w:tc>
          <w:tcPr>
            <w:tcW w:w="925" w:type="pct"/>
          </w:tcPr>
          <w:p w14:paraId="2A76B370" w14:textId="77777777" w:rsidR="00980AA7" w:rsidRPr="00064A61" w:rsidRDefault="00980AA7" w:rsidP="00980AA7">
            <w:pPr>
              <w:spacing w:after="0"/>
              <w:rPr>
                <w:sz w:val="16"/>
              </w:rPr>
            </w:pPr>
            <w:r w:rsidRPr="00064A61">
              <w:rPr>
                <w:sz w:val="16"/>
              </w:rPr>
              <w:t>Totals</w:t>
            </w:r>
          </w:p>
        </w:tc>
        <w:tc>
          <w:tcPr>
            <w:tcW w:w="410" w:type="pct"/>
          </w:tcPr>
          <w:p w14:paraId="26CE9872" w14:textId="77777777" w:rsidR="00980AA7" w:rsidRPr="00064A61" w:rsidRDefault="00980AA7" w:rsidP="00980AA7">
            <w:pPr>
              <w:spacing w:after="0"/>
              <w:rPr>
                <w:sz w:val="16"/>
              </w:rPr>
            </w:pPr>
          </w:p>
        </w:tc>
        <w:tc>
          <w:tcPr>
            <w:tcW w:w="290" w:type="pct"/>
          </w:tcPr>
          <w:p w14:paraId="5EBB0F33" w14:textId="77777777" w:rsidR="00980AA7" w:rsidRPr="00064A61" w:rsidRDefault="00980AA7" w:rsidP="00980AA7">
            <w:pPr>
              <w:spacing w:after="0"/>
              <w:rPr>
                <w:sz w:val="16"/>
              </w:rPr>
            </w:pPr>
          </w:p>
        </w:tc>
        <w:tc>
          <w:tcPr>
            <w:tcW w:w="478" w:type="pct"/>
          </w:tcPr>
          <w:p w14:paraId="494303CC" w14:textId="77777777" w:rsidR="00980AA7" w:rsidRPr="00064A61" w:rsidRDefault="00980AA7" w:rsidP="00980AA7">
            <w:pPr>
              <w:spacing w:after="0"/>
              <w:rPr>
                <w:sz w:val="16"/>
              </w:rPr>
            </w:pPr>
          </w:p>
        </w:tc>
        <w:tc>
          <w:tcPr>
            <w:tcW w:w="290" w:type="pct"/>
          </w:tcPr>
          <w:p w14:paraId="2AF59502" w14:textId="77777777" w:rsidR="00980AA7" w:rsidRPr="00064A61" w:rsidRDefault="00980AA7" w:rsidP="00980AA7">
            <w:pPr>
              <w:spacing w:after="0"/>
              <w:rPr>
                <w:sz w:val="16"/>
              </w:rPr>
            </w:pPr>
          </w:p>
        </w:tc>
        <w:tc>
          <w:tcPr>
            <w:tcW w:w="478" w:type="pct"/>
          </w:tcPr>
          <w:p w14:paraId="2A6236C9" w14:textId="77777777" w:rsidR="00980AA7" w:rsidRPr="00064A61" w:rsidRDefault="00980AA7" w:rsidP="00980AA7">
            <w:pPr>
              <w:spacing w:after="0"/>
              <w:rPr>
                <w:sz w:val="16"/>
              </w:rPr>
            </w:pPr>
          </w:p>
        </w:tc>
        <w:tc>
          <w:tcPr>
            <w:tcW w:w="290" w:type="pct"/>
          </w:tcPr>
          <w:p w14:paraId="14DC7452" w14:textId="77777777" w:rsidR="00980AA7" w:rsidRPr="00064A61" w:rsidRDefault="00980AA7" w:rsidP="00980AA7">
            <w:pPr>
              <w:spacing w:after="0"/>
              <w:rPr>
                <w:sz w:val="16"/>
              </w:rPr>
            </w:pPr>
          </w:p>
        </w:tc>
        <w:tc>
          <w:tcPr>
            <w:tcW w:w="411" w:type="pct"/>
          </w:tcPr>
          <w:p w14:paraId="68672336" w14:textId="77777777" w:rsidR="00980AA7" w:rsidRPr="00064A61" w:rsidRDefault="00980AA7" w:rsidP="00980AA7">
            <w:pPr>
              <w:spacing w:after="0"/>
              <w:rPr>
                <w:sz w:val="16"/>
              </w:rPr>
            </w:pPr>
          </w:p>
        </w:tc>
        <w:tc>
          <w:tcPr>
            <w:tcW w:w="445" w:type="pct"/>
          </w:tcPr>
          <w:p w14:paraId="57BEBC03" w14:textId="77777777" w:rsidR="00980AA7" w:rsidRPr="00064A61" w:rsidRDefault="00980AA7" w:rsidP="00980AA7">
            <w:pPr>
              <w:spacing w:after="0"/>
              <w:rPr>
                <w:sz w:val="16"/>
              </w:rPr>
            </w:pPr>
          </w:p>
        </w:tc>
        <w:tc>
          <w:tcPr>
            <w:tcW w:w="522" w:type="pct"/>
          </w:tcPr>
          <w:p w14:paraId="4B3FA06C" w14:textId="77777777" w:rsidR="00980AA7" w:rsidRPr="00064A61" w:rsidRDefault="00980AA7" w:rsidP="00980AA7">
            <w:pPr>
              <w:spacing w:after="0"/>
              <w:rPr>
                <w:sz w:val="16"/>
              </w:rPr>
            </w:pPr>
            <w:r w:rsidRPr="00064A61">
              <w:rPr>
                <w:rFonts w:cstheme="minorHAnsi"/>
                <w:bCs/>
                <w:color w:val="000000"/>
                <w:sz w:val="16"/>
                <w:lang w:eastAsia="es-CR"/>
              </w:rPr>
              <w:t>20.894.191</w:t>
            </w:r>
          </w:p>
        </w:tc>
        <w:tc>
          <w:tcPr>
            <w:tcW w:w="462" w:type="pct"/>
          </w:tcPr>
          <w:p w14:paraId="62FA2733" w14:textId="77777777" w:rsidR="00980AA7" w:rsidRPr="00064A61" w:rsidRDefault="00980AA7" w:rsidP="00980AA7">
            <w:pPr>
              <w:spacing w:after="0"/>
              <w:rPr>
                <w:sz w:val="16"/>
              </w:rPr>
            </w:pPr>
          </w:p>
        </w:tc>
      </w:tr>
    </w:tbl>
    <w:p w14:paraId="6204E7AB" w14:textId="77777777" w:rsidR="00980AA7" w:rsidRPr="00064A61" w:rsidRDefault="00980AA7" w:rsidP="00980AA7"/>
    <w:p w14:paraId="6485D18B" w14:textId="77777777" w:rsidR="0041246E" w:rsidRDefault="0041246E" w:rsidP="00980AA7">
      <w:pPr>
        <w:pStyle w:val="Heading51"/>
      </w:pPr>
    </w:p>
    <w:p w14:paraId="713875D1" w14:textId="77777777" w:rsidR="00980AA7" w:rsidRPr="00064A61" w:rsidRDefault="00980AA7" w:rsidP="00980AA7">
      <w:pPr>
        <w:pStyle w:val="Heading51"/>
      </w:pPr>
      <w:r w:rsidRPr="00064A61">
        <w:t>Mainstreaming</w:t>
      </w:r>
      <w:bookmarkEnd w:id="139"/>
      <w:bookmarkEnd w:id="140"/>
    </w:p>
    <w:p w14:paraId="1E0CC5F1" w14:textId="77777777" w:rsidR="00980AA7" w:rsidRPr="00064A61" w:rsidRDefault="00980AA7" w:rsidP="00980AA7">
      <w:pPr>
        <w:spacing w:after="120"/>
        <w:jc w:val="both"/>
        <w:rPr>
          <w:sz w:val="20"/>
          <w:szCs w:val="20"/>
        </w:rPr>
      </w:pPr>
      <w:r w:rsidRPr="00064A61">
        <w:rPr>
          <w:sz w:val="20"/>
          <w:szCs w:val="20"/>
        </w:rPr>
        <w:t xml:space="preserve">UNDP supported GEF financed projects are key components in UNDP country programming, as well as regional and global programmes. The evaluation will assess the extent to which the project was successfully mainstreamed with SDG´s and other UNDP priorities, including poverty alleviation, improved governance, the prevention and recovery from natural disasters, and gender. </w:t>
      </w:r>
    </w:p>
    <w:p w14:paraId="6CEE71B3" w14:textId="77777777" w:rsidR="00980AA7" w:rsidRPr="00064A61" w:rsidRDefault="00980AA7" w:rsidP="00980AA7">
      <w:pPr>
        <w:pStyle w:val="Heading51"/>
      </w:pPr>
      <w:bookmarkStart w:id="141" w:name="_Toc277677980"/>
      <w:bookmarkStart w:id="142" w:name="_Toc321341554"/>
      <w:r w:rsidRPr="00064A61">
        <w:t>Impact</w:t>
      </w:r>
      <w:bookmarkEnd w:id="141"/>
      <w:bookmarkEnd w:id="142"/>
    </w:p>
    <w:p w14:paraId="128CCA6E" w14:textId="77777777" w:rsidR="00980AA7" w:rsidRPr="00064A61" w:rsidRDefault="00980AA7" w:rsidP="00B1652C">
      <w:pPr>
        <w:spacing w:after="120"/>
        <w:jc w:val="both"/>
        <w:rPr>
          <w:sz w:val="20"/>
          <w:szCs w:val="20"/>
        </w:rPr>
      </w:pPr>
      <w:r w:rsidRPr="00064A61">
        <w:rPr>
          <w:sz w:val="20"/>
          <w:szCs w:val="20"/>
        </w:rPr>
        <w:t>The evaluators will assess the extent to which the project is achieving impacts or progressing towards the achievement of impacts.</w:t>
      </w:r>
      <w:r w:rsidRPr="00064A61">
        <w:rPr>
          <w:rFonts w:cs="WarnockPro-Light"/>
          <w:sz w:val="20"/>
          <w:szCs w:val="20"/>
        </w:rPr>
        <w:t xml:space="preserve"> K</w:t>
      </w:r>
      <w:r w:rsidRPr="00064A61">
        <w:rPr>
          <w:sz w:val="20"/>
          <w:szCs w:val="20"/>
        </w:rPr>
        <w:t>ey findings that should be brought out in the evaluations include whether the project has demonstrated: a) verifiable improvements in ecological status, b) verifiable reductions in stress on ecological systems, and/or c) demonstrated progress towards these impact achievements.</w:t>
      </w:r>
      <w:r w:rsidRPr="00064A61">
        <w:rPr>
          <w:rStyle w:val="Refdenotaalpie"/>
          <w:sz w:val="20"/>
          <w:szCs w:val="20"/>
        </w:rPr>
        <w:footnoteReference w:id="3"/>
      </w:r>
      <w:r w:rsidRPr="00064A61">
        <w:rPr>
          <w:sz w:val="20"/>
          <w:szCs w:val="20"/>
        </w:rPr>
        <w:t xml:space="preserve"> </w:t>
      </w:r>
    </w:p>
    <w:p w14:paraId="00F6CC05" w14:textId="77777777" w:rsidR="00980AA7" w:rsidRPr="00064A61" w:rsidRDefault="00980AA7" w:rsidP="00B1652C">
      <w:pPr>
        <w:pStyle w:val="Heading51"/>
      </w:pPr>
      <w:bookmarkStart w:id="143" w:name="_Toc278193982"/>
      <w:bookmarkStart w:id="144" w:name="_Toc299133042"/>
      <w:bookmarkStart w:id="145" w:name="_Toc321341555"/>
      <w:bookmarkStart w:id="146" w:name="_Toc299126621"/>
      <w:r w:rsidRPr="00064A61">
        <w:t>Conclusions</w:t>
      </w:r>
      <w:bookmarkStart w:id="147" w:name="_Toc277677982"/>
      <w:r w:rsidRPr="00064A61">
        <w:t>, recommendations &amp; lessons</w:t>
      </w:r>
      <w:bookmarkEnd w:id="143"/>
      <w:bookmarkEnd w:id="144"/>
      <w:bookmarkEnd w:id="145"/>
      <w:bookmarkEnd w:id="147"/>
    </w:p>
    <w:p w14:paraId="16FD89C0" w14:textId="77777777" w:rsidR="00980AA7" w:rsidRPr="00064A61" w:rsidRDefault="00980AA7" w:rsidP="00980AA7">
      <w:pPr>
        <w:spacing w:after="120"/>
        <w:rPr>
          <w:sz w:val="20"/>
          <w:szCs w:val="20"/>
        </w:rPr>
      </w:pPr>
      <w:r w:rsidRPr="00064A61">
        <w:rPr>
          <w:sz w:val="20"/>
          <w:szCs w:val="20"/>
        </w:rPr>
        <w:t xml:space="preserve">The evaluation report must include a chapter providing a set of </w:t>
      </w:r>
      <w:r w:rsidRPr="00064A61">
        <w:rPr>
          <w:b/>
          <w:sz w:val="20"/>
          <w:szCs w:val="20"/>
        </w:rPr>
        <w:t>conclusions</w:t>
      </w:r>
      <w:r w:rsidRPr="00064A61">
        <w:rPr>
          <w:sz w:val="20"/>
          <w:szCs w:val="20"/>
        </w:rPr>
        <w:t xml:space="preserve">, </w:t>
      </w:r>
      <w:r w:rsidRPr="00064A61">
        <w:rPr>
          <w:b/>
          <w:sz w:val="20"/>
          <w:szCs w:val="20"/>
        </w:rPr>
        <w:t>recommendations</w:t>
      </w:r>
      <w:r w:rsidRPr="00064A61">
        <w:rPr>
          <w:sz w:val="20"/>
          <w:szCs w:val="20"/>
        </w:rPr>
        <w:t xml:space="preserve"> and </w:t>
      </w:r>
      <w:r w:rsidRPr="00064A61">
        <w:rPr>
          <w:b/>
          <w:sz w:val="20"/>
          <w:szCs w:val="20"/>
        </w:rPr>
        <w:t>lessons</w:t>
      </w:r>
      <w:r w:rsidRPr="00064A61">
        <w:rPr>
          <w:sz w:val="20"/>
          <w:szCs w:val="20"/>
        </w:rPr>
        <w:t xml:space="preserve">.  </w:t>
      </w:r>
    </w:p>
    <w:p w14:paraId="179A4B7E" w14:textId="77777777" w:rsidR="00980AA7" w:rsidRPr="00064A61" w:rsidRDefault="00980AA7" w:rsidP="00B1652C">
      <w:pPr>
        <w:pStyle w:val="Heading51"/>
      </w:pPr>
      <w:bookmarkStart w:id="148" w:name="_Toc299126625"/>
      <w:bookmarkStart w:id="149" w:name="_Toc299133044"/>
      <w:bookmarkStart w:id="150" w:name="_Toc321341556"/>
      <w:r w:rsidRPr="00064A61">
        <w:t>Implementation arrangements</w:t>
      </w:r>
      <w:bookmarkEnd w:id="148"/>
      <w:bookmarkEnd w:id="149"/>
      <w:bookmarkEnd w:id="150"/>
    </w:p>
    <w:p w14:paraId="154EDD5B" w14:textId="77777777" w:rsidR="00980AA7" w:rsidRPr="00064A61" w:rsidRDefault="00980AA7" w:rsidP="00980AA7">
      <w:pPr>
        <w:spacing w:before="200"/>
        <w:rPr>
          <w:sz w:val="20"/>
          <w:szCs w:val="20"/>
        </w:rPr>
      </w:pPr>
      <w:r w:rsidRPr="00064A61">
        <w:rPr>
          <w:sz w:val="20"/>
          <w:szCs w:val="20"/>
        </w:rPr>
        <w:t>The principal responsibility for managing this evaluation resides with the UNDP CO in Costa Rica</w:t>
      </w:r>
      <w:r w:rsidRPr="00064A61">
        <w:rPr>
          <w:i/>
          <w:sz w:val="20"/>
          <w:szCs w:val="20"/>
        </w:rPr>
        <w:t xml:space="preserve">. </w:t>
      </w:r>
      <w:r w:rsidRPr="00064A61">
        <w:rPr>
          <w:sz w:val="20"/>
          <w:szCs w:val="20"/>
        </w:rPr>
        <w:t xml:space="preserve">The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and other project partners.  </w:t>
      </w:r>
      <w:bookmarkStart w:id="151" w:name="_Toc299133047"/>
      <w:bookmarkStart w:id="152" w:name="_Toc299122838"/>
      <w:bookmarkStart w:id="153" w:name="_Toc299122860"/>
      <w:bookmarkStart w:id="154" w:name="_Toc299126629"/>
      <w:bookmarkEnd w:id="146"/>
    </w:p>
    <w:p w14:paraId="0D8EAD36" w14:textId="77777777" w:rsidR="00980AA7" w:rsidRPr="00064A61" w:rsidRDefault="00980AA7" w:rsidP="00980AA7">
      <w:pPr>
        <w:pStyle w:val="Heading51"/>
        <w:spacing w:before="120"/>
      </w:pPr>
      <w:r w:rsidRPr="00064A61">
        <w:t>Evaluation timeframe</w:t>
      </w:r>
      <w:bookmarkEnd w:id="151"/>
      <w:bookmarkEnd w:id="152"/>
      <w:bookmarkEnd w:id="153"/>
      <w:bookmarkEnd w:id="154"/>
    </w:p>
    <w:p w14:paraId="3597B4D7" w14:textId="77777777" w:rsidR="00980AA7" w:rsidRPr="00064A61" w:rsidRDefault="00980AA7" w:rsidP="00980AA7">
      <w:pPr>
        <w:spacing w:after="120"/>
        <w:rPr>
          <w:sz w:val="20"/>
          <w:szCs w:val="20"/>
        </w:rPr>
      </w:pPr>
      <w:r w:rsidRPr="00064A61">
        <w:rPr>
          <w:sz w:val="20"/>
          <w:szCs w:val="20"/>
        </w:rPr>
        <w:t xml:space="preserve">The total duration of the evaluation will be </w:t>
      </w:r>
      <w:r w:rsidRPr="00064A61">
        <w:rPr>
          <w:i/>
          <w:sz w:val="20"/>
          <w:szCs w:val="20"/>
        </w:rPr>
        <w:t xml:space="preserve">22 </w:t>
      </w:r>
      <w:r w:rsidRPr="00064A61">
        <w:rPr>
          <w:sz w:val="20"/>
          <w:szCs w:val="20"/>
        </w:rPr>
        <w:t xml:space="preserve">days according to the following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8"/>
        <w:gridCol w:w="3284"/>
        <w:gridCol w:w="2922"/>
      </w:tblGrid>
      <w:tr w:rsidR="00980AA7" w:rsidRPr="00064A61" w14:paraId="456FC051" w14:textId="77777777" w:rsidTr="00980AA7">
        <w:trPr>
          <w:trHeight w:val="440"/>
        </w:trPr>
        <w:tc>
          <w:tcPr>
            <w:tcW w:w="2988" w:type="dxa"/>
            <w:shd w:val="clear" w:color="auto" w:fill="7F7F7F"/>
          </w:tcPr>
          <w:p w14:paraId="1801717D" w14:textId="77777777" w:rsidR="00980AA7" w:rsidRPr="00064A61" w:rsidRDefault="00980AA7" w:rsidP="00980AA7">
            <w:pPr>
              <w:spacing w:after="0"/>
              <w:jc w:val="center"/>
              <w:rPr>
                <w:b/>
                <w:color w:val="FFFFFF"/>
                <w:sz w:val="20"/>
                <w:szCs w:val="20"/>
              </w:rPr>
            </w:pPr>
            <w:r w:rsidRPr="00064A61">
              <w:rPr>
                <w:b/>
                <w:color w:val="FFFFFF"/>
                <w:sz w:val="20"/>
                <w:szCs w:val="20"/>
              </w:rPr>
              <w:t>Activity</w:t>
            </w:r>
          </w:p>
        </w:tc>
        <w:tc>
          <w:tcPr>
            <w:tcW w:w="3499" w:type="dxa"/>
            <w:shd w:val="clear" w:color="auto" w:fill="7F7F7F"/>
          </w:tcPr>
          <w:p w14:paraId="0A6B8E3F" w14:textId="77777777" w:rsidR="00980AA7" w:rsidRPr="00064A61" w:rsidRDefault="00980AA7" w:rsidP="00980AA7">
            <w:pPr>
              <w:spacing w:after="0"/>
              <w:jc w:val="center"/>
              <w:rPr>
                <w:color w:val="FFFFFF"/>
                <w:sz w:val="20"/>
                <w:szCs w:val="20"/>
              </w:rPr>
            </w:pPr>
            <w:r w:rsidRPr="00064A61">
              <w:rPr>
                <w:color w:val="FFFFFF"/>
                <w:sz w:val="20"/>
                <w:szCs w:val="20"/>
              </w:rPr>
              <w:t>Timing</w:t>
            </w:r>
          </w:p>
        </w:tc>
        <w:tc>
          <w:tcPr>
            <w:tcW w:w="3071" w:type="dxa"/>
            <w:shd w:val="clear" w:color="auto" w:fill="7F7F7F"/>
          </w:tcPr>
          <w:p w14:paraId="5B3CC573" w14:textId="77777777" w:rsidR="00980AA7" w:rsidRPr="00064A61" w:rsidRDefault="00980AA7" w:rsidP="00980AA7">
            <w:pPr>
              <w:spacing w:after="0"/>
              <w:jc w:val="center"/>
              <w:rPr>
                <w:color w:val="FFFFFF"/>
                <w:sz w:val="20"/>
                <w:szCs w:val="20"/>
              </w:rPr>
            </w:pPr>
            <w:r w:rsidRPr="00064A61">
              <w:rPr>
                <w:color w:val="FFFFFF"/>
                <w:sz w:val="20"/>
                <w:szCs w:val="20"/>
              </w:rPr>
              <w:t>Completion Date</w:t>
            </w:r>
          </w:p>
        </w:tc>
      </w:tr>
      <w:tr w:rsidR="00980AA7" w:rsidRPr="00064A61" w14:paraId="10C57755" w14:textId="77777777" w:rsidTr="00980AA7">
        <w:tc>
          <w:tcPr>
            <w:tcW w:w="2988" w:type="dxa"/>
          </w:tcPr>
          <w:p w14:paraId="6B31C0B6" w14:textId="77777777" w:rsidR="00980AA7" w:rsidRPr="00064A61" w:rsidRDefault="00980AA7" w:rsidP="00980AA7">
            <w:pPr>
              <w:spacing w:after="0"/>
              <w:rPr>
                <w:b/>
                <w:sz w:val="20"/>
                <w:szCs w:val="20"/>
              </w:rPr>
            </w:pPr>
            <w:r w:rsidRPr="00064A61">
              <w:rPr>
                <w:b/>
                <w:sz w:val="20"/>
                <w:szCs w:val="20"/>
              </w:rPr>
              <w:t>Preparation</w:t>
            </w:r>
          </w:p>
        </w:tc>
        <w:tc>
          <w:tcPr>
            <w:tcW w:w="3499" w:type="dxa"/>
          </w:tcPr>
          <w:p w14:paraId="6EBAE56C" w14:textId="77777777" w:rsidR="00980AA7" w:rsidRPr="00064A61" w:rsidRDefault="00980AA7" w:rsidP="00980AA7">
            <w:pPr>
              <w:spacing w:after="0"/>
              <w:rPr>
                <w:b/>
                <w:sz w:val="20"/>
                <w:szCs w:val="20"/>
              </w:rPr>
            </w:pPr>
            <w:r w:rsidRPr="00064A61">
              <w:rPr>
                <w:i/>
                <w:sz w:val="20"/>
                <w:szCs w:val="20"/>
              </w:rPr>
              <w:t xml:space="preserve">3 </w:t>
            </w:r>
            <w:r w:rsidRPr="00064A61">
              <w:rPr>
                <w:sz w:val="20"/>
                <w:szCs w:val="20"/>
              </w:rPr>
              <w:t xml:space="preserve">days </w:t>
            </w:r>
          </w:p>
        </w:tc>
        <w:tc>
          <w:tcPr>
            <w:tcW w:w="3071" w:type="dxa"/>
          </w:tcPr>
          <w:p w14:paraId="1300623D" w14:textId="77777777" w:rsidR="00980AA7" w:rsidRPr="00064A61" w:rsidRDefault="00980AA7" w:rsidP="00980AA7">
            <w:pPr>
              <w:spacing w:after="0"/>
              <w:rPr>
                <w:i/>
                <w:sz w:val="20"/>
                <w:szCs w:val="20"/>
              </w:rPr>
            </w:pPr>
            <w:r w:rsidRPr="00064A61">
              <w:rPr>
                <w:i/>
                <w:sz w:val="20"/>
                <w:szCs w:val="20"/>
              </w:rPr>
              <w:t>8/06/2018</w:t>
            </w:r>
          </w:p>
        </w:tc>
      </w:tr>
      <w:tr w:rsidR="00980AA7" w:rsidRPr="00064A61" w14:paraId="07DEB0E6" w14:textId="77777777" w:rsidTr="00980AA7">
        <w:tc>
          <w:tcPr>
            <w:tcW w:w="2988" w:type="dxa"/>
          </w:tcPr>
          <w:p w14:paraId="027FC210" w14:textId="77777777" w:rsidR="00980AA7" w:rsidRPr="00064A61" w:rsidRDefault="00980AA7" w:rsidP="00980AA7">
            <w:pPr>
              <w:spacing w:after="0"/>
              <w:rPr>
                <w:b/>
                <w:sz w:val="20"/>
                <w:szCs w:val="20"/>
              </w:rPr>
            </w:pPr>
            <w:r w:rsidRPr="00064A61">
              <w:rPr>
                <w:b/>
                <w:sz w:val="20"/>
                <w:szCs w:val="20"/>
              </w:rPr>
              <w:t>Evaluation Mission</w:t>
            </w:r>
          </w:p>
        </w:tc>
        <w:tc>
          <w:tcPr>
            <w:tcW w:w="3499" w:type="dxa"/>
          </w:tcPr>
          <w:p w14:paraId="7A448C8B" w14:textId="77777777" w:rsidR="00980AA7" w:rsidRPr="00064A61" w:rsidRDefault="00980AA7" w:rsidP="00980AA7">
            <w:pPr>
              <w:spacing w:after="0"/>
              <w:rPr>
                <w:b/>
                <w:sz w:val="20"/>
                <w:szCs w:val="20"/>
              </w:rPr>
            </w:pPr>
            <w:r w:rsidRPr="00064A61">
              <w:rPr>
                <w:sz w:val="20"/>
                <w:szCs w:val="20"/>
              </w:rPr>
              <w:t>9 days</w:t>
            </w:r>
          </w:p>
        </w:tc>
        <w:tc>
          <w:tcPr>
            <w:tcW w:w="3071" w:type="dxa"/>
          </w:tcPr>
          <w:p w14:paraId="32D09B33" w14:textId="77777777" w:rsidR="00980AA7" w:rsidRPr="00064A61" w:rsidRDefault="00980AA7" w:rsidP="00980AA7">
            <w:pPr>
              <w:spacing w:after="0"/>
              <w:rPr>
                <w:i/>
                <w:sz w:val="20"/>
                <w:szCs w:val="20"/>
              </w:rPr>
            </w:pPr>
            <w:r w:rsidRPr="00064A61">
              <w:rPr>
                <w:i/>
                <w:sz w:val="20"/>
                <w:szCs w:val="20"/>
              </w:rPr>
              <w:t xml:space="preserve">11-22/06/2018 (first week San Jose; second week 18-22 field trip) </w:t>
            </w:r>
          </w:p>
        </w:tc>
      </w:tr>
      <w:tr w:rsidR="00980AA7" w:rsidRPr="00064A61" w14:paraId="05DB1A3A" w14:textId="77777777" w:rsidTr="00980AA7">
        <w:tc>
          <w:tcPr>
            <w:tcW w:w="2988" w:type="dxa"/>
          </w:tcPr>
          <w:p w14:paraId="053511F8" w14:textId="77777777" w:rsidR="00980AA7" w:rsidRPr="00064A61" w:rsidRDefault="00980AA7" w:rsidP="00980AA7">
            <w:pPr>
              <w:spacing w:after="0"/>
              <w:rPr>
                <w:b/>
                <w:sz w:val="20"/>
                <w:szCs w:val="20"/>
              </w:rPr>
            </w:pPr>
            <w:r w:rsidRPr="00064A61">
              <w:rPr>
                <w:b/>
                <w:sz w:val="20"/>
                <w:szCs w:val="20"/>
              </w:rPr>
              <w:t>Draft Evaluation Report</w:t>
            </w:r>
          </w:p>
        </w:tc>
        <w:tc>
          <w:tcPr>
            <w:tcW w:w="3499" w:type="dxa"/>
          </w:tcPr>
          <w:p w14:paraId="5FFF033A" w14:textId="77777777" w:rsidR="00980AA7" w:rsidRPr="00064A61" w:rsidRDefault="00980AA7" w:rsidP="00980AA7">
            <w:pPr>
              <w:spacing w:after="0"/>
              <w:rPr>
                <w:b/>
                <w:sz w:val="20"/>
                <w:szCs w:val="20"/>
              </w:rPr>
            </w:pPr>
            <w:r w:rsidRPr="00064A61">
              <w:rPr>
                <w:i/>
                <w:sz w:val="20"/>
                <w:szCs w:val="20"/>
              </w:rPr>
              <w:t xml:space="preserve">7 </w:t>
            </w:r>
            <w:r w:rsidRPr="00064A61">
              <w:rPr>
                <w:sz w:val="20"/>
                <w:szCs w:val="20"/>
              </w:rPr>
              <w:t xml:space="preserve">days </w:t>
            </w:r>
          </w:p>
        </w:tc>
        <w:tc>
          <w:tcPr>
            <w:tcW w:w="3071" w:type="dxa"/>
          </w:tcPr>
          <w:p w14:paraId="552BA162" w14:textId="77777777" w:rsidR="00980AA7" w:rsidRPr="00064A61" w:rsidRDefault="00980AA7" w:rsidP="00980AA7">
            <w:pPr>
              <w:spacing w:after="0"/>
              <w:rPr>
                <w:i/>
                <w:sz w:val="20"/>
                <w:szCs w:val="20"/>
              </w:rPr>
            </w:pPr>
            <w:r w:rsidRPr="00064A61">
              <w:rPr>
                <w:i/>
                <w:sz w:val="20"/>
                <w:szCs w:val="20"/>
              </w:rPr>
              <w:t>3/07/2018</w:t>
            </w:r>
          </w:p>
        </w:tc>
      </w:tr>
      <w:tr w:rsidR="00980AA7" w:rsidRPr="00064A61" w14:paraId="7C3A215D" w14:textId="77777777" w:rsidTr="00980AA7">
        <w:tc>
          <w:tcPr>
            <w:tcW w:w="2988" w:type="dxa"/>
          </w:tcPr>
          <w:p w14:paraId="4189CC95" w14:textId="77777777" w:rsidR="00980AA7" w:rsidRPr="00064A61" w:rsidRDefault="00980AA7" w:rsidP="00980AA7">
            <w:pPr>
              <w:spacing w:after="0"/>
              <w:rPr>
                <w:b/>
                <w:sz w:val="20"/>
                <w:szCs w:val="20"/>
              </w:rPr>
            </w:pPr>
            <w:r w:rsidRPr="00064A61">
              <w:rPr>
                <w:b/>
                <w:sz w:val="20"/>
                <w:szCs w:val="20"/>
              </w:rPr>
              <w:t>Final Report</w:t>
            </w:r>
          </w:p>
        </w:tc>
        <w:tc>
          <w:tcPr>
            <w:tcW w:w="3499" w:type="dxa"/>
          </w:tcPr>
          <w:p w14:paraId="5E7A3BBB" w14:textId="77777777" w:rsidR="00980AA7" w:rsidRPr="00064A61" w:rsidRDefault="00980AA7" w:rsidP="00980AA7">
            <w:pPr>
              <w:spacing w:after="0"/>
              <w:rPr>
                <w:sz w:val="20"/>
                <w:szCs w:val="20"/>
              </w:rPr>
            </w:pPr>
            <w:r w:rsidRPr="00064A61">
              <w:rPr>
                <w:i/>
                <w:sz w:val="20"/>
                <w:szCs w:val="20"/>
              </w:rPr>
              <w:t xml:space="preserve">3 </w:t>
            </w:r>
            <w:r w:rsidRPr="00064A61">
              <w:rPr>
                <w:sz w:val="20"/>
                <w:szCs w:val="20"/>
              </w:rPr>
              <w:t>days</w:t>
            </w:r>
          </w:p>
        </w:tc>
        <w:tc>
          <w:tcPr>
            <w:tcW w:w="3071" w:type="dxa"/>
          </w:tcPr>
          <w:p w14:paraId="12525957" w14:textId="77777777" w:rsidR="00980AA7" w:rsidRPr="00064A61" w:rsidRDefault="00980AA7" w:rsidP="00980AA7">
            <w:pPr>
              <w:spacing w:after="0"/>
              <w:rPr>
                <w:i/>
                <w:sz w:val="20"/>
                <w:szCs w:val="20"/>
              </w:rPr>
            </w:pPr>
            <w:r w:rsidRPr="00064A61">
              <w:rPr>
                <w:i/>
                <w:sz w:val="20"/>
                <w:szCs w:val="20"/>
              </w:rPr>
              <w:t>16/06/2018</w:t>
            </w:r>
          </w:p>
        </w:tc>
      </w:tr>
    </w:tbl>
    <w:p w14:paraId="5D1EE6EB" w14:textId="77777777" w:rsidR="00980AA7" w:rsidRPr="00064A61" w:rsidRDefault="00980AA7" w:rsidP="00980AA7">
      <w:pPr>
        <w:pStyle w:val="Heading31"/>
      </w:pPr>
      <w:bookmarkStart w:id="155" w:name="_Toc299133045"/>
      <w:bookmarkStart w:id="156" w:name="_Toc321341557"/>
      <w:bookmarkStart w:id="157" w:name="_Toc299126622"/>
      <w:bookmarkStart w:id="158" w:name="_Toc299133048"/>
      <w:r w:rsidRPr="00064A61">
        <w:t>Evaluation deliverables</w:t>
      </w:r>
      <w:bookmarkEnd w:id="155"/>
      <w:bookmarkEnd w:id="156"/>
    </w:p>
    <w:p w14:paraId="058DA236" w14:textId="77777777" w:rsidR="00980AA7" w:rsidRPr="00064A61" w:rsidRDefault="00980AA7" w:rsidP="00980AA7">
      <w:pPr>
        <w:spacing w:before="200"/>
        <w:rPr>
          <w:sz w:val="20"/>
          <w:szCs w:val="20"/>
        </w:rPr>
      </w:pPr>
      <w:r w:rsidRPr="00064A61">
        <w:rPr>
          <w:sz w:val="20"/>
          <w:szCs w:val="20"/>
        </w:rPr>
        <w:t xml:space="preserve">The evaluation team is expected to deliver the following: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842"/>
        <w:gridCol w:w="2610"/>
        <w:gridCol w:w="2039"/>
      </w:tblGrid>
      <w:tr w:rsidR="00980AA7" w:rsidRPr="00064A61" w14:paraId="3F127641" w14:textId="77777777" w:rsidTr="00B1652C">
        <w:trPr>
          <w:trHeight w:val="255"/>
        </w:trPr>
        <w:tc>
          <w:tcPr>
            <w:tcW w:w="1548" w:type="dxa"/>
            <w:shd w:val="clear" w:color="auto" w:fill="7F7F7F"/>
          </w:tcPr>
          <w:p w14:paraId="2594A71E" w14:textId="77777777" w:rsidR="00980AA7" w:rsidRPr="00064A61" w:rsidRDefault="00980AA7" w:rsidP="00980AA7">
            <w:pPr>
              <w:jc w:val="center"/>
              <w:rPr>
                <w:sz w:val="20"/>
              </w:rPr>
            </w:pPr>
            <w:r w:rsidRPr="00064A61">
              <w:rPr>
                <w:sz w:val="20"/>
              </w:rPr>
              <w:t>Deliverable</w:t>
            </w:r>
          </w:p>
        </w:tc>
        <w:tc>
          <w:tcPr>
            <w:tcW w:w="2842" w:type="dxa"/>
            <w:shd w:val="clear" w:color="auto" w:fill="7F7F7F"/>
          </w:tcPr>
          <w:p w14:paraId="52DBF7E6" w14:textId="77777777" w:rsidR="00980AA7" w:rsidRPr="00064A61" w:rsidRDefault="00980AA7" w:rsidP="00980AA7">
            <w:pPr>
              <w:jc w:val="center"/>
              <w:rPr>
                <w:sz w:val="20"/>
              </w:rPr>
            </w:pPr>
            <w:r w:rsidRPr="00064A61">
              <w:rPr>
                <w:sz w:val="20"/>
              </w:rPr>
              <w:t>Content</w:t>
            </w:r>
          </w:p>
        </w:tc>
        <w:tc>
          <w:tcPr>
            <w:tcW w:w="2610" w:type="dxa"/>
            <w:shd w:val="clear" w:color="auto" w:fill="7F7F7F"/>
          </w:tcPr>
          <w:p w14:paraId="5BC20FC4" w14:textId="77777777" w:rsidR="00980AA7" w:rsidRPr="00064A61" w:rsidRDefault="00980AA7" w:rsidP="00980AA7">
            <w:pPr>
              <w:jc w:val="center"/>
              <w:rPr>
                <w:sz w:val="20"/>
              </w:rPr>
            </w:pPr>
            <w:r w:rsidRPr="00064A61">
              <w:rPr>
                <w:sz w:val="20"/>
              </w:rPr>
              <w:t>Timing</w:t>
            </w:r>
          </w:p>
        </w:tc>
        <w:tc>
          <w:tcPr>
            <w:tcW w:w="2039" w:type="dxa"/>
            <w:shd w:val="clear" w:color="auto" w:fill="7F7F7F"/>
          </w:tcPr>
          <w:p w14:paraId="3EE3AA8B" w14:textId="77777777" w:rsidR="00980AA7" w:rsidRPr="00064A61" w:rsidRDefault="00980AA7" w:rsidP="00980AA7">
            <w:pPr>
              <w:jc w:val="center"/>
              <w:rPr>
                <w:sz w:val="20"/>
              </w:rPr>
            </w:pPr>
            <w:r w:rsidRPr="00064A61">
              <w:rPr>
                <w:sz w:val="20"/>
              </w:rPr>
              <w:t>Responsibilities</w:t>
            </w:r>
          </w:p>
        </w:tc>
      </w:tr>
      <w:tr w:rsidR="00980AA7" w:rsidRPr="00064A61" w14:paraId="53F2A21A" w14:textId="77777777" w:rsidTr="00B1652C">
        <w:tc>
          <w:tcPr>
            <w:tcW w:w="1548" w:type="dxa"/>
          </w:tcPr>
          <w:p w14:paraId="424F7AB3" w14:textId="77777777" w:rsidR="00980AA7" w:rsidRPr="00064A61" w:rsidRDefault="00980AA7" w:rsidP="00980AA7">
            <w:pPr>
              <w:pStyle w:val="Sinespaciado"/>
              <w:rPr>
                <w:rFonts w:asciiTheme="majorHAnsi" w:hAnsiTheme="majorHAnsi"/>
                <w:sz w:val="20"/>
                <w:szCs w:val="20"/>
                <w:lang w:val="en-US"/>
              </w:rPr>
            </w:pPr>
            <w:r w:rsidRPr="00064A61">
              <w:rPr>
                <w:rFonts w:asciiTheme="majorHAnsi" w:hAnsiTheme="majorHAnsi"/>
                <w:sz w:val="20"/>
                <w:szCs w:val="20"/>
                <w:lang w:val="en-US"/>
              </w:rPr>
              <w:t>Inception Report</w:t>
            </w:r>
          </w:p>
        </w:tc>
        <w:tc>
          <w:tcPr>
            <w:tcW w:w="2842" w:type="dxa"/>
          </w:tcPr>
          <w:p w14:paraId="7E22EBC2" w14:textId="77777777" w:rsidR="00980AA7" w:rsidRPr="00064A61" w:rsidRDefault="00980AA7" w:rsidP="00980AA7">
            <w:pPr>
              <w:pStyle w:val="Sinespaciado"/>
              <w:rPr>
                <w:rFonts w:asciiTheme="majorHAnsi" w:hAnsiTheme="majorHAnsi"/>
                <w:sz w:val="20"/>
                <w:szCs w:val="20"/>
                <w:lang w:val="en-US"/>
              </w:rPr>
            </w:pPr>
            <w:r w:rsidRPr="00064A61">
              <w:rPr>
                <w:rFonts w:asciiTheme="majorHAnsi" w:hAnsiTheme="majorHAnsi"/>
                <w:sz w:val="20"/>
                <w:szCs w:val="20"/>
                <w:lang w:val="en-US"/>
              </w:rPr>
              <w:t xml:space="preserve">Evaluator provides clarifications on timing and method </w:t>
            </w:r>
          </w:p>
        </w:tc>
        <w:tc>
          <w:tcPr>
            <w:tcW w:w="2610" w:type="dxa"/>
          </w:tcPr>
          <w:p w14:paraId="1CBB5D4D" w14:textId="77777777" w:rsidR="00980AA7" w:rsidRPr="00064A61" w:rsidRDefault="00980AA7" w:rsidP="00980AA7">
            <w:pPr>
              <w:pStyle w:val="Sinespaciado"/>
              <w:rPr>
                <w:rFonts w:asciiTheme="majorHAnsi" w:hAnsiTheme="majorHAnsi"/>
                <w:sz w:val="20"/>
                <w:szCs w:val="20"/>
                <w:lang w:val="en-US"/>
              </w:rPr>
            </w:pPr>
            <w:r w:rsidRPr="00064A61">
              <w:rPr>
                <w:rFonts w:asciiTheme="majorHAnsi" w:hAnsiTheme="majorHAnsi"/>
                <w:sz w:val="20"/>
                <w:szCs w:val="20"/>
                <w:lang w:val="en-US"/>
              </w:rPr>
              <w:t xml:space="preserve">No later than 2 weeks before the evaluation mission. </w:t>
            </w:r>
          </w:p>
        </w:tc>
        <w:tc>
          <w:tcPr>
            <w:tcW w:w="2039" w:type="dxa"/>
          </w:tcPr>
          <w:p w14:paraId="5AF71522" w14:textId="77777777" w:rsidR="00980AA7" w:rsidRPr="00064A61" w:rsidRDefault="00980AA7" w:rsidP="00980AA7">
            <w:pPr>
              <w:pStyle w:val="Sinespaciado"/>
              <w:rPr>
                <w:rFonts w:asciiTheme="majorHAnsi" w:hAnsiTheme="majorHAnsi"/>
                <w:sz w:val="20"/>
                <w:szCs w:val="20"/>
                <w:lang w:val="en-US"/>
              </w:rPr>
            </w:pPr>
            <w:r w:rsidRPr="00064A61">
              <w:rPr>
                <w:rFonts w:asciiTheme="majorHAnsi" w:hAnsiTheme="majorHAnsi"/>
                <w:sz w:val="20"/>
                <w:szCs w:val="20"/>
                <w:lang w:val="en-US"/>
              </w:rPr>
              <w:t xml:space="preserve">Evaluator submits to UNDP CO </w:t>
            </w:r>
          </w:p>
        </w:tc>
      </w:tr>
      <w:tr w:rsidR="00980AA7" w:rsidRPr="00064A61" w14:paraId="7CD237BF" w14:textId="77777777" w:rsidTr="00B1652C">
        <w:tc>
          <w:tcPr>
            <w:tcW w:w="1548" w:type="dxa"/>
          </w:tcPr>
          <w:p w14:paraId="1E4196BD" w14:textId="77777777" w:rsidR="00980AA7" w:rsidRPr="00064A61" w:rsidRDefault="00980AA7" w:rsidP="00980AA7">
            <w:pPr>
              <w:pStyle w:val="Sinespaciado"/>
              <w:rPr>
                <w:rFonts w:asciiTheme="majorHAnsi" w:hAnsiTheme="majorHAnsi"/>
                <w:sz w:val="20"/>
                <w:szCs w:val="20"/>
                <w:lang w:val="en-US"/>
              </w:rPr>
            </w:pPr>
            <w:r w:rsidRPr="00064A61">
              <w:rPr>
                <w:rFonts w:asciiTheme="majorHAnsi" w:hAnsiTheme="majorHAnsi"/>
                <w:sz w:val="20"/>
                <w:szCs w:val="20"/>
                <w:lang w:val="en-US"/>
              </w:rPr>
              <w:t>Presentation</w:t>
            </w:r>
          </w:p>
        </w:tc>
        <w:tc>
          <w:tcPr>
            <w:tcW w:w="2842" w:type="dxa"/>
          </w:tcPr>
          <w:p w14:paraId="55409B96" w14:textId="77777777" w:rsidR="00980AA7" w:rsidRPr="00064A61" w:rsidRDefault="00980AA7" w:rsidP="00980AA7">
            <w:pPr>
              <w:pStyle w:val="Sinespaciado"/>
              <w:rPr>
                <w:rFonts w:asciiTheme="majorHAnsi" w:hAnsiTheme="majorHAnsi"/>
                <w:sz w:val="20"/>
                <w:szCs w:val="20"/>
                <w:lang w:val="en-US"/>
              </w:rPr>
            </w:pPr>
            <w:r w:rsidRPr="00064A61">
              <w:rPr>
                <w:rFonts w:asciiTheme="majorHAnsi" w:hAnsiTheme="majorHAnsi"/>
                <w:sz w:val="20"/>
                <w:szCs w:val="20"/>
                <w:lang w:val="en-US"/>
              </w:rPr>
              <w:t xml:space="preserve">Initial Findings </w:t>
            </w:r>
          </w:p>
        </w:tc>
        <w:tc>
          <w:tcPr>
            <w:tcW w:w="2610" w:type="dxa"/>
          </w:tcPr>
          <w:p w14:paraId="2A9DBBE9" w14:textId="77777777" w:rsidR="00980AA7" w:rsidRPr="00064A61" w:rsidRDefault="00980AA7" w:rsidP="00980AA7">
            <w:pPr>
              <w:pStyle w:val="Sinespaciado"/>
              <w:rPr>
                <w:rFonts w:asciiTheme="majorHAnsi" w:hAnsiTheme="majorHAnsi"/>
                <w:sz w:val="20"/>
                <w:szCs w:val="20"/>
                <w:lang w:val="en-US"/>
              </w:rPr>
            </w:pPr>
            <w:r w:rsidRPr="00064A61">
              <w:rPr>
                <w:rFonts w:asciiTheme="majorHAnsi" w:hAnsiTheme="majorHAnsi"/>
                <w:sz w:val="20"/>
                <w:szCs w:val="20"/>
                <w:lang w:val="en-US"/>
              </w:rPr>
              <w:t>End of evaluation mission</w:t>
            </w:r>
          </w:p>
        </w:tc>
        <w:tc>
          <w:tcPr>
            <w:tcW w:w="2039" w:type="dxa"/>
          </w:tcPr>
          <w:p w14:paraId="003E9B23" w14:textId="77777777" w:rsidR="00980AA7" w:rsidRPr="00064A61" w:rsidRDefault="00980AA7" w:rsidP="00980AA7">
            <w:pPr>
              <w:pStyle w:val="Sinespaciado"/>
              <w:rPr>
                <w:rFonts w:asciiTheme="majorHAnsi" w:hAnsiTheme="majorHAnsi"/>
                <w:sz w:val="20"/>
                <w:szCs w:val="20"/>
                <w:lang w:val="en-US"/>
              </w:rPr>
            </w:pPr>
            <w:r w:rsidRPr="00064A61">
              <w:rPr>
                <w:rFonts w:asciiTheme="majorHAnsi" w:hAnsiTheme="majorHAnsi"/>
                <w:sz w:val="20"/>
                <w:szCs w:val="20"/>
                <w:lang w:val="en-US"/>
              </w:rPr>
              <w:t>To project management, UNDP CO</w:t>
            </w:r>
          </w:p>
        </w:tc>
      </w:tr>
      <w:tr w:rsidR="00980AA7" w:rsidRPr="00064A61" w14:paraId="6B178429" w14:textId="77777777" w:rsidTr="00B1652C">
        <w:tc>
          <w:tcPr>
            <w:tcW w:w="1548" w:type="dxa"/>
          </w:tcPr>
          <w:p w14:paraId="27B196C5" w14:textId="77777777" w:rsidR="00980AA7" w:rsidRPr="00064A61" w:rsidRDefault="00980AA7" w:rsidP="00980AA7">
            <w:pPr>
              <w:pStyle w:val="Sinespaciado"/>
              <w:rPr>
                <w:rFonts w:asciiTheme="majorHAnsi" w:hAnsiTheme="majorHAnsi"/>
                <w:sz w:val="20"/>
                <w:szCs w:val="20"/>
                <w:lang w:val="en-US"/>
              </w:rPr>
            </w:pPr>
            <w:r w:rsidRPr="00064A61">
              <w:rPr>
                <w:rFonts w:asciiTheme="majorHAnsi" w:hAnsiTheme="majorHAnsi"/>
                <w:sz w:val="20"/>
                <w:szCs w:val="20"/>
                <w:lang w:val="en-US"/>
              </w:rPr>
              <w:t xml:space="preserve">Draft Final Report </w:t>
            </w:r>
          </w:p>
        </w:tc>
        <w:tc>
          <w:tcPr>
            <w:tcW w:w="2842" w:type="dxa"/>
          </w:tcPr>
          <w:p w14:paraId="62F1D982" w14:textId="77777777" w:rsidR="00980AA7" w:rsidRPr="00064A61" w:rsidRDefault="00980AA7" w:rsidP="00980AA7">
            <w:pPr>
              <w:pStyle w:val="Sinespaciado"/>
              <w:rPr>
                <w:rFonts w:asciiTheme="majorHAnsi" w:hAnsiTheme="majorHAnsi"/>
                <w:sz w:val="20"/>
                <w:szCs w:val="20"/>
                <w:lang w:val="en-US"/>
              </w:rPr>
            </w:pPr>
            <w:r w:rsidRPr="00064A61">
              <w:rPr>
                <w:rFonts w:asciiTheme="majorHAnsi" w:hAnsiTheme="majorHAnsi"/>
                <w:sz w:val="20"/>
                <w:szCs w:val="20"/>
                <w:lang w:val="en-US"/>
              </w:rPr>
              <w:t>Full report, (per annexed template) with annexes</w:t>
            </w:r>
          </w:p>
        </w:tc>
        <w:tc>
          <w:tcPr>
            <w:tcW w:w="2610" w:type="dxa"/>
          </w:tcPr>
          <w:p w14:paraId="7332372D" w14:textId="77777777" w:rsidR="00980AA7" w:rsidRPr="00064A61" w:rsidRDefault="00980AA7" w:rsidP="00980AA7">
            <w:pPr>
              <w:pStyle w:val="Sinespaciado"/>
              <w:rPr>
                <w:rFonts w:asciiTheme="majorHAnsi" w:hAnsiTheme="majorHAnsi"/>
                <w:sz w:val="20"/>
                <w:szCs w:val="20"/>
                <w:lang w:val="en-US"/>
              </w:rPr>
            </w:pPr>
            <w:r w:rsidRPr="00064A61">
              <w:rPr>
                <w:rFonts w:asciiTheme="majorHAnsi" w:hAnsiTheme="majorHAnsi"/>
                <w:sz w:val="20"/>
                <w:szCs w:val="20"/>
                <w:lang w:val="en-US"/>
              </w:rPr>
              <w:t>Within 3 weeks of the evaluation mission</w:t>
            </w:r>
          </w:p>
        </w:tc>
        <w:tc>
          <w:tcPr>
            <w:tcW w:w="2039" w:type="dxa"/>
          </w:tcPr>
          <w:p w14:paraId="687BA937" w14:textId="77777777" w:rsidR="00980AA7" w:rsidRPr="00064A61" w:rsidRDefault="00980AA7" w:rsidP="00980AA7">
            <w:pPr>
              <w:pStyle w:val="Sinespaciado"/>
              <w:rPr>
                <w:rFonts w:asciiTheme="majorHAnsi" w:hAnsiTheme="majorHAnsi"/>
                <w:sz w:val="20"/>
                <w:szCs w:val="20"/>
                <w:lang w:val="en-US"/>
              </w:rPr>
            </w:pPr>
            <w:r w:rsidRPr="00064A61">
              <w:rPr>
                <w:rFonts w:asciiTheme="majorHAnsi" w:hAnsiTheme="majorHAnsi"/>
                <w:sz w:val="20"/>
                <w:szCs w:val="20"/>
                <w:lang w:val="en-US"/>
              </w:rPr>
              <w:t>Sent to CO, reviewed by RTA, PCU, GEF OFPs</w:t>
            </w:r>
          </w:p>
        </w:tc>
      </w:tr>
      <w:tr w:rsidR="00980AA7" w:rsidRPr="00064A61" w14:paraId="23CE3F6C" w14:textId="77777777" w:rsidTr="00B1652C">
        <w:tc>
          <w:tcPr>
            <w:tcW w:w="1548" w:type="dxa"/>
          </w:tcPr>
          <w:p w14:paraId="0036094B" w14:textId="77777777" w:rsidR="00980AA7" w:rsidRPr="00064A61" w:rsidRDefault="00980AA7" w:rsidP="00980AA7">
            <w:pPr>
              <w:pStyle w:val="Sinespaciado"/>
              <w:rPr>
                <w:rFonts w:asciiTheme="majorHAnsi" w:hAnsiTheme="majorHAnsi"/>
                <w:sz w:val="20"/>
                <w:szCs w:val="20"/>
                <w:lang w:val="en-US"/>
              </w:rPr>
            </w:pPr>
            <w:r w:rsidRPr="00064A61">
              <w:rPr>
                <w:rFonts w:asciiTheme="majorHAnsi" w:hAnsiTheme="majorHAnsi"/>
                <w:sz w:val="20"/>
                <w:szCs w:val="20"/>
                <w:lang w:val="en-US"/>
              </w:rPr>
              <w:t>Final Report*</w:t>
            </w:r>
          </w:p>
        </w:tc>
        <w:tc>
          <w:tcPr>
            <w:tcW w:w="2842" w:type="dxa"/>
          </w:tcPr>
          <w:p w14:paraId="340F210B" w14:textId="77777777" w:rsidR="00980AA7" w:rsidRPr="00064A61" w:rsidRDefault="00980AA7" w:rsidP="00980AA7">
            <w:pPr>
              <w:pStyle w:val="Sinespaciado"/>
              <w:rPr>
                <w:rFonts w:asciiTheme="majorHAnsi" w:hAnsiTheme="majorHAnsi"/>
                <w:sz w:val="20"/>
                <w:szCs w:val="20"/>
                <w:lang w:val="en-US"/>
              </w:rPr>
            </w:pPr>
            <w:r w:rsidRPr="00064A61">
              <w:rPr>
                <w:rFonts w:asciiTheme="majorHAnsi" w:hAnsiTheme="majorHAnsi"/>
                <w:sz w:val="20"/>
                <w:szCs w:val="20"/>
                <w:lang w:val="en-US"/>
              </w:rPr>
              <w:t xml:space="preserve">Revised report </w:t>
            </w:r>
          </w:p>
        </w:tc>
        <w:tc>
          <w:tcPr>
            <w:tcW w:w="2610" w:type="dxa"/>
          </w:tcPr>
          <w:p w14:paraId="43736F93" w14:textId="77777777" w:rsidR="00980AA7" w:rsidRPr="00064A61" w:rsidRDefault="00980AA7" w:rsidP="00980AA7">
            <w:pPr>
              <w:pStyle w:val="Sinespaciado"/>
              <w:rPr>
                <w:rFonts w:asciiTheme="majorHAnsi" w:hAnsiTheme="majorHAnsi"/>
                <w:sz w:val="20"/>
                <w:szCs w:val="20"/>
                <w:lang w:val="en-US"/>
              </w:rPr>
            </w:pPr>
            <w:r w:rsidRPr="00064A61">
              <w:rPr>
                <w:rFonts w:asciiTheme="majorHAnsi" w:hAnsiTheme="majorHAnsi"/>
                <w:sz w:val="20"/>
                <w:szCs w:val="20"/>
                <w:lang w:val="en-US"/>
              </w:rPr>
              <w:t xml:space="preserve">Within 1 week of receiving UNDP comments on draft </w:t>
            </w:r>
          </w:p>
        </w:tc>
        <w:tc>
          <w:tcPr>
            <w:tcW w:w="2039" w:type="dxa"/>
          </w:tcPr>
          <w:p w14:paraId="3E8C34B1" w14:textId="77777777" w:rsidR="00980AA7" w:rsidRPr="00064A61" w:rsidRDefault="00980AA7" w:rsidP="00980AA7">
            <w:pPr>
              <w:pStyle w:val="Sinespaciado"/>
              <w:rPr>
                <w:rFonts w:asciiTheme="majorHAnsi" w:hAnsiTheme="majorHAnsi"/>
                <w:sz w:val="20"/>
                <w:szCs w:val="20"/>
                <w:lang w:val="en-US"/>
              </w:rPr>
            </w:pPr>
            <w:r w:rsidRPr="00064A61">
              <w:rPr>
                <w:rFonts w:asciiTheme="majorHAnsi" w:hAnsiTheme="majorHAnsi"/>
                <w:sz w:val="20"/>
                <w:szCs w:val="20"/>
                <w:lang w:val="en-US"/>
              </w:rPr>
              <w:t xml:space="preserve">Sent to CO for uploading to UNDP ERC. </w:t>
            </w:r>
          </w:p>
        </w:tc>
      </w:tr>
    </w:tbl>
    <w:p w14:paraId="3A63D2E6" w14:textId="77777777" w:rsidR="00980AA7" w:rsidRPr="00064A61" w:rsidRDefault="00980AA7" w:rsidP="00980AA7">
      <w:pPr>
        <w:pStyle w:val="Sinespaciado"/>
        <w:rPr>
          <w:rFonts w:asciiTheme="majorHAnsi" w:hAnsiTheme="majorHAnsi"/>
          <w:sz w:val="18"/>
          <w:lang w:val="en-US"/>
        </w:rPr>
      </w:pPr>
      <w:r w:rsidRPr="00064A61">
        <w:rPr>
          <w:rFonts w:asciiTheme="majorHAnsi" w:hAnsiTheme="majorHAnsi"/>
          <w:sz w:val="18"/>
          <w:lang w:val="en-US"/>
        </w:rPr>
        <w:t>*When submitting the final evaluation report, the evaluator is required also to provide an 'audit trail', detailing how all</w:t>
      </w:r>
      <w:r w:rsidRPr="009630AB">
        <w:rPr>
          <w:rFonts w:asciiTheme="majorHAnsi" w:hAnsiTheme="majorHAnsi"/>
          <w:sz w:val="18"/>
          <w:lang w:val="en-US"/>
        </w:rPr>
        <w:t xml:space="preserve"> </w:t>
      </w:r>
      <w:r w:rsidRPr="00064A61">
        <w:rPr>
          <w:rFonts w:asciiTheme="majorHAnsi" w:hAnsiTheme="majorHAnsi"/>
          <w:sz w:val="18"/>
          <w:lang w:val="en-US"/>
        </w:rPr>
        <w:t xml:space="preserve">received comments have (and have not) been addressed in the final evaluation </w:t>
      </w:r>
      <w:bookmarkEnd w:id="157"/>
      <w:bookmarkEnd w:id="158"/>
      <w:r w:rsidRPr="00064A61">
        <w:rPr>
          <w:rFonts w:asciiTheme="majorHAnsi" w:hAnsiTheme="majorHAnsi"/>
          <w:sz w:val="18"/>
          <w:lang w:val="en-US"/>
        </w:rPr>
        <w:t xml:space="preserve">report. </w:t>
      </w:r>
    </w:p>
    <w:p w14:paraId="229E9208" w14:textId="77777777" w:rsidR="00980AA7" w:rsidRPr="00064A61" w:rsidRDefault="00980AA7" w:rsidP="00980AA7">
      <w:pPr>
        <w:pStyle w:val="Sinespaciado"/>
        <w:rPr>
          <w:rFonts w:asciiTheme="majorHAnsi" w:hAnsiTheme="majorHAnsi"/>
          <w:sz w:val="18"/>
          <w:lang w:val="en-US"/>
        </w:rPr>
      </w:pPr>
      <w:r w:rsidRPr="00064A61">
        <w:rPr>
          <w:rFonts w:asciiTheme="majorHAnsi" w:hAnsiTheme="majorHAnsi"/>
          <w:sz w:val="18"/>
          <w:lang w:val="en-US"/>
        </w:rPr>
        <w:t>** Inception and Draft Report to be submitted in Spanish, Final Report must be written in English and Spanish</w:t>
      </w:r>
    </w:p>
    <w:p w14:paraId="5D702FF3" w14:textId="77777777" w:rsidR="00980AA7" w:rsidRPr="00064A61" w:rsidRDefault="00980AA7" w:rsidP="00980AA7">
      <w:pPr>
        <w:pStyle w:val="Heading51"/>
        <w:rPr>
          <w:rFonts w:asciiTheme="majorHAnsi" w:hAnsiTheme="majorHAnsi"/>
        </w:rPr>
      </w:pPr>
      <w:bookmarkStart w:id="159" w:name="_Toc321341558"/>
      <w:r w:rsidRPr="00064A61">
        <w:rPr>
          <w:rFonts w:asciiTheme="majorHAnsi" w:hAnsiTheme="majorHAnsi"/>
        </w:rPr>
        <w:t>Team Composition</w:t>
      </w:r>
      <w:bookmarkEnd w:id="159"/>
    </w:p>
    <w:p w14:paraId="33EC5A6A" w14:textId="77777777" w:rsidR="00980AA7" w:rsidRPr="00064A61" w:rsidRDefault="00980AA7" w:rsidP="00980AA7">
      <w:pPr>
        <w:pStyle w:val="Sinespaciado"/>
        <w:jc w:val="both"/>
        <w:rPr>
          <w:rFonts w:asciiTheme="majorHAnsi" w:hAnsiTheme="majorHAnsi"/>
          <w:lang w:val="en-US"/>
        </w:rPr>
      </w:pPr>
      <w:r w:rsidRPr="00064A61">
        <w:rPr>
          <w:rFonts w:asciiTheme="majorHAnsi" w:hAnsiTheme="majorHAnsi"/>
          <w:lang w:val="en-US"/>
        </w:rPr>
        <w:t xml:space="preserve">The evaluation team will be composed of </w:t>
      </w:r>
      <w:r w:rsidRPr="00064A61">
        <w:rPr>
          <w:rFonts w:asciiTheme="majorHAnsi" w:hAnsiTheme="majorHAnsi"/>
          <w:i/>
          <w:shd w:val="clear" w:color="auto" w:fill="FFFFFF"/>
          <w:lang w:val="en-US"/>
        </w:rPr>
        <w:t>(1 international or/1 national evaluator with relevant experience</w:t>
      </w:r>
      <w:r w:rsidRPr="00064A61">
        <w:rPr>
          <w:rFonts w:asciiTheme="majorHAnsi" w:hAnsiTheme="majorHAnsi"/>
          <w:i/>
          <w:lang w:val="en-US"/>
        </w:rPr>
        <w:t>).</w:t>
      </w:r>
      <w:r w:rsidRPr="00064A61">
        <w:rPr>
          <w:rFonts w:asciiTheme="majorHAnsi" w:hAnsiTheme="majorHAnsi"/>
          <w:lang w:val="en-US"/>
        </w:rPr>
        <w:t xml:space="preserve">  The consultants shall have prior experience in evaluating similar projects.  Experience with GEF financed projects is an advantage. The evaluators selected should not have participated in the project preparation and/or implementation and should not have conflict of interest with project related activities.</w:t>
      </w:r>
    </w:p>
    <w:p w14:paraId="0D5565E2" w14:textId="77777777" w:rsidR="00980AA7" w:rsidRPr="00064A61" w:rsidRDefault="00980AA7" w:rsidP="00980AA7">
      <w:pPr>
        <w:pStyle w:val="Sinespaciado"/>
        <w:jc w:val="both"/>
        <w:rPr>
          <w:rFonts w:asciiTheme="majorHAnsi" w:hAnsiTheme="majorHAnsi"/>
          <w:lang w:val="en-US"/>
        </w:rPr>
      </w:pPr>
      <w:r w:rsidRPr="00064A61">
        <w:rPr>
          <w:rFonts w:asciiTheme="majorHAnsi" w:hAnsiTheme="majorHAnsi"/>
          <w:lang w:val="en-US"/>
        </w:rPr>
        <w:t>The Team members must present the following qualifications:</w:t>
      </w:r>
    </w:p>
    <w:p w14:paraId="20324C9F" w14:textId="77777777" w:rsidR="00980AA7" w:rsidRPr="00064A61" w:rsidRDefault="00980AA7" w:rsidP="00B2362C">
      <w:pPr>
        <w:numPr>
          <w:ilvl w:val="0"/>
          <w:numId w:val="15"/>
        </w:numPr>
        <w:spacing w:before="60" w:after="60" w:line="240" w:lineRule="auto"/>
        <w:rPr>
          <w:rFonts w:asciiTheme="majorHAnsi" w:hAnsiTheme="majorHAnsi"/>
          <w:sz w:val="20"/>
          <w:szCs w:val="20"/>
        </w:rPr>
      </w:pPr>
      <w:r w:rsidRPr="00064A61">
        <w:rPr>
          <w:rFonts w:asciiTheme="majorHAnsi" w:hAnsiTheme="majorHAnsi"/>
          <w:sz w:val="20"/>
          <w:szCs w:val="20"/>
          <w:shd w:val="clear" w:color="auto" w:fill="FFFFFF"/>
        </w:rPr>
        <w:t xml:space="preserve">Minimum </w:t>
      </w:r>
      <w:r w:rsidRPr="00064A61">
        <w:rPr>
          <w:rFonts w:asciiTheme="majorHAnsi" w:hAnsiTheme="majorHAnsi"/>
          <w:b/>
          <w:i/>
          <w:sz w:val="20"/>
          <w:szCs w:val="20"/>
          <w:shd w:val="clear" w:color="auto" w:fill="FFFFFF"/>
        </w:rPr>
        <w:t>7</w:t>
      </w:r>
      <w:r w:rsidRPr="00064A61">
        <w:rPr>
          <w:rFonts w:asciiTheme="majorHAnsi" w:hAnsiTheme="majorHAnsi"/>
          <w:sz w:val="20"/>
          <w:szCs w:val="20"/>
          <w:shd w:val="clear" w:color="auto" w:fill="FFFFFF"/>
        </w:rPr>
        <w:t xml:space="preserve"> years of</w:t>
      </w:r>
      <w:r w:rsidRPr="00064A61">
        <w:rPr>
          <w:rFonts w:asciiTheme="majorHAnsi" w:hAnsiTheme="majorHAnsi"/>
          <w:sz w:val="20"/>
          <w:szCs w:val="20"/>
        </w:rPr>
        <w:t xml:space="preserve"> relevant professional experience related to project implementation, results‐based monitoring and </w:t>
      </w:r>
      <w:r w:rsidRPr="00064A61">
        <w:rPr>
          <w:rFonts w:asciiTheme="majorHAnsi" w:hAnsiTheme="majorHAnsi"/>
          <w:b/>
          <w:sz w:val="20"/>
          <w:szCs w:val="20"/>
        </w:rPr>
        <w:t>evaluation methodologies.</w:t>
      </w:r>
    </w:p>
    <w:p w14:paraId="44B2281C" w14:textId="77777777" w:rsidR="00980AA7" w:rsidRPr="00064A61" w:rsidRDefault="00980AA7" w:rsidP="00B2362C">
      <w:pPr>
        <w:numPr>
          <w:ilvl w:val="0"/>
          <w:numId w:val="15"/>
        </w:numPr>
        <w:spacing w:before="60" w:after="60" w:line="240" w:lineRule="auto"/>
        <w:rPr>
          <w:rFonts w:asciiTheme="majorHAnsi" w:hAnsiTheme="majorHAnsi"/>
          <w:sz w:val="20"/>
          <w:szCs w:val="20"/>
        </w:rPr>
      </w:pPr>
      <w:r w:rsidRPr="00064A61">
        <w:rPr>
          <w:rFonts w:asciiTheme="majorHAnsi" w:hAnsiTheme="majorHAnsi"/>
          <w:sz w:val="20"/>
          <w:szCs w:val="20"/>
        </w:rPr>
        <w:t xml:space="preserve">Knowledge of UNDP and GEF. </w:t>
      </w:r>
    </w:p>
    <w:p w14:paraId="01B9846E" w14:textId="77777777" w:rsidR="00980AA7" w:rsidRPr="00064A61" w:rsidRDefault="00980AA7" w:rsidP="00B2362C">
      <w:pPr>
        <w:numPr>
          <w:ilvl w:val="0"/>
          <w:numId w:val="15"/>
        </w:numPr>
        <w:spacing w:before="60" w:after="60" w:line="240" w:lineRule="auto"/>
        <w:rPr>
          <w:rFonts w:asciiTheme="majorHAnsi" w:hAnsiTheme="majorHAnsi"/>
          <w:sz w:val="20"/>
          <w:szCs w:val="20"/>
        </w:rPr>
      </w:pPr>
      <w:r w:rsidRPr="00064A61">
        <w:rPr>
          <w:rFonts w:asciiTheme="majorHAnsi" w:hAnsiTheme="majorHAnsi"/>
          <w:sz w:val="20"/>
          <w:szCs w:val="20"/>
        </w:rPr>
        <w:t>Knowledge of Environmental Sector in Costa Rica (preferably SINAC MINAE).</w:t>
      </w:r>
    </w:p>
    <w:p w14:paraId="451A23A9" w14:textId="77777777" w:rsidR="00980AA7" w:rsidRPr="00064A61" w:rsidRDefault="00980AA7" w:rsidP="00B2362C">
      <w:pPr>
        <w:numPr>
          <w:ilvl w:val="0"/>
          <w:numId w:val="15"/>
        </w:numPr>
        <w:spacing w:before="60" w:after="60" w:line="240" w:lineRule="auto"/>
        <w:rPr>
          <w:rFonts w:asciiTheme="majorHAnsi" w:hAnsiTheme="majorHAnsi"/>
          <w:sz w:val="20"/>
          <w:szCs w:val="20"/>
        </w:rPr>
      </w:pPr>
      <w:r w:rsidRPr="00064A61">
        <w:rPr>
          <w:rFonts w:asciiTheme="majorHAnsi" w:hAnsiTheme="majorHAnsi"/>
          <w:sz w:val="20"/>
          <w:szCs w:val="20"/>
        </w:rPr>
        <w:t>Technical knowledge in the targeted focal area(s): Biodiversity</w:t>
      </w:r>
    </w:p>
    <w:p w14:paraId="16D6F0FA" w14:textId="77777777" w:rsidR="00980AA7" w:rsidRPr="00064A61" w:rsidRDefault="00980AA7" w:rsidP="00B2362C">
      <w:pPr>
        <w:numPr>
          <w:ilvl w:val="0"/>
          <w:numId w:val="15"/>
        </w:numPr>
        <w:spacing w:before="60" w:after="60" w:line="240" w:lineRule="auto"/>
        <w:rPr>
          <w:rFonts w:asciiTheme="majorHAnsi" w:hAnsiTheme="majorHAnsi"/>
          <w:sz w:val="20"/>
          <w:szCs w:val="20"/>
        </w:rPr>
      </w:pPr>
      <w:r w:rsidRPr="00064A61">
        <w:rPr>
          <w:rFonts w:asciiTheme="majorHAnsi" w:hAnsiTheme="majorHAnsi"/>
          <w:sz w:val="20"/>
          <w:szCs w:val="20"/>
          <w:shd w:val="clear" w:color="auto" w:fill="FFFFFF"/>
        </w:rPr>
        <w:t>Writing and reporting skills (present at least 3 references of documents prepared).</w:t>
      </w:r>
    </w:p>
    <w:p w14:paraId="4EE7647C" w14:textId="77777777" w:rsidR="00980AA7" w:rsidRPr="00064A61" w:rsidRDefault="00980AA7" w:rsidP="00B2362C">
      <w:pPr>
        <w:numPr>
          <w:ilvl w:val="0"/>
          <w:numId w:val="15"/>
        </w:numPr>
        <w:spacing w:before="60" w:after="60" w:line="240" w:lineRule="auto"/>
        <w:rPr>
          <w:rFonts w:asciiTheme="majorHAnsi" w:hAnsiTheme="majorHAnsi"/>
          <w:sz w:val="20"/>
          <w:szCs w:val="20"/>
        </w:rPr>
      </w:pPr>
      <w:r w:rsidRPr="00064A61">
        <w:rPr>
          <w:rFonts w:asciiTheme="majorHAnsi" w:hAnsiTheme="majorHAnsi"/>
          <w:sz w:val="20"/>
          <w:szCs w:val="20"/>
          <w:shd w:val="clear" w:color="auto" w:fill="FFFFFF"/>
        </w:rPr>
        <w:t>Good communication skills and positive interrelation.</w:t>
      </w:r>
    </w:p>
    <w:p w14:paraId="1E06D5B2" w14:textId="6BD890F4" w:rsidR="00980AA7" w:rsidRPr="00064A61" w:rsidRDefault="00980AA7" w:rsidP="00980AA7">
      <w:pPr>
        <w:pStyle w:val="Sinespaciado"/>
        <w:jc w:val="both"/>
        <w:rPr>
          <w:rFonts w:asciiTheme="majorHAnsi" w:hAnsiTheme="majorHAnsi"/>
          <w:highlight w:val="yellow"/>
          <w:lang w:val="en-US"/>
        </w:rPr>
      </w:pPr>
      <w:bookmarkStart w:id="160" w:name="_Toc278193977"/>
      <w:bookmarkStart w:id="161" w:name="_Toc299122835"/>
      <w:bookmarkStart w:id="162" w:name="_Toc299122857"/>
      <w:bookmarkStart w:id="163" w:name="_Toc299126624"/>
      <w:bookmarkStart w:id="164" w:name="_Toc299133050"/>
      <w:bookmarkStart w:id="165" w:name="_Toc321341559"/>
      <w:r w:rsidRPr="00064A61">
        <w:rPr>
          <w:rFonts w:asciiTheme="majorHAnsi" w:hAnsiTheme="majorHAnsi"/>
          <w:highlight w:val="yellow"/>
          <w:lang w:val="en-US"/>
        </w:rPr>
        <w:t xml:space="preserve"> </w:t>
      </w:r>
    </w:p>
    <w:p w14:paraId="0740CFAE" w14:textId="4F981393" w:rsidR="00980AA7" w:rsidRPr="00B1652C" w:rsidRDefault="00980AA7" w:rsidP="00980AA7">
      <w:pPr>
        <w:pStyle w:val="Sinespaciado"/>
        <w:jc w:val="both"/>
        <w:rPr>
          <w:rFonts w:asciiTheme="majorHAnsi" w:hAnsiTheme="majorHAnsi"/>
          <w:lang w:val="en-US"/>
        </w:rPr>
      </w:pPr>
      <w:r w:rsidRPr="00B1652C">
        <w:rPr>
          <w:rFonts w:asciiTheme="majorHAnsi" w:hAnsiTheme="majorHAnsi"/>
          <w:lang w:val="en-US"/>
        </w:rPr>
        <w:t>As specified in Spanish</w:t>
      </w:r>
    </w:p>
    <w:p w14:paraId="5C6BFAA9" w14:textId="77777777" w:rsidR="00980AA7" w:rsidRPr="00B1652C" w:rsidRDefault="00980AA7" w:rsidP="00980AA7">
      <w:pPr>
        <w:pStyle w:val="Heading51"/>
        <w:rPr>
          <w:rFonts w:asciiTheme="majorHAnsi" w:hAnsiTheme="majorHAnsi"/>
        </w:rPr>
      </w:pPr>
      <w:r w:rsidRPr="00B1652C">
        <w:rPr>
          <w:rFonts w:asciiTheme="majorHAnsi" w:hAnsiTheme="majorHAnsi"/>
        </w:rPr>
        <w:t>Evaluator Ethics</w:t>
      </w:r>
      <w:bookmarkEnd w:id="160"/>
      <w:bookmarkEnd w:id="161"/>
      <w:bookmarkEnd w:id="162"/>
      <w:bookmarkEnd w:id="163"/>
      <w:bookmarkEnd w:id="164"/>
      <w:bookmarkEnd w:id="165"/>
    </w:p>
    <w:p w14:paraId="357C04EE" w14:textId="77777777" w:rsidR="00980AA7" w:rsidRPr="00B1652C" w:rsidRDefault="00980AA7" w:rsidP="00980AA7">
      <w:pPr>
        <w:rPr>
          <w:rFonts w:asciiTheme="majorHAnsi" w:hAnsiTheme="majorHAnsi"/>
          <w:sz w:val="20"/>
        </w:rPr>
      </w:pPr>
      <w:r w:rsidRPr="00B1652C">
        <w:rPr>
          <w:rFonts w:asciiTheme="majorHAnsi" w:hAnsiTheme="majorHAnsi"/>
          <w:sz w:val="20"/>
        </w:rPr>
        <w:t xml:space="preserve">Evaluation consultants will be held to the highest ethical standards and are required to sign a Code of Conduct (Annex E) upon acceptance of the assignment. UNDP evaluations are conducted in accordance with the principles outlined in the </w:t>
      </w:r>
      <w:hyperlink r:id="rId7" w:history="1">
        <w:r w:rsidRPr="00B1652C">
          <w:rPr>
            <w:rStyle w:val="Hipervnculo"/>
            <w:rFonts w:asciiTheme="majorHAnsi" w:hAnsiTheme="majorHAnsi"/>
            <w:sz w:val="18"/>
            <w:szCs w:val="20"/>
          </w:rPr>
          <w:t>UNEG 'Ethical Guidelines for Evaluations'</w:t>
        </w:r>
      </w:hyperlink>
    </w:p>
    <w:p w14:paraId="464550E4" w14:textId="77777777" w:rsidR="00284564" w:rsidRDefault="00284564" w:rsidP="00980AA7">
      <w:pPr>
        <w:pStyle w:val="Heading51"/>
        <w:rPr>
          <w:rFonts w:asciiTheme="majorHAnsi" w:hAnsiTheme="majorHAnsi"/>
        </w:rPr>
      </w:pPr>
      <w:bookmarkStart w:id="166" w:name="_Toc299126626"/>
      <w:bookmarkStart w:id="167" w:name="_Toc299133051"/>
      <w:bookmarkStart w:id="168" w:name="_Toc321341560"/>
      <w:bookmarkStart w:id="169" w:name="_Toc299122837"/>
      <w:bookmarkStart w:id="170" w:name="_Toc299122859"/>
      <w:bookmarkStart w:id="171" w:name="_Toc299126627"/>
    </w:p>
    <w:p w14:paraId="6C3D2380" w14:textId="77777777" w:rsidR="00284564" w:rsidRDefault="00284564" w:rsidP="00980AA7">
      <w:pPr>
        <w:pStyle w:val="Heading51"/>
        <w:rPr>
          <w:rFonts w:asciiTheme="majorHAnsi" w:hAnsiTheme="majorHAnsi"/>
        </w:rPr>
      </w:pPr>
    </w:p>
    <w:p w14:paraId="0087DC31" w14:textId="77777777" w:rsidR="00284564" w:rsidRDefault="00284564" w:rsidP="00980AA7">
      <w:pPr>
        <w:pStyle w:val="Heading51"/>
        <w:rPr>
          <w:rFonts w:asciiTheme="majorHAnsi" w:hAnsiTheme="majorHAnsi"/>
        </w:rPr>
      </w:pPr>
    </w:p>
    <w:p w14:paraId="71D5E8A3" w14:textId="77777777" w:rsidR="00980AA7" w:rsidRPr="00B1652C" w:rsidRDefault="00980AA7" w:rsidP="00980AA7">
      <w:pPr>
        <w:pStyle w:val="Heading51"/>
        <w:rPr>
          <w:rFonts w:asciiTheme="majorHAnsi" w:hAnsiTheme="majorHAnsi"/>
        </w:rPr>
      </w:pPr>
      <w:r w:rsidRPr="00B1652C">
        <w:rPr>
          <w:rFonts w:asciiTheme="majorHAnsi" w:hAnsiTheme="majorHAnsi"/>
        </w:rPr>
        <w:t>Payment modalities and specifications</w:t>
      </w:r>
      <w:bookmarkEnd w:id="166"/>
      <w:bookmarkEnd w:id="167"/>
      <w:bookmarkEnd w:id="168"/>
      <w:r w:rsidRPr="00B1652C">
        <w:rPr>
          <w:rFonts w:asciiTheme="majorHAnsi" w:hAnsiTheme="majorHAnsi"/>
        </w:rPr>
        <w:t xml:space="preserve"> </w:t>
      </w:r>
    </w:p>
    <w:p w14:paraId="364AAEAD" w14:textId="77777777" w:rsidR="00980AA7" w:rsidRPr="00B1652C" w:rsidRDefault="00980AA7" w:rsidP="00980AA7">
      <w:pPr>
        <w:rPr>
          <w:rFonts w:asciiTheme="majorHAnsi" w:hAnsiTheme="maj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7848"/>
      </w:tblGrid>
      <w:tr w:rsidR="00980AA7" w:rsidRPr="00B1652C" w14:paraId="14019656" w14:textId="77777777" w:rsidTr="00980AA7">
        <w:tc>
          <w:tcPr>
            <w:tcW w:w="1278" w:type="dxa"/>
            <w:shd w:val="clear" w:color="auto" w:fill="7F7F7F"/>
          </w:tcPr>
          <w:p w14:paraId="6A1BE741" w14:textId="77777777" w:rsidR="00980AA7" w:rsidRPr="00B1652C" w:rsidRDefault="00980AA7" w:rsidP="00980AA7">
            <w:pPr>
              <w:spacing w:after="0"/>
              <w:jc w:val="center"/>
              <w:rPr>
                <w:rFonts w:asciiTheme="majorHAnsi" w:hAnsiTheme="majorHAnsi"/>
                <w:color w:val="FFFFFF"/>
                <w:sz w:val="20"/>
                <w:szCs w:val="20"/>
              </w:rPr>
            </w:pPr>
            <w:r w:rsidRPr="00B1652C">
              <w:rPr>
                <w:rFonts w:asciiTheme="majorHAnsi" w:hAnsiTheme="majorHAnsi"/>
                <w:color w:val="FFFFFF"/>
                <w:sz w:val="20"/>
                <w:szCs w:val="20"/>
              </w:rPr>
              <w:t>%</w:t>
            </w:r>
          </w:p>
        </w:tc>
        <w:tc>
          <w:tcPr>
            <w:tcW w:w="8576" w:type="dxa"/>
            <w:shd w:val="clear" w:color="auto" w:fill="7F7F7F"/>
          </w:tcPr>
          <w:p w14:paraId="4B83A299" w14:textId="77777777" w:rsidR="00980AA7" w:rsidRPr="00B1652C" w:rsidRDefault="00980AA7" w:rsidP="00980AA7">
            <w:pPr>
              <w:spacing w:after="0"/>
              <w:jc w:val="center"/>
              <w:rPr>
                <w:rFonts w:asciiTheme="majorHAnsi" w:hAnsiTheme="majorHAnsi"/>
                <w:color w:val="FFFFFF"/>
                <w:sz w:val="20"/>
                <w:szCs w:val="20"/>
              </w:rPr>
            </w:pPr>
            <w:r w:rsidRPr="00B1652C">
              <w:rPr>
                <w:rFonts w:asciiTheme="majorHAnsi" w:hAnsiTheme="majorHAnsi"/>
                <w:color w:val="FFFFFF"/>
                <w:sz w:val="20"/>
                <w:szCs w:val="20"/>
              </w:rPr>
              <w:t>Milestone</w:t>
            </w:r>
          </w:p>
        </w:tc>
      </w:tr>
      <w:tr w:rsidR="00980AA7" w:rsidRPr="00B1652C" w14:paraId="343764B3" w14:textId="77777777" w:rsidTr="00980AA7">
        <w:tc>
          <w:tcPr>
            <w:tcW w:w="1278" w:type="dxa"/>
          </w:tcPr>
          <w:p w14:paraId="1BF1110D" w14:textId="77777777" w:rsidR="00980AA7" w:rsidRPr="00B1652C" w:rsidRDefault="00980AA7" w:rsidP="00980AA7">
            <w:pPr>
              <w:spacing w:after="0"/>
              <w:jc w:val="center"/>
              <w:rPr>
                <w:rFonts w:asciiTheme="majorHAnsi" w:hAnsiTheme="majorHAnsi"/>
                <w:i/>
                <w:sz w:val="20"/>
                <w:szCs w:val="20"/>
              </w:rPr>
            </w:pPr>
            <w:r w:rsidRPr="00B1652C">
              <w:rPr>
                <w:rFonts w:asciiTheme="majorHAnsi" w:hAnsiTheme="majorHAnsi"/>
                <w:i/>
                <w:sz w:val="20"/>
                <w:szCs w:val="20"/>
              </w:rPr>
              <w:t>10%</w:t>
            </w:r>
          </w:p>
        </w:tc>
        <w:tc>
          <w:tcPr>
            <w:tcW w:w="8576" w:type="dxa"/>
          </w:tcPr>
          <w:p w14:paraId="0A27CEDB" w14:textId="77777777" w:rsidR="00980AA7" w:rsidRPr="00B1652C" w:rsidRDefault="00980AA7" w:rsidP="00980AA7">
            <w:pPr>
              <w:pStyle w:val="Sinespaciado"/>
              <w:rPr>
                <w:rFonts w:asciiTheme="majorHAnsi" w:hAnsiTheme="majorHAnsi"/>
                <w:lang w:val="en-US"/>
              </w:rPr>
            </w:pPr>
            <w:r w:rsidRPr="00B1652C">
              <w:rPr>
                <w:rFonts w:asciiTheme="majorHAnsi" w:hAnsiTheme="majorHAnsi"/>
                <w:lang w:val="en-US"/>
              </w:rPr>
              <w:t>At contract signing and presentation of Mission Work-plan.</w:t>
            </w:r>
          </w:p>
        </w:tc>
      </w:tr>
      <w:tr w:rsidR="00980AA7" w:rsidRPr="00B1652C" w14:paraId="384074EF" w14:textId="77777777" w:rsidTr="00980AA7">
        <w:tc>
          <w:tcPr>
            <w:tcW w:w="1278" w:type="dxa"/>
          </w:tcPr>
          <w:p w14:paraId="4C1F0942" w14:textId="77777777" w:rsidR="00980AA7" w:rsidRPr="00B1652C" w:rsidRDefault="00980AA7" w:rsidP="00980AA7">
            <w:pPr>
              <w:spacing w:after="0"/>
              <w:jc w:val="center"/>
              <w:rPr>
                <w:rFonts w:asciiTheme="majorHAnsi" w:hAnsiTheme="majorHAnsi"/>
                <w:i/>
                <w:sz w:val="20"/>
                <w:szCs w:val="20"/>
              </w:rPr>
            </w:pPr>
            <w:r w:rsidRPr="00B1652C">
              <w:rPr>
                <w:rFonts w:asciiTheme="majorHAnsi" w:hAnsiTheme="majorHAnsi"/>
                <w:i/>
                <w:sz w:val="20"/>
                <w:szCs w:val="20"/>
              </w:rPr>
              <w:t>40%</w:t>
            </w:r>
          </w:p>
        </w:tc>
        <w:tc>
          <w:tcPr>
            <w:tcW w:w="8576" w:type="dxa"/>
          </w:tcPr>
          <w:p w14:paraId="5DB307D6" w14:textId="77777777" w:rsidR="00980AA7" w:rsidRPr="00B1652C" w:rsidRDefault="00980AA7" w:rsidP="00980AA7">
            <w:pPr>
              <w:pStyle w:val="Sinespaciado"/>
              <w:rPr>
                <w:rFonts w:asciiTheme="majorHAnsi" w:hAnsiTheme="majorHAnsi"/>
                <w:lang w:val="en-US"/>
              </w:rPr>
            </w:pPr>
            <w:r w:rsidRPr="00B1652C">
              <w:rPr>
                <w:rFonts w:asciiTheme="majorHAnsi" w:hAnsiTheme="majorHAnsi"/>
                <w:lang w:val="en-US"/>
              </w:rPr>
              <w:t>Following submission and approval of the 1ST draft terminal evaluation report</w:t>
            </w:r>
          </w:p>
        </w:tc>
      </w:tr>
      <w:tr w:rsidR="00980AA7" w:rsidRPr="00B1652C" w14:paraId="3C54100D" w14:textId="77777777" w:rsidTr="00980AA7">
        <w:tc>
          <w:tcPr>
            <w:tcW w:w="1278" w:type="dxa"/>
          </w:tcPr>
          <w:p w14:paraId="1BD2C6A6" w14:textId="77777777" w:rsidR="00980AA7" w:rsidRPr="00B1652C" w:rsidRDefault="00980AA7" w:rsidP="00980AA7">
            <w:pPr>
              <w:spacing w:after="0"/>
              <w:jc w:val="center"/>
              <w:rPr>
                <w:rFonts w:asciiTheme="majorHAnsi" w:hAnsiTheme="majorHAnsi"/>
                <w:i/>
                <w:sz w:val="20"/>
                <w:szCs w:val="20"/>
              </w:rPr>
            </w:pPr>
            <w:r w:rsidRPr="00B1652C">
              <w:rPr>
                <w:rFonts w:asciiTheme="majorHAnsi" w:hAnsiTheme="majorHAnsi"/>
                <w:i/>
                <w:sz w:val="20"/>
                <w:szCs w:val="20"/>
              </w:rPr>
              <w:t>50%</w:t>
            </w:r>
          </w:p>
        </w:tc>
        <w:tc>
          <w:tcPr>
            <w:tcW w:w="8576" w:type="dxa"/>
          </w:tcPr>
          <w:p w14:paraId="001B8F46" w14:textId="77777777" w:rsidR="00980AA7" w:rsidRPr="00B1652C" w:rsidRDefault="00980AA7" w:rsidP="00980AA7">
            <w:pPr>
              <w:pStyle w:val="Sinespaciado"/>
              <w:rPr>
                <w:rFonts w:asciiTheme="majorHAnsi" w:hAnsiTheme="majorHAnsi"/>
                <w:lang w:val="en-US"/>
              </w:rPr>
            </w:pPr>
            <w:r w:rsidRPr="00B1652C">
              <w:rPr>
                <w:rFonts w:asciiTheme="majorHAnsi" w:hAnsiTheme="majorHAnsi"/>
                <w:lang w:val="en-US"/>
              </w:rPr>
              <w:t xml:space="preserve">Following submission and approval (UNDP-CO and UNDP RTA) of the final terminal evaluation report </w:t>
            </w:r>
          </w:p>
        </w:tc>
      </w:tr>
    </w:tbl>
    <w:p w14:paraId="7FF88F39" w14:textId="77777777" w:rsidR="00980AA7" w:rsidRPr="00B1652C" w:rsidRDefault="00980AA7" w:rsidP="00980AA7">
      <w:pPr>
        <w:pStyle w:val="Heading51"/>
        <w:rPr>
          <w:rFonts w:asciiTheme="majorHAnsi" w:hAnsiTheme="majorHAnsi"/>
        </w:rPr>
      </w:pPr>
      <w:bookmarkStart w:id="172" w:name="_Toc299133052"/>
      <w:bookmarkStart w:id="173" w:name="_Toc321341561"/>
      <w:r w:rsidRPr="00B1652C">
        <w:rPr>
          <w:rFonts w:asciiTheme="majorHAnsi" w:hAnsiTheme="majorHAnsi"/>
        </w:rPr>
        <w:t>Application process</w:t>
      </w:r>
      <w:bookmarkEnd w:id="169"/>
      <w:bookmarkEnd w:id="170"/>
      <w:bookmarkEnd w:id="171"/>
      <w:bookmarkEnd w:id="172"/>
      <w:bookmarkEnd w:id="173"/>
    </w:p>
    <w:p w14:paraId="0A91BAEF" w14:textId="7639FA2A" w:rsidR="00B1652C" w:rsidRPr="00B232E5" w:rsidRDefault="00B1652C" w:rsidP="00B1652C">
      <w:pPr>
        <w:autoSpaceDE w:val="0"/>
        <w:autoSpaceDN w:val="0"/>
        <w:adjustRightInd w:val="0"/>
        <w:ind w:right="193"/>
        <w:jc w:val="both"/>
        <w:rPr>
          <w:rFonts w:cs="Arial"/>
          <w:lang w:val="es-CR" w:eastAsia="es-ES"/>
        </w:rPr>
      </w:pPr>
      <w:r w:rsidRPr="00B232E5">
        <w:rPr>
          <w:rFonts w:cs="Arial"/>
          <w:lang w:val="es-CR" w:eastAsia="es-ES"/>
        </w:rPr>
        <w:t>Those interested in applying for this consultancy must submit the following documentation:</w:t>
      </w:r>
    </w:p>
    <w:p w14:paraId="068D231F" w14:textId="3BCC2FD0" w:rsidR="00B1652C" w:rsidRPr="00B232E5" w:rsidRDefault="00B1652C" w:rsidP="00B2362C">
      <w:pPr>
        <w:numPr>
          <w:ilvl w:val="0"/>
          <w:numId w:val="19"/>
        </w:numPr>
        <w:autoSpaceDE w:val="0"/>
        <w:autoSpaceDN w:val="0"/>
        <w:adjustRightInd w:val="0"/>
        <w:spacing w:after="0" w:line="240" w:lineRule="auto"/>
        <w:ind w:left="851" w:right="193" w:hanging="709"/>
        <w:jc w:val="both"/>
        <w:rPr>
          <w:rFonts w:cs="Arial"/>
          <w:sz w:val="20"/>
          <w:lang w:val="es-CR" w:eastAsia="es-ES"/>
        </w:rPr>
      </w:pPr>
      <w:r w:rsidRPr="00B232E5">
        <w:rPr>
          <w:rFonts w:cs="Arial"/>
          <w:sz w:val="20"/>
          <w:lang w:val="es-CR" w:eastAsia="es-ES"/>
        </w:rPr>
        <w:t>Letter of interest (maximum 2 pages) duly signed.</w:t>
      </w:r>
    </w:p>
    <w:p w14:paraId="2A948C65" w14:textId="40A30AFC" w:rsidR="00B1652C" w:rsidRPr="00B232E5" w:rsidRDefault="00B1652C" w:rsidP="00B2362C">
      <w:pPr>
        <w:numPr>
          <w:ilvl w:val="0"/>
          <w:numId w:val="19"/>
        </w:numPr>
        <w:autoSpaceDE w:val="0"/>
        <w:autoSpaceDN w:val="0"/>
        <w:adjustRightInd w:val="0"/>
        <w:spacing w:after="0" w:line="240" w:lineRule="auto"/>
        <w:ind w:left="851" w:right="193" w:hanging="709"/>
        <w:jc w:val="both"/>
        <w:rPr>
          <w:rFonts w:cs="Arial"/>
          <w:sz w:val="20"/>
          <w:lang w:val="es-CR" w:eastAsia="es-ES"/>
        </w:rPr>
      </w:pPr>
      <w:r w:rsidRPr="00B232E5">
        <w:rPr>
          <w:rFonts w:cs="Arial"/>
          <w:sz w:val="20"/>
          <w:lang w:val="es-CR" w:eastAsia="es-ES"/>
        </w:rPr>
        <w:t>Note of interest (maximum 2 pages), indicating how your work and this consultancy will contribute to the achievement of the SDG and strengthen gender equality.</w:t>
      </w:r>
    </w:p>
    <w:p w14:paraId="2EF28D1D" w14:textId="4A97E224" w:rsidR="00B1652C" w:rsidRPr="00B232E5" w:rsidRDefault="00B1652C" w:rsidP="00B2362C">
      <w:pPr>
        <w:numPr>
          <w:ilvl w:val="0"/>
          <w:numId w:val="19"/>
        </w:numPr>
        <w:autoSpaceDE w:val="0"/>
        <w:autoSpaceDN w:val="0"/>
        <w:adjustRightInd w:val="0"/>
        <w:spacing w:after="0" w:line="240" w:lineRule="auto"/>
        <w:ind w:left="851" w:right="193" w:hanging="709"/>
        <w:jc w:val="both"/>
        <w:rPr>
          <w:rFonts w:cs="Arial"/>
          <w:sz w:val="20"/>
          <w:lang w:val="es-CR" w:eastAsia="es-ES"/>
        </w:rPr>
      </w:pPr>
      <w:r w:rsidRPr="00B232E5">
        <w:rPr>
          <w:rFonts w:cs="Arial"/>
          <w:sz w:val="20"/>
          <w:lang w:val="es-CR" w:eastAsia="es-ES"/>
        </w:rPr>
        <w:t>Detailed economic offer (showing professional fees, airline tickets, travel expenses, workshops and logistics, support personnel if necessary) which must be presented in national currency (Costa Rican colones) for national consultants, and in US dollars for international</w:t>
      </w:r>
      <w:r w:rsidR="00086E9B" w:rsidRPr="00B232E5">
        <w:rPr>
          <w:rFonts w:cs="Arial"/>
          <w:sz w:val="20"/>
          <w:lang w:val="es-CR" w:eastAsia="es-ES"/>
        </w:rPr>
        <w:t xml:space="preserve"> consultants.</w:t>
      </w:r>
    </w:p>
    <w:p w14:paraId="712FEE53" w14:textId="6A08FAF7" w:rsidR="00B232E5" w:rsidRPr="00B232E5" w:rsidRDefault="00B232E5" w:rsidP="00B2362C">
      <w:pPr>
        <w:numPr>
          <w:ilvl w:val="0"/>
          <w:numId w:val="19"/>
        </w:numPr>
        <w:autoSpaceDE w:val="0"/>
        <w:autoSpaceDN w:val="0"/>
        <w:adjustRightInd w:val="0"/>
        <w:spacing w:after="0" w:line="240" w:lineRule="auto"/>
        <w:ind w:left="851" w:right="193" w:hanging="709"/>
        <w:jc w:val="both"/>
        <w:rPr>
          <w:rFonts w:cs="Arial"/>
          <w:sz w:val="20"/>
          <w:lang w:val="es-CR" w:eastAsia="es-ES"/>
        </w:rPr>
      </w:pPr>
      <w:r w:rsidRPr="00B232E5">
        <w:rPr>
          <w:rFonts w:cs="Arial"/>
          <w:sz w:val="20"/>
          <w:lang w:val="es-CR" w:eastAsia="es-ES"/>
        </w:rPr>
        <w:t>Technical offer describing methodology to provide the requested results within the indicated period. NOTE: The technical offer must be written in English to allow evaluation of writing skills, since the final report must be written in both English and Spanish.</w:t>
      </w:r>
    </w:p>
    <w:p w14:paraId="6C92483F" w14:textId="6D6FC89C" w:rsidR="00B232E5" w:rsidRPr="00B232E5" w:rsidRDefault="00B232E5" w:rsidP="00B2362C">
      <w:pPr>
        <w:numPr>
          <w:ilvl w:val="0"/>
          <w:numId w:val="19"/>
        </w:numPr>
        <w:autoSpaceDE w:val="0"/>
        <w:autoSpaceDN w:val="0"/>
        <w:adjustRightInd w:val="0"/>
        <w:spacing w:after="0" w:line="240" w:lineRule="auto"/>
        <w:ind w:left="851" w:right="193" w:hanging="709"/>
        <w:jc w:val="both"/>
        <w:rPr>
          <w:rFonts w:cs="Arial"/>
          <w:sz w:val="20"/>
          <w:lang w:val="es-CR" w:eastAsia="es-ES"/>
        </w:rPr>
      </w:pPr>
      <w:r w:rsidRPr="00B232E5">
        <w:rPr>
          <w:rFonts w:cs="Arial"/>
          <w:sz w:val="20"/>
          <w:lang w:val="es-CR" w:eastAsia="es-ES"/>
        </w:rPr>
        <w:t>Updated curriculum vitae in a maximum of four pages</w:t>
      </w:r>
      <w:r>
        <w:rPr>
          <w:rFonts w:cs="Arial"/>
          <w:sz w:val="20"/>
          <w:lang w:val="es-CR" w:eastAsia="es-ES"/>
        </w:rPr>
        <w:t>,</w:t>
      </w:r>
      <w:r w:rsidRPr="00B232E5">
        <w:rPr>
          <w:rFonts w:cs="Arial"/>
          <w:sz w:val="20"/>
          <w:lang w:val="es-CR" w:eastAsia="es-ES"/>
        </w:rPr>
        <w:t xml:space="preserve"> clearly reflect</w:t>
      </w:r>
      <w:r>
        <w:rPr>
          <w:rFonts w:cs="Arial"/>
          <w:sz w:val="20"/>
          <w:lang w:val="es-CR" w:eastAsia="es-ES"/>
        </w:rPr>
        <w:t>ing</w:t>
      </w:r>
      <w:r w:rsidRPr="00B232E5">
        <w:rPr>
          <w:rFonts w:cs="Arial"/>
          <w:sz w:val="20"/>
          <w:lang w:val="es-CR" w:eastAsia="es-ES"/>
        </w:rPr>
        <w:t xml:space="preserve"> the criteria to be evaluated.</w:t>
      </w:r>
    </w:p>
    <w:p w14:paraId="4F56B860" w14:textId="2E96EBDC" w:rsidR="00B232E5" w:rsidRPr="00B232E5" w:rsidRDefault="00B232E5" w:rsidP="00B2362C">
      <w:pPr>
        <w:numPr>
          <w:ilvl w:val="0"/>
          <w:numId w:val="19"/>
        </w:numPr>
        <w:autoSpaceDE w:val="0"/>
        <w:autoSpaceDN w:val="0"/>
        <w:adjustRightInd w:val="0"/>
        <w:spacing w:after="0" w:line="240" w:lineRule="auto"/>
        <w:ind w:left="851" w:right="193" w:hanging="709"/>
        <w:jc w:val="both"/>
        <w:rPr>
          <w:rFonts w:cs="Arial"/>
          <w:sz w:val="20"/>
          <w:lang w:val="es-CR" w:eastAsia="es-ES"/>
        </w:rPr>
      </w:pPr>
      <w:r w:rsidRPr="00B232E5">
        <w:rPr>
          <w:rFonts w:cs="Arial"/>
          <w:b/>
          <w:sz w:val="20"/>
          <w:lang w:val="es-CR" w:eastAsia="es-ES"/>
        </w:rPr>
        <w:t>Form P-11</w:t>
      </w:r>
      <w:r w:rsidRPr="00B232E5">
        <w:rPr>
          <w:rFonts w:cs="Arial"/>
          <w:sz w:val="20"/>
          <w:lang w:val="es-CR" w:eastAsia="es-ES"/>
        </w:rPr>
        <w:t xml:space="preserve"> (available at </w:t>
      </w:r>
      <w:hyperlink r:id="rId8" w:history="1">
        <w:r w:rsidRPr="00B232E5">
          <w:rPr>
            <w:rStyle w:val="Hipervnculo"/>
            <w:rFonts w:cs="Arial"/>
            <w:sz w:val="20"/>
            <w:lang w:val="es-CR" w:eastAsia="es-ES"/>
          </w:rPr>
          <w:t>www.cr.undp.org</w:t>
        </w:r>
      </w:hyperlink>
      <w:r w:rsidRPr="00B232E5">
        <w:rPr>
          <w:rFonts w:cs="Arial"/>
          <w:sz w:val="20"/>
          <w:lang w:val="es-CR" w:eastAsia="es-ES"/>
        </w:rPr>
        <w:t xml:space="preserve"> / Operaciones/ Centro de Servicios/Formularios P11). This is an essential requirement for accepting offers.</w:t>
      </w:r>
    </w:p>
    <w:p w14:paraId="708025C8" w14:textId="77777777" w:rsidR="00B232E5" w:rsidRDefault="00B232E5" w:rsidP="00B2362C">
      <w:pPr>
        <w:numPr>
          <w:ilvl w:val="0"/>
          <w:numId w:val="19"/>
        </w:numPr>
        <w:autoSpaceDE w:val="0"/>
        <w:autoSpaceDN w:val="0"/>
        <w:adjustRightInd w:val="0"/>
        <w:spacing w:after="0" w:line="240" w:lineRule="auto"/>
        <w:ind w:left="851" w:right="193" w:hanging="709"/>
        <w:jc w:val="both"/>
        <w:rPr>
          <w:rFonts w:cs="Arial"/>
          <w:sz w:val="20"/>
          <w:lang w:val="es-CR" w:eastAsia="es-ES"/>
        </w:rPr>
      </w:pPr>
      <w:r>
        <w:rPr>
          <w:rFonts w:cs="Arial"/>
          <w:sz w:val="20"/>
          <w:lang w:val="es-CR" w:eastAsia="es-ES"/>
        </w:rPr>
        <w:t>In case of presenting</w:t>
      </w:r>
      <w:r w:rsidRPr="00B232E5">
        <w:rPr>
          <w:rFonts w:cs="Arial"/>
          <w:sz w:val="20"/>
          <w:lang w:val="es-CR" w:eastAsia="es-ES"/>
        </w:rPr>
        <w:t xml:space="preserve"> a team, indicate</w:t>
      </w:r>
      <w:r>
        <w:rPr>
          <w:rFonts w:cs="Arial"/>
          <w:sz w:val="20"/>
          <w:lang w:val="es-CR" w:eastAsia="es-ES"/>
        </w:rPr>
        <w:t xml:space="preserve"> clearly who will be the consultancy </w:t>
      </w:r>
      <w:r w:rsidRPr="00B232E5">
        <w:rPr>
          <w:rFonts w:cs="Arial"/>
          <w:sz w:val="20"/>
          <w:lang w:val="es-CR" w:eastAsia="es-ES"/>
        </w:rPr>
        <w:t>lead</w:t>
      </w:r>
      <w:r>
        <w:rPr>
          <w:rFonts w:cs="Arial"/>
          <w:sz w:val="20"/>
          <w:lang w:val="es-CR" w:eastAsia="es-ES"/>
        </w:rPr>
        <w:t>er.</w:t>
      </w:r>
    </w:p>
    <w:p w14:paraId="63D21DDA" w14:textId="77777777" w:rsidR="00B1652C" w:rsidRPr="00064A61" w:rsidRDefault="00B1652C" w:rsidP="00B1652C">
      <w:pPr>
        <w:autoSpaceDE w:val="0"/>
        <w:autoSpaceDN w:val="0"/>
        <w:adjustRightInd w:val="0"/>
        <w:spacing w:after="0" w:line="240" w:lineRule="auto"/>
        <w:ind w:left="851" w:right="193"/>
        <w:jc w:val="both"/>
        <w:rPr>
          <w:rFonts w:cs="Arial"/>
          <w:sz w:val="12"/>
          <w:highlight w:val="yellow"/>
          <w:lang w:val="es-CR" w:eastAsia="es-ES"/>
        </w:rPr>
      </w:pPr>
    </w:p>
    <w:p w14:paraId="06396FE1" w14:textId="77777777" w:rsidR="0041246E" w:rsidRDefault="0041246E" w:rsidP="00B232E5">
      <w:pPr>
        <w:autoSpaceDE w:val="0"/>
        <w:autoSpaceDN w:val="0"/>
        <w:adjustRightInd w:val="0"/>
        <w:ind w:right="193"/>
        <w:jc w:val="both"/>
        <w:rPr>
          <w:rFonts w:cs="Arial"/>
          <w:lang w:val="es-CR" w:eastAsia="es-ES"/>
        </w:rPr>
      </w:pPr>
    </w:p>
    <w:p w14:paraId="3F436911" w14:textId="77777777" w:rsidR="00B232E5" w:rsidRDefault="00B232E5" w:rsidP="00B232E5">
      <w:pPr>
        <w:autoSpaceDE w:val="0"/>
        <w:autoSpaceDN w:val="0"/>
        <w:adjustRightInd w:val="0"/>
        <w:ind w:right="193"/>
        <w:jc w:val="both"/>
        <w:rPr>
          <w:rFonts w:cs="Arial"/>
          <w:lang w:val="es-CR" w:eastAsia="es-ES"/>
        </w:rPr>
      </w:pPr>
      <w:r w:rsidRPr="00B232E5">
        <w:rPr>
          <w:rFonts w:cs="Arial"/>
          <w:lang w:val="es-CR" w:eastAsia="es-ES"/>
        </w:rPr>
        <w:t xml:space="preserve">These documents (in separate electronic files) must be sent via email to the following address: </w:t>
      </w:r>
      <w:hyperlink r:id="rId9" w:history="1">
        <w:r w:rsidRPr="00B232E5">
          <w:rPr>
            <w:rStyle w:val="Hipervnculo"/>
            <w:rFonts w:cs="Arial"/>
            <w:b/>
            <w:i/>
            <w:lang w:val="es-CR" w:eastAsia="es-ES"/>
          </w:rPr>
          <w:t>adquisiciones.cr@undp.org</w:t>
        </w:r>
      </w:hyperlink>
      <w:r w:rsidRPr="00B232E5">
        <w:rPr>
          <w:rFonts w:cs="Arial"/>
          <w:lang w:val="es-CR" w:eastAsia="es-ES"/>
        </w:rPr>
        <w:t>, identifying the subject of the electronic message with “</w:t>
      </w:r>
      <w:r w:rsidRPr="00B232E5">
        <w:rPr>
          <w:rFonts w:cs="Arial"/>
          <w:b/>
          <w:i/>
          <w:lang w:val="es-CR" w:eastAsia="es-ES"/>
        </w:rPr>
        <w:t>Consultor Internacional</w:t>
      </w:r>
      <w:r w:rsidRPr="00B232E5">
        <w:rPr>
          <w:rFonts w:cs="Arial"/>
          <w:lang w:val="es-CR" w:eastAsia="es-ES"/>
        </w:rPr>
        <w:t xml:space="preserve"> </w:t>
      </w:r>
      <w:r w:rsidRPr="00B232E5">
        <w:rPr>
          <w:rFonts w:cs="Arial"/>
          <w:b/>
          <w:i/>
          <w:lang w:val="es-CR" w:eastAsia="es-ES"/>
        </w:rPr>
        <w:t>Evaluación Final de Período Humedales</w:t>
      </w:r>
      <w:r w:rsidRPr="00B232E5">
        <w:rPr>
          <w:rFonts w:cs="Arial"/>
          <w:lang w:val="es-CR" w:eastAsia="es-ES"/>
        </w:rPr>
        <w:t>” or “</w:t>
      </w:r>
      <w:r w:rsidRPr="00B232E5">
        <w:rPr>
          <w:rFonts w:cs="Arial"/>
          <w:b/>
          <w:i/>
          <w:lang w:val="es-CR" w:eastAsia="es-ES"/>
        </w:rPr>
        <w:t>Consultor Nacional Evaluación Final de Período Humedales</w:t>
      </w:r>
      <w:r w:rsidRPr="00B232E5">
        <w:rPr>
          <w:rFonts w:cs="Arial"/>
          <w:lang w:val="es-CR" w:eastAsia="es-ES"/>
        </w:rPr>
        <w:t>”.</w:t>
      </w:r>
    </w:p>
    <w:p w14:paraId="5199CD54" w14:textId="55095EEA" w:rsidR="00B232E5" w:rsidRPr="00B232E5" w:rsidRDefault="00B232E5" w:rsidP="00B232E5">
      <w:pPr>
        <w:autoSpaceDE w:val="0"/>
        <w:autoSpaceDN w:val="0"/>
        <w:adjustRightInd w:val="0"/>
        <w:ind w:right="193"/>
        <w:jc w:val="both"/>
        <w:rPr>
          <w:rFonts w:cs="Arial"/>
          <w:lang w:val="es-CR" w:eastAsia="es-ES"/>
        </w:rPr>
      </w:pPr>
      <w:r w:rsidRPr="00B232E5">
        <w:rPr>
          <w:rFonts w:cs="Arial"/>
          <w:lang w:val="es-CR" w:eastAsia="es-ES"/>
        </w:rPr>
        <w:t>The deadline to apply is Sunday, May 27, 2018.</w:t>
      </w:r>
      <w:r>
        <w:rPr>
          <w:rFonts w:cs="Arial"/>
          <w:lang w:val="es-CR" w:eastAsia="es-ES"/>
        </w:rPr>
        <w:t xml:space="preserve"> E</w:t>
      </w:r>
      <w:r w:rsidRPr="00B232E5">
        <w:rPr>
          <w:rFonts w:cs="Arial"/>
          <w:lang w:val="es-CR" w:eastAsia="es-ES"/>
        </w:rPr>
        <w:t xml:space="preserve">-mail: </w:t>
      </w:r>
      <w:hyperlink r:id="rId10" w:history="1">
        <w:r w:rsidRPr="00B232E5">
          <w:rPr>
            <w:rStyle w:val="Hipervnculo"/>
            <w:rFonts w:cs="Arial"/>
            <w:b/>
            <w:i/>
            <w:lang w:val="es-CR" w:eastAsia="es-ES"/>
          </w:rPr>
          <w:t>adquisiciones.cr@undp.org</w:t>
        </w:r>
      </w:hyperlink>
      <w:r>
        <w:rPr>
          <w:rFonts w:cs="Arial"/>
          <w:lang w:val="es-CR" w:eastAsia="es-ES"/>
        </w:rPr>
        <w:t>. If</w:t>
      </w:r>
      <w:r w:rsidRPr="00B232E5">
        <w:rPr>
          <w:rFonts w:cs="Arial"/>
          <w:lang w:val="es-CR" w:eastAsia="es-ES"/>
        </w:rPr>
        <w:t xml:space="preserve"> attachments exceed 6MB, </w:t>
      </w:r>
      <w:r>
        <w:rPr>
          <w:rFonts w:cs="Arial"/>
          <w:lang w:val="es-CR" w:eastAsia="es-ES"/>
        </w:rPr>
        <w:t>please send the documents in</w:t>
      </w:r>
      <w:r w:rsidRPr="00B232E5">
        <w:rPr>
          <w:rFonts w:cs="Arial"/>
          <w:lang w:val="es-CR" w:eastAsia="es-ES"/>
        </w:rPr>
        <w:t xml:space="preserve"> several emails. For inquiries, please contact </w:t>
      </w:r>
      <w:hyperlink r:id="rId11" w:history="1">
        <w:r w:rsidRPr="00B232E5">
          <w:rPr>
            <w:rStyle w:val="Hipervnculo"/>
            <w:rFonts w:cs="Arial"/>
            <w:b/>
            <w:i/>
            <w:lang w:val="es-CR" w:eastAsia="es-ES"/>
          </w:rPr>
          <w:t>adquisiciones.cr@undp.org</w:t>
        </w:r>
      </w:hyperlink>
      <w:r w:rsidRPr="00B232E5">
        <w:rPr>
          <w:rFonts w:cs="Arial"/>
          <w:b/>
          <w:i/>
          <w:lang w:val="es-CR" w:eastAsia="es-ES"/>
        </w:rPr>
        <w:t xml:space="preserve"> </w:t>
      </w:r>
      <w:r w:rsidRPr="00B232E5">
        <w:rPr>
          <w:rFonts w:cs="Arial"/>
          <w:lang w:val="es-CR" w:eastAsia="es-ES"/>
        </w:rPr>
        <w:t>no later than May 22, 2018.</w:t>
      </w:r>
    </w:p>
    <w:p w14:paraId="213573EB" w14:textId="77777777" w:rsidR="00B1652C" w:rsidRPr="00B1652C" w:rsidRDefault="00B1652C" w:rsidP="00980AA7">
      <w:pPr>
        <w:pStyle w:val="Sinespaciado"/>
        <w:jc w:val="both"/>
        <w:rPr>
          <w:rFonts w:asciiTheme="majorHAnsi" w:hAnsiTheme="majorHAnsi"/>
          <w:lang w:val="en-US"/>
        </w:rPr>
      </w:pPr>
    </w:p>
    <w:p w14:paraId="50401091" w14:textId="77777777" w:rsidR="00980AA7" w:rsidRPr="00B1652C" w:rsidRDefault="00980AA7" w:rsidP="00980AA7">
      <w:pPr>
        <w:pStyle w:val="Sinespaciado"/>
        <w:jc w:val="both"/>
        <w:rPr>
          <w:rFonts w:asciiTheme="majorHAnsi" w:hAnsiTheme="majorHAnsi"/>
          <w:lang w:val="en-US"/>
        </w:rPr>
      </w:pPr>
    </w:p>
    <w:p w14:paraId="44C87167" w14:textId="77777777" w:rsidR="00980AA7" w:rsidRPr="00064A61" w:rsidRDefault="00980AA7" w:rsidP="00980AA7">
      <w:pPr>
        <w:pStyle w:val="Sinespaciado"/>
        <w:jc w:val="both"/>
        <w:rPr>
          <w:rFonts w:asciiTheme="majorHAnsi" w:hAnsiTheme="majorHAnsi"/>
          <w:highlight w:val="yellow"/>
          <w:lang w:val="en-US"/>
        </w:rPr>
      </w:pPr>
    </w:p>
    <w:p w14:paraId="58B35761" w14:textId="77777777" w:rsidR="00980AA7" w:rsidRPr="00064A61" w:rsidRDefault="00980AA7" w:rsidP="00980AA7">
      <w:pPr>
        <w:pStyle w:val="Sinespaciado"/>
        <w:jc w:val="both"/>
        <w:rPr>
          <w:rFonts w:asciiTheme="majorHAnsi" w:hAnsiTheme="majorHAnsi"/>
          <w:highlight w:val="yellow"/>
          <w:lang w:val="en-US"/>
        </w:rPr>
      </w:pPr>
    </w:p>
    <w:p w14:paraId="732C11B5" w14:textId="77777777" w:rsidR="00980AA7" w:rsidRPr="00064A61" w:rsidRDefault="00980AA7" w:rsidP="00980AA7">
      <w:pPr>
        <w:pStyle w:val="Sinespaciado"/>
        <w:jc w:val="both"/>
        <w:rPr>
          <w:rFonts w:asciiTheme="majorHAnsi" w:hAnsiTheme="majorHAnsi"/>
          <w:highlight w:val="yellow"/>
          <w:lang w:val="en-US"/>
        </w:rPr>
      </w:pPr>
    </w:p>
    <w:p w14:paraId="2F1907B8" w14:textId="5ED3DBC3" w:rsidR="00353E9F" w:rsidRPr="00064A61" w:rsidRDefault="00353E9F" w:rsidP="00071677">
      <w:pPr>
        <w:spacing w:after="0" w:line="240" w:lineRule="auto"/>
        <w:jc w:val="both"/>
        <w:rPr>
          <w:rFonts w:asciiTheme="majorHAnsi" w:hAnsiTheme="majorHAnsi" w:cs="Arial"/>
          <w:highlight w:val="yellow"/>
          <w:lang w:val="es-ES_tradnl"/>
        </w:rPr>
      </w:pPr>
    </w:p>
    <w:p w14:paraId="7EFBD15F" w14:textId="77777777" w:rsidR="00D20B6F" w:rsidRDefault="00D20B6F" w:rsidP="00980AA7">
      <w:pPr>
        <w:pStyle w:val="Heading31"/>
      </w:pPr>
      <w:bookmarkStart w:id="174" w:name="_Toc299122844"/>
      <w:bookmarkStart w:id="175" w:name="_Toc299122866"/>
      <w:bookmarkStart w:id="176" w:name="_Toc299126630"/>
      <w:bookmarkStart w:id="177" w:name="_Toc299133053"/>
      <w:bookmarkStart w:id="178" w:name="_Toc321341562"/>
    </w:p>
    <w:p w14:paraId="02507968" w14:textId="00E6847C" w:rsidR="00980AA7" w:rsidRPr="00247FB8" w:rsidRDefault="00030F78" w:rsidP="00980AA7">
      <w:pPr>
        <w:pStyle w:val="Heading31"/>
      </w:pPr>
      <w:r>
        <w:t>Annex A (To</w:t>
      </w:r>
      <w:r w:rsidR="00980AA7" w:rsidRPr="00247FB8">
        <w:t>R): Project Logical Framework</w:t>
      </w:r>
      <w:bookmarkEnd w:id="174"/>
      <w:bookmarkEnd w:id="175"/>
      <w:bookmarkEnd w:id="176"/>
      <w:bookmarkEnd w:id="177"/>
      <w:bookmarkEnd w:id="178"/>
    </w:p>
    <w:p w14:paraId="644E3A82" w14:textId="77777777" w:rsidR="00980AA7" w:rsidRPr="00247FB8" w:rsidRDefault="00980AA7" w:rsidP="00980AA7">
      <w:pPr>
        <w:pStyle w:val="Descripcin"/>
        <w:keepNext/>
        <w:rPr>
          <w:rFonts w:asciiTheme="majorHAnsi" w:hAnsiTheme="majorHAnsi"/>
        </w:rPr>
      </w:pPr>
      <w:r w:rsidRPr="00247FB8">
        <w:rPr>
          <w:rFonts w:asciiTheme="majorHAnsi" w:hAnsiTheme="majorHAnsi"/>
        </w:rPr>
        <w:t xml:space="preserve">Level at 30 June 2017 will be provided to FTE Evaluator at beginning of his/her assignment. </w:t>
      </w:r>
    </w:p>
    <w:tbl>
      <w:tblPr>
        <w:tblW w:w="5000" w:type="pct"/>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1381"/>
        <w:gridCol w:w="1029"/>
        <w:gridCol w:w="1308"/>
        <w:gridCol w:w="1469"/>
        <w:gridCol w:w="1468"/>
        <w:gridCol w:w="1117"/>
        <w:gridCol w:w="1106"/>
      </w:tblGrid>
      <w:tr w:rsidR="00980AA7" w:rsidRPr="00247FB8" w14:paraId="02772977" w14:textId="77777777" w:rsidTr="0041246E">
        <w:trPr>
          <w:trHeight w:val="342"/>
          <w:tblHeader/>
        </w:trPr>
        <w:tc>
          <w:tcPr>
            <w:tcW w:w="777" w:type="pct"/>
            <w:shd w:val="clear" w:color="auto" w:fill="auto"/>
            <w:vAlign w:val="center"/>
          </w:tcPr>
          <w:p w14:paraId="2827821E" w14:textId="77777777" w:rsidR="00980AA7" w:rsidRPr="00247FB8" w:rsidRDefault="00980AA7" w:rsidP="00664DAA">
            <w:pPr>
              <w:spacing w:after="0" w:line="240" w:lineRule="auto"/>
              <w:rPr>
                <w:sz w:val="14"/>
              </w:rPr>
            </w:pPr>
            <w:r w:rsidRPr="00247FB8">
              <w:rPr>
                <w:b/>
                <w:sz w:val="14"/>
              </w:rPr>
              <w:t>Objective/Outcome</w:t>
            </w:r>
          </w:p>
        </w:tc>
        <w:tc>
          <w:tcPr>
            <w:tcW w:w="579" w:type="pct"/>
            <w:shd w:val="clear" w:color="auto" w:fill="auto"/>
            <w:vAlign w:val="center"/>
          </w:tcPr>
          <w:p w14:paraId="0EB7912B" w14:textId="77777777" w:rsidR="00980AA7" w:rsidRPr="00247FB8" w:rsidRDefault="00980AA7" w:rsidP="00664DAA">
            <w:pPr>
              <w:spacing w:after="0" w:line="240" w:lineRule="auto"/>
              <w:rPr>
                <w:sz w:val="14"/>
              </w:rPr>
            </w:pPr>
            <w:r w:rsidRPr="00247FB8">
              <w:rPr>
                <w:b/>
                <w:sz w:val="14"/>
              </w:rPr>
              <w:t>Description</w:t>
            </w:r>
          </w:p>
        </w:tc>
        <w:tc>
          <w:tcPr>
            <w:tcW w:w="736" w:type="pct"/>
            <w:shd w:val="clear" w:color="auto" w:fill="auto"/>
            <w:vAlign w:val="center"/>
          </w:tcPr>
          <w:p w14:paraId="3348D10D" w14:textId="77777777" w:rsidR="00980AA7" w:rsidRPr="00247FB8" w:rsidRDefault="00980AA7" w:rsidP="00664DAA">
            <w:pPr>
              <w:spacing w:after="0" w:line="240" w:lineRule="auto"/>
              <w:rPr>
                <w:sz w:val="14"/>
              </w:rPr>
            </w:pPr>
            <w:r w:rsidRPr="00247FB8">
              <w:rPr>
                <w:b/>
                <w:sz w:val="14"/>
              </w:rPr>
              <w:t>Description of Indicator</w:t>
            </w:r>
          </w:p>
        </w:tc>
        <w:tc>
          <w:tcPr>
            <w:tcW w:w="827" w:type="pct"/>
            <w:shd w:val="clear" w:color="auto" w:fill="auto"/>
            <w:vAlign w:val="center"/>
          </w:tcPr>
          <w:p w14:paraId="0B889C91" w14:textId="77777777" w:rsidR="00980AA7" w:rsidRPr="00247FB8" w:rsidRDefault="00980AA7" w:rsidP="00664DAA">
            <w:pPr>
              <w:spacing w:after="0" w:line="240" w:lineRule="auto"/>
              <w:rPr>
                <w:sz w:val="14"/>
              </w:rPr>
            </w:pPr>
            <w:r w:rsidRPr="00247FB8">
              <w:rPr>
                <w:b/>
                <w:sz w:val="14"/>
              </w:rPr>
              <w:t>Baseline Level</w:t>
            </w:r>
          </w:p>
        </w:tc>
        <w:tc>
          <w:tcPr>
            <w:tcW w:w="827" w:type="pct"/>
            <w:shd w:val="clear" w:color="auto" w:fill="auto"/>
            <w:vAlign w:val="center"/>
          </w:tcPr>
          <w:p w14:paraId="12EB2D09" w14:textId="77777777" w:rsidR="00980AA7" w:rsidRPr="00247FB8" w:rsidRDefault="00980AA7" w:rsidP="00664DAA">
            <w:pPr>
              <w:spacing w:after="0" w:line="240" w:lineRule="auto"/>
              <w:rPr>
                <w:sz w:val="14"/>
              </w:rPr>
            </w:pPr>
            <w:r w:rsidRPr="00247FB8">
              <w:rPr>
                <w:b/>
                <w:sz w:val="14"/>
              </w:rPr>
              <w:t>Target Level at end of project</w:t>
            </w:r>
          </w:p>
        </w:tc>
        <w:tc>
          <w:tcPr>
            <w:tcW w:w="629" w:type="pct"/>
            <w:shd w:val="clear" w:color="auto" w:fill="auto"/>
            <w:vAlign w:val="center"/>
          </w:tcPr>
          <w:p w14:paraId="632B7B3F" w14:textId="77777777" w:rsidR="00980AA7" w:rsidRPr="00247FB8" w:rsidRDefault="00980AA7" w:rsidP="00664DAA">
            <w:pPr>
              <w:spacing w:after="0" w:line="240" w:lineRule="auto"/>
              <w:rPr>
                <w:sz w:val="14"/>
              </w:rPr>
            </w:pPr>
            <w:r w:rsidRPr="00247FB8">
              <w:rPr>
                <w:b/>
                <w:sz w:val="14"/>
              </w:rPr>
              <w:t>Level at 30 June 2015</w:t>
            </w:r>
          </w:p>
        </w:tc>
        <w:tc>
          <w:tcPr>
            <w:tcW w:w="623" w:type="pct"/>
            <w:shd w:val="clear" w:color="auto" w:fill="auto"/>
            <w:vAlign w:val="center"/>
          </w:tcPr>
          <w:p w14:paraId="16241CF2" w14:textId="77777777" w:rsidR="00980AA7" w:rsidRPr="00247FB8" w:rsidRDefault="00980AA7" w:rsidP="00664DAA">
            <w:pPr>
              <w:spacing w:after="0" w:line="240" w:lineRule="auto"/>
              <w:rPr>
                <w:sz w:val="14"/>
              </w:rPr>
            </w:pPr>
            <w:r w:rsidRPr="00247FB8">
              <w:rPr>
                <w:b/>
                <w:sz w:val="14"/>
              </w:rPr>
              <w:t>Level at 30 June 2016</w:t>
            </w:r>
          </w:p>
        </w:tc>
      </w:tr>
      <w:tr w:rsidR="00980AA7" w:rsidRPr="00247FB8" w14:paraId="729F5837" w14:textId="77777777" w:rsidTr="00980AA7">
        <w:tc>
          <w:tcPr>
            <w:tcW w:w="777" w:type="pct"/>
            <w:shd w:val="clear" w:color="auto" w:fill="auto"/>
          </w:tcPr>
          <w:p w14:paraId="307E5A87" w14:textId="77777777" w:rsidR="00980AA7" w:rsidRPr="00247FB8" w:rsidRDefault="00980AA7" w:rsidP="00980AA7">
            <w:pPr>
              <w:rPr>
                <w:sz w:val="14"/>
              </w:rPr>
            </w:pPr>
            <w:r w:rsidRPr="00247FB8">
              <w:rPr>
                <w:rFonts w:cs="Calibri"/>
                <w:sz w:val="14"/>
              </w:rPr>
              <w:t>Objective</w:t>
            </w:r>
          </w:p>
        </w:tc>
        <w:tc>
          <w:tcPr>
            <w:tcW w:w="579" w:type="pct"/>
            <w:shd w:val="clear" w:color="auto" w:fill="auto"/>
          </w:tcPr>
          <w:p w14:paraId="7A63AB88" w14:textId="77777777" w:rsidR="00980AA7" w:rsidRPr="00247FB8" w:rsidRDefault="00980AA7" w:rsidP="00980AA7">
            <w:pPr>
              <w:rPr>
                <w:sz w:val="14"/>
              </w:rPr>
            </w:pPr>
            <w:r w:rsidRPr="00247FB8">
              <w:rPr>
                <w:rFonts w:cs="Calibri"/>
                <w:sz w:val="14"/>
              </w:rPr>
              <w:t>To improve management in order to increase the conservation, sustainable use, and maintenance of the ecosystem services of internationally important wetlands.</w:t>
            </w:r>
          </w:p>
        </w:tc>
        <w:tc>
          <w:tcPr>
            <w:tcW w:w="736" w:type="pct"/>
            <w:shd w:val="clear" w:color="auto" w:fill="auto"/>
          </w:tcPr>
          <w:p w14:paraId="5CB883FB" w14:textId="77777777" w:rsidR="00980AA7" w:rsidRPr="00247FB8" w:rsidRDefault="00980AA7" w:rsidP="00980AA7">
            <w:pPr>
              <w:rPr>
                <w:sz w:val="14"/>
              </w:rPr>
            </w:pPr>
            <w:r w:rsidRPr="00247FB8">
              <w:rPr>
                <w:rFonts w:cs="Calibri"/>
                <w:sz w:val="14"/>
              </w:rPr>
              <w:t>Total area (in hectares [ha]) of IIPW within the SINAC</w:t>
            </w:r>
          </w:p>
        </w:tc>
        <w:tc>
          <w:tcPr>
            <w:tcW w:w="827" w:type="pct"/>
            <w:shd w:val="clear" w:color="auto" w:fill="auto"/>
          </w:tcPr>
          <w:p w14:paraId="2DAC0C87" w14:textId="77777777" w:rsidR="00980AA7" w:rsidRPr="00247FB8" w:rsidRDefault="00980AA7" w:rsidP="00980AA7">
            <w:pPr>
              <w:rPr>
                <w:sz w:val="14"/>
              </w:rPr>
            </w:pPr>
            <w:r w:rsidRPr="00247FB8">
              <w:rPr>
                <w:rFonts w:cs="Calibri"/>
                <w:sz w:val="14"/>
              </w:rPr>
              <w:t>569,742 ha</w:t>
            </w:r>
          </w:p>
        </w:tc>
        <w:tc>
          <w:tcPr>
            <w:tcW w:w="827" w:type="pct"/>
            <w:shd w:val="clear" w:color="auto" w:fill="auto"/>
          </w:tcPr>
          <w:p w14:paraId="3C695070" w14:textId="506DC1E8" w:rsidR="00980AA7" w:rsidRPr="00247FB8" w:rsidRDefault="00247FB8" w:rsidP="00980AA7">
            <w:pPr>
              <w:rPr>
                <w:sz w:val="14"/>
              </w:rPr>
            </w:pPr>
            <w:r w:rsidRPr="00247FB8">
              <w:rPr>
                <w:rFonts w:cs="Calibri"/>
                <w:sz w:val="14"/>
              </w:rPr>
              <w:t>589,742 ha   (Te</w:t>
            </w:r>
            <w:r w:rsidR="00980AA7" w:rsidRPr="00247FB8">
              <w:rPr>
                <w:rFonts w:cs="Calibri"/>
                <w:sz w:val="14"/>
              </w:rPr>
              <w:t>rraba-Sierpe is expanded by 5,000 ha; and other protected areas are expanded by 15,000 and declared as RAMSAR sites)</w:t>
            </w:r>
          </w:p>
        </w:tc>
        <w:tc>
          <w:tcPr>
            <w:tcW w:w="629" w:type="pct"/>
            <w:shd w:val="clear" w:color="auto" w:fill="auto"/>
          </w:tcPr>
          <w:p w14:paraId="7CBFC2B5" w14:textId="382EF8F6" w:rsidR="00247FB8" w:rsidRPr="00247FB8" w:rsidRDefault="00980AA7" w:rsidP="00664DAA">
            <w:pPr>
              <w:spacing w:after="0" w:line="240" w:lineRule="auto"/>
              <w:rPr>
                <w:rFonts w:cs="Calibri"/>
                <w:sz w:val="14"/>
              </w:rPr>
            </w:pPr>
            <w:r w:rsidRPr="00247FB8">
              <w:rPr>
                <w:rFonts w:cs="Calibri"/>
                <w:sz w:val="14"/>
              </w:rPr>
              <w:t xml:space="preserve">A proposal of new Ramsar sites or expanded current ones are drafted and under </w:t>
            </w:r>
            <w:r w:rsidR="009E0866">
              <w:rPr>
                <w:rFonts w:cs="Calibri"/>
                <w:sz w:val="14"/>
              </w:rPr>
              <w:t>way to be approve by each SINAC’</w:t>
            </w:r>
            <w:r w:rsidRPr="00247FB8">
              <w:rPr>
                <w:rFonts w:cs="Calibri"/>
                <w:sz w:val="14"/>
              </w:rPr>
              <w:t xml:space="preserve">s Conservation Area, because:   </w:t>
            </w:r>
          </w:p>
          <w:p w14:paraId="2CD54408" w14:textId="77777777" w:rsidR="00247FB8" w:rsidRPr="00247FB8" w:rsidRDefault="00980AA7" w:rsidP="00664DAA">
            <w:pPr>
              <w:spacing w:after="0" w:line="240" w:lineRule="auto"/>
              <w:rPr>
                <w:rFonts w:cs="Calibri"/>
                <w:sz w:val="14"/>
              </w:rPr>
            </w:pPr>
            <w:r w:rsidRPr="00247FB8">
              <w:rPr>
                <w:rFonts w:cs="Calibri"/>
                <w:sz w:val="14"/>
              </w:rPr>
              <w:t>1.</w:t>
            </w:r>
            <w:r w:rsidRPr="00247FB8">
              <w:rPr>
                <w:rFonts w:cs="Calibri"/>
                <w:sz w:val="14"/>
              </w:rPr>
              <w:tab/>
              <w:t xml:space="preserve">The current politic instruction is not to create new protected Areas if there is not a participative process before hand with the population in the surroundings or directly affected by the wetland. With that being said in Terraba Sierpe Wetland it is only possible to add 5000 HA as a Ramsar Ecosystem because those are the only ones inhabited and since the other ones are occupied and it is a participative process they are not going to agree to the terms and conditions.  </w:t>
            </w:r>
          </w:p>
          <w:p w14:paraId="2F3FB7C6" w14:textId="0C9FBF7A" w:rsidR="00980AA7" w:rsidRPr="00247FB8" w:rsidRDefault="00980AA7" w:rsidP="00664DAA">
            <w:pPr>
              <w:spacing w:after="0" w:line="240" w:lineRule="auto"/>
              <w:rPr>
                <w:sz w:val="14"/>
              </w:rPr>
            </w:pPr>
            <w:r w:rsidRPr="00247FB8">
              <w:rPr>
                <w:rFonts w:cs="Calibri"/>
                <w:sz w:val="14"/>
              </w:rPr>
              <w:t>2.</w:t>
            </w:r>
            <w:r w:rsidRPr="00247FB8">
              <w:rPr>
                <w:rFonts w:cs="Calibri"/>
                <w:sz w:val="14"/>
              </w:rPr>
              <w:tab/>
              <w:t>The project is looking to add approximately 15 000 ha as a wetland Ramsar that are currently wildlife-protected areas but that have not been yet acknowledged as Ramsar ecosystem.</w:t>
            </w:r>
          </w:p>
        </w:tc>
        <w:tc>
          <w:tcPr>
            <w:tcW w:w="623" w:type="pct"/>
            <w:shd w:val="clear" w:color="auto" w:fill="auto"/>
          </w:tcPr>
          <w:p w14:paraId="3A79EDAA" w14:textId="3C9D61DA" w:rsidR="00980AA7" w:rsidRPr="00247FB8" w:rsidRDefault="00980AA7" w:rsidP="00980AA7">
            <w:pPr>
              <w:rPr>
                <w:sz w:val="14"/>
              </w:rPr>
            </w:pPr>
            <w:r w:rsidRPr="00247FB8">
              <w:rPr>
                <w:rFonts w:cs="Calibri"/>
                <w:sz w:val="14"/>
              </w:rPr>
              <w:t>T</w:t>
            </w:r>
            <w:r w:rsidR="00247FB8" w:rsidRPr="00247FB8">
              <w:rPr>
                <w:rFonts w:cs="Calibri"/>
                <w:sz w:val="14"/>
              </w:rPr>
              <w:t>arget met and surpassed. Total A</w:t>
            </w:r>
            <w:r w:rsidRPr="00247FB8">
              <w:rPr>
                <w:rFonts w:cs="Calibri"/>
                <w:sz w:val="14"/>
              </w:rPr>
              <w:t>rea of IIPW within the SINAC will cover 20,000ha. Finalized technical studies, field delimitation and map drawings of 7.000 ha of wetlands in Caribe Noreste IIWP and in Terraba-Sierpe there are 4,000 ha identified and field delimitation and map drawings of 100ha.</w:t>
            </w:r>
          </w:p>
        </w:tc>
      </w:tr>
      <w:tr w:rsidR="00980AA7" w:rsidRPr="00247FB8" w14:paraId="63957FF2" w14:textId="77777777" w:rsidTr="00980AA7">
        <w:tc>
          <w:tcPr>
            <w:tcW w:w="777" w:type="pct"/>
            <w:shd w:val="clear" w:color="auto" w:fill="auto"/>
          </w:tcPr>
          <w:p w14:paraId="66081E6E" w14:textId="77777777" w:rsidR="00980AA7" w:rsidRPr="00247FB8" w:rsidRDefault="00980AA7" w:rsidP="00664DAA">
            <w:pPr>
              <w:spacing w:after="0" w:line="240" w:lineRule="auto"/>
              <w:rPr>
                <w:sz w:val="14"/>
              </w:rPr>
            </w:pPr>
          </w:p>
        </w:tc>
        <w:tc>
          <w:tcPr>
            <w:tcW w:w="579" w:type="pct"/>
            <w:shd w:val="clear" w:color="auto" w:fill="auto"/>
          </w:tcPr>
          <w:p w14:paraId="608443E4" w14:textId="77777777" w:rsidR="00980AA7" w:rsidRPr="00247FB8" w:rsidRDefault="00980AA7" w:rsidP="00664DAA">
            <w:pPr>
              <w:spacing w:after="0" w:line="240" w:lineRule="auto"/>
              <w:rPr>
                <w:sz w:val="14"/>
              </w:rPr>
            </w:pPr>
          </w:p>
        </w:tc>
        <w:tc>
          <w:tcPr>
            <w:tcW w:w="736" w:type="pct"/>
            <w:shd w:val="clear" w:color="auto" w:fill="auto"/>
          </w:tcPr>
          <w:p w14:paraId="4D2D6B2D" w14:textId="77777777" w:rsidR="00980AA7" w:rsidRPr="00247FB8" w:rsidRDefault="00980AA7" w:rsidP="00664DAA">
            <w:pPr>
              <w:spacing w:after="0" w:line="240" w:lineRule="auto"/>
              <w:rPr>
                <w:sz w:val="14"/>
              </w:rPr>
            </w:pPr>
            <w:r w:rsidRPr="00247FB8">
              <w:rPr>
                <w:rFonts w:cs="Calibri"/>
                <w:sz w:val="14"/>
              </w:rPr>
              <w:t>Change in the management effectiveness of seven (7) internationally important wetland PAs as measured through the METT scorecard</w:t>
            </w:r>
          </w:p>
        </w:tc>
        <w:tc>
          <w:tcPr>
            <w:tcW w:w="827" w:type="pct"/>
            <w:shd w:val="clear" w:color="auto" w:fill="auto"/>
          </w:tcPr>
          <w:p w14:paraId="62758605" w14:textId="6763DDB2" w:rsidR="00980AA7" w:rsidRPr="00247FB8" w:rsidRDefault="00980AA7" w:rsidP="00664DAA">
            <w:pPr>
              <w:spacing w:after="0" w:line="240" w:lineRule="auto"/>
              <w:rPr>
                <w:sz w:val="14"/>
                <w:lang w:val="es-ES"/>
              </w:rPr>
            </w:pPr>
            <w:r w:rsidRPr="00247FB8">
              <w:rPr>
                <w:rFonts w:cs="Calibri"/>
                <w:sz w:val="14"/>
              </w:rPr>
              <w:t xml:space="preserve"> </w:t>
            </w:r>
            <w:r w:rsidRPr="00247FB8">
              <w:rPr>
                <w:rFonts w:cs="Calibri"/>
                <w:sz w:val="14"/>
                <w:lang w:val="es-ES"/>
              </w:rPr>
              <w:t>Palo Verde: 47.4%             Terraba Sierp</w:t>
            </w:r>
            <w:r w:rsidR="00247FB8" w:rsidRPr="00247FB8">
              <w:rPr>
                <w:rFonts w:cs="Calibri"/>
                <w:sz w:val="14"/>
                <w:lang w:val="es-ES"/>
              </w:rPr>
              <w:t>e: 63.5%                    Cañ</w:t>
            </w:r>
            <w:r w:rsidRPr="00247FB8">
              <w:rPr>
                <w:rFonts w:cs="Calibri"/>
                <w:sz w:val="14"/>
                <w:lang w:val="es-ES"/>
              </w:rPr>
              <w:t>o Negro WR: 57.5%   Maquenque: 39.5%                    Caribe Noreste: 53.5%                                                                         Gandoca Manzanillo NWR: 56.5%                  Tamarindo NWR: 56.5%</w:t>
            </w:r>
          </w:p>
        </w:tc>
        <w:tc>
          <w:tcPr>
            <w:tcW w:w="827" w:type="pct"/>
            <w:shd w:val="clear" w:color="auto" w:fill="auto"/>
          </w:tcPr>
          <w:p w14:paraId="51A36481" w14:textId="23FF365C" w:rsidR="00980AA7" w:rsidRPr="00247FB8" w:rsidRDefault="00980AA7" w:rsidP="00664DAA">
            <w:pPr>
              <w:spacing w:after="0" w:line="240" w:lineRule="auto"/>
              <w:rPr>
                <w:sz w:val="14"/>
                <w:lang w:val="es-ES"/>
              </w:rPr>
            </w:pPr>
            <w:r w:rsidRPr="00247FB8">
              <w:rPr>
                <w:rFonts w:cs="Calibri"/>
                <w:sz w:val="14"/>
                <w:lang w:val="es-ES"/>
              </w:rPr>
              <w:t xml:space="preserve"> Palo Verde: 67.4%                Terraba Sierp</w:t>
            </w:r>
            <w:r w:rsidR="00247FB8" w:rsidRPr="00247FB8">
              <w:rPr>
                <w:rFonts w:cs="Calibri"/>
                <w:sz w:val="14"/>
                <w:lang w:val="es-ES"/>
              </w:rPr>
              <w:t>e: 83.5%                    Cañ</w:t>
            </w:r>
            <w:r w:rsidRPr="00247FB8">
              <w:rPr>
                <w:rFonts w:cs="Calibri"/>
                <w:sz w:val="14"/>
                <w:lang w:val="es-ES"/>
              </w:rPr>
              <w:t>o Negro WR: 77.5%   Maquenque: 59.5%                    Caribe Noreste:73.5%                  Gandoca Manzanillo NWR: 76.5%                  Tamarindo NWR: 76.5%</w:t>
            </w:r>
          </w:p>
        </w:tc>
        <w:tc>
          <w:tcPr>
            <w:tcW w:w="629" w:type="pct"/>
            <w:shd w:val="clear" w:color="auto" w:fill="auto"/>
          </w:tcPr>
          <w:p w14:paraId="045377EB" w14:textId="09780BBC" w:rsidR="00980AA7" w:rsidRPr="00247FB8" w:rsidRDefault="00980AA7" w:rsidP="00664DAA">
            <w:pPr>
              <w:spacing w:after="0" w:line="240" w:lineRule="auto"/>
              <w:rPr>
                <w:sz w:val="14"/>
              </w:rPr>
            </w:pPr>
            <w:r w:rsidRPr="00247FB8">
              <w:rPr>
                <w:rFonts w:cs="Calibri"/>
                <w:sz w:val="14"/>
              </w:rPr>
              <w:t xml:space="preserve">The METT evaluations and the business plans (done by Barreras project) were revised in order for them to improve and be applied. The scenarios have been analyzed in order to award non-essential services and business plans.   METT evaluations were </w:t>
            </w:r>
            <w:r w:rsidR="0041246E" w:rsidRPr="00247FB8">
              <w:rPr>
                <w:rFonts w:cs="Calibri"/>
                <w:sz w:val="14"/>
              </w:rPr>
              <w:t>analyzed</w:t>
            </w:r>
            <w:r w:rsidRPr="00247FB8">
              <w:rPr>
                <w:rFonts w:cs="Calibri"/>
                <w:sz w:val="14"/>
              </w:rPr>
              <w:t xml:space="preserve"> to know the indicators and to take into account in the plan</w:t>
            </w:r>
            <w:r w:rsidR="0041246E">
              <w:rPr>
                <w:rFonts w:cs="Calibri"/>
                <w:sz w:val="14"/>
              </w:rPr>
              <w:t>ning</w:t>
            </w:r>
            <w:r w:rsidRPr="00247FB8">
              <w:rPr>
                <w:rFonts w:cs="Calibri"/>
                <w:sz w:val="14"/>
              </w:rPr>
              <w:t xml:space="preserve"> process of the project.   Regarding with the management, we are developing a framework which includes a national policy on wetlands, a national strategy on wetlands, regional wetlands plans, and specific wetlands management plans.  At the moment, we have a conceptual and methodological scheme and a basic study on Costa Rica wetlands situation.</w:t>
            </w:r>
          </w:p>
        </w:tc>
        <w:tc>
          <w:tcPr>
            <w:tcW w:w="623" w:type="pct"/>
            <w:shd w:val="clear" w:color="auto" w:fill="auto"/>
          </w:tcPr>
          <w:p w14:paraId="112C17B0" w14:textId="216C7EE3" w:rsidR="00980AA7" w:rsidRPr="00247FB8" w:rsidRDefault="00980AA7" w:rsidP="00664DAA">
            <w:pPr>
              <w:spacing w:after="0" w:line="240" w:lineRule="auto"/>
              <w:rPr>
                <w:sz w:val="14"/>
              </w:rPr>
            </w:pPr>
            <w:r w:rsidRPr="00247FB8">
              <w:rPr>
                <w:rFonts w:cs="Calibri"/>
                <w:sz w:val="14"/>
              </w:rPr>
              <w:t>This indicator will be measured for the mid term evaluation in July 20</w:t>
            </w:r>
            <w:r w:rsidR="0041246E">
              <w:rPr>
                <w:rFonts w:cs="Calibri"/>
                <w:sz w:val="14"/>
              </w:rPr>
              <w:t xml:space="preserve">17. Local management plans for </w:t>
            </w:r>
            <w:r w:rsidRPr="00247FB8">
              <w:rPr>
                <w:rFonts w:cs="Calibri"/>
                <w:sz w:val="14"/>
              </w:rPr>
              <w:t>Caribe Noreste and Palo Verde IIWP elaborated.  For the remaining IIWP stakeholder maps were completed.</w:t>
            </w:r>
          </w:p>
        </w:tc>
      </w:tr>
      <w:tr w:rsidR="00980AA7" w:rsidRPr="00247FB8" w14:paraId="6A58F4AF" w14:textId="77777777" w:rsidTr="00980AA7">
        <w:tc>
          <w:tcPr>
            <w:tcW w:w="777" w:type="pct"/>
            <w:shd w:val="clear" w:color="auto" w:fill="auto"/>
          </w:tcPr>
          <w:p w14:paraId="795A4BEA" w14:textId="77777777" w:rsidR="00980AA7" w:rsidRPr="00247FB8" w:rsidRDefault="00980AA7" w:rsidP="00664DAA">
            <w:pPr>
              <w:spacing w:after="0" w:line="240" w:lineRule="auto"/>
              <w:rPr>
                <w:sz w:val="14"/>
              </w:rPr>
            </w:pPr>
          </w:p>
        </w:tc>
        <w:tc>
          <w:tcPr>
            <w:tcW w:w="579" w:type="pct"/>
            <w:shd w:val="clear" w:color="auto" w:fill="auto"/>
          </w:tcPr>
          <w:p w14:paraId="181F4A85" w14:textId="77777777" w:rsidR="00980AA7" w:rsidRPr="00247FB8" w:rsidRDefault="00980AA7" w:rsidP="00664DAA">
            <w:pPr>
              <w:spacing w:after="0" w:line="240" w:lineRule="auto"/>
              <w:rPr>
                <w:sz w:val="14"/>
              </w:rPr>
            </w:pPr>
          </w:p>
        </w:tc>
        <w:tc>
          <w:tcPr>
            <w:tcW w:w="736" w:type="pct"/>
            <w:shd w:val="clear" w:color="auto" w:fill="auto"/>
          </w:tcPr>
          <w:p w14:paraId="037A8332" w14:textId="77777777" w:rsidR="00980AA7" w:rsidRPr="00247FB8" w:rsidRDefault="00980AA7" w:rsidP="00664DAA">
            <w:pPr>
              <w:spacing w:after="0" w:line="240" w:lineRule="auto"/>
              <w:rPr>
                <w:sz w:val="14"/>
              </w:rPr>
            </w:pPr>
            <w:r w:rsidRPr="00247FB8">
              <w:rPr>
                <w:rFonts w:cs="Calibri"/>
                <w:sz w:val="14"/>
              </w:rPr>
              <w:t>Change in the financial capacity of the eleven (11) internationally important wetland PAs according to that established through the total average score in the UNDP/GEF Sustainability Scorecard</w:t>
            </w:r>
          </w:p>
        </w:tc>
        <w:tc>
          <w:tcPr>
            <w:tcW w:w="827" w:type="pct"/>
            <w:shd w:val="clear" w:color="auto" w:fill="auto"/>
          </w:tcPr>
          <w:p w14:paraId="0E07D575" w14:textId="77777777" w:rsidR="00980AA7" w:rsidRPr="00247FB8" w:rsidRDefault="00980AA7" w:rsidP="00664DAA">
            <w:pPr>
              <w:spacing w:after="0" w:line="240" w:lineRule="auto"/>
              <w:rPr>
                <w:sz w:val="14"/>
              </w:rPr>
            </w:pPr>
            <w:r w:rsidRPr="00247FB8">
              <w:rPr>
                <w:rFonts w:cs="Calibri"/>
                <w:sz w:val="14"/>
              </w:rPr>
              <w:t xml:space="preserve"> Legal, regulatory, and institutional framework: 31.1%    Business planning and tools for cost-effective management: 18.6%   Tools for generating income and its allocation: 22.5%    Total: 25.0%</w:t>
            </w:r>
          </w:p>
        </w:tc>
        <w:tc>
          <w:tcPr>
            <w:tcW w:w="827" w:type="pct"/>
            <w:shd w:val="clear" w:color="auto" w:fill="auto"/>
          </w:tcPr>
          <w:p w14:paraId="5D949722" w14:textId="77777777" w:rsidR="00980AA7" w:rsidRPr="00247FB8" w:rsidRDefault="00980AA7" w:rsidP="00664DAA">
            <w:pPr>
              <w:spacing w:after="0" w:line="240" w:lineRule="auto"/>
              <w:rPr>
                <w:sz w:val="14"/>
              </w:rPr>
            </w:pPr>
            <w:r w:rsidRPr="00247FB8">
              <w:rPr>
                <w:rFonts w:cs="Calibri"/>
                <w:sz w:val="14"/>
              </w:rPr>
              <w:t xml:space="preserve"> Legal, regulatory, and institutional framework: 51.1%    Business planning and tools for cost-effective management: 38.6%    Tools for generating income and its allocation: 42.5%   Total: 45.0%</w:t>
            </w:r>
          </w:p>
        </w:tc>
        <w:tc>
          <w:tcPr>
            <w:tcW w:w="629" w:type="pct"/>
            <w:shd w:val="clear" w:color="auto" w:fill="auto"/>
          </w:tcPr>
          <w:p w14:paraId="2876E4F2" w14:textId="77777777" w:rsidR="00980AA7" w:rsidRPr="00247FB8" w:rsidRDefault="00980AA7" w:rsidP="00664DAA">
            <w:pPr>
              <w:spacing w:after="0" w:line="240" w:lineRule="auto"/>
              <w:rPr>
                <w:sz w:val="14"/>
              </w:rPr>
            </w:pPr>
            <w:r w:rsidRPr="00247FB8">
              <w:rPr>
                <w:rFonts w:cs="Calibri"/>
                <w:sz w:val="14"/>
              </w:rPr>
              <w:t>A conceptual and methodological framework of valuing the ecological services has been developed.  Also a stakeholder analysis in underway.  This will be the basis of the financial mechanisms that be propose in the future to help SINAC to improve its incomes on wetlands protected areas.</w:t>
            </w:r>
          </w:p>
        </w:tc>
        <w:tc>
          <w:tcPr>
            <w:tcW w:w="623" w:type="pct"/>
            <w:shd w:val="clear" w:color="auto" w:fill="auto"/>
          </w:tcPr>
          <w:p w14:paraId="7439D979" w14:textId="77777777" w:rsidR="00980AA7" w:rsidRPr="00247FB8" w:rsidRDefault="00980AA7" w:rsidP="00664DAA">
            <w:pPr>
              <w:spacing w:after="0" w:line="240" w:lineRule="auto"/>
              <w:rPr>
                <w:sz w:val="14"/>
              </w:rPr>
            </w:pPr>
            <w:r w:rsidRPr="00247FB8">
              <w:rPr>
                <w:rFonts w:cs="Calibri"/>
                <w:sz w:val="14"/>
              </w:rPr>
              <w:t>This indicator will be measured for the mid term evaluation in July 2017. Primary and secondary data for the evaluation of eco systems services on wetlands collected and systemized for the 7 IIPW prioritized in the PRODOC.     Progress in the development of a Strategy to improve the collection, implementation and accountability of the Water Consumption Canon as a financial instrument to enhance financial capacities of the 11 IIPW.</w:t>
            </w:r>
          </w:p>
        </w:tc>
      </w:tr>
      <w:tr w:rsidR="00980AA7" w:rsidRPr="00247FB8" w14:paraId="3F8C8BFE" w14:textId="77777777" w:rsidTr="00980AA7">
        <w:tc>
          <w:tcPr>
            <w:tcW w:w="777" w:type="pct"/>
            <w:shd w:val="clear" w:color="auto" w:fill="auto"/>
          </w:tcPr>
          <w:p w14:paraId="71AFD5FB" w14:textId="77777777" w:rsidR="00980AA7" w:rsidRPr="00247FB8" w:rsidRDefault="00980AA7" w:rsidP="00664DAA">
            <w:pPr>
              <w:spacing w:after="0" w:line="240" w:lineRule="auto"/>
              <w:rPr>
                <w:sz w:val="14"/>
              </w:rPr>
            </w:pPr>
          </w:p>
        </w:tc>
        <w:tc>
          <w:tcPr>
            <w:tcW w:w="579" w:type="pct"/>
            <w:shd w:val="clear" w:color="auto" w:fill="auto"/>
          </w:tcPr>
          <w:p w14:paraId="01B0FA6B" w14:textId="77777777" w:rsidR="00980AA7" w:rsidRPr="00247FB8" w:rsidRDefault="00980AA7" w:rsidP="00664DAA">
            <w:pPr>
              <w:spacing w:after="0" w:line="240" w:lineRule="auto"/>
              <w:rPr>
                <w:sz w:val="14"/>
              </w:rPr>
            </w:pPr>
          </w:p>
        </w:tc>
        <w:tc>
          <w:tcPr>
            <w:tcW w:w="736" w:type="pct"/>
            <w:shd w:val="clear" w:color="auto" w:fill="auto"/>
          </w:tcPr>
          <w:p w14:paraId="7D8394A3" w14:textId="77777777" w:rsidR="00980AA7" w:rsidRPr="00247FB8" w:rsidRDefault="00980AA7" w:rsidP="00664DAA">
            <w:pPr>
              <w:spacing w:after="0" w:line="240" w:lineRule="auto"/>
              <w:rPr>
                <w:sz w:val="14"/>
              </w:rPr>
            </w:pPr>
            <w:r w:rsidRPr="00247FB8">
              <w:rPr>
                <w:rFonts w:cs="Calibri"/>
                <w:sz w:val="14"/>
              </w:rPr>
              <w:t>National policy for the protection of wetlands</w:t>
            </w:r>
          </w:p>
        </w:tc>
        <w:tc>
          <w:tcPr>
            <w:tcW w:w="827" w:type="pct"/>
            <w:shd w:val="clear" w:color="auto" w:fill="auto"/>
          </w:tcPr>
          <w:p w14:paraId="3BEA3325" w14:textId="77777777" w:rsidR="00980AA7" w:rsidRPr="00247FB8" w:rsidRDefault="00980AA7" w:rsidP="00664DAA">
            <w:pPr>
              <w:spacing w:after="0" w:line="240" w:lineRule="auto"/>
              <w:rPr>
                <w:sz w:val="14"/>
              </w:rPr>
            </w:pPr>
            <w:r w:rsidRPr="00247FB8">
              <w:rPr>
                <w:rFonts w:cs="Calibri"/>
                <w:sz w:val="14"/>
              </w:rPr>
              <w:t>0</w:t>
            </w:r>
          </w:p>
        </w:tc>
        <w:tc>
          <w:tcPr>
            <w:tcW w:w="827" w:type="pct"/>
            <w:shd w:val="clear" w:color="auto" w:fill="auto"/>
          </w:tcPr>
          <w:p w14:paraId="22B8DBA6" w14:textId="77777777" w:rsidR="00980AA7" w:rsidRPr="00247FB8" w:rsidRDefault="00980AA7" w:rsidP="00664DAA">
            <w:pPr>
              <w:spacing w:after="0" w:line="240" w:lineRule="auto"/>
              <w:rPr>
                <w:sz w:val="14"/>
              </w:rPr>
            </w:pPr>
            <w:r w:rsidRPr="00247FB8">
              <w:rPr>
                <w:rFonts w:cs="Calibri"/>
                <w:sz w:val="14"/>
              </w:rPr>
              <w:t>1</w:t>
            </w:r>
          </w:p>
        </w:tc>
        <w:tc>
          <w:tcPr>
            <w:tcW w:w="629" w:type="pct"/>
            <w:shd w:val="clear" w:color="auto" w:fill="auto"/>
          </w:tcPr>
          <w:p w14:paraId="28CF348A" w14:textId="77777777" w:rsidR="00980AA7" w:rsidRPr="00247FB8" w:rsidRDefault="00980AA7" w:rsidP="00664DAA">
            <w:pPr>
              <w:spacing w:after="0" w:line="240" w:lineRule="auto"/>
              <w:rPr>
                <w:sz w:val="14"/>
              </w:rPr>
            </w:pPr>
            <w:r w:rsidRPr="00247FB8">
              <w:rPr>
                <w:rFonts w:cs="Calibri"/>
                <w:sz w:val="14"/>
              </w:rPr>
              <w:t>This is a new project indicator. The project analyzed the current political framework for the conservation of wetlands and identified the need for the development of a national policy to ensure the protection of this important ecosystem. The project is already working on the policy and it should be approved in early 2016.</w:t>
            </w:r>
          </w:p>
        </w:tc>
        <w:tc>
          <w:tcPr>
            <w:tcW w:w="623" w:type="pct"/>
            <w:shd w:val="clear" w:color="auto" w:fill="auto"/>
          </w:tcPr>
          <w:p w14:paraId="301F65AE" w14:textId="77777777" w:rsidR="00980AA7" w:rsidRPr="00247FB8" w:rsidRDefault="00980AA7" w:rsidP="00664DAA">
            <w:pPr>
              <w:spacing w:after="0" w:line="240" w:lineRule="auto"/>
              <w:rPr>
                <w:sz w:val="14"/>
              </w:rPr>
            </w:pPr>
            <w:r w:rsidRPr="00247FB8">
              <w:rPr>
                <w:rFonts w:cs="Calibri"/>
                <w:sz w:val="14"/>
              </w:rPr>
              <w:t>A draft of the National Wetland Policy has been delivered.    14 regional workshops were delivered as part of the participatory process in the formulation of the National Wetlands Policy. Indigenous groups have requested a specific sub-process to broaden their participation in the development of the National Wetland Policy.</w:t>
            </w:r>
          </w:p>
        </w:tc>
      </w:tr>
      <w:tr w:rsidR="00980AA7" w:rsidRPr="00247FB8" w14:paraId="20E5CD53" w14:textId="77777777" w:rsidTr="00980AA7">
        <w:tc>
          <w:tcPr>
            <w:tcW w:w="777" w:type="pct"/>
            <w:shd w:val="clear" w:color="auto" w:fill="auto"/>
          </w:tcPr>
          <w:p w14:paraId="0DE36991" w14:textId="77777777" w:rsidR="00980AA7" w:rsidRPr="00247FB8" w:rsidRDefault="00980AA7" w:rsidP="00664DAA">
            <w:pPr>
              <w:spacing w:after="0" w:line="240" w:lineRule="auto"/>
              <w:rPr>
                <w:sz w:val="14"/>
              </w:rPr>
            </w:pPr>
            <w:r w:rsidRPr="00247FB8">
              <w:rPr>
                <w:rFonts w:cs="Calibri"/>
                <w:sz w:val="14"/>
              </w:rPr>
              <w:t>Outcome 1</w:t>
            </w:r>
          </w:p>
        </w:tc>
        <w:tc>
          <w:tcPr>
            <w:tcW w:w="579" w:type="pct"/>
            <w:shd w:val="clear" w:color="auto" w:fill="auto"/>
          </w:tcPr>
          <w:p w14:paraId="68558E6E" w14:textId="77777777" w:rsidR="00980AA7" w:rsidRPr="00247FB8" w:rsidRDefault="00980AA7" w:rsidP="00664DAA">
            <w:pPr>
              <w:spacing w:after="0" w:line="240" w:lineRule="auto"/>
              <w:rPr>
                <w:sz w:val="14"/>
              </w:rPr>
            </w:pPr>
            <w:r w:rsidRPr="00247FB8">
              <w:rPr>
                <w:rFonts w:cs="Calibri"/>
                <w:sz w:val="14"/>
              </w:rPr>
              <w:t>Protected area (PA) system representation and emplacement of institutional capacity for the sustainable management and conservation of wetlands</w:t>
            </w:r>
          </w:p>
        </w:tc>
        <w:tc>
          <w:tcPr>
            <w:tcW w:w="736" w:type="pct"/>
            <w:shd w:val="clear" w:color="auto" w:fill="auto"/>
          </w:tcPr>
          <w:p w14:paraId="3545F8FD" w14:textId="77777777" w:rsidR="00980AA7" w:rsidRPr="00247FB8" w:rsidRDefault="00980AA7" w:rsidP="00664DAA">
            <w:pPr>
              <w:spacing w:after="0" w:line="240" w:lineRule="auto"/>
              <w:rPr>
                <w:sz w:val="14"/>
              </w:rPr>
            </w:pPr>
            <w:r w:rsidRPr="00247FB8">
              <w:rPr>
                <w:rFonts w:cs="Calibri"/>
                <w:sz w:val="14"/>
              </w:rPr>
              <w:t>Change in ecological representativeness (ha) within eleven IIPW</w:t>
            </w:r>
          </w:p>
        </w:tc>
        <w:tc>
          <w:tcPr>
            <w:tcW w:w="827" w:type="pct"/>
            <w:shd w:val="clear" w:color="auto" w:fill="auto"/>
          </w:tcPr>
          <w:p w14:paraId="586DD262" w14:textId="77777777" w:rsidR="00980AA7" w:rsidRPr="00247FB8" w:rsidRDefault="00980AA7" w:rsidP="00664DAA">
            <w:pPr>
              <w:spacing w:after="0" w:line="240" w:lineRule="auto"/>
              <w:rPr>
                <w:sz w:val="14"/>
              </w:rPr>
            </w:pPr>
            <w:r w:rsidRPr="00247FB8">
              <w:rPr>
                <w:rFonts w:cs="Calibri"/>
                <w:sz w:val="14"/>
              </w:rPr>
              <w:t xml:space="preserve"> Open water: 1,299 ha                                                                 Shallow waters: 2,579 ha   Swamp forest: 31,989 ha   Palm forest: 61,582 ha    Mixed wetlands: 809 ha   Lagoons: 141ha                                                                                    Mangroves: 17,345 ha    Herbaceous swamp:  19,535 ha</w:t>
            </w:r>
          </w:p>
        </w:tc>
        <w:tc>
          <w:tcPr>
            <w:tcW w:w="827" w:type="pct"/>
            <w:shd w:val="clear" w:color="auto" w:fill="auto"/>
          </w:tcPr>
          <w:p w14:paraId="082CD697" w14:textId="77777777" w:rsidR="00980AA7" w:rsidRPr="00247FB8" w:rsidRDefault="00980AA7" w:rsidP="00664DAA">
            <w:pPr>
              <w:spacing w:after="0" w:line="240" w:lineRule="auto"/>
              <w:rPr>
                <w:sz w:val="14"/>
              </w:rPr>
            </w:pPr>
            <w:r w:rsidRPr="00247FB8">
              <w:rPr>
                <w:rFonts w:cs="Calibri"/>
                <w:sz w:val="14"/>
              </w:rPr>
              <w:t xml:space="preserve"> Open water: 2,069.91                                                                           ha    Shallow waters: 2,579 ha   Swamp forest: 31,989 ha                                                                              Palm forest: 64,453.5 ha     Mixed wetlands: 809 ha   Lagoons: 146.63 ha   Mangroves: 20,349.93 ha    Herbaceous swamp:  19,535 ha    Other wetlands:  3,844.57 ha   None-wetland ecosystems (forested areas and islands): 1,565.46 ha</w:t>
            </w:r>
          </w:p>
        </w:tc>
        <w:tc>
          <w:tcPr>
            <w:tcW w:w="629" w:type="pct"/>
            <w:shd w:val="clear" w:color="auto" w:fill="auto"/>
          </w:tcPr>
          <w:p w14:paraId="3B31224B" w14:textId="5EE80803" w:rsidR="00980AA7" w:rsidRPr="00247FB8" w:rsidRDefault="00980AA7" w:rsidP="00664DAA">
            <w:pPr>
              <w:spacing w:after="0" w:line="240" w:lineRule="auto"/>
              <w:rPr>
                <w:sz w:val="14"/>
              </w:rPr>
            </w:pPr>
            <w:r w:rsidRPr="00247FB8">
              <w:rPr>
                <w:rFonts w:cs="Calibri"/>
                <w:sz w:val="14"/>
              </w:rPr>
              <w:t>The project is developing the previous technical studies to:  1.</w:t>
            </w:r>
            <w:r w:rsidRPr="00247FB8">
              <w:rPr>
                <w:rFonts w:cs="Calibri"/>
                <w:sz w:val="14"/>
              </w:rPr>
              <w:tab/>
              <w:t>To acknowledge as a new IIPW    approximately 510 ha of open water, mangroves   and mixed wetlands  from Refugio Nacional de Vida Silvestre Ostional.  2.</w:t>
            </w:r>
            <w:r w:rsidRPr="00247FB8">
              <w:rPr>
                <w:rFonts w:cs="Calibri"/>
                <w:sz w:val="14"/>
              </w:rPr>
              <w:tab/>
              <w:t>To acknowledge as a new IIPW, approximately 10,000 ha, of   swamp forest from   Japdeva in the Caribbean.  3.</w:t>
            </w:r>
            <w:r w:rsidRPr="00247FB8">
              <w:rPr>
                <w:rFonts w:cs="Calibri"/>
                <w:sz w:val="14"/>
              </w:rPr>
              <w:tab/>
              <w:t>Add approximately 5,000 ha from palm forest and mixed wetlands to the Terraba Sierpe IIPW  4.</w:t>
            </w:r>
            <w:r w:rsidRPr="00247FB8">
              <w:rPr>
                <w:rFonts w:cs="Calibri"/>
                <w:sz w:val="14"/>
              </w:rPr>
              <w:tab/>
              <w:t xml:space="preserve">Add approximately 9,000 ha from Herbaceous swamp Ecosystem to the CaÃ±0 Negro IIPW.    Potential Ramsar sites drafted and prioritized according to its ecological representatives, provided that </w:t>
            </w:r>
            <w:r w:rsidR="00247FB8">
              <w:rPr>
                <w:rFonts w:cs="Calibri"/>
                <w:sz w:val="14"/>
              </w:rPr>
              <w:t>it will not only include the Te</w:t>
            </w:r>
            <w:r w:rsidRPr="00247FB8">
              <w:rPr>
                <w:rFonts w:cs="Calibri"/>
                <w:sz w:val="14"/>
              </w:rPr>
              <w:t>rraba-Sierpe expansion.  As a baseline, a Ramsar wetlands? preliminary diagnosis and map was done, which will be discuss and validate in the SINAC?s CA.</w:t>
            </w:r>
          </w:p>
        </w:tc>
        <w:tc>
          <w:tcPr>
            <w:tcW w:w="623" w:type="pct"/>
            <w:shd w:val="clear" w:color="auto" w:fill="auto"/>
          </w:tcPr>
          <w:p w14:paraId="66FD5D01" w14:textId="1C14C5E0" w:rsidR="00980AA7" w:rsidRPr="00247FB8" w:rsidRDefault="00980AA7" w:rsidP="00664DAA">
            <w:pPr>
              <w:spacing w:after="0" w:line="240" w:lineRule="auto"/>
              <w:rPr>
                <w:sz w:val="14"/>
              </w:rPr>
            </w:pPr>
            <w:r w:rsidRPr="00247FB8">
              <w:rPr>
                <w:rFonts w:cs="Calibri"/>
                <w:sz w:val="14"/>
              </w:rPr>
              <w:t>1. We continue to acknowledge as a new IIPW approximately 510 ha of open water, mangroves and mixed wetlands from Refugio Nacional de Vida Silvestre Ostional  2. We continue working to acknowledge as a new IIPW, approximately 10,000 ha, of swamp forest from Japdeva in the Caribbean;  3. We continue working to add approximately 5,000 ha from palm forest and mixed wetlands to the Terraba Sierpe IIPW  4. We continue working to add approximately 9,000 ha from Herbaceous swamp Ecosystem to the CaÃ±0 Negro IIPW;  5. Open water: In the process of incorporating   720 ha to the marine area of Las Baulas IIWP;   6. Palm forest: In the process of incorporating   1</w:t>
            </w:r>
            <w:r w:rsidR="00247FB8">
              <w:rPr>
                <w:rFonts w:cs="Calibri"/>
                <w:sz w:val="14"/>
              </w:rPr>
              <w:t>800 ha in the  Northeastern Car</w:t>
            </w:r>
            <w:r w:rsidRPr="00247FB8">
              <w:rPr>
                <w:rFonts w:cs="Calibri"/>
                <w:sz w:val="14"/>
              </w:rPr>
              <w:t>ib</w:t>
            </w:r>
            <w:r w:rsidR="00247FB8">
              <w:rPr>
                <w:rFonts w:cs="Calibri"/>
                <w:sz w:val="14"/>
              </w:rPr>
              <w:t>b</w:t>
            </w:r>
            <w:r w:rsidRPr="00247FB8">
              <w:rPr>
                <w:rFonts w:cs="Calibri"/>
                <w:sz w:val="14"/>
              </w:rPr>
              <w:t xml:space="preserve">ean Wetland.   7. Lagoons: In the process of incorporating   1.137ha to Laguna Corcovado (Corcovado Lagoon) as a Ramsar site;   8. Mangroves: In the process of incorporating   2.400ha; Other wetlands: Developed proposal to add  3.000ha .  9. None-wetland ecosystems (forested areas and islands): In the process </w:t>
            </w:r>
            <w:r w:rsidR="00247FB8">
              <w:rPr>
                <w:rFonts w:cs="Calibri"/>
                <w:sz w:val="14"/>
              </w:rPr>
              <w:t>of incorporating   Isla del Cañ</w:t>
            </w:r>
            <w:r w:rsidRPr="00247FB8">
              <w:rPr>
                <w:rFonts w:cs="Calibri"/>
                <w:sz w:val="14"/>
              </w:rPr>
              <w:t>o (300ha) and Isla Violin (1.000ha).</w:t>
            </w:r>
          </w:p>
        </w:tc>
      </w:tr>
      <w:tr w:rsidR="00980AA7" w:rsidRPr="00247FB8" w14:paraId="703A9774" w14:textId="77777777" w:rsidTr="00980AA7">
        <w:tc>
          <w:tcPr>
            <w:tcW w:w="777" w:type="pct"/>
            <w:shd w:val="clear" w:color="auto" w:fill="auto"/>
          </w:tcPr>
          <w:p w14:paraId="2B02BA73" w14:textId="77777777" w:rsidR="00980AA7" w:rsidRPr="00247FB8" w:rsidRDefault="00980AA7" w:rsidP="00664DAA">
            <w:pPr>
              <w:spacing w:after="0" w:line="240" w:lineRule="auto"/>
              <w:rPr>
                <w:sz w:val="14"/>
              </w:rPr>
            </w:pPr>
          </w:p>
        </w:tc>
        <w:tc>
          <w:tcPr>
            <w:tcW w:w="579" w:type="pct"/>
            <w:shd w:val="clear" w:color="auto" w:fill="auto"/>
          </w:tcPr>
          <w:p w14:paraId="22B7AAB1" w14:textId="77777777" w:rsidR="00980AA7" w:rsidRPr="00247FB8" w:rsidRDefault="00980AA7" w:rsidP="00664DAA">
            <w:pPr>
              <w:spacing w:after="0" w:line="240" w:lineRule="auto"/>
              <w:rPr>
                <w:sz w:val="14"/>
              </w:rPr>
            </w:pPr>
          </w:p>
        </w:tc>
        <w:tc>
          <w:tcPr>
            <w:tcW w:w="736" w:type="pct"/>
            <w:shd w:val="clear" w:color="auto" w:fill="auto"/>
          </w:tcPr>
          <w:p w14:paraId="7B1C04C4" w14:textId="77777777" w:rsidR="00980AA7" w:rsidRPr="00247FB8" w:rsidRDefault="00980AA7" w:rsidP="00664DAA">
            <w:pPr>
              <w:spacing w:after="0" w:line="240" w:lineRule="auto"/>
              <w:rPr>
                <w:sz w:val="14"/>
              </w:rPr>
            </w:pPr>
            <w:r w:rsidRPr="00247FB8">
              <w:rPr>
                <w:rFonts w:cs="Calibri"/>
                <w:sz w:val="14"/>
              </w:rPr>
              <w:t>Total area (ha) of IIPW area demarcated and legalized for conservation purposes, and recognized by stakeholders by year 3.</w:t>
            </w:r>
          </w:p>
        </w:tc>
        <w:tc>
          <w:tcPr>
            <w:tcW w:w="827" w:type="pct"/>
            <w:shd w:val="clear" w:color="auto" w:fill="auto"/>
          </w:tcPr>
          <w:p w14:paraId="7CEFC371" w14:textId="77777777" w:rsidR="00980AA7" w:rsidRPr="00247FB8" w:rsidRDefault="00980AA7" w:rsidP="00664DAA">
            <w:pPr>
              <w:spacing w:after="0" w:line="240" w:lineRule="auto"/>
              <w:rPr>
                <w:sz w:val="14"/>
              </w:rPr>
            </w:pPr>
            <w:r w:rsidRPr="00247FB8">
              <w:rPr>
                <w:rFonts w:cs="Calibri"/>
                <w:sz w:val="14"/>
              </w:rPr>
              <w:t>4,000 ha</w:t>
            </w:r>
          </w:p>
        </w:tc>
        <w:tc>
          <w:tcPr>
            <w:tcW w:w="827" w:type="pct"/>
            <w:shd w:val="clear" w:color="auto" w:fill="auto"/>
          </w:tcPr>
          <w:p w14:paraId="1529CA27" w14:textId="1291539C" w:rsidR="00980AA7" w:rsidRPr="00247FB8" w:rsidRDefault="00247FB8" w:rsidP="00664DAA">
            <w:pPr>
              <w:spacing w:after="0" w:line="240" w:lineRule="auto"/>
              <w:rPr>
                <w:sz w:val="14"/>
              </w:rPr>
            </w:pPr>
            <w:r w:rsidRPr="00247FB8">
              <w:rPr>
                <w:rFonts w:cs="Calibri"/>
                <w:sz w:val="14"/>
              </w:rPr>
              <w:t>Te</w:t>
            </w:r>
            <w:r w:rsidR="00980AA7" w:rsidRPr="00247FB8">
              <w:rPr>
                <w:rFonts w:cs="Calibri"/>
                <w:sz w:val="14"/>
              </w:rPr>
              <w:t>rraba-Sierpe is expanded by 5,000 ha; and other protected areas are expanded by 15,000 ha and declared as RAMSAR sites</w:t>
            </w:r>
          </w:p>
        </w:tc>
        <w:tc>
          <w:tcPr>
            <w:tcW w:w="629" w:type="pct"/>
            <w:shd w:val="clear" w:color="auto" w:fill="auto"/>
          </w:tcPr>
          <w:p w14:paraId="7F3CF6A2" w14:textId="4F8E42D1" w:rsidR="00980AA7" w:rsidRPr="00247FB8" w:rsidRDefault="00980AA7" w:rsidP="00664DAA">
            <w:pPr>
              <w:spacing w:after="0" w:line="240" w:lineRule="auto"/>
              <w:rPr>
                <w:sz w:val="14"/>
              </w:rPr>
            </w:pPr>
            <w:r w:rsidRPr="00247FB8">
              <w:rPr>
                <w:rFonts w:cs="Calibri"/>
                <w:sz w:val="14"/>
              </w:rPr>
              <w:t xml:space="preserve">The investment in equipment was necessary to achieve the demarcation and legalization of the IIPW.  ARCGIS licenses for use in 11 SINACs CA were updated.  Related to this, SINACs CA </w:t>
            </w:r>
            <w:r w:rsidR="0041246E" w:rsidRPr="00247FB8">
              <w:rPr>
                <w:rFonts w:cs="Calibri"/>
                <w:sz w:val="14"/>
              </w:rPr>
              <w:t>staff was</w:t>
            </w:r>
            <w:r w:rsidRPr="00247FB8">
              <w:rPr>
                <w:rFonts w:cs="Calibri"/>
                <w:sz w:val="14"/>
              </w:rPr>
              <w:t xml:space="preserve"> trained in the use of a GIS tool (ABRE), as an instrument to improve management in the IIPW.</w:t>
            </w:r>
          </w:p>
        </w:tc>
        <w:tc>
          <w:tcPr>
            <w:tcW w:w="623" w:type="pct"/>
            <w:shd w:val="clear" w:color="auto" w:fill="auto"/>
          </w:tcPr>
          <w:p w14:paraId="60CE9518" w14:textId="089C3C9D" w:rsidR="00980AA7" w:rsidRPr="00247FB8" w:rsidRDefault="00980AA7" w:rsidP="00664DAA">
            <w:pPr>
              <w:spacing w:after="0" w:line="240" w:lineRule="auto"/>
              <w:rPr>
                <w:sz w:val="14"/>
                <w:lang w:val="en-GB"/>
              </w:rPr>
            </w:pPr>
            <w:r w:rsidRPr="00247FB8">
              <w:rPr>
                <w:rFonts w:cs="Calibri"/>
                <w:sz w:val="14"/>
              </w:rPr>
              <w:t>Technical proposal to incorporate 4.000 ha  into   T</w:t>
            </w:r>
            <w:r w:rsidR="00247FB8" w:rsidRPr="00247FB8">
              <w:rPr>
                <w:rFonts w:cs="Calibri"/>
                <w:sz w:val="14"/>
              </w:rPr>
              <w:t>e</w:t>
            </w:r>
            <w:r w:rsidRPr="00247FB8">
              <w:rPr>
                <w:rFonts w:cs="Calibri"/>
                <w:sz w:val="14"/>
              </w:rPr>
              <w:t xml:space="preserve">rraba Sierpe IIPW done. </w:t>
            </w:r>
            <w:r w:rsidR="00247FB8" w:rsidRPr="00247FB8">
              <w:rPr>
                <w:rFonts w:cs="Calibri"/>
                <w:sz w:val="14"/>
                <w:lang w:val="en-GB"/>
              </w:rPr>
              <w:t>Additionally</w:t>
            </w:r>
            <w:r w:rsidRPr="00247FB8">
              <w:rPr>
                <w:rFonts w:cs="Calibri"/>
                <w:sz w:val="14"/>
                <w:lang w:val="en-GB"/>
              </w:rPr>
              <w:t>, 50 ha of this ecosystem has been topographically assessed.</w:t>
            </w:r>
          </w:p>
        </w:tc>
      </w:tr>
      <w:tr w:rsidR="00980AA7" w:rsidRPr="00247FB8" w14:paraId="036315E5" w14:textId="77777777" w:rsidTr="00980AA7">
        <w:tc>
          <w:tcPr>
            <w:tcW w:w="777" w:type="pct"/>
            <w:shd w:val="clear" w:color="auto" w:fill="auto"/>
          </w:tcPr>
          <w:p w14:paraId="12D11FE6" w14:textId="77777777" w:rsidR="00980AA7" w:rsidRPr="00247FB8" w:rsidRDefault="00980AA7" w:rsidP="00664DAA">
            <w:pPr>
              <w:spacing w:after="0" w:line="240" w:lineRule="auto"/>
              <w:rPr>
                <w:sz w:val="14"/>
                <w:lang w:val="en-GB"/>
              </w:rPr>
            </w:pPr>
          </w:p>
        </w:tc>
        <w:tc>
          <w:tcPr>
            <w:tcW w:w="579" w:type="pct"/>
            <w:shd w:val="clear" w:color="auto" w:fill="auto"/>
          </w:tcPr>
          <w:p w14:paraId="7BC17D9D" w14:textId="77777777" w:rsidR="00980AA7" w:rsidRPr="00247FB8" w:rsidRDefault="00980AA7" w:rsidP="00664DAA">
            <w:pPr>
              <w:spacing w:after="0" w:line="240" w:lineRule="auto"/>
              <w:rPr>
                <w:sz w:val="14"/>
                <w:lang w:val="en-GB"/>
              </w:rPr>
            </w:pPr>
          </w:p>
        </w:tc>
        <w:tc>
          <w:tcPr>
            <w:tcW w:w="736" w:type="pct"/>
            <w:shd w:val="clear" w:color="auto" w:fill="auto"/>
          </w:tcPr>
          <w:p w14:paraId="48FCDFAE" w14:textId="77777777" w:rsidR="00980AA7" w:rsidRPr="00247FB8" w:rsidRDefault="00980AA7" w:rsidP="00664DAA">
            <w:pPr>
              <w:spacing w:after="0" w:line="240" w:lineRule="auto"/>
              <w:rPr>
                <w:sz w:val="14"/>
              </w:rPr>
            </w:pPr>
            <w:r w:rsidRPr="00247FB8">
              <w:rPr>
                <w:rFonts w:cs="Calibri"/>
                <w:sz w:val="14"/>
              </w:rPr>
              <w:t>Change in the coverage of  the invasive species Typha dominguensis in the Palo Verde IIPW</w:t>
            </w:r>
          </w:p>
        </w:tc>
        <w:tc>
          <w:tcPr>
            <w:tcW w:w="827" w:type="pct"/>
            <w:shd w:val="clear" w:color="auto" w:fill="auto"/>
          </w:tcPr>
          <w:p w14:paraId="281DE291" w14:textId="77777777" w:rsidR="00980AA7" w:rsidRPr="00247FB8" w:rsidRDefault="00980AA7" w:rsidP="00664DAA">
            <w:pPr>
              <w:spacing w:after="0" w:line="240" w:lineRule="auto"/>
              <w:rPr>
                <w:sz w:val="14"/>
              </w:rPr>
            </w:pPr>
            <w:r w:rsidRPr="00247FB8">
              <w:rPr>
                <w:rFonts w:cs="Calibri"/>
                <w:sz w:val="14"/>
              </w:rPr>
              <w:t>0%</w:t>
            </w:r>
          </w:p>
        </w:tc>
        <w:tc>
          <w:tcPr>
            <w:tcW w:w="827" w:type="pct"/>
            <w:shd w:val="clear" w:color="auto" w:fill="auto"/>
          </w:tcPr>
          <w:p w14:paraId="1D898BAD" w14:textId="6CCE1B6A" w:rsidR="00980AA7" w:rsidRPr="00247FB8" w:rsidRDefault="00980AA7" w:rsidP="00664DAA">
            <w:pPr>
              <w:spacing w:after="0" w:line="240" w:lineRule="auto"/>
              <w:rPr>
                <w:sz w:val="14"/>
              </w:rPr>
            </w:pPr>
            <w:r w:rsidRPr="00247FB8">
              <w:rPr>
                <w:rFonts w:cs="Calibri"/>
                <w:sz w:val="14"/>
              </w:rPr>
              <w:t>10% decrease by project end</w:t>
            </w:r>
          </w:p>
        </w:tc>
        <w:tc>
          <w:tcPr>
            <w:tcW w:w="629" w:type="pct"/>
            <w:shd w:val="clear" w:color="auto" w:fill="auto"/>
          </w:tcPr>
          <w:p w14:paraId="40C02BC3" w14:textId="77777777" w:rsidR="00980AA7" w:rsidRPr="00247FB8" w:rsidRDefault="00980AA7" w:rsidP="00664DAA">
            <w:pPr>
              <w:spacing w:after="0" w:line="240" w:lineRule="auto"/>
              <w:rPr>
                <w:sz w:val="14"/>
              </w:rPr>
            </w:pPr>
            <w:r w:rsidRPr="00247FB8">
              <w:rPr>
                <w:rFonts w:cs="Calibri"/>
                <w:sz w:val="14"/>
              </w:rPr>
              <w:t>We are in the process of establishing the baseline of the invasive species Typha in the Palo Verde IIPW.  The Project has invested resources in purchasing of technological equipment for the SINACs Tempisque Conservation Area (ACT) for controlling invasive species, including Typha.</w:t>
            </w:r>
          </w:p>
        </w:tc>
        <w:tc>
          <w:tcPr>
            <w:tcW w:w="623" w:type="pct"/>
            <w:shd w:val="clear" w:color="auto" w:fill="auto"/>
          </w:tcPr>
          <w:p w14:paraId="275BAF5C" w14:textId="77777777" w:rsidR="00980AA7" w:rsidRPr="00247FB8" w:rsidRDefault="00980AA7" w:rsidP="00664DAA">
            <w:pPr>
              <w:spacing w:after="0" w:line="240" w:lineRule="auto"/>
              <w:rPr>
                <w:sz w:val="14"/>
              </w:rPr>
            </w:pPr>
            <w:r w:rsidRPr="00247FB8">
              <w:rPr>
                <w:rFonts w:cs="Calibri"/>
                <w:sz w:val="14"/>
              </w:rPr>
              <w:t>A baseline map of Typha dominguensis coverage (2.724 ha*) developed for Palo Verde IIPW. A proposal to decrease 272ha of this coverage has been developed.   * The 2.724 ha baseline for this indicator may be updated for next PIR</w:t>
            </w:r>
          </w:p>
        </w:tc>
      </w:tr>
      <w:tr w:rsidR="00980AA7" w:rsidRPr="00247FB8" w14:paraId="22BFA3E7" w14:textId="77777777" w:rsidTr="00980AA7">
        <w:tc>
          <w:tcPr>
            <w:tcW w:w="777" w:type="pct"/>
            <w:shd w:val="clear" w:color="auto" w:fill="auto"/>
          </w:tcPr>
          <w:p w14:paraId="0B4BB1E2" w14:textId="77777777" w:rsidR="00980AA7" w:rsidRPr="00247FB8" w:rsidRDefault="00980AA7" w:rsidP="00664DAA">
            <w:pPr>
              <w:spacing w:after="0" w:line="240" w:lineRule="auto"/>
              <w:rPr>
                <w:sz w:val="14"/>
              </w:rPr>
            </w:pPr>
          </w:p>
        </w:tc>
        <w:tc>
          <w:tcPr>
            <w:tcW w:w="579" w:type="pct"/>
            <w:shd w:val="clear" w:color="auto" w:fill="auto"/>
          </w:tcPr>
          <w:p w14:paraId="71F3EDB6" w14:textId="77777777" w:rsidR="00980AA7" w:rsidRPr="00247FB8" w:rsidRDefault="00980AA7" w:rsidP="00664DAA">
            <w:pPr>
              <w:spacing w:after="0" w:line="240" w:lineRule="auto"/>
              <w:rPr>
                <w:sz w:val="14"/>
              </w:rPr>
            </w:pPr>
          </w:p>
        </w:tc>
        <w:tc>
          <w:tcPr>
            <w:tcW w:w="736" w:type="pct"/>
            <w:shd w:val="clear" w:color="auto" w:fill="auto"/>
          </w:tcPr>
          <w:p w14:paraId="35F34B51" w14:textId="77777777" w:rsidR="00980AA7" w:rsidRPr="00247FB8" w:rsidRDefault="00980AA7" w:rsidP="00664DAA">
            <w:pPr>
              <w:spacing w:after="0" w:line="240" w:lineRule="auto"/>
              <w:rPr>
                <w:sz w:val="14"/>
              </w:rPr>
            </w:pPr>
            <w:r w:rsidRPr="00247FB8">
              <w:rPr>
                <w:rFonts w:cs="Calibri"/>
                <w:sz w:val="14"/>
              </w:rPr>
              <w:t>Change in the density of the devil fish (Hypostomus plecostomus) invasive species per square meter in two IIPW</w:t>
            </w:r>
          </w:p>
        </w:tc>
        <w:tc>
          <w:tcPr>
            <w:tcW w:w="827" w:type="pct"/>
            <w:shd w:val="clear" w:color="auto" w:fill="auto"/>
          </w:tcPr>
          <w:p w14:paraId="519D20FD" w14:textId="5A97767C" w:rsidR="00980AA7" w:rsidRPr="00247FB8" w:rsidRDefault="00247FB8" w:rsidP="00664DAA">
            <w:pPr>
              <w:spacing w:after="0" w:line="240" w:lineRule="auto"/>
              <w:rPr>
                <w:sz w:val="14"/>
              </w:rPr>
            </w:pPr>
            <w:r w:rsidRPr="00247FB8">
              <w:rPr>
                <w:rFonts w:cs="Calibri"/>
                <w:sz w:val="14"/>
              </w:rPr>
              <w:t xml:space="preserve"> Cañ</w:t>
            </w:r>
            <w:r w:rsidR="00980AA7" w:rsidRPr="00247FB8">
              <w:rPr>
                <w:rFonts w:cs="Calibri"/>
                <w:sz w:val="14"/>
              </w:rPr>
              <w:t>o Negro IIPW: 0    Caribe Noreste IIPW (Tortuguero National Park and Barra del Colorado National Wildlife Refuge):</w:t>
            </w:r>
          </w:p>
        </w:tc>
        <w:tc>
          <w:tcPr>
            <w:tcW w:w="827" w:type="pct"/>
            <w:shd w:val="clear" w:color="auto" w:fill="auto"/>
          </w:tcPr>
          <w:p w14:paraId="14077D74" w14:textId="77777777" w:rsidR="00980AA7" w:rsidRPr="00247FB8" w:rsidRDefault="00980AA7" w:rsidP="00664DAA">
            <w:pPr>
              <w:spacing w:after="0" w:line="240" w:lineRule="auto"/>
              <w:rPr>
                <w:sz w:val="14"/>
              </w:rPr>
            </w:pPr>
            <w:r w:rsidRPr="00247FB8">
              <w:rPr>
                <w:rFonts w:cs="Calibri"/>
                <w:sz w:val="14"/>
              </w:rPr>
              <w:t>20% reduction per square meter</w:t>
            </w:r>
          </w:p>
        </w:tc>
        <w:tc>
          <w:tcPr>
            <w:tcW w:w="629" w:type="pct"/>
            <w:shd w:val="clear" w:color="auto" w:fill="auto"/>
          </w:tcPr>
          <w:p w14:paraId="7E64820F" w14:textId="21895D81" w:rsidR="00980AA7" w:rsidRPr="00247FB8" w:rsidRDefault="00980AA7" w:rsidP="00664DAA">
            <w:pPr>
              <w:spacing w:after="0" w:line="240" w:lineRule="auto"/>
              <w:rPr>
                <w:sz w:val="14"/>
              </w:rPr>
            </w:pPr>
            <w:r w:rsidRPr="00247FB8">
              <w:rPr>
                <w:rFonts w:cs="Calibri"/>
                <w:sz w:val="14"/>
              </w:rPr>
              <w:t>We are in the process of establishing the baseline of the invasiv</w:t>
            </w:r>
            <w:r w:rsidR="00247FB8" w:rsidRPr="00247FB8">
              <w:rPr>
                <w:rFonts w:cs="Calibri"/>
                <w:sz w:val="14"/>
              </w:rPr>
              <w:t>e species Devil Fish in the Cañ</w:t>
            </w:r>
            <w:r w:rsidRPr="00247FB8">
              <w:rPr>
                <w:rFonts w:cs="Calibri"/>
                <w:sz w:val="14"/>
              </w:rPr>
              <w:t>o Negro  and the Caribe Noreste  IIPW with a rapid ecological diagnosis.</w:t>
            </w:r>
          </w:p>
        </w:tc>
        <w:tc>
          <w:tcPr>
            <w:tcW w:w="623" w:type="pct"/>
            <w:shd w:val="clear" w:color="auto" w:fill="auto"/>
          </w:tcPr>
          <w:p w14:paraId="70DE7F1E" w14:textId="64B98647" w:rsidR="00980AA7" w:rsidRPr="00247FB8" w:rsidRDefault="00980AA7" w:rsidP="00664DAA">
            <w:pPr>
              <w:spacing w:after="0" w:line="240" w:lineRule="auto"/>
              <w:rPr>
                <w:sz w:val="14"/>
              </w:rPr>
            </w:pPr>
            <w:r w:rsidRPr="00247FB8">
              <w:rPr>
                <w:rFonts w:cs="Calibri"/>
                <w:sz w:val="14"/>
              </w:rPr>
              <w:t>A baseline map of Devil fish (Hypostomus plecostom</w:t>
            </w:r>
            <w:r w:rsidR="00247FB8" w:rsidRPr="00247FB8">
              <w:rPr>
                <w:rFonts w:cs="Calibri"/>
                <w:sz w:val="14"/>
              </w:rPr>
              <w:t>us)  in Caribe Noreste  and Cañ</w:t>
            </w:r>
            <w:r w:rsidRPr="00247FB8">
              <w:rPr>
                <w:rFonts w:cs="Calibri"/>
                <w:sz w:val="14"/>
              </w:rPr>
              <w:t xml:space="preserve">o Negro is under </w:t>
            </w:r>
            <w:r w:rsidR="00247FB8" w:rsidRPr="00247FB8">
              <w:rPr>
                <w:rFonts w:cs="Calibri"/>
                <w:sz w:val="14"/>
              </w:rPr>
              <w:t>development</w:t>
            </w:r>
            <w:r w:rsidRPr="00247FB8">
              <w:rPr>
                <w:rFonts w:cs="Calibri"/>
                <w:sz w:val="14"/>
              </w:rPr>
              <w:t xml:space="preserve">  as well as the reduction . proposal for its control.</w:t>
            </w:r>
          </w:p>
        </w:tc>
      </w:tr>
      <w:tr w:rsidR="00980AA7" w:rsidRPr="00247FB8" w14:paraId="7C6B48BC" w14:textId="77777777" w:rsidTr="00980AA7">
        <w:tc>
          <w:tcPr>
            <w:tcW w:w="777" w:type="pct"/>
            <w:shd w:val="clear" w:color="auto" w:fill="auto"/>
          </w:tcPr>
          <w:p w14:paraId="2CFF8E17" w14:textId="77777777" w:rsidR="00980AA7" w:rsidRPr="00247FB8" w:rsidRDefault="00980AA7" w:rsidP="00664DAA">
            <w:pPr>
              <w:spacing w:after="0" w:line="240" w:lineRule="auto"/>
              <w:rPr>
                <w:sz w:val="14"/>
              </w:rPr>
            </w:pPr>
          </w:p>
        </w:tc>
        <w:tc>
          <w:tcPr>
            <w:tcW w:w="579" w:type="pct"/>
            <w:shd w:val="clear" w:color="auto" w:fill="auto"/>
          </w:tcPr>
          <w:p w14:paraId="62FAD288" w14:textId="77777777" w:rsidR="00980AA7" w:rsidRPr="00247FB8" w:rsidRDefault="00980AA7" w:rsidP="00664DAA">
            <w:pPr>
              <w:spacing w:after="0" w:line="240" w:lineRule="auto"/>
              <w:rPr>
                <w:sz w:val="14"/>
              </w:rPr>
            </w:pPr>
          </w:p>
        </w:tc>
        <w:tc>
          <w:tcPr>
            <w:tcW w:w="736" w:type="pct"/>
            <w:shd w:val="clear" w:color="auto" w:fill="auto"/>
          </w:tcPr>
          <w:p w14:paraId="4B6BA4DD" w14:textId="77777777" w:rsidR="00980AA7" w:rsidRPr="00247FB8" w:rsidRDefault="00980AA7" w:rsidP="00664DAA">
            <w:pPr>
              <w:spacing w:after="0" w:line="240" w:lineRule="auto"/>
              <w:rPr>
                <w:sz w:val="14"/>
              </w:rPr>
            </w:pPr>
            <w:r w:rsidRPr="00247FB8">
              <w:rPr>
                <w:rFonts w:cs="Calibri"/>
                <w:sz w:val="14"/>
              </w:rPr>
              <w:t>Number of staff (including women) from SINAC and other national and local agencies trained for the protection and management of  IIPW</w:t>
            </w:r>
          </w:p>
        </w:tc>
        <w:tc>
          <w:tcPr>
            <w:tcW w:w="827" w:type="pct"/>
            <w:shd w:val="clear" w:color="auto" w:fill="auto"/>
          </w:tcPr>
          <w:p w14:paraId="7BA09CFB" w14:textId="77777777" w:rsidR="00980AA7" w:rsidRPr="00247FB8" w:rsidRDefault="00980AA7" w:rsidP="00664DAA">
            <w:pPr>
              <w:spacing w:after="0" w:line="240" w:lineRule="auto"/>
              <w:rPr>
                <w:sz w:val="14"/>
              </w:rPr>
            </w:pPr>
            <w:r w:rsidRPr="00247FB8">
              <w:rPr>
                <w:rFonts w:cs="Calibri"/>
                <w:sz w:val="14"/>
              </w:rPr>
              <w:t>SINAC: 12  Municipalities: 3  Other: 1</w:t>
            </w:r>
          </w:p>
        </w:tc>
        <w:tc>
          <w:tcPr>
            <w:tcW w:w="827" w:type="pct"/>
            <w:shd w:val="clear" w:color="auto" w:fill="auto"/>
          </w:tcPr>
          <w:p w14:paraId="5BB33C32" w14:textId="77777777" w:rsidR="00980AA7" w:rsidRPr="00247FB8" w:rsidRDefault="00980AA7" w:rsidP="00664DAA">
            <w:pPr>
              <w:spacing w:after="0" w:line="240" w:lineRule="auto"/>
              <w:rPr>
                <w:sz w:val="14"/>
              </w:rPr>
            </w:pPr>
            <w:r w:rsidRPr="00247FB8">
              <w:rPr>
                <w:rFonts w:cs="Calibri"/>
                <w:sz w:val="14"/>
              </w:rPr>
              <w:t>SINAC: 33  Municipalities: 12  Other: 5</w:t>
            </w:r>
          </w:p>
        </w:tc>
        <w:tc>
          <w:tcPr>
            <w:tcW w:w="629" w:type="pct"/>
            <w:shd w:val="clear" w:color="auto" w:fill="auto"/>
          </w:tcPr>
          <w:p w14:paraId="0619437A" w14:textId="3C6150A6" w:rsidR="00980AA7" w:rsidRPr="00247FB8" w:rsidRDefault="00980AA7" w:rsidP="00664DAA">
            <w:pPr>
              <w:spacing w:after="0" w:line="240" w:lineRule="auto"/>
              <w:rPr>
                <w:sz w:val="14"/>
              </w:rPr>
            </w:pPr>
            <w:r w:rsidRPr="00247FB8">
              <w:rPr>
                <w:rFonts w:cs="Calibri"/>
                <w:sz w:val="14"/>
              </w:rPr>
              <w:t>The Project established a training plan on IIPW   topics, it    followed  the General training Plan for the SINAC, elaborated by the Barreras Project.   The first training took place in the Caribe Noreste IIPW in June 2015.   32 teachers from these regions were trained on the importance of wetlands.    17 women and 15 men participated.</w:t>
            </w:r>
          </w:p>
        </w:tc>
        <w:tc>
          <w:tcPr>
            <w:tcW w:w="623" w:type="pct"/>
            <w:shd w:val="clear" w:color="auto" w:fill="auto"/>
          </w:tcPr>
          <w:p w14:paraId="123E55B9" w14:textId="77777777" w:rsidR="00980AA7" w:rsidRPr="00247FB8" w:rsidRDefault="00980AA7" w:rsidP="00664DAA">
            <w:pPr>
              <w:spacing w:after="0" w:line="240" w:lineRule="auto"/>
              <w:rPr>
                <w:sz w:val="14"/>
              </w:rPr>
            </w:pPr>
            <w:r w:rsidRPr="00247FB8">
              <w:rPr>
                <w:rFonts w:cs="Calibri"/>
                <w:sz w:val="14"/>
              </w:rPr>
              <w:t>45 officials of SINAC (ACT, ACAT, ACOSA, ACCVC, ACAHN, ACOPAC, ACLAP) and 5 officials of other public institutions (SETENA, SENARA, MAG, OIJ, ICE) have been trained in wetland soil delimitation and soil use capacity. 671 private and public stakeholders were also trained in protection and rational use of wetlands.</w:t>
            </w:r>
          </w:p>
        </w:tc>
      </w:tr>
      <w:tr w:rsidR="00980AA7" w:rsidRPr="00247FB8" w14:paraId="25425908" w14:textId="77777777" w:rsidTr="00980AA7">
        <w:tc>
          <w:tcPr>
            <w:tcW w:w="777" w:type="pct"/>
            <w:shd w:val="clear" w:color="auto" w:fill="auto"/>
          </w:tcPr>
          <w:p w14:paraId="3AD24CC8" w14:textId="77777777" w:rsidR="00980AA7" w:rsidRPr="00247FB8" w:rsidRDefault="00980AA7" w:rsidP="00664DAA">
            <w:pPr>
              <w:spacing w:after="0" w:line="240" w:lineRule="auto"/>
              <w:rPr>
                <w:sz w:val="14"/>
              </w:rPr>
            </w:pPr>
            <w:r w:rsidRPr="00247FB8">
              <w:rPr>
                <w:rFonts w:cs="Calibri"/>
                <w:sz w:val="14"/>
              </w:rPr>
              <w:t>Outcome 2</w:t>
            </w:r>
          </w:p>
        </w:tc>
        <w:tc>
          <w:tcPr>
            <w:tcW w:w="579" w:type="pct"/>
            <w:shd w:val="clear" w:color="auto" w:fill="auto"/>
          </w:tcPr>
          <w:p w14:paraId="30D8717E" w14:textId="77777777" w:rsidR="00980AA7" w:rsidRPr="00247FB8" w:rsidRDefault="00980AA7" w:rsidP="00664DAA">
            <w:pPr>
              <w:spacing w:after="0" w:line="240" w:lineRule="auto"/>
              <w:rPr>
                <w:sz w:val="14"/>
              </w:rPr>
            </w:pPr>
            <w:r w:rsidRPr="00247FB8">
              <w:rPr>
                <w:rFonts w:cs="Calibri"/>
                <w:sz w:val="14"/>
              </w:rPr>
              <w:t>Resources for sustainable management of internationally important protected wetlands increased and diversified</w:t>
            </w:r>
          </w:p>
        </w:tc>
        <w:tc>
          <w:tcPr>
            <w:tcW w:w="736" w:type="pct"/>
            <w:shd w:val="clear" w:color="auto" w:fill="auto"/>
          </w:tcPr>
          <w:p w14:paraId="7A86CAA2" w14:textId="77777777" w:rsidR="00980AA7" w:rsidRPr="00247FB8" w:rsidRDefault="00980AA7" w:rsidP="00664DAA">
            <w:pPr>
              <w:spacing w:after="0" w:line="240" w:lineRule="auto"/>
              <w:rPr>
                <w:sz w:val="14"/>
              </w:rPr>
            </w:pPr>
            <w:r w:rsidRPr="00247FB8">
              <w:rPr>
                <w:rFonts w:cs="Calibri"/>
                <w:sz w:val="14"/>
              </w:rPr>
              <w:t>Change in the financial gap (USD) to cover basic management costs of eleven (11) IIPW as a result of new financial mechanisms</w:t>
            </w:r>
          </w:p>
        </w:tc>
        <w:tc>
          <w:tcPr>
            <w:tcW w:w="827" w:type="pct"/>
            <w:shd w:val="clear" w:color="auto" w:fill="auto"/>
          </w:tcPr>
          <w:p w14:paraId="20189D38" w14:textId="7C5FB7A2" w:rsidR="00980AA7" w:rsidRPr="00247FB8" w:rsidRDefault="00980AA7" w:rsidP="00664DAA">
            <w:pPr>
              <w:spacing w:after="0" w:line="240" w:lineRule="auto"/>
              <w:rPr>
                <w:sz w:val="14"/>
              </w:rPr>
            </w:pPr>
            <w:r w:rsidRPr="00247FB8">
              <w:rPr>
                <w:rFonts w:cs="Calibri"/>
                <w:sz w:val="14"/>
              </w:rPr>
              <w:t>$65,487,762 USD (2013-2018) or $10,914,627 USD annually</w:t>
            </w:r>
          </w:p>
        </w:tc>
        <w:tc>
          <w:tcPr>
            <w:tcW w:w="827" w:type="pct"/>
            <w:shd w:val="clear" w:color="auto" w:fill="auto"/>
          </w:tcPr>
          <w:p w14:paraId="6B542444" w14:textId="59F26A01" w:rsidR="00980AA7" w:rsidRPr="00247FB8" w:rsidRDefault="00980AA7" w:rsidP="00664DAA">
            <w:pPr>
              <w:spacing w:after="0" w:line="240" w:lineRule="auto"/>
              <w:rPr>
                <w:sz w:val="14"/>
              </w:rPr>
            </w:pPr>
            <w:r w:rsidRPr="00247FB8">
              <w:rPr>
                <w:rFonts w:cs="Calibri"/>
                <w:sz w:val="14"/>
              </w:rPr>
              <w:t xml:space="preserve"> $52,781,782 USD (2013-2018; reduction of 19.4% or $2,541.196 USD annually)</w:t>
            </w:r>
          </w:p>
        </w:tc>
        <w:tc>
          <w:tcPr>
            <w:tcW w:w="629" w:type="pct"/>
            <w:shd w:val="clear" w:color="auto" w:fill="auto"/>
          </w:tcPr>
          <w:p w14:paraId="16002404" w14:textId="0D16B787" w:rsidR="00980AA7" w:rsidRPr="00247FB8" w:rsidRDefault="00980AA7" w:rsidP="00664DAA">
            <w:pPr>
              <w:spacing w:after="0" w:line="240" w:lineRule="auto"/>
              <w:rPr>
                <w:sz w:val="14"/>
              </w:rPr>
            </w:pPr>
            <w:r w:rsidRPr="00247FB8">
              <w:rPr>
                <w:rFonts w:cs="Calibri"/>
                <w:sz w:val="14"/>
              </w:rPr>
              <w:t xml:space="preserve">The project staff determined that the financial mechanisms proposed by the project document are not viable due to the following reasons:  a) PES incentive for ecosystem conservation is mainly targeted to private land and is not suitable for the project sites; and b) REDD+/ C-Neutrality and Environmental ? Social Responsibility is still completing a preliminary phase and will not deliver a financial incentive by project closure. This is why the project proposes the following measures to deliver financial incentives that are likely to decrease the financial gap of IIAPs by project closure: a) proposing a decree to ensure that vessels pay a toll when they enter the jurisdiction of protected wetlands; b) reforming the waste water and water consumption decrees to ensure that a percentage of funds paid by consumers is allocated to the conservation of wetlands.   In addition, the project is working on a conceptual and methodological framework for the </w:t>
            </w:r>
            <w:r w:rsidR="00247FB8" w:rsidRPr="00247FB8">
              <w:rPr>
                <w:rFonts w:cs="Calibri"/>
                <w:sz w:val="14"/>
              </w:rPr>
              <w:t>valuation</w:t>
            </w:r>
            <w:r w:rsidRPr="00247FB8">
              <w:rPr>
                <w:rFonts w:cs="Calibri"/>
                <w:sz w:val="14"/>
              </w:rPr>
              <w:t xml:space="preserve"> of the Eco systemic services that the IIPW offers to society.</w:t>
            </w:r>
          </w:p>
        </w:tc>
        <w:tc>
          <w:tcPr>
            <w:tcW w:w="623" w:type="pct"/>
            <w:shd w:val="clear" w:color="auto" w:fill="auto"/>
          </w:tcPr>
          <w:p w14:paraId="1E7262BB" w14:textId="77777777" w:rsidR="00980AA7" w:rsidRPr="00247FB8" w:rsidRDefault="00980AA7" w:rsidP="00664DAA">
            <w:pPr>
              <w:spacing w:after="0" w:line="240" w:lineRule="auto"/>
              <w:rPr>
                <w:sz w:val="14"/>
              </w:rPr>
            </w:pPr>
            <w:r w:rsidRPr="00247FB8">
              <w:rPr>
                <w:rFonts w:cs="Calibri"/>
                <w:sz w:val="14"/>
              </w:rPr>
              <w:t>This indicator will be measured for the mid term evaluation in July 2017. The strategy to improve collection, implementation and accountability of the Water Consumption Canon as a financial mechanism is under development. This instrument will contribute to narrow the current and future financial gap of the 11 IIPW.</w:t>
            </w:r>
          </w:p>
        </w:tc>
      </w:tr>
      <w:tr w:rsidR="00980AA7" w:rsidRPr="00247FB8" w14:paraId="2CDA244C" w14:textId="77777777" w:rsidTr="00980AA7">
        <w:tc>
          <w:tcPr>
            <w:tcW w:w="777" w:type="pct"/>
            <w:shd w:val="clear" w:color="auto" w:fill="auto"/>
          </w:tcPr>
          <w:p w14:paraId="7D5E4B1D" w14:textId="77777777" w:rsidR="00980AA7" w:rsidRPr="00247FB8" w:rsidRDefault="00980AA7" w:rsidP="00664DAA">
            <w:pPr>
              <w:spacing w:after="0" w:line="240" w:lineRule="auto"/>
              <w:rPr>
                <w:sz w:val="14"/>
              </w:rPr>
            </w:pPr>
          </w:p>
        </w:tc>
        <w:tc>
          <w:tcPr>
            <w:tcW w:w="579" w:type="pct"/>
            <w:shd w:val="clear" w:color="auto" w:fill="auto"/>
          </w:tcPr>
          <w:p w14:paraId="2574951E" w14:textId="77777777" w:rsidR="00980AA7" w:rsidRPr="00247FB8" w:rsidRDefault="00980AA7" w:rsidP="00664DAA">
            <w:pPr>
              <w:spacing w:after="0" w:line="240" w:lineRule="auto"/>
              <w:rPr>
                <w:sz w:val="14"/>
              </w:rPr>
            </w:pPr>
          </w:p>
        </w:tc>
        <w:tc>
          <w:tcPr>
            <w:tcW w:w="736" w:type="pct"/>
            <w:shd w:val="clear" w:color="auto" w:fill="auto"/>
          </w:tcPr>
          <w:p w14:paraId="048963DD" w14:textId="77777777" w:rsidR="00980AA7" w:rsidRPr="00247FB8" w:rsidRDefault="00980AA7" w:rsidP="00664DAA">
            <w:pPr>
              <w:spacing w:after="0" w:line="240" w:lineRule="auto"/>
              <w:rPr>
                <w:sz w:val="14"/>
              </w:rPr>
            </w:pPr>
            <w:r w:rsidRPr="00247FB8">
              <w:rPr>
                <w:rFonts w:cs="Calibri"/>
                <w:sz w:val="14"/>
              </w:rPr>
              <w:t>Annual income (USD) for IIPW by type of financial mechanisms implemented</w:t>
            </w:r>
          </w:p>
        </w:tc>
        <w:tc>
          <w:tcPr>
            <w:tcW w:w="827" w:type="pct"/>
            <w:shd w:val="clear" w:color="auto" w:fill="auto"/>
          </w:tcPr>
          <w:p w14:paraId="25C8BF19" w14:textId="77777777" w:rsidR="00980AA7" w:rsidRPr="00247FB8" w:rsidRDefault="00980AA7" w:rsidP="00664DAA">
            <w:pPr>
              <w:spacing w:after="0" w:line="240" w:lineRule="auto"/>
              <w:rPr>
                <w:sz w:val="14"/>
              </w:rPr>
            </w:pPr>
            <w:r w:rsidRPr="00247FB8">
              <w:rPr>
                <w:rFonts w:cs="Calibri"/>
                <w:sz w:val="14"/>
              </w:rPr>
              <w:t>Vessel transit toll: 0; Water consumption contribution: TBD; Waste water contribution: 0  Tourism and other recreational fees: $1,442,000 USD</w:t>
            </w:r>
          </w:p>
        </w:tc>
        <w:tc>
          <w:tcPr>
            <w:tcW w:w="827" w:type="pct"/>
            <w:shd w:val="clear" w:color="auto" w:fill="auto"/>
          </w:tcPr>
          <w:p w14:paraId="2157E332" w14:textId="77777777" w:rsidR="00980AA7" w:rsidRPr="00247FB8" w:rsidRDefault="00980AA7" w:rsidP="00664DAA">
            <w:pPr>
              <w:spacing w:after="0" w:line="240" w:lineRule="auto"/>
              <w:rPr>
                <w:sz w:val="14"/>
              </w:rPr>
            </w:pPr>
            <w:r w:rsidRPr="00247FB8">
              <w:rPr>
                <w:rFonts w:cs="Calibri"/>
                <w:sz w:val="14"/>
              </w:rPr>
              <w:t>Vessel transit toll: TBD; Water consumption contribution: TBD; Waste water contribution: 0; Tourism and other recreational fees: $3,197,250 USD</w:t>
            </w:r>
          </w:p>
        </w:tc>
        <w:tc>
          <w:tcPr>
            <w:tcW w:w="629" w:type="pct"/>
            <w:shd w:val="clear" w:color="auto" w:fill="auto"/>
          </w:tcPr>
          <w:p w14:paraId="43B3C915" w14:textId="77777777" w:rsidR="00980AA7" w:rsidRPr="00247FB8" w:rsidRDefault="00980AA7" w:rsidP="00664DAA">
            <w:pPr>
              <w:spacing w:after="0" w:line="240" w:lineRule="auto"/>
              <w:rPr>
                <w:sz w:val="14"/>
              </w:rPr>
            </w:pPr>
            <w:r w:rsidRPr="00247FB8">
              <w:rPr>
                <w:rFonts w:cs="Calibri"/>
                <w:sz w:val="14"/>
              </w:rPr>
              <w:t>Baseline and target values for this indicators will be determined during the next few months. The project will also be monitoring income derived from these incentives as soon as the proposed financial mechanisms are in place.</w:t>
            </w:r>
          </w:p>
        </w:tc>
        <w:tc>
          <w:tcPr>
            <w:tcW w:w="623" w:type="pct"/>
            <w:shd w:val="clear" w:color="auto" w:fill="auto"/>
          </w:tcPr>
          <w:p w14:paraId="63361540" w14:textId="77777777" w:rsidR="00980AA7" w:rsidRPr="00247FB8" w:rsidRDefault="00980AA7" w:rsidP="00664DAA">
            <w:pPr>
              <w:spacing w:after="0" w:line="240" w:lineRule="auto"/>
              <w:rPr>
                <w:sz w:val="14"/>
              </w:rPr>
            </w:pPr>
            <w:r w:rsidRPr="00247FB8">
              <w:rPr>
                <w:rFonts w:cs="Calibri"/>
                <w:sz w:val="14"/>
              </w:rPr>
              <w:t>Water consumption Canon contribution strategy in process.</w:t>
            </w:r>
          </w:p>
        </w:tc>
      </w:tr>
    </w:tbl>
    <w:p w14:paraId="47AF4E9A" w14:textId="77777777" w:rsidR="00980AA7" w:rsidRPr="00064A61" w:rsidRDefault="00980AA7" w:rsidP="00980AA7">
      <w:pPr>
        <w:rPr>
          <w:highlight w:val="yellow"/>
        </w:rPr>
      </w:pPr>
    </w:p>
    <w:p w14:paraId="32F6AF53" w14:textId="67A4FD76" w:rsidR="00980AA7" w:rsidRPr="00247FB8" w:rsidRDefault="00980AA7" w:rsidP="00980AA7">
      <w:pPr>
        <w:pStyle w:val="Heading31"/>
      </w:pPr>
      <w:bookmarkStart w:id="179" w:name="_TOR_Annex_B:"/>
      <w:bookmarkStart w:id="180" w:name="_Toc299122845"/>
      <w:bookmarkStart w:id="181" w:name="_Toc299122867"/>
      <w:bookmarkStart w:id="182" w:name="_Toc299126631"/>
      <w:bookmarkStart w:id="183" w:name="_Toc299133054"/>
      <w:bookmarkStart w:id="184" w:name="_Toc321341563"/>
      <w:bookmarkEnd w:id="179"/>
      <w:r w:rsidRPr="00247FB8">
        <w:t>Annex B</w:t>
      </w:r>
      <w:r w:rsidR="00030F78">
        <w:t xml:space="preserve"> (To</w:t>
      </w:r>
      <w:r w:rsidR="00030F78" w:rsidRPr="00247FB8">
        <w:t>R)</w:t>
      </w:r>
      <w:r w:rsidRPr="00247FB8">
        <w:t>: List of Documents to be reviewed by the evaluators</w:t>
      </w:r>
      <w:bookmarkEnd w:id="180"/>
      <w:bookmarkEnd w:id="181"/>
      <w:bookmarkEnd w:id="182"/>
      <w:bookmarkEnd w:id="183"/>
      <w:bookmarkEnd w:id="184"/>
    </w:p>
    <w:p w14:paraId="29FBBA96" w14:textId="77777777" w:rsidR="00030F78" w:rsidRPr="001F046E" w:rsidRDefault="00030F78" w:rsidP="00B2362C">
      <w:pPr>
        <w:pStyle w:val="Prrafodelista"/>
        <w:widowControl w:val="0"/>
        <w:numPr>
          <w:ilvl w:val="0"/>
          <w:numId w:val="20"/>
        </w:numPr>
        <w:spacing w:after="0"/>
        <w:ind w:left="426"/>
        <w:jc w:val="both"/>
        <w:rPr>
          <w:rFonts w:cstheme="minorHAnsi"/>
        </w:rPr>
      </w:pPr>
      <w:r w:rsidRPr="001F046E">
        <w:rPr>
          <w:rFonts w:cstheme="minorHAnsi"/>
        </w:rPr>
        <w:t>Project Document (PRODOC)</w:t>
      </w:r>
    </w:p>
    <w:p w14:paraId="3931D1BA" w14:textId="77777777" w:rsidR="00030F78" w:rsidRPr="001F046E" w:rsidRDefault="00030F78" w:rsidP="00B2362C">
      <w:pPr>
        <w:pStyle w:val="Prrafodelista"/>
        <w:widowControl w:val="0"/>
        <w:numPr>
          <w:ilvl w:val="0"/>
          <w:numId w:val="20"/>
        </w:numPr>
        <w:spacing w:after="0"/>
        <w:ind w:left="426"/>
        <w:jc w:val="both"/>
        <w:rPr>
          <w:rFonts w:cstheme="minorHAnsi"/>
        </w:rPr>
      </w:pPr>
      <w:r w:rsidRPr="001F046E">
        <w:rPr>
          <w:rFonts w:cstheme="minorHAnsi"/>
        </w:rPr>
        <w:t>Project Implementation Reports (PIRs)</w:t>
      </w:r>
    </w:p>
    <w:p w14:paraId="4747A01E" w14:textId="77777777" w:rsidR="00030F78" w:rsidRPr="001F046E" w:rsidRDefault="00030F78" w:rsidP="00B2362C">
      <w:pPr>
        <w:pStyle w:val="Prrafodelista"/>
        <w:widowControl w:val="0"/>
        <w:numPr>
          <w:ilvl w:val="0"/>
          <w:numId w:val="20"/>
        </w:numPr>
        <w:spacing w:after="0"/>
        <w:ind w:left="426"/>
        <w:jc w:val="both"/>
        <w:rPr>
          <w:rFonts w:cstheme="minorHAnsi"/>
        </w:rPr>
      </w:pPr>
      <w:r w:rsidRPr="001F046E">
        <w:rPr>
          <w:rFonts w:cstheme="minorHAnsi"/>
        </w:rPr>
        <w:t xml:space="preserve">Budgets </w:t>
      </w:r>
    </w:p>
    <w:p w14:paraId="21D666AF" w14:textId="77777777" w:rsidR="00030F78" w:rsidRPr="001F046E" w:rsidRDefault="00030F78" w:rsidP="00B2362C">
      <w:pPr>
        <w:pStyle w:val="Prrafodelista"/>
        <w:widowControl w:val="0"/>
        <w:numPr>
          <w:ilvl w:val="0"/>
          <w:numId w:val="20"/>
        </w:numPr>
        <w:spacing w:after="0"/>
        <w:ind w:left="426"/>
        <w:jc w:val="both"/>
        <w:rPr>
          <w:rFonts w:cstheme="minorHAnsi"/>
        </w:rPr>
      </w:pPr>
      <w:r w:rsidRPr="001F046E">
        <w:rPr>
          <w:rFonts w:cstheme="minorHAnsi"/>
        </w:rPr>
        <w:t>Work plans / Annual Operating Plans</w:t>
      </w:r>
    </w:p>
    <w:p w14:paraId="392DFB80" w14:textId="77777777" w:rsidR="00030F78" w:rsidRPr="001F046E" w:rsidRDefault="00030F78" w:rsidP="00B2362C">
      <w:pPr>
        <w:pStyle w:val="Prrafodelista"/>
        <w:widowControl w:val="0"/>
        <w:numPr>
          <w:ilvl w:val="0"/>
          <w:numId w:val="20"/>
        </w:numPr>
        <w:spacing w:after="0"/>
        <w:ind w:left="426"/>
        <w:jc w:val="both"/>
        <w:rPr>
          <w:rFonts w:cstheme="minorHAnsi"/>
        </w:rPr>
      </w:pPr>
      <w:r w:rsidRPr="001F046E">
        <w:rPr>
          <w:rFonts w:cstheme="minorHAnsi" w:hint="eastAsia"/>
        </w:rPr>
        <w:t>Assess</w:t>
      </w:r>
      <w:r w:rsidRPr="001F046E">
        <w:rPr>
          <w:rFonts w:cstheme="minorHAnsi"/>
        </w:rPr>
        <w:t>ments of</w:t>
      </w:r>
      <w:r w:rsidRPr="001F046E">
        <w:rPr>
          <w:rFonts w:cstheme="minorHAnsi" w:hint="eastAsia"/>
        </w:rPr>
        <w:t xml:space="preserve"> protected area management </w:t>
      </w:r>
      <w:r w:rsidRPr="001F046E">
        <w:rPr>
          <w:rFonts w:cstheme="minorHAnsi"/>
        </w:rPr>
        <w:t>effectiveness (Management Effectiveness Tracking Tool, METT) and UNDP-GEF protected area Financial Sustainability</w:t>
      </w:r>
    </w:p>
    <w:p w14:paraId="3416329F" w14:textId="77777777" w:rsidR="00030F78" w:rsidRPr="001F046E" w:rsidRDefault="00030F78" w:rsidP="00B2362C">
      <w:pPr>
        <w:pStyle w:val="Prrafodelista"/>
        <w:widowControl w:val="0"/>
        <w:numPr>
          <w:ilvl w:val="0"/>
          <w:numId w:val="20"/>
        </w:numPr>
        <w:spacing w:after="0"/>
        <w:ind w:left="426"/>
        <w:jc w:val="both"/>
        <w:rPr>
          <w:rFonts w:cstheme="minorHAnsi"/>
        </w:rPr>
      </w:pPr>
      <w:r w:rsidRPr="001F046E">
        <w:rPr>
          <w:rFonts w:cstheme="minorHAnsi"/>
        </w:rPr>
        <w:t>Project products</w:t>
      </w:r>
    </w:p>
    <w:p w14:paraId="52A0BE6D" w14:textId="77777777" w:rsidR="00030F78" w:rsidRPr="001F046E" w:rsidRDefault="00030F78" w:rsidP="00B2362C">
      <w:pPr>
        <w:pStyle w:val="Prrafodelista"/>
        <w:widowControl w:val="0"/>
        <w:numPr>
          <w:ilvl w:val="0"/>
          <w:numId w:val="20"/>
        </w:numPr>
        <w:spacing w:after="0"/>
        <w:ind w:left="426"/>
        <w:jc w:val="both"/>
        <w:rPr>
          <w:rFonts w:cstheme="minorHAnsi"/>
        </w:rPr>
      </w:pPr>
      <w:r w:rsidRPr="001F046E">
        <w:rPr>
          <w:rFonts w:cstheme="minorHAnsi"/>
        </w:rPr>
        <w:t>Communication materials about the project</w:t>
      </w:r>
    </w:p>
    <w:p w14:paraId="7BB62C11" w14:textId="77777777" w:rsidR="00030F78" w:rsidRPr="001F046E" w:rsidRDefault="00030F78" w:rsidP="00B2362C">
      <w:pPr>
        <w:pStyle w:val="Prrafodelista"/>
        <w:widowControl w:val="0"/>
        <w:numPr>
          <w:ilvl w:val="0"/>
          <w:numId w:val="20"/>
        </w:numPr>
        <w:spacing w:after="0"/>
        <w:ind w:left="426"/>
        <w:jc w:val="both"/>
        <w:rPr>
          <w:rFonts w:cstheme="minorHAnsi"/>
        </w:rPr>
      </w:pPr>
      <w:r w:rsidRPr="001F046E">
        <w:rPr>
          <w:rFonts w:cstheme="minorHAnsi"/>
        </w:rPr>
        <w:t>UNDP planning documents (UNDAF; Country Programme Action Plan, CPAP; Country Programme Document, CPD).</w:t>
      </w:r>
    </w:p>
    <w:p w14:paraId="16C58B87" w14:textId="77777777" w:rsidR="00030F78" w:rsidRPr="001F046E" w:rsidRDefault="00030F78" w:rsidP="00B2362C">
      <w:pPr>
        <w:pStyle w:val="Prrafodelista"/>
        <w:widowControl w:val="0"/>
        <w:numPr>
          <w:ilvl w:val="0"/>
          <w:numId w:val="20"/>
        </w:numPr>
        <w:spacing w:after="0"/>
        <w:ind w:left="426"/>
        <w:jc w:val="both"/>
        <w:rPr>
          <w:rFonts w:cstheme="minorHAnsi"/>
        </w:rPr>
      </w:pPr>
      <w:r w:rsidRPr="001F046E">
        <w:rPr>
          <w:rFonts w:cstheme="minorHAnsi"/>
        </w:rPr>
        <w:t>National Development Strategy</w:t>
      </w:r>
    </w:p>
    <w:p w14:paraId="33867D8E" w14:textId="77777777" w:rsidR="00030F78" w:rsidRPr="001F046E" w:rsidRDefault="00030F78" w:rsidP="00B2362C">
      <w:pPr>
        <w:pStyle w:val="Prrafodelista"/>
        <w:widowControl w:val="0"/>
        <w:numPr>
          <w:ilvl w:val="0"/>
          <w:numId w:val="20"/>
        </w:numPr>
        <w:spacing w:after="0"/>
        <w:ind w:left="426"/>
        <w:jc w:val="both"/>
        <w:rPr>
          <w:rFonts w:cstheme="minorHAnsi"/>
        </w:rPr>
      </w:pPr>
      <w:r w:rsidRPr="001F046E">
        <w:rPr>
          <w:rFonts w:cstheme="minorHAnsi"/>
        </w:rPr>
        <w:t>National legislation relevant to the project and any other material that may be considered useful</w:t>
      </w:r>
    </w:p>
    <w:p w14:paraId="498B7D50" w14:textId="77777777" w:rsidR="00030F78" w:rsidRPr="001F046E" w:rsidRDefault="00030F78" w:rsidP="00B2362C">
      <w:pPr>
        <w:pStyle w:val="Prrafodelista"/>
        <w:widowControl w:val="0"/>
        <w:numPr>
          <w:ilvl w:val="0"/>
          <w:numId w:val="20"/>
        </w:numPr>
        <w:spacing w:after="0"/>
        <w:ind w:left="426"/>
        <w:jc w:val="both"/>
        <w:rPr>
          <w:rFonts w:cstheme="minorHAnsi"/>
        </w:rPr>
      </w:pPr>
      <w:r w:rsidRPr="001F046E">
        <w:rPr>
          <w:rFonts w:cstheme="minorHAnsi"/>
        </w:rPr>
        <w:t>List and contact information of project staff and other stakeholders related to the project</w:t>
      </w:r>
    </w:p>
    <w:p w14:paraId="07533FE8" w14:textId="77777777" w:rsidR="00030F78" w:rsidRPr="001F046E" w:rsidRDefault="00030F78" w:rsidP="00B2362C">
      <w:pPr>
        <w:pStyle w:val="Prrafodelista"/>
        <w:widowControl w:val="0"/>
        <w:numPr>
          <w:ilvl w:val="0"/>
          <w:numId w:val="20"/>
        </w:numPr>
        <w:spacing w:after="0"/>
        <w:ind w:left="426"/>
        <w:jc w:val="both"/>
        <w:rPr>
          <w:rFonts w:cstheme="minorHAnsi"/>
        </w:rPr>
      </w:pPr>
      <w:r w:rsidRPr="001F046E">
        <w:rPr>
          <w:rFonts w:cstheme="minorHAnsi"/>
        </w:rPr>
        <w:t>Steering Committee Minutes</w:t>
      </w:r>
    </w:p>
    <w:p w14:paraId="38BCD706" w14:textId="77777777" w:rsidR="00917352" w:rsidRPr="001F046E" w:rsidRDefault="00030F78" w:rsidP="00B2362C">
      <w:pPr>
        <w:pStyle w:val="Prrafodelista"/>
        <w:widowControl w:val="0"/>
        <w:numPr>
          <w:ilvl w:val="0"/>
          <w:numId w:val="20"/>
        </w:numPr>
        <w:spacing w:after="0"/>
        <w:ind w:left="426"/>
        <w:jc w:val="both"/>
        <w:rPr>
          <w:rFonts w:cstheme="minorHAnsi"/>
        </w:rPr>
      </w:pPr>
      <w:r w:rsidRPr="001F046E">
        <w:rPr>
          <w:rFonts w:cstheme="minorHAnsi"/>
        </w:rPr>
        <w:t>Any additional documentation deemed necessary</w:t>
      </w:r>
    </w:p>
    <w:p w14:paraId="4F316F3E" w14:textId="3F91D45A" w:rsidR="00664DAA" w:rsidRPr="00030F78" w:rsidRDefault="00664DAA" w:rsidP="00B2362C">
      <w:pPr>
        <w:pStyle w:val="Prrafodelista"/>
        <w:widowControl w:val="0"/>
        <w:numPr>
          <w:ilvl w:val="0"/>
          <w:numId w:val="16"/>
        </w:numPr>
        <w:spacing w:after="0"/>
        <w:ind w:left="360" w:firstLine="0"/>
        <w:jc w:val="both"/>
        <w:rPr>
          <w:rFonts w:cstheme="minorHAnsi"/>
        </w:rPr>
      </w:pPr>
      <w:r w:rsidRPr="00030F78">
        <w:rPr>
          <w:color w:val="000000" w:themeColor="text1"/>
          <w:highlight w:val="yellow"/>
        </w:rPr>
        <w:br w:type="page"/>
      </w:r>
    </w:p>
    <w:p w14:paraId="3B044827" w14:textId="77777777" w:rsidR="00664DAA" w:rsidRPr="00030F78" w:rsidRDefault="00664DAA">
      <w:pPr>
        <w:spacing w:after="0" w:line="240" w:lineRule="auto"/>
        <w:rPr>
          <w:color w:val="000000" w:themeColor="text1"/>
          <w:highlight w:val="yellow"/>
        </w:rPr>
        <w:sectPr w:rsidR="00664DAA" w:rsidRPr="00030F78" w:rsidSect="0080498C">
          <w:footerReference w:type="even" r:id="rId12"/>
          <w:footerReference w:type="default" r:id="rId13"/>
          <w:pgSz w:w="12240" w:h="15840"/>
          <w:pgMar w:top="1417" w:right="1701" w:bottom="1417" w:left="1701" w:header="708" w:footer="708" w:gutter="0"/>
          <w:cols w:space="708"/>
          <w:titlePg/>
          <w:docGrid w:linePitch="360"/>
        </w:sectPr>
      </w:pPr>
    </w:p>
    <w:p w14:paraId="3BC0846B" w14:textId="2DC690D1" w:rsidR="007566F9" w:rsidRPr="00030F78" w:rsidRDefault="007566F9" w:rsidP="007566F9">
      <w:pPr>
        <w:pStyle w:val="Heading31"/>
      </w:pPr>
      <w:r w:rsidRPr="00030F78">
        <w:t>Annex C</w:t>
      </w:r>
      <w:r w:rsidR="00030F78" w:rsidRPr="00030F78">
        <w:t xml:space="preserve"> (ToR)</w:t>
      </w:r>
      <w:r w:rsidRPr="00030F78">
        <w:t>: Evaluation Questions</w:t>
      </w:r>
    </w:p>
    <w:p w14:paraId="63A4DE93" w14:textId="77777777" w:rsidR="007566F9" w:rsidRPr="00030F78" w:rsidRDefault="007566F9" w:rsidP="007566F9">
      <w:r w:rsidRPr="00030F78">
        <w:rPr>
          <w:i/>
        </w:rPr>
        <w:t xml:space="preserve">This is a generic list, to be further detailed with more specific questions by </w:t>
      </w:r>
      <w:r w:rsidRPr="00030F78">
        <w:rPr>
          <w:i/>
          <w:sz w:val="20"/>
          <w:szCs w:val="20"/>
        </w:rPr>
        <w:t xml:space="preserve">CO and UNDP GEF Technical Adviser </w:t>
      </w:r>
      <w:r w:rsidRPr="00030F78">
        <w:rPr>
          <w:i/>
        </w:rPr>
        <w:t>based on the particulars of the project.</w:t>
      </w:r>
    </w:p>
    <w:p w14:paraId="46FBA836" w14:textId="77777777" w:rsidR="007566F9" w:rsidRPr="00030F78" w:rsidRDefault="007566F9">
      <w:pPr>
        <w:spacing w:after="0" w:line="240" w:lineRule="auto"/>
      </w:pPr>
    </w:p>
    <w:tbl>
      <w:tblPr>
        <w:tblStyle w:val="Tablaconcuadrcula"/>
        <w:tblW w:w="0" w:type="auto"/>
        <w:tblLook w:val="04A0" w:firstRow="1" w:lastRow="0" w:firstColumn="1" w:lastColumn="0" w:noHBand="0" w:noVBand="1"/>
      </w:tblPr>
      <w:tblGrid>
        <w:gridCol w:w="2244"/>
        <w:gridCol w:w="2244"/>
        <w:gridCol w:w="2245"/>
        <w:gridCol w:w="2245"/>
      </w:tblGrid>
      <w:tr w:rsidR="007566F9" w:rsidRPr="00030F78" w14:paraId="1B9E9B91" w14:textId="77777777" w:rsidTr="007566F9">
        <w:tc>
          <w:tcPr>
            <w:tcW w:w="2244" w:type="dxa"/>
            <w:vAlign w:val="center"/>
          </w:tcPr>
          <w:p w14:paraId="6570B03C" w14:textId="0CBB53F6" w:rsidR="007566F9" w:rsidRPr="00030F78" w:rsidRDefault="007566F9" w:rsidP="007566F9">
            <w:pPr>
              <w:spacing w:after="0" w:line="240" w:lineRule="auto"/>
              <w:jc w:val="center"/>
            </w:pPr>
            <w:r w:rsidRPr="00030F78">
              <w:rPr>
                <w:rFonts w:cs="Calibri"/>
                <w:b/>
                <w:sz w:val="20"/>
                <w:szCs w:val="20"/>
              </w:rPr>
              <w:t>Evaluative Criteria Questions</w:t>
            </w:r>
          </w:p>
        </w:tc>
        <w:tc>
          <w:tcPr>
            <w:tcW w:w="2244" w:type="dxa"/>
            <w:vAlign w:val="center"/>
          </w:tcPr>
          <w:p w14:paraId="2F25E144" w14:textId="0990CCE7" w:rsidR="007566F9" w:rsidRPr="00030F78" w:rsidRDefault="007566F9" w:rsidP="007566F9">
            <w:pPr>
              <w:spacing w:after="0" w:line="240" w:lineRule="auto"/>
              <w:jc w:val="center"/>
            </w:pPr>
            <w:r w:rsidRPr="00030F78">
              <w:rPr>
                <w:rFonts w:cs="Calibri"/>
                <w:b/>
                <w:sz w:val="20"/>
                <w:szCs w:val="20"/>
              </w:rPr>
              <w:t>Indicators</w:t>
            </w:r>
          </w:p>
        </w:tc>
        <w:tc>
          <w:tcPr>
            <w:tcW w:w="2245" w:type="dxa"/>
            <w:vAlign w:val="center"/>
          </w:tcPr>
          <w:p w14:paraId="5B3FB4A9" w14:textId="131166CE" w:rsidR="007566F9" w:rsidRPr="00030F78" w:rsidRDefault="007566F9" w:rsidP="007566F9">
            <w:pPr>
              <w:spacing w:after="0" w:line="240" w:lineRule="auto"/>
              <w:jc w:val="center"/>
            </w:pPr>
            <w:r w:rsidRPr="00030F78">
              <w:rPr>
                <w:rFonts w:cs="Calibri"/>
                <w:b/>
                <w:sz w:val="20"/>
                <w:szCs w:val="20"/>
              </w:rPr>
              <w:t>Sources</w:t>
            </w:r>
          </w:p>
        </w:tc>
        <w:tc>
          <w:tcPr>
            <w:tcW w:w="2245" w:type="dxa"/>
            <w:vAlign w:val="center"/>
          </w:tcPr>
          <w:p w14:paraId="360291C2" w14:textId="1DA198BF" w:rsidR="007566F9" w:rsidRPr="00030F78" w:rsidRDefault="007566F9" w:rsidP="007566F9">
            <w:pPr>
              <w:spacing w:after="0" w:line="240" w:lineRule="auto"/>
              <w:jc w:val="center"/>
            </w:pPr>
            <w:r w:rsidRPr="00030F78">
              <w:rPr>
                <w:rFonts w:cs="Calibri"/>
                <w:b/>
                <w:sz w:val="20"/>
                <w:szCs w:val="20"/>
              </w:rPr>
              <w:t>Methodology</w:t>
            </w:r>
          </w:p>
        </w:tc>
      </w:tr>
      <w:tr w:rsidR="007566F9" w:rsidRPr="00030F78" w14:paraId="29D143A7" w14:textId="77777777" w:rsidTr="007566F9">
        <w:tc>
          <w:tcPr>
            <w:tcW w:w="8978" w:type="dxa"/>
            <w:gridSpan w:val="4"/>
            <w:shd w:val="clear" w:color="auto" w:fill="000000" w:themeFill="text1"/>
          </w:tcPr>
          <w:p w14:paraId="2DF84DE6" w14:textId="5D3CE088" w:rsidR="007566F9" w:rsidRPr="00030F78" w:rsidRDefault="007566F9">
            <w:pPr>
              <w:spacing w:after="0" w:line="240" w:lineRule="auto"/>
              <w:rPr>
                <w:color w:val="FFFFFF" w:themeColor="background1"/>
              </w:rPr>
            </w:pPr>
            <w:r w:rsidRPr="00030F78">
              <w:rPr>
                <w:rFonts w:cs="Calibri"/>
                <w:iCs/>
                <w:color w:val="FFFFFF" w:themeColor="background1"/>
                <w:sz w:val="20"/>
                <w:szCs w:val="20"/>
              </w:rPr>
              <w:t>Relevance: How does the project relate to the main objectives of the GEF focal area, and to the environment and development priorities at the local, regional and national levels?</w:t>
            </w:r>
          </w:p>
        </w:tc>
      </w:tr>
      <w:tr w:rsidR="007566F9" w:rsidRPr="00030F78" w14:paraId="08727AEF" w14:textId="77777777" w:rsidTr="007566F9">
        <w:tc>
          <w:tcPr>
            <w:tcW w:w="2244" w:type="dxa"/>
          </w:tcPr>
          <w:p w14:paraId="5C1D2200" w14:textId="77777777" w:rsidR="007566F9" w:rsidRPr="00030F78" w:rsidRDefault="007566F9" w:rsidP="00B2362C">
            <w:pPr>
              <w:pStyle w:val="Prrafodelista"/>
              <w:numPr>
                <w:ilvl w:val="0"/>
                <w:numId w:val="7"/>
              </w:numPr>
              <w:spacing w:after="0" w:line="240" w:lineRule="auto"/>
            </w:pPr>
          </w:p>
        </w:tc>
        <w:tc>
          <w:tcPr>
            <w:tcW w:w="2244" w:type="dxa"/>
          </w:tcPr>
          <w:p w14:paraId="64AE4D03" w14:textId="77777777" w:rsidR="007566F9" w:rsidRPr="00030F78" w:rsidRDefault="007566F9" w:rsidP="00B2362C">
            <w:pPr>
              <w:pStyle w:val="Prrafodelista"/>
              <w:numPr>
                <w:ilvl w:val="0"/>
                <w:numId w:val="7"/>
              </w:numPr>
              <w:spacing w:after="0" w:line="240" w:lineRule="auto"/>
            </w:pPr>
          </w:p>
        </w:tc>
        <w:tc>
          <w:tcPr>
            <w:tcW w:w="2245" w:type="dxa"/>
          </w:tcPr>
          <w:p w14:paraId="0DCD6554" w14:textId="77777777" w:rsidR="007566F9" w:rsidRPr="00030F78" w:rsidRDefault="007566F9" w:rsidP="00B2362C">
            <w:pPr>
              <w:pStyle w:val="Prrafodelista"/>
              <w:numPr>
                <w:ilvl w:val="0"/>
                <w:numId w:val="7"/>
              </w:numPr>
              <w:spacing w:after="0" w:line="240" w:lineRule="auto"/>
            </w:pPr>
          </w:p>
        </w:tc>
        <w:tc>
          <w:tcPr>
            <w:tcW w:w="2245" w:type="dxa"/>
          </w:tcPr>
          <w:p w14:paraId="1BB4F6F3" w14:textId="77777777" w:rsidR="007566F9" w:rsidRPr="00030F78" w:rsidRDefault="007566F9" w:rsidP="00B2362C">
            <w:pPr>
              <w:pStyle w:val="Prrafodelista"/>
              <w:numPr>
                <w:ilvl w:val="0"/>
                <w:numId w:val="7"/>
              </w:numPr>
              <w:spacing w:after="0" w:line="240" w:lineRule="auto"/>
            </w:pPr>
          </w:p>
        </w:tc>
      </w:tr>
      <w:tr w:rsidR="007566F9" w:rsidRPr="00030F78" w14:paraId="440362B6" w14:textId="77777777" w:rsidTr="007566F9">
        <w:tc>
          <w:tcPr>
            <w:tcW w:w="2244" w:type="dxa"/>
          </w:tcPr>
          <w:p w14:paraId="2AE2CE36" w14:textId="77777777" w:rsidR="007566F9" w:rsidRPr="00030F78" w:rsidRDefault="007566F9" w:rsidP="00B2362C">
            <w:pPr>
              <w:pStyle w:val="Prrafodelista"/>
              <w:numPr>
                <w:ilvl w:val="0"/>
                <w:numId w:val="7"/>
              </w:numPr>
              <w:spacing w:after="0" w:line="240" w:lineRule="auto"/>
            </w:pPr>
          </w:p>
        </w:tc>
        <w:tc>
          <w:tcPr>
            <w:tcW w:w="2244" w:type="dxa"/>
          </w:tcPr>
          <w:p w14:paraId="5A0DA79C" w14:textId="77777777" w:rsidR="007566F9" w:rsidRPr="00030F78" w:rsidRDefault="007566F9" w:rsidP="00B2362C">
            <w:pPr>
              <w:pStyle w:val="Prrafodelista"/>
              <w:numPr>
                <w:ilvl w:val="0"/>
                <w:numId w:val="7"/>
              </w:numPr>
              <w:spacing w:after="0" w:line="240" w:lineRule="auto"/>
            </w:pPr>
          </w:p>
        </w:tc>
        <w:tc>
          <w:tcPr>
            <w:tcW w:w="2245" w:type="dxa"/>
          </w:tcPr>
          <w:p w14:paraId="58E3FC23" w14:textId="77777777" w:rsidR="007566F9" w:rsidRPr="00030F78" w:rsidRDefault="007566F9" w:rsidP="00B2362C">
            <w:pPr>
              <w:pStyle w:val="Prrafodelista"/>
              <w:numPr>
                <w:ilvl w:val="0"/>
                <w:numId w:val="7"/>
              </w:numPr>
              <w:spacing w:after="0" w:line="240" w:lineRule="auto"/>
            </w:pPr>
          </w:p>
        </w:tc>
        <w:tc>
          <w:tcPr>
            <w:tcW w:w="2245" w:type="dxa"/>
          </w:tcPr>
          <w:p w14:paraId="3D4CBD35" w14:textId="77777777" w:rsidR="007566F9" w:rsidRPr="00030F78" w:rsidRDefault="007566F9" w:rsidP="00B2362C">
            <w:pPr>
              <w:pStyle w:val="Prrafodelista"/>
              <w:numPr>
                <w:ilvl w:val="0"/>
                <w:numId w:val="7"/>
              </w:numPr>
              <w:spacing w:after="0" w:line="240" w:lineRule="auto"/>
            </w:pPr>
          </w:p>
        </w:tc>
      </w:tr>
      <w:tr w:rsidR="007566F9" w:rsidRPr="00030F78" w14:paraId="41736CEE" w14:textId="77777777" w:rsidTr="007566F9">
        <w:tc>
          <w:tcPr>
            <w:tcW w:w="2244" w:type="dxa"/>
          </w:tcPr>
          <w:p w14:paraId="50EEAC65" w14:textId="77777777" w:rsidR="007566F9" w:rsidRPr="00030F78" w:rsidRDefault="007566F9" w:rsidP="00B2362C">
            <w:pPr>
              <w:pStyle w:val="Prrafodelista"/>
              <w:numPr>
                <w:ilvl w:val="0"/>
                <w:numId w:val="7"/>
              </w:numPr>
              <w:spacing w:after="0" w:line="240" w:lineRule="auto"/>
            </w:pPr>
          </w:p>
        </w:tc>
        <w:tc>
          <w:tcPr>
            <w:tcW w:w="2244" w:type="dxa"/>
          </w:tcPr>
          <w:p w14:paraId="6F587515" w14:textId="77777777" w:rsidR="007566F9" w:rsidRPr="00030F78" w:rsidRDefault="007566F9" w:rsidP="00B2362C">
            <w:pPr>
              <w:pStyle w:val="Prrafodelista"/>
              <w:numPr>
                <w:ilvl w:val="0"/>
                <w:numId w:val="7"/>
              </w:numPr>
              <w:spacing w:after="0" w:line="240" w:lineRule="auto"/>
            </w:pPr>
          </w:p>
        </w:tc>
        <w:tc>
          <w:tcPr>
            <w:tcW w:w="2245" w:type="dxa"/>
          </w:tcPr>
          <w:p w14:paraId="2F909107" w14:textId="77777777" w:rsidR="007566F9" w:rsidRPr="00030F78" w:rsidRDefault="007566F9" w:rsidP="00B2362C">
            <w:pPr>
              <w:pStyle w:val="Prrafodelista"/>
              <w:numPr>
                <w:ilvl w:val="0"/>
                <w:numId w:val="7"/>
              </w:numPr>
              <w:spacing w:after="0" w:line="240" w:lineRule="auto"/>
            </w:pPr>
          </w:p>
        </w:tc>
        <w:tc>
          <w:tcPr>
            <w:tcW w:w="2245" w:type="dxa"/>
          </w:tcPr>
          <w:p w14:paraId="581890AF" w14:textId="77777777" w:rsidR="007566F9" w:rsidRPr="00030F78" w:rsidRDefault="007566F9" w:rsidP="00B2362C">
            <w:pPr>
              <w:pStyle w:val="Prrafodelista"/>
              <w:numPr>
                <w:ilvl w:val="0"/>
                <w:numId w:val="7"/>
              </w:numPr>
              <w:spacing w:after="0" w:line="240" w:lineRule="auto"/>
            </w:pPr>
          </w:p>
        </w:tc>
      </w:tr>
      <w:tr w:rsidR="008C2301" w:rsidRPr="00030F78" w14:paraId="43A9E35E" w14:textId="77777777" w:rsidTr="00BF29B4">
        <w:tc>
          <w:tcPr>
            <w:tcW w:w="2244" w:type="dxa"/>
          </w:tcPr>
          <w:p w14:paraId="603588CC" w14:textId="77777777" w:rsidR="008C2301" w:rsidRPr="00030F78" w:rsidRDefault="008C2301" w:rsidP="00B2362C">
            <w:pPr>
              <w:pStyle w:val="Prrafodelista"/>
              <w:numPr>
                <w:ilvl w:val="0"/>
                <w:numId w:val="7"/>
              </w:numPr>
              <w:spacing w:after="0" w:line="240" w:lineRule="auto"/>
            </w:pPr>
          </w:p>
        </w:tc>
        <w:tc>
          <w:tcPr>
            <w:tcW w:w="2244" w:type="dxa"/>
          </w:tcPr>
          <w:p w14:paraId="00CDD41A" w14:textId="77777777" w:rsidR="008C2301" w:rsidRPr="00030F78" w:rsidRDefault="008C2301" w:rsidP="00B2362C">
            <w:pPr>
              <w:pStyle w:val="Prrafodelista"/>
              <w:numPr>
                <w:ilvl w:val="0"/>
                <w:numId w:val="7"/>
              </w:numPr>
              <w:spacing w:after="0" w:line="240" w:lineRule="auto"/>
            </w:pPr>
          </w:p>
        </w:tc>
        <w:tc>
          <w:tcPr>
            <w:tcW w:w="2245" w:type="dxa"/>
          </w:tcPr>
          <w:p w14:paraId="734EA2B0" w14:textId="77777777" w:rsidR="008C2301" w:rsidRPr="00030F78" w:rsidRDefault="008C2301" w:rsidP="00B2362C">
            <w:pPr>
              <w:pStyle w:val="Prrafodelista"/>
              <w:numPr>
                <w:ilvl w:val="0"/>
                <w:numId w:val="7"/>
              </w:numPr>
              <w:spacing w:after="0" w:line="240" w:lineRule="auto"/>
            </w:pPr>
          </w:p>
        </w:tc>
        <w:tc>
          <w:tcPr>
            <w:tcW w:w="2245" w:type="dxa"/>
          </w:tcPr>
          <w:p w14:paraId="2AC43173" w14:textId="77777777" w:rsidR="008C2301" w:rsidRPr="00030F78" w:rsidRDefault="008C2301" w:rsidP="00B2362C">
            <w:pPr>
              <w:pStyle w:val="Prrafodelista"/>
              <w:numPr>
                <w:ilvl w:val="0"/>
                <w:numId w:val="7"/>
              </w:numPr>
              <w:spacing w:after="0" w:line="240" w:lineRule="auto"/>
            </w:pPr>
          </w:p>
        </w:tc>
      </w:tr>
      <w:tr w:rsidR="008C2301" w:rsidRPr="00030F78" w14:paraId="3D716658" w14:textId="77777777" w:rsidTr="00BF29B4">
        <w:tc>
          <w:tcPr>
            <w:tcW w:w="2244" w:type="dxa"/>
          </w:tcPr>
          <w:p w14:paraId="678457C6" w14:textId="77777777" w:rsidR="008C2301" w:rsidRPr="00030F78" w:rsidRDefault="008C2301" w:rsidP="00B2362C">
            <w:pPr>
              <w:pStyle w:val="Prrafodelista"/>
              <w:numPr>
                <w:ilvl w:val="0"/>
                <w:numId w:val="7"/>
              </w:numPr>
              <w:spacing w:after="0" w:line="240" w:lineRule="auto"/>
            </w:pPr>
          </w:p>
        </w:tc>
        <w:tc>
          <w:tcPr>
            <w:tcW w:w="2244" w:type="dxa"/>
          </w:tcPr>
          <w:p w14:paraId="5B2843D5" w14:textId="77777777" w:rsidR="008C2301" w:rsidRPr="00030F78" w:rsidRDefault="008C2301" w:rsidP="00B2362C">
            <w:pPr>
              <w:pStyle w:val="Prrafodelista"/>
              <w:numPr>
                <w:ilvl w:val="0"/>
                <w:numId w:val="7"/>
              </w:numPr>
              <w:spacing w:after="0" w:line="240" w:lineRule="auto"/>
            </w:pPr>
          </w:p>
        </w:tc>
        <w:tc>
          <w:tcPr>
            <w:tcW w:w="2245" w:type="dxa"/>
          </w:tcPr>
          <w:p w14:paraId="32BF3AB7" w14:textId="77777777" w:rsidR="008C2301" w:rsidRPr="00030F78" w:rsidRDefault="008C2301" w:rsidP="00B2362C">
            <w:pPr>
              <w:pStyle w:val="Prrafodelista"/>
              <w:numPr>
                <w:ilvl w:val="0"/>
                <w:numId w:val="7"/>
              </w:numPr>
              <w:spacing w:after="0" w:line="240" w:lineRule="auto"/>
            </w:pPr>
          </w:p>
        </w:tc>
        <w:tc>
          <w:tcPr>
            <w:tcW w:w="2245" w:type="dxa"/>
          </w:tcPr>
          <w:p w14:paraId="6D3C4D61" w14:textId="77777777" w:rsidR="008C2301" w:rsidRPr="00030F78" w:rsidRDefault="008C2301" w:rsidP="00B2362C">
            <w:pPr>
              <w:pStyle w:val="Prrafodelista"/>
              <w:numPr>
                <w:ilvl w:val="0"/>
                <w:numId w:val="7"/>
              </w:numPr>
              <w:spacing w:after="0" w:line="240" w:lineRule="auto"/>
            </w:pPr>
          </w:p>
        </w:tc>
      </w:tr>
      <w:tr w:rsidR="007566F9" w:rsidRPr="00030F78" w14:paraId="4CAC4110" w14:textId="77777777" w:rsidTr="007566F9">
        <w:tc>
          <w:tcPr>
            <w:tcW w:w="8978" w:type="dxa"/>
            <w:gridSpan w:val="4"/>
            <w:shd w:val="clear" w:color="auto" w:fill="000000" w:themeFill="text1"/>
          </w:tcPr>
          <w:p w14:paraId="11498627" w14:textId="5575499B" w:rsidR="007566F9" w:rsidRPr="00030F78" w:rsidRDefault="007566F9" w:rsidP="007566F9">
            <w:pPr>
              <w:spacing w:after="0" w:line="240" w:lineRule="auto"/>
              <w:rPr>
                <w:color w:val="FFFFFF" w:themeColor="background1"/>
              </w:rPr>
            </w:pPr>
            <w:r w:rsidRPr="00030F78">
              <w:rPr>
                <w:rFonts w:cs="Calibri"/>
                <w:bCs/>
                <w:iCs/>
                <w:sz w:val="20"/>
                <w:szCs w:val="20"/>
              </w:rPr>
              <w:t>Effectiveness:</w:t>
            </w:r>
            <w:r w:rsidRPr="00030F78">
              <w:rPr>
                <w:rFonts w:cs="Calibri"/>
                <w:iCs/>
                <w:sz w:val="20"/>
                <w:szCs w:val="20"/>
              </w:rPr>
              <w:t xml:space="preserve"> To what extent have the expected outcomes and objectives of the project been achieved?</w:t>
            </w:r>
          </w:p>
        </w:tc>
      </w:tr>
      <w:tr w:rsidR="007566F9" w:rsidRPr="00030F78" w14:paraId="18F80742" w14:textId="77777777" w:rsidTr="007566F9">
        <w:tc>
          <w:tcPr>
            <w:tcW w:w="2244" w:type="dxa"/>
          </w:tcPr>
          <w:p w14:paraId="0426BAC2" w14:textId="77777777" w:rsidR="007566F9" w:rsidRPr="00030F78" w:rsidRDefault="007566F9" w:rsidP="00B2362C">
            <w:pPr>
              <w:pStyle w:val="Prrafodelista"/>
              <w:numPr>
                <w:ilvl w:val="0"/>
                <w:numId w:val="7"/>
              </w:numPr>
              <w:spacing w:after="0" w:line="240" w:lineRule="auto"/>
            </w:pPr>
          </w:p>
        </w:tc>
        <w:tc>
          <w:tcPr>
            <w:tcW w:w="2244" w:type="dxa"/>
          </w:tcPr>
          <w:p w14:paraId="5CD76537" w14:textId="77777777" w:rsidR="007566F9" w:rsidRPr="00030F78" w:rsidRDefault="007566F9" w:rsidP="00B2362C">
            <w:pPr>
              <w:pStyle w:val="Prrafodelista"/>
              <w:numPr>
                <w:ilvl w:val="0"/>
                <w:numId w:val="7"/>
              </w:numPr>
              <w:spacing w:after="0" w:line="240" w:lineRule="auto"/>
            </w:pPr>
          </w:p>
        </w:tc>
        <w:tc>
          <w:tcPr>
            <w:tcW w:w="2245" w:type="dxa"/>
          </w:tcPr>
          <w:p w14:paraId="4E52C66C" w14:textId="77777777" w:rsidR="007566F9" w:rsidRPr="00030F78" w:rsidRDefault="007566F9" w:rsidP="00B2362C">
            <w:pPr>
              <w:pStyle w:val="Prrafodelista"/>
              <w:numPr>
                <w:ilvl w:val="0"/>
                <w:numId w:val="7"/>
              </w:numPr>
              <w:spacing w:after="0" w:line="240" w:lineRule="auto"/>
            </w:pPr>
          </w:p>
        </w:tc>
        <w:tc>
          <w:tcPr>
            <w:tcW w:w="2245" w:type="dxa"/>
          </w:tcPr>
          <w:p w14:paraId="5892F619" w14:textId="77777777" w:rsidR="007566F9" w:rsidRPr="00030F78" w:rsidRDefault="007566F9" w:rsidP="00B2362C">
            <w:pPr>
              <w:pStyle w:val="Prrafodelista"/>
              <w:numPr>
                <w:ilvl w:val="0"/>
                <w:numId w:val="7"/>
              </w:numPr>
              <w:spacing w:after="0" w:line="240" w:lineRule="auto"/>
            </w:pPr>
          </w:p>
        </w:tc>
      </w:tr>
      <w:tr w:rsidR="007566F9" w:rsidRPr="00030F78" w14:paraId="6A044122" w14:textId="77777777" w:rsidTr="007566F9">
        <w:tc>
          <w:tcPr>
            <w:tcW w:w="2244" w:type="dxa"/>
          </w:tcPr>
          <w:p w14:paraId="7E3B3136" w14:textId="77777777" w:rsidR="007566F9" w:rsidRPr="00030F78" w:rsidRDefault="007566F9" w:rsidP="00B2362C">
            <w:pPr>
              <w:pStyle w:val="Prrafodelista"/>
              <w:numPr>
                <w:ilvl w:val="0"/>
                <w:numId w:val="7"/>
              </w:numPr>
              <w:spacing w:after="0" w:line="240" w:lineRule="auto"/>
            </w:pPr>
          </w:p>
        </w:tc>
        <w:tc>
          <w:tcPr>
            <w:tcW w:w="2244" w:type="dxa"/>
          </w:tcPr>
          <w:p w14:paraId="3FDBD456" w14:textId="77777777" w:rsidR="007566F9" w:rsidRPr="00030F78" w:rsidRDefault="007566F9" w:rsidP="00B2362C">
            <w:pPr>
              <w:pStyle w:val="Prrafodelista"/>
              <w:numPr>
                <w:ilvl w:val="0"/>
                <w:numId w:val="7"/>
              </w:numPr>
              <w:spacing w:after="0" w:line="240" w:lineRule="auto"/>
            </w:pPr>
          </w:p>
        </w:tc>
        <w:tc>
          <w:tcPr>
            <w:tcW w:w="2245" w:type="dxa"/>
          </w:tcPr>
          <w:p w14:paraId="6F6DBA7C" w14:textId="77777777" w:rsidR="007566F9" w:rsidRPr="00030F78" w:rsidRDefault="007566F9" w:rsidP="00B2362C">
            <w:pPr>
              <w:pStyle w:val="Prrafodelista"/>
              <w:numPr>
                <w:ilvl w:val="0"/>
                <w:numId w:val="7"/>
              </w:numPr>
              <w:spacing w:after="0" w:line="240" w:lineRule="auto"/>
            </w:pPr>
          </w:p>
        </w:tc>
        <w:tc>
          <w:tcPr>
            <w:tcW w:w="2245" w:type="dxa"/>
          </w:tcPr>
          <w:p w14:paraId="5F981FAE" w14:textId="77777777" w:rsidR="007566F9" w:rsidRPr="00030F78" w:rsidRDefault="007566F9" w:rsidP="00B2362C">
            <w:pPr>
              <w:pStyle w:val="Prrafodelista"/>
              <w:numPr>
                <w:ilvl w:val="0"/>
                <w:numId w:val="7"/>
              </w:numPr>
              <w:spacing w:after="0" w:line="240" w:lineRule="auto"/>
            </w:pPr>
          </w:p>
        </w:tc>
      </w:tr>
      <w:tr w:rsidR="007566F9" w:rsidRPr="00030F78" w14:paraId="076F93B6" w14:textId="77777777" w:rsidTr="007566F9">
        <w:tc>
          <w:tcPr>
            <w:tcW w:w="2244" w:type="dxa"/>
          </w:tcPr>
          <w:p w14:paraId="404396E9" w14:textId="77777777" w:rsidR="007566F9" w:rsidRPr="00030F78" w:rsidRDefault="007566F9" w:rsidP="00B2362C">
            <w:pPr>
              <w:pStyle w:val="Prrafodelista"/>
              <w:numPr>
                <w:ilvl w:val="0"/>
                <w:numId w:val="7"/>
              </w:numPr>
              <w:spacing w:after="0" w:line="240" w:lineRule="auto"/>
            </w:pPr>
          </w:p>
        </w:tc>
        <w:tc>
          <w:tcPr>
            <w:tcW w:w="2244" w:type="dxa"/>
          </w:tcPr>
          <w:p w14:paraId="7C012F26" w14:textId="77777777" w:rsidR="007566F9" w:rsidRPr="00030F78" w:rsidRDefault="007566F9" w:rsidP="00B2362C">
            <w:pPr>
              <w:pStyle w:val="Prrafodelista"/>
              <w:numPr>
                <w:ilvl w:val="0"/>
                <w:numId w:val="7"/>
              </w:numPr>
              <w:spacing w:after="0" w:line="240" w:lineRule="auto"/>
            </w:pPr>
          </w:p>
        </w:tc>
        <w:tc>
          <w:tcPr>
            <w:tcW w:w="2245" w:type="dxa"/>
          </w:tcPr>
          <w:p w14:paraId="547AC215" w14:textId="77777777" w:rsidR="007566F9" w:rsidRPr="00030F78" w:rsidRDefault="007566F9" w:rsidP="00B2362C">
            <w:pPr>
              <w:pStyle w:val="Prrafodelista"/>
              <w:numPr>
                <w:ilvl w:val="0"/>
                <w:numId w:val="7"/>
              </w:numPr>
              <w:spacing w:after="0" w:line="240" w:lineRule="auto"/>
            </w:pPr>
          </w:p>
        </w:tc>
        <w:tc>
          <w:tcPr>
            <w:tcW w:w="2245" w:type="dxa"/>
          </w:tcPr>
          <w:p w14:paraId="04749472" w14:textId="77777777" w:rsidR="007566F9" w:rsidRPr="00030F78" w:rsidRDefault="007566F9" w:rsidP="00B2362C">
            <w:pPr>
              <w:pStyle w:val="Prrafodelista"/>
              <w:numPr>
                <w:ilvl w:val="0"/>
                <w:numId w:val="7"/>
              </w:numPr>
              <w:spacing w:after="0" w:line="240" w:lineRule="auto"/>
            </w:pPr>
          </w:p>
        </w:tc>
      </w:tr>
      <w:tr w:rsidR="007566F9" w:rsidRPr="00030F78" w14:paraId="0E6A9C92" w14:textId="77777777" w:rsidTr="007566F9">
        <w:tc>
          <w:tcPr>
            <w:tcW w:w="2244" w:type="dxa"/>
          </w:tcPr>
          <w:p w14:paraId="5E826CBB" w14:textId="77777777" w:rsidR="007566F9" w:rsidRPr="00030F78" w:rsidRDefault="007566F9" w:rsidP="00B2362C">
            <w:pPr>
              <w:pStyle w:val="Prrafodelista"/>
              <w:numPr>
                <w:ilvl w:val="0"/>
                <w:numId w:val="7"/>
              </w:numPr>
              <w:spacing w:after="0" w:line="240" w:lineRule="auto"/>
            </w:pPr>
          </w:p>
        </w:tc>
        <w:tc>
          <w:tcPr>
            <w:tcW w:w="2244" w:type="dxa"/>
          </w:tcPr>
          <w:p w14:paraId="4C9223F0" w14:textId="77777777" w:rsidR="007566F9" w:rsidRPr="00030F78" w:rsidRDefault="007566F9" w:rsidP="00B2362C">
            <w:pPr>
              <w:pStyle w:val="Prrafodelista"/>
              <w:numPr>
                <w:ilvl w:val="0"/>
                <w:numId w:val="7"/>
              </w:numPr>
              <w:spacing w:after="0" w:line="240" w:lineRule="auto"/>
            </w:pPr>
          </w:p>
        </w:tc>
        <w:tc>
          <w:tcPr>
            <w:tcW w:w="2245" w:type="dxa"/>
          </w:tcPr>
          <w:p w14:paraId="1D799E82" w14:textId="77777777" w:rsidR="007566F9" w:rsidRPr="00030F78" w:rsidRDefault="007566F9" w:rsidP="00B2362C">
            <w:pPr>
              <w:pStyle w:val="Prrafodelista"/>
              <w:numPr>
                <w:ilvl w:val="0"/>
                <w:numId w:val="7"/>
              </w:numPr>
              <w:spacing w:after="0" w:line="240" w:lineRule="auto"/>
            </w:pPr>
          </w:p>
        </w:tc>
        <w:tc>
          <w:tcPr>
            <w:tcW w:w="2245" w:type="dxa"/>
          </w:tcPr>
          <w:p w14:paraId="5DC29F6A" w14:textId="77777777" w:rsidR="007566F9" w:rsidRPr="00030F78" w:rsidRDefault="007566F9" w:rsidP="00B2362C">
            <w:pPr>
              <w:pStyle w:val="Prrafodelista"/>
              <w:numPr>
                <w:ilvl w:val="0"/>
                <w:numId w:val="7"/>
              </w:numPr>
              <w:spacing w:after="0" w:line="240" w:lineRule="auto"/>
            </w:pPr>
          </w:p>
        </w:tc>
      </w:tr>
      <w:tr w:rsidR="007566F9" w:rsidRPr="00030F78" w14:paraId="5EC123FC" w14:textId="77777777" w:rsidTr="007566F9">
        <w:tc>
          <w:tcPr>
            <w:tcW w:w="2244" w:type="dxa"/>
          </w:tcPr>
          <w:p w14:paraId="2B055892" w14:textId="77777777" w:rsidR="007566F9" w:rsidRPr="00030F78" w:rsidRDefault="007566F9" w:rsidP="00B2362C">
            <w:pPr>
              <w:pStyle w:val="Prrafodelista"/>
              <w:numPr>
                <w:ilvl w:val="0"/>
                <w:numId w:val="7"/>
              </w:numPr>
              <w:spacing w:after="0" w:line="240" w:lineRule="auto"/>
            </w:pPr>
          </w:p>
        </w:tc>
        <w:tc>
          <w:tcPr>
            <w:tcW w:w="2244" w:type="dxa"/>
          </w:tcPr>
          <w:p w14:paraId="0723901D" w14:textId="77777777" w:rsidR="007566F9" w:rsidRPr="00030F78" w:rsidRDefault="007566F9" w:rsidP="00B2362C">
            <w:pPr>
              <w:pStyle w:val="Prrafodelista"/>
              <w:numPr>
                <w:ilvl w:val="0"/>
                <w:numId w:val="7"/>
              </w:numPr>
              <w:spacing w:after="0" w:line="240" w:lineRule="auto"/>
            </w:pPr>
          </w:p>
        </w:tc>
        <w:tc>
          <w:tcPr>
            <w:tcW w:w="2245" w:type="dxa"/>
          </w:tcPr>
          <w:p w14:paraId="7A5C6F6A" w14:textId="77777777" w:rsidR="007566F9" w:rsidRPr="00030F78" w:rsidRDefault="007566F9" w:rsidP="00B2362C">
            <w:pPr>
              <w:pStyle w:val="Prrafodelista"/>
              <w:numPr>
                <w:ilvl w:val="0"/>
                <w:numId w:val="7"/>
              </w:numPr>
              <w:spacing w:after="0" w:line="240" w:lineRule="auto"/>
            </w:pPr>
          </w:p>
        </w:tc>
        <w:tc>
          <w:tcPr>
            <w:tcW w:w="2245" w:type="dxa"/>
          </w:tcPr>
          <w:p w14:paraId="472B2F44" w14:textId="77777777" w:rsidR="007566F9" w:rsidRPr="00030F78" w:rsidRDefault="007566F9" w:rsidP="00B2362C">
            <w:pPr>
              <w:pStyle w:val="Prrafodelista"/>
              <w:numPr>
                <w:ilvl w:val="0"/>
                <w:numId w:val="7"/>
              </w:numPr>
              <w:spacing w:after="0" w:line="240" w:lineRule="auto"/>
            </w:pPr>
          </w:p>
        </w:tc>
      </w:tr>
      <w:tr w:rsidR="00957CB5" w:rsidRPr="00030F78" w14:paraId="63BDB81E" w14:textId="77777777" w:rsidTr="00BF29B4">
        <w:tc>
          <w:tcPr>
            <w:tcW w:w="8978" w:type="dxa"/>
            <w:gridSpan w:val="4"/>
            <w:shd w:val="clear" w:color="auto" w:fill="000000" w:themeFill="text1"/>
          </w:tcPr>
          <w:p w14:paraId="1C96E436" w14:textId="4AD09E13" w:rsidR="00957CB5" w:rsidRPr="00030F78" w:rsidRDefault="008C2301" w:rsidP="00BF29B4">
            <w:pPr>
              <w:spacing w:after="0" w:line="240" w:lineRule="auto"/>
              <w:rPr>
                <w:color w:val="FFFFFF" w:themeColor="background1"/>
              </w:rPr>
            </w:pPr>
            <w:r w:rsidRPr="00030F78">
              <w:rPr>
                <w:rFonts w:cs="Calibri"/>
                <w:sz w:val="20"/>
                <w:szCs w:val="20"/>
              </w:rPr>
              <w:t>Efficiency: Was the project implemented efficiently, in-line with international and national norms and standards?</w:t>
            </w:r>
          </w:p>
        </w:tc>
      </w:tr>
      <w:tr w:rsidR="007566F9" w:rsidRPr="00030F78" w14:paraId="19AADCA5" w14:textId="77777777" w:rsidTr="007566F9">
        <w:tc>
          <w:tcPr>
            <w:tcW w:w="2244" w:type="dxa"/>
          </w:tcPr>
          <w:p w14:paraId="328E640C" w14:textId="77777777" w:rsidR="007566F9" w:rsidRPr="00030F78" w:rsidRDefault="007566F9" w:rsidP="00B2362C">
            <w:pPr>
              <w:pStyle w:val="Prrafodelista"/>
              <w:numPr>
                <w:ilvl w:val="0"/>
                <w:numId w:val="7"/>
              </w:numPr>
              <w:spacing w:after="0" w:line="240" w:lineRule="auto"/>
            </w:pPr>
          </w:p>
        </w:tc>
        <w:tc>
          <w:tcPr>
            <w:tcW w:w="2244" w:type="dxa"/>
          </w:tcPr>
          <w:p w14:paraId="1BA0F09C" w14:textId="77777777" w:rsidR="007566F9" w:rsidRPr="00030F78" w:rsidRDefault="007566F9" w:rsidP="00B2362C">
            <w:pPr>
              <w:pStyle w:val="Prrafodelista"/>
              <w:numPr>
                <w:ilvl w:val="0"/>
                <w:numId w:val="7"/>
              </w:numPr>
              <w:spacing w:after="0" w:line="240" w:lineRule="auto"/>
            </w:pPr>
          </w:p>
        </w:tc>
        <w:tc>
          <w:tcPr>
            <w:tcW w:w="2245" w:type="dxa"/>
          </w:tcPr>
          <w:p w14:paraId="083B58C2" w14:textId="77777777" w:rsidR="007566F9" w:rsidRPr="00030F78" w:rsidRDefault="007566F9" w:rsidP="00B2362C">
            <w:pPr>
              <w:pStyle w:val="Prrafodelista"/>
              <w:numPr>
                <w:ilvl w:val="0"/>
                <w:numId w:val="7"/>
              </w:numPr>
              <w:spacing w:after="0" w:line="240" w:lineRule="auto"/>
            </w:pPr>
          </w:p>
        </w:tc>
        <w:tc>
          <w:tcPr>
            <w:tcW w:w="2245" w:type="dxa"/>
          </w:tcPr>
          <w:p w14:paraId="67C8B3E9" w14:textId="77777777" w:rsidR="007566F9" w:rsidRPr="00030F78" w:rsidRDefault="007566F9" w:rsidP="00B2362C">
            <w:pPr>
              <w:pStyle w:val="Prrafodelista"/>
              <w:numPr>
                <w:ilvl w:val="0"/>
                <w:numId w:val="7"/>
              </w:numPr>
              <w:spacing w:after="0" w:line="240" w:lineRule="auto"/>
            </w:pPr>
          </w:p>
        </w:tc>
      </w:tr>
      <w:tr w:rsidR="007566F9" w:rsidRPr="00030F78" w14:paraId="1BAE2040" w14:textId="77777777" w:rsidTr="007566F9">
        <w:tc>
          <w:tcPr>
            <w:tcW w:w="2244" w:type="dxa"/>
          </w:tcPr>
          <w:p w14:paraId="4ADF681A" w14:textId="77777777" w:rsidR="007566F9" w:rsidRPr="00030F78" w:rsidRDefault="007566F9" w:rsidP="00B2362C">
            <w:pPr>
              <w:pStyle w:val="Prrafodelista"/>
              <w:numPr>
                <w:ilvl w:val="0"/>
                <w:numId w:val="7"/>
              </w:numPr>
              <w:spacing w:after="0" w:line="240" w:lineRule="auto"/>
            </w:pPr>
          </w:p>
        </w:tc>
        <w:tc>
          <w:tcPr>
            <w:tcW w:w="2244" w:type="dxa"/>
          </w:tcPr>
          <w:p w14:paraId="77A99631" w14:textId="77777777" w:rsidR="007566F9" w:rsidRPr="00030F78" w:rsidRDefault="007566F9" w:rsidP="00B2362C">
            <w:pPr>
              <w:pStyle w:val="Prrafodelista"/>
              <w:numPr>
                <w:ilvl w:val="0"/>
                <w:numId w:val="7"/>
              </w:numPr>
              <w:spacing w:after="0" w:line="240" w:lineRule="auto"/>
            </w:pPr>
          </w:p>
        </w:tc>
        <w:tc>
          <w:tcPr>
            <w:tcW w:w="2245" w:type="dxa"/>
          </w:tcPr>
          <w:p w14:paraId="3FF3D375" w14:textId="77777777" w:rsidR="007566F9" w:rsidRPr="00030F78" w:rsidRDefault="007566F9" w:rsidP="00B2362C">
            <w:pPr>
              <w:pStyle w:val="Prrafodelista"/>
              <w:numPr>
                <w:ilvl w:val="0"/>
                <w:numId w:val="7"/>
              </w:numPr>
              <w:spacing w:after="0" w:line="240" w:lineRule="auto"/>
            </w:pPr>
          </w:p>
        </w:tc>
        <w:tc>
          <w:tcPr>
            <w:tcW w:w="2245" w:type="dxa"/>
          </w:tcPr>
          <w:p w14:paraId="0803FA83" w14:textId="77777777" w:rsidR="007566F9" w:rsidRPr="00030F78" w:rsidRDefault="007566F9" w:rsidP="00B2362C">
            <w:pPr>
              <w:pStyle w:val="Prrafodelista"/>
              <w:numPr>
                <w:ilvl w:val="0"/>
                <w:numId w:val="7"/>
              </w:numPr>
              <w:spacing w:after="0" w:line="240" w:lineRule="auto"/>
            </w:pPr>
          </w:p>
        </w:tc>
      </w:tr>
      <w:tr w:rsidR="007566F9" w:rsidRPr="00030F78" w14:paraId="07ED4B8F" w14:textId="77777777" w:rsidTr="007566F9">
        <w:tc>
          <w:tcPr>
            <w:tcW w:w="2244" w:type="dxa"/>
          </w:tcPr>
          <w:p w14:paraId="0217F49F" w14:textId="77777777" w:rsidR="007566F9" w:rsidRPr="00030F78" w:rsidRDefault="007566F9" w:rsidP="00B2362C">
            <w:pPr>
              <w:pStyle w:val="Prrafodelista"/>
              <w:numPr>
                <w:ilvl w:val="0"/>
                <w:numId w:val="7"/>
              </w:numPr>
              <w:spacing w:after="0" w:line="240" w:lineRule="auto"/>
            </w:pPr>
          </w:p>
        </w:tc>
        <w:tc>
          <w:tcPr>
            <w:tcW w:w="2244" w:type="dxa"/>
          </w:tcPr>
          <w:p w14:paraId="6C10222B" w14:textId="77777777" w:rsidR="007566F9" w:rsidRPr="00030F78" w:rsidRDefault="007566F9" w:rsidP="00B2362C">
            <w:pPr>
              <w:pStyle w:val="Prrafodelista"/>
              <w:numPr>
                <w:ilvl w:val="0"/>
                <w:numId w:val="7"/>
              </w:numPr>
              <w:spacing w:after="0" w:line="240" w:lineRule="auto"/>
            </w:pPr>
          </w:p>
        </w:tc>
        <w:tc>
          <w:tcPr>
            <w:tcW w:w="2245" w:type="dxa"/>
          </w:tcPr>
          <w:p w14:paraId="41FBC47C" w14:textId="77777777" w:rsidR="007566F9" w:rsidRPr="00030F78" w:rsidRDefault="007566F9" w:rsidP="00B2362C">
            <w:pPr>
              <w:pStyle w:val="Prrafodelista"/>
              <w:numPr>
                <w:ilvl w:val="0"/>
                <w:numId w:val="7"/>
              </w:numPr>
              <w:spacing w:after="0" w:line="240" w:lineRule="auto"/>
            </w:pPr>
          </w:p>
        </w:tc>
        <w:tc>
          <w:tcPr>
            <w:tcW w:w="2245" w:type="dxa"/>
          </w:tcPr>
          <w:p w14:paraId="72AD9300" w14:textId="77777777" w:rsidR="007566F9" w:rsidRPr="00030F78" w:rsidRDefault="007566F9" w:rsidP="00B2362C">
            <w:pPr>
              <w:pStyle w:val="Prrafodelista"/>
              <w:numPr>
                <w:ilvl w:val="0"/>
                <w:numId w:val="7"/>
              </w:numPr>
              <w:spacing w:after="0" w:line="240" w:lineRule="auto"/>
            </w:pPr>
          </w:p>
        </w:tc>
      </w:tr>
      <w:tr w:rsidR="007566F9" w:rsidRPr="00030F78" w14:paraId="1721EE69" w14:textId="77777777" w:rsidTr="007566F9">
        <w:tc>
          <w:tcPr>
            <w:tcW w:w="2244" w:type="dxa"/>
          </w:tcPr>
          <w:p w14:paraId="3578576F" w14:textId="77777777" w:rsidR="007566F9" w:rsidRPr="00030F78" w:rsidRDefault="007566F9" w:rsidP="00B2362C">
            <w:pPr>
              <w:pStyle w:val="Prrafodelista"/>
              <w:numPr>
                <w:ilvl w:val="0"/>
                <w:numId w:val="7"/>
              </w:numPr>
              <w:spacing w:after="0" w:line="240" w:lineRule="auto"/>
            </w:pPr>
          </w:p>
        </w:tc>
        <w:tc>
          <w:tcPr>
            <w:tcW w:w="2244" w:type="dxa"/>
          </w:tcPr>
          <w:p w14:paraId="64BF16C9" w14:textId="77777777" w:rsidR="007566F9" w:rsidRPr="00030F78" w:rsidRDefault="007566F9" w:rsidP="00B2362C">
            <w:pPr>
              <w:pStyle w:val="Prrafodelista"/>
              <w:numPr>
                <w:ilvl w:val="0"/>
                <w:numId w:val="7"/>
              </w:numPr>
              <w:spacing w:after="0" w:line="240" w:lineRule="auto"/>
            </w:pPr>
          </w:p>
        </w:tc>
        <w:tc>
          <w:tcPr>
            <w:tcW w:w="2245" w:type="dxa"/>
          </w:tcPr>
          <w:p w14:paraId="11DA1894" w14:textId="77777777" w:rsidR="007566F9" w:rsidRPr="00030F78" w:rsidRDefault="007566F9" w:rsidP="00B2362C">
            <w:pPr>
              <w:pStyle w:val="Prrafodelista"/>
              <w:numPr>
                <w:ilvl w:val="0"/>
                <w:numId w:val="7"/>
              </w:numPr>
              <w:spacing w:after="0" w:line="240" w:lineRule="auto"/>
            </w:pPr>
          </w:p>
        </w:tc>
        <w:tc>
          <w:tcPr>
            <w:tcW w:w="2245" w:type="dxa"/>
          </w:tcPr>
          <w:p w14:paraId="76EDAD65" w14:textId="77777777" w:rsidR="007566F9" w:rsidRPr="00030F78" w:rsidRDefault="007566F9" w:rsidP="00B2362C">
            <w:pPr>
              <w:pStyle w:val="Prrafodelista"/>
              <w:numPr>
                <w:ilvl w:val="0"/>
                <w:numId w:val="7"/>
              </w:numPr>
              <w:spacing w:after="0" w:line="240" w:lineRule="auto"/>
            </w:pPr>
          </w:p>
        </w:tc>
      </w:tr>
      <w:tr w:rsidR="008C2301" w:rsidRPr="00030F78" w14:paraId="25A37772" w14:textId="77777777" w:rsidTr="007566F9">
        <w:tc>
          <w:tcPr>
            <w:tcW w:w="2244" w:type="dxa"/>
          </w:tcPr>
          <w:p w14:paraId="673EB1B3" w14:textId="77777777" w:rsidR="008C2301" w:rsidRPr="00030F78" w:rsidRDefault="008C2301" w:rsidP="00B2362C">
            <w:pPr>
              <w:pStyle w:val="Prrafodelista"/>
              <w:numPr>
                <w:ilvl w:val="0"/>
                <w:numId w:val="7"/>
              </w:numPr>
              <w:spacing w:after="0" w:line="240" w:lineRule="auto"/>
            </w:pPr>
          </w:p>
        </w:tc>
        <w:tc>
          <w:tcPr>
            <w:tcW w:w="2244" w:type="dxa"/>
          </w:tcPr>
          <w:p w14:paraId="6B341B5B" w14:textId="77777777" w:rsidR="008C2301" w:rsidRPr="00030F78" w:rsidRDefault="008C2301" w:rsidP="00B2362C">
            <w:pPr>
              <w:pStyle w:val="Prrafodelista"/>
              <w:numPr>
                <w:ilvl w:val="0"/>
                <w:numId w:val="7"/>
              </w:numPr>
              <w:spacing w:after="0" w:line="240" w:lineRule="auto"/>
            </w:pPr>
          </w:p>
        </w:tc>
        <w:tc>
          <w:tcPr>
            <w:tcW w:w="2245" w:type="dxa"/>
          </w:tcPr>
          <w:p w14:paraId="490A7183" w14:textId="77777777" w:rsidR="008C2301" w:rsidRPr="00030F78" w:rsidRDefault="008C2301" w:rsidP="00B2362C">
            <w:pPr>
              <w:pStyle w:val="Prrafodelista"/>
              <w:numPr>
                <w:ilvl w:val="0"/>
                <w:numId w:val="7"/>
              </w:numPr>
              <w:spacing w:after="0" w:line="240" w:lineRule="auto"/>
            </w:pPr>
          </w:p>
        </w:tc>
        <w:tc>
          <w:tcPr>
            <w:tcW w:w="2245" w:type="dxa"/>
          </w:tcPr>
          <w:p w14:paraId="30B18762" w14:textId="77777777" w:rsidR="008C2301" w:rsidRPr="00030F78" w:rsidRDefault="008C2301" w:rsidP="00B2362C">
            <w:pPr>
              <w:pStyle w:val="Prrafodelista"/>
              <w:numPr>
                <w:ilvl w:val="0"/>
                <w:numId w:val="7"/>
              </w:numPr>
              <w:spacing w:after="0" w:line="240" w:lineRule="auto"/>
            </w:pPr>
          </w:p>
        </w:tc>
      </w:tr>
      <w:tr w:rsidR="008C2301" w:rsidRPr="00030F78" w14:paraId="46974DCC" w14:textId="77777777" w:rsidTr="00BF29B4">
        <w:tc>
          <w:tcPr>
            <w:tcW w:w="8978" w:type="dxa"/>
            <w:gridSpan w:val="4"/>
            <w:shd w:val="clear" w:color="auto" w:fill="000000" w:themeFill="text1"/>
          </w:tcPr>
          <w:p w14:paraId="0B07D587" w14:textId="68057C88" w:rsidR="008C2301" w:rsidRPr="00030F78" w:rsidRDefault="008C2301" w:rsidP="00BF29B4">
            <w:pPr>
              <w:spacing w:after="0" w:line="240" w:lineRule="auto"/>
              <w:rPr>
                <w:color w:val="FFFFFF" w:themeColor="background1"/>
              </w:rPr>
            </w:pPr>
            <w:r w:rsidRPr="00030F78">
              <w:rPr>
                <w:rFonts w:cstheme="minorHAnsi"/>
                <w:sz w:val="20"/>
                <w:szCs w:val="20"/>
              </w:rPr>
              <w:t>Sustainability: To what extent are there financial, institutional, social-economic, and/or environmental risks to sustaining long-term project results?</w:t>
            </w:r>
          </w:p>
        </w:tc>
      </w:tr>
      <w:tr w:rsidR="007566F9" w:rsidRPr="00030F78" w14:paraId="36310017" w14:textId="77777777" w:rsidTr="007566F9">
        <w:tc>
          <w:tcPr>
            <w:tcW w:w="2244" w:type="dxa"/>
          </w:tcPr>
          <w:p w14:paraId="0BC3E938" w14:textId="77777777" w:rsidR="007566F9" w:rsidRPr="00030F78" w:rsidRDefault="007566F9" w:rsidP="00B2362C">
            <w:pPr>
              <w:pStyle w:val="Prrafodelista"/>
              <w:numPr>
                <w:ilvl w:val="0"/>
                <w:numId w:val="7"/>
              </w:numPr>
              <w:spacing w:after="0" w:line="240" w:lineRule="auto"/>
            </w:pPr>
          </w:p>
        </w:tc>
        <w:tc>
          <w:tcPr>
            <w:tcW w:w="2244" w:type="dxa"/>
          </w:tcPr>
          <w:p w14:paraId="75D6D039" w14:textId="77777777" w:rsidR="007566F9" w:rsidRPr="00030F78" w:rsidRDefault="007566F9" w:rsidP="00B2362C">
            <w:pPr>
              <w:pStyle w:val="Prrafodelista"/>
              <w:numPr>
                <w:ilvl w:val="0"/>
                <w:numId w:val="7"/>
              </w:numPr>
              <w:spacing w:after="0" w:line="240" w:lineRule="auto"/>
            </w:pPr>
          </w:p>
        </w:tc>
        <w:tc>
          <w:tcPr>
            <w:tcW w:w="2245" w:type="dxa"/>
          </w:tcPr>
          <w:p w14:paraId="4CFF1477" w14:textId="77777777" w:rsidR="007566F9" w:rsidRPr="00030F78" w:rsidRDefault="007566F9" w:rsidP="00B2362C">
            <w:pPr>
              <w:pStyle w:val="Prrafodelista"/>
              <w:numPr>
                <w:ilvl w:val="0"/>
                <w:numId w:val="7"/>
              </w:numPr>
              <w:spacing w:after="0" w:line="240" w:lineRule="auto"/>
            </w:pPr>
          </w:p>
        </w:tc>
        <w:tc>
          <w:tcPr>
            <w:tcW w:w="2245" w:type="dxa"/>
          </w:tcPr>
          <w:p w14:paraId="70C0F983" w14:textId="77777777" w:rsidR="007566F9" w:rsidRPr="00030F78" w:rsidRDefault="007566F9" w:rsidP="00B2362C">
            <w:pPr>
              <w:pStyle w:val="Prrafodelista"/>
              <w:numPr>
                <w:ilvl w:val="0"/>
                <w:numId w:val="7"/>
              </w:numPr>
              <w:spacing w:after="0" w:line="240" w:lineRule="auto"/>
            </w:pPr>
          </w:p>
        </w:tc>
      </w:tr>
      <w:tr w:rsidR="007566F9" w:rsidRPr="00030F78" w14:paraId="6D7BF249" w14:textId="77777777" w:rsidTr="007566F9">
        <w:tc>
          <w:tcPr>
            <w:tcW w:w="2244" w:type="dxa"/>
          </w:tcPr>
          <w:p w14:paraId="10DD429B" w14:textId="77777777" w:rsidR="007566F9" w:rsidRPr="00030F78" w:rsidRDefault="007566F9" w:rsidP="00B2362C">
            <w:pPr>
              <w:pStyle w:val="Prrafodelista"/>
              <w:numPr>
                <w:ilvl w:val="0"/>
                <w:numId w:val="7"/>
              </w:numPr>
              <w:spacing w:after="0" w:line="240" w:lineRule="auto"/>
            </w:pPr>
          </w:p>
        </w:tc>
        <w:tc>
          <w:tcPr>
            <w:tcW w:w="2244" w:type="dxa"/>
          </w:tcPr>
          <w:p w14:paraId="1350FC65" w14:textId="77777777" w:rsidR="007566F9" w:rsidRPr="00030F78" w:rsidRDefault="007566F9" w:rsidP="00B2362C">
            <w:pPr>
              <w:pStyle w:val="Prrafodelista"/>
              <w:numPr>
                <w:ilvl w:val="0"/>
                <w:numId w:val="7"/>
              </w:numPr>
              <w:spacing w:after="0" w:line="240" w:lineRule="auto"/>
            </w:pPr>
          </w:p>
        </w:tc>
        <w:tc>
          <w:tcPr>
            <w:tcW w:w="2245" w:type="dxa"/>
          </w:tcPr>
          <w:p w14:paraId="24EF5821" w14:textId="77777777" w:rsidR="007566F9" w:rsidRPr="00030F78" w:rsidRDefault="007566F9" w:rsidP="00B2362C">
            <w:pPr>
              <w:pStyle w:val="Prrafodelista"/>
              <w:numPr>
                <w:ilvl w:val="0"/>
                <w:numId w:val="7"/>
              </w:numPr>
              <w:spacing w:after="0" w:line="240" w:lineRule="auto"/>
            </w:pPr>
          </w:p>
        </w:tc>
        <w:tc>
          <w:tcPr>
            <w:tcW w:w="2245" w:type="dxa"/>
          </w:tcPr>
          <w:p w14:paraId="0D14AEA0" w14:textId="77777777" w:rsidR="007566F9" w:rsidRPr="00030F78" w:rsidRDefault="007566F9" w:rsidP="00B2362C">
            <w:pPr>
              <w:pStyle w:val="Prrafodelista"/>
              <w:numPr>
                <w:ilvl w:val="0"/>
                <w:numId w:val="7"/>
              </w:numPr>
              <w:spacing w:after="0" w:line="240" w:lineRule="auto"/>
            </w:pPr>
          </w:p>
        </w:tc>
      </w:tr>
      <w:tr w:rsidR="008C2301" w:rsidRPr="00030F78" w14:paraId="6FEF27AD" w14:textId="77777777" w:rsidTr="00BF29B4">
        <w:tc>
          <w:tcPr>
            <w:tcW w:w="2244" w:type="dxa"/>
          </w:tcPr>
          <w:p w14:paraId="41BD9BA3" w14:textId="77777777" w:rsidR="008C2301" w:rsidRPr="00030F78" w:rsidRDefault="008C2301" w:rsidP="00B2362C">
            <w:pPr>
              <w:pStyle w:val="Prrafodelista"/>
              <w:numPr>
                <w:ilvl w:val="0"/>
                <w:numId w:val="7"/>
              </w:numPr>
              <w:spacing w:after="0" w:line="240" w:lineRule="auto"/>
            </w:pPr>
          </w:p>
        </w:tc>
        <w:tc>
          <w:tcPr>
            <w:tcW w:w="2244" w:type="dxa"/>
          </w:tcPr>
          <w:p w14:paraId="2208A112" w14:textId="77777777" w:rsidR="008C2301" w:rsidRPr="00030F78" w:rsidRDefault="008C2301" w:rsidP="00B2362C">
            <w:pPr>
              <w:pStyle w:val="Prrafodelista"/>
              <w:numPr>
                <w:ilvl w:val="0"/>
                <w:numId w:val="7"/>
              </w:numPr>
              <w:spacing w:after="0" w:line="240" w:lineRule="auto"/>
            </w:pPr>
          </w:p>
        </w:tc>
        <w:tc>
          <w:tcPr>
            <w:tcW w:w="2245" w:type="dxa"/>
          </w:tcPr>
          <w:p w14:paraId="4017F5BF" w14:textId="77777777" w:rsidR="008C2301" w:rsidRPr="00030F78" w:rsidRDefault="008C2301" w:rsidP="00B2362C">
            <w:pPr>
              <w:pStyle w:val="Prrafodelista"/>
              <w:numPr>
                <w:ilvl w:val="0"/>
                <w:numId w:val="7"/>
              </w:numPr>
              <w:spacing w:after="0" w:line="240" w:lineRule="auto"/>
            </w:pPr>
          </w:p>
        </w:tc>
        <w:tc>
          <w:tcPr>
            <w:tcW w:w="2245" w:type="dxa"/>
          </w:tcPr>
          <w:p w14:paraId="723B81CA" w14:textId="77777777" w:rsidR="008C2301" w:rsidRPr="00030F78" w:rsidRDefault="008C2301" w:rsidP="00B2362C">
            <w:pPr>
              <w:pStyle w:val="Prrafodelista"/>
              <w:numPr>
                <w:ilvl w:val="0"/>
                <w:numId w:val="7"/>
              </w:numPr>
              <w:spacing w:after="0" w:line="240" w:lineRule="auto"/>
            </w:pPr>
          </w:p>
        </w:tc>
      </w:tr>
      <w:tr w:rsidR="008C2301" w:rsidRPr="00030F78" w14:paraId="78300F14" w14:textId="77777777" w:rsidTr="00BF29B4">
        <w:tc>
          <w:tcPr>
            <w:tcW w:w="2244" w:type="dxa"/>
          </w:tcPr>
          <w:p w14:paraId="44D21D72" w14:textId="77777777" w:rsidR="008C2301" w:rsidRPr="00030F78" w:rsidRDefault="008C2301" w:rsidP="00B2362C">
            <w:pPr>
              <w:pStyle w:val="Prrafodelista"/>
              <w:numPr>
                <w:ilvl w:val="0"/>
                <w:numId w:val="7"/>
              </w:numPr>
              <w:spacing w:after="0" w:line="240" w:lineRule="auto"/>
            </w:pPr>
          </w:p>
        </w:tc>
        <w:tc>
          <w:tcPr>
            <w:tcW w:w="2244" w:type="dxa"/>
          </w:tcPr>
          <w:p w14:paraId="4BC07328" w14:textId="77777777" w:rsidR="008C2301" w:rsidRPr="00030F78" w:rsidRDefault="008C2301" w:rsidP="00B2362C">
            <w:pPr>
              <w:pStyle w:val="Prrafodelista"/>
              <w:numPr>
                <w:ilvl w:val="0"/>
                <w:numId w:val="7"/>
              </w:numPr>
              <w:spacing w:after="0" w:line="240" w:lineRule="auto"/>
            </w:pPr>
          </w:p>
        </w:tc>
        <w:tc>
          <w:tcPr>
            <w:tcW w:w="2245" w:type="dxa"/>
          </w:tcPr>
          <w:p w14:paraId="310EB015" w14:textId="77777777" w:rsidR="008C2301" w:rsidRPr="00030F78" w:rsidRDefault="008C2301" w:rsidP="00B2362C">
            <w:pPr>
              <w:pStyle w:val="Prrafodelista"/>
              <w:numPr>
                <w:ilvl w:val="0"/>
                <w:numId w:val="7"/>
              </w:numPr>
              <w:spacing w:after="0" w:line="240" w:lineRule="auto"/>
            </w:pPr>
          </w:p>
        </w:tc>
        <w:tc>
          <w:tcPr>
            <w:tcW w:w="2245" w:type="dxa"/>
          </w:tcPr>
          <w:p w14:paraId="1B85D459" w14:textId="77777777" w:rsidR="008C2301" w:rsidRPr="00030F78" w:rsidRDefault="008C2301" w:rsidP="00B2362C">
            <w:pPr>
              <w:pStyle w:val="Prrafodelista"/>
              <w:numPr>
                <w:ilvl w:val="0"/>
                <w:numId w:val="7"/>
              </w:numPr>
              <w:spacing w:after="0" w:line="240" w:lineRule="auto"/>
            </w:pPr>
          </w:p>
        </w:tc>
      </w:tr>
      <w:tr w:rsidR="007566F9" w:rsidRPr="00030F78" w14:paraId="75C2B3A5" w14:textId="77777777" w:rsidTr="007566F9">
        <w:tc>
          <w:tcPr>
            <w:tcW w:w="2244" w:type="dxa"/>
          </w:tcPr>
          <w:p w14:paraId="470AC345" w14:textId="77777777" w:rsidR="007566F9" w:rsidRPr="00030F78" w:rsidRDefault="007566F9" w:rsidP="00B2362C">
            <w:pPr>
              <w:pStyle w:val="Prrafodelista"/>
              <w:numPr>
                <w:ilvl w:val="0"/>
                <w:numId w:val="7"/>
              </w:numPr>
              <w:spacing w:after="0" w:line="240" w:lineRule="auto"/>
            </w:pPr>
          </w:p>
        </w:tc>
        <w:tc>
          <w:tcPr>
            <w:tcW w:w="2244" w:type="dxa"/>
          </w:tcPr>
          <w:p w14:paraId="02F20583" w14:textId="77777777" w:rsidR="007566F9" w:rsidRPr="00030F78" w:rsidRDefault="007566F9" w:rsidP="00B2362C">
            <w:pPr>
              <w:pStyle w:val="Prrafodelista"/>
              <w:numPr>
                <w:ilvl w:val="0"/>
                <w:numId w:val="7"/>
              </w:numPr>
              <w:spacing w:after="0" w:line="240" w:lineRule="auto"/>
            </w:pPr>
          </w:p>
        </w:tc>
        <w:tc>
          <w:tcPr>
            <w:tcW w:w="2245" w:type="dxa"/>
          </w:tcPr>
          <w:p w14:paraId="19CA2518" w14:textId="77777777" w:rsidR="007566F9" w:rsidRPr="00030F78" w:rsidRDefault="007566F9" w:rsidP="00B2362C">
            <w:pPr>
              <w:pStyle w:val="Prrafodelista"/>
              <w:numPr>
                <w:ilvl w:val="0"/>
                <w:numId w:val="7"/>
              </w:numPr>
              <w:spacing w:after="0" w:line="240" w:lineRule="auto"/>
            </w:pPr>
          </w:p>
        </w:tc>
        <w:tc>
          <w:tcPr>
            <w:tcW w:w="2245" w:type="dxa"/>
          </w:tcPr>
          <w:p w14:paraId="7AFDCD87" w14:textId="77777777" w:rsidR="007566F9" w:rsidRPr="00030F78" w:rsidRDefault="007566F9" w:rsidP="00B2362C">
            <w:pPr>
              <w:pStyle w:val="Prrafodelista"/>
              <w:numPr>
                <w:ilvl w:val="0"/>
                <w:numId w:val="7"/>
              </w:numPr>
              <w:spacing w:after="0" w:line="240" w:lineRule="auto"/>
            </w:pPr>
          </w:p>
        </w:tc>
      </w:tr>
      <w:tr w:rsidR="008C2301" w:rsidRPr="00030F78" w14:paraId="14D13117" w14:textId="77777777" w:rsidTr="00BF29B4">
        <w:tc>
          <w:tcPr>
            <w:tcW w:w="8978" w:type="dxa"/>
            <w:gridSpan w:val="4"/>
            <w:shd w:val="clear" w:color="auto" w:fill="000000" w:themeFill="text1"/>
          </w:tcPr>
          <w:p w14:paraId="2A47854A" w14:textId="399E839D" w:rsidR="008C2301" w:rsidRPr="00030F78" w:rsidRDefault="008C2301" w:rsidP="00BF29B4">
            <w:pPr>
              <w:spacing w:after="0" w:line="240" w:lineRule="auto"/>
              <w:rPr>
                <w:color w:val="FFFFFF" w:themeColor="background1"/>
              </w:rPr>
            </w:pPr>
            <w:r w:rsidRPr="00030F78">
              <w:rPr>
                <w:rFonts w:cstheme="minorHAnsi"/>
                <w:iCs/>
                <w:sz w:val="20"/>
                <w:szCs w:val="20"/>
              </w:rPr>
              <w:t xml:space="preserve">Impact: Are there indications that the project has contributed to, or enabled progress toward, reduced environmental stress and/or improved ecological status?  </w:t>
            </w:r>
          </w:p>
        </w:tc>
      </w:tr>
      <w:tr w:rsidR="007566F9" w:rsidRPr="00030F78" w14:paraId="278827A7" w14:textId="77777777" w:rsidTr="007566F9">
        <w:tc>
          <w:tcPr>
            <w:tcW w:w="2244" w:type="dxa"/>
          </w:tcPr>
          <w:p w14:paraId="4972A7AB" w14:textId="77777777" w:rsidR="007566F9" w:rsidRPr="00030F78" w:rsidRDefault="007566F9" w:rsidP="00B2362C">
            <w:pPr>
              <w:pStyle w:val="Prrafodelista"/>
              <w:numPr>
                <w:ilvl w:val="0"/>
                <w:numId w:val="7"/>
              </w:numPr>
              <w:spacing w:after="0" w:line="240" w:lineRule="auto"/>
            </w:pPr>
          </w:p>
        </w:tc>
        <w:tc>
          <w:tcPr>
            <w:tcW w:w="2244" w:type="dxa"/>
          </w:tcPr>
          <w:p w14:paraId="4E972629" w14:textId="77777777" w:rsidR="007566F9" w:rsidRPr="00030F78" w:rsidRDefault="007566F9" w:rsidP="00B2362C">
            <w:pPr>
              <w:pStyle w:val="Prrafodelista"/>
              <w:numPr>
                <w:ilvl w:val="0"/>
                <w:numId w:val="7"/>
              </w:numPr>
              <w:spacing w:after="0" w:line="240" w:lineRule="auto"/>
            </w:pPr>
          </w:p>
        </w:tc>
        <w:tc>
          <w:tcPr>
            <w:tcW w:w="2245" w:type="dxa"/>
          </w:tcPr>
          <w:p w14:paraId="179FC0F9" w14:textId="77777777" w:rsidR="007566F9" w:rsidRPr="00030F78" w:rsidRDefault="007566F9" w:rsidP="00B2362C">
            <w:pPr>
              <w:pStyle w:val="Prrafodelista"/>
              <w:numPr>
                <w:ilvl w:val="0"/>
                <w:numId w:val="7"/>
              </w:numPr>
              <w:spacing w:after="0" w:line="240" w:lineRule="auto"/>
            </w:pPr>
          </w:p>
        </w:tc>
        <w:tc>
          <w:tcPr>
            <w:tcW w:w="2245" w:type="dxa"/>
          </w:tcPr>
          <w:p w14:paraId="66BACE45" w14:textId="77777777" w:rsidR="007566F9" w:rsidRPr="00030F78" w:rsidRDefault="007566F9" w:rsidP="00B2362C">
            <w:pPr>
              <w:pStyle w:val="Prrafodelista"/>
              <w:numPr>
                <w:ilvl w:val="0"/>
                <w:numId w:val="7"/>
              </w:numPr>
              <w:spacing w:after="0" w:line="240" w:lineRule="auto"/>
            </w:pPr>
          </w:p>
        </w:tc>
      </w:tr>
      <w:tr w:rsidR="007566F9" w:rsidRPr="00030F78" w14:paraId="0B9CEFE7" w14:textId="77777777" w:rsidTr="007566F9">
        <w:tc>
          <w:tcPr>
            <w:tcW w:w="2244" w:type="dxa"/>
          </w:tcPr>
          <w:p w14:paraId="2D65EB70" w14:textId="77777777" w:rsidR="007566F9" w:rsidRPr="00030F78" w:rsidRDefault="007566F9" w:rsidP="00B2362C">
            <w:pPr>
              <w:pStyle w:val="Prrafodelista"/>
              <w:numPr>
                <w:ilvl w:val="0"/>
                <w:numId w:val="7"/>
              </w:numPr>
              <w:spacing w:after="0" w:line="240" w:lineRule="auto"/>
            </w:pPr>
          </w:p>
        </w:tc>
        <w:tc>
          <w:tcPr>
            <w:tcW w:w="2244" w:type="dxa"/>
          </w:tcPr>
          <w:p w14:paraId="3A060340" w14:textId="77777777" w:rsidR="007566F9" w:rsidRPr="00030F78" w:rsidRDefault="007566F9" w:rsidP="00B2362C">
            <w:pPr>
              <w:pStyle w:val="Prrafodelista"/>
              <w:numPr>
                <w:ilvl w:val="0"/>
                <w:numId w:val="7"/>
              </w:numPr>
              <w:spacing w:after="0" w:line="240" w:lineRule="auto"/>
            </w:pPr>
          </w:p>
        </w:tc>
        <w:tc>
          <w:tcPr>
            <w:tcW w:w="2245" w:type="dxa"/>
          </w:tcPr>
          <w:p w14:paraId="13B786BE" w14:textId="77777777" w:rsidR="007566F9" w:rsidRPr="00030F78" w:rsidRDefault="007566F9" w:rsidP="00B2362C">
            <w:pPr>
              <w:pStyle w:val="Prrafodelista"/>
              <w:numPr>
                <w:ilvl w:val="0"/>
                <w:numId w:val="7"/>
              </w:numPr>
              <w:spacing w:after="0" w:line="240" w:lineRule="auto"/>
            </w:pPr>
          </w:p>
        </w:tc>
        <w:tc>
          <w:tcPr>
            <w:tcW w:w="2245" w:type="dxa"/>
          </w:tcPr>
          <w:p w14:paraId="02B8EE5C" w14:textId="77777777" w:rsidR="007566F9" w:rsidRPr="00030F78" w:rsidRDefault="007566F9" w:rsidP="00B2362C">
            <w:pPr>
              <w:pStyle w:val="Prrafodelista"/>
              <w:numPr>
                <w:ilvl w:val="0"/>
                <w:numId w:val="7"/>
              </w:numPr>
              <w:spacing w:after="0" w:line="240" w:lineRule="auto"/>
            </w:pPr>
          </w:p>
        </w:tc>
      </w:tr>
      <w:tr w:rsidR="007566F9" w:rsidRPr="00030F78" w14:paraId="40454934" w14:textId="77777777" w:rsidTr="007566F9">
        <w:tc>
          <w:tcPr>
            <w:tcW w:w="2244" w:type="dxa"/>
          </w:tcPr>
          <w:p w14:paraId="1EAC3867" w14:textId="77777777" w:rsidR="007566F9" w:rsidRPr="00030F78" w:rsidRDefault="007566F9" w:rsidP="00B2362C">
            <w:pPr>
              <w:pStyle w:val="Prrafodelista"/>
              <w:numPr>
                <w:ilvl w:val="0"/>
                <w:numId w:val="7"/>
              </w:numPr>
              <w:spacing w:after="0" w:line="240" w:lineRule="auto"/>
            </w:pPr>
          </w:p>
        </w:tc>
        <w:tc>
          <w:tcPr>
            <w:tcW w:w="2244" w:type="dxa"/>
          </w:tcPr>
          <w:p w14:paraId="4FFC9CD4" w14:textId="77777777" w:rsidR="007566F9" w:rsidRPr="00030F78" w:rsidRDefault="007566F9" w:rsidP="00B2362C">
            <w:pPr>
              <w:pStyle w:val="Prrafodelista"/>
              <w:numPr>
                <w:ilvl w:val="0"/>
                <w:numId w:val="7"/>
              </w:numPr>
              <w:spacing w:after="0" w:line="240" w:lineRule="auto"/>
            </w:pPr>
          </w:p>
        </w:tc>
        <w:tc>
          <w:tcPr>
            <w:tcW w:w="2245" w:type="dxa"/>
          </w:tcPr>
          <w:p w14:paraId="29193E4E" w14:textId="77777777" w:rsidR="007566F9" w:rsidRPr="00030F78" w:rsidRDefault="007566F9" w:rsidP="00B2362C">
            <w:pPr>
              <w:pStyle w:val="Prrafodelista"/>
              <w:numPr>
                <w:ilvl w:val="0"/>
                <w:numId w:val="7"/>
              </w:numPr>
              <w:spacing w:after="0" w:line="240" w:lineRule="auto"/>
            </w:pPr>
          </w:p>
        </w:tc>
        <w:tc>
          <w:tcPr>
            <w:tcW w:w="2245" w:type="dxa"/>
          </w:tcPr>
          <w:p w14:paraId="48780ADB" w14:textId="77777777" w:rsidR="007566F9" w:rsidRPr="00030F78" w:rsidRDefault="007566F9" w:rsidP="00B2362C">
            <w:pPr>
              <w:pStyle w:val="Prrafodelista"/>
              <w:numPr>
                <w:ilvl w:val="0"/>
                <w:numId w:val="7"/>
              </w:numPr>
              <w:spacing w:after="0" w:line="240" w:lineRule="auto"/>
            </w:pPr>
          </w:p>
        </w:tc>
      </w:tr>
      <w:tr w:rsidR="008C2301" w:rsidRPr="00030F78" w14:paraId="2FC58341" w14:textId="77777777" w:rsidTr="008C2301">
        <w:tc>
          <w:tcPr>
            <w:tcW w:w="2244" w:type="dxa"/>
          </w:tcPr>
          <w:p w14:paraId="66BF6DAC" w14:textId="77777777" w:rsidR="008C2301" w:rsidRPr="00030F78" w:rsidRDefault="008C2301" w:rsidP="00B2362C">
            <w:pPr>
              <w:pStyle w:val="Prrafodelista"/>
              <w:numPr>
                <w:ilvl w:val="0"/>
                <w:numId w:val="7"/>
              </w:numPr>
              <w:spacing w:after="0" w:line="240" w:lineRule="auto"/>
            </w:pPr>
          </w:p>
        </w:tc>
        <w:tc>
          <w:tcPr>
            <w:tcW w:w="2244" w:type="dxa"/>
          </w:tcPr>
          <w:p w14:paraId="58DF3F9E" w14:textId="77777777" w:rsidR="008C2301" w:rsidRPr="00030F78" w:rsidRDefault="008C2301" w:rsidP="00B2362C">
            <w:pPr>
              <w:pStyle w:val="Prrafodelista"/>
              <w:numPr>
                <w:ilvl w:val="0"/>
                <w:numId w:val="7"/>
              </w:numPr>
              <w:spacing w:after="0" w:line="240" w:lineRule="auto"/>
            </w:pPr>
          </w:p>
        </w:tc>
        <w:tc>
          <w:tcPr>
            <w:tcW w:w="2245" w:type="dxa"/>
          </w:tcPr>
          <w:p w14:paraId="07986BF7" w14:textId="77777777" w:rsidR="008C2301" w:rsidRPr="00030F78" w:rsidRDefault="008C2301" w:rsidP="00B2362C">
            <w:pPr>
              <w:pStyle w:val="Prrafodelista"/>
              <w:numPr>
                <w:ilvl w:val="0"/>
                <w:numId w:val="7"/>
              </w:numPr>
              <w:spacing w:after="0" w:line="240" w:lineRule="auto"/>
            </w:pPr>
          </w:p>
        </w:tc>
        <w:tc>
          <w:tcPr>
            <w:tcW w:w="2245" w:type="dxa"/>
          </w:tcPr>
          <w:p w14:paraId="7D7294DB" w14:textId="77777777" w:rsidR="008C2301" w:rsidRPr="00030F78" w:rsidRDefault="008C2301" w:rsidP="00B2362C">
            <w:pPr>
              <w:pStyle w:val="Prrafodelista"/>
              <w:numPr>
                <w:ilvl w:val="0"/>
                <w:numId w:val="7"/>
              </w:numPr>
              <w:spacing w:after="0" w:line="240" w:lineRule="auto"/>
            </w:pPr>
          </w:p>
        </w:tc>
      </w:tr>
      <w:tr w:rsidR="008C2301" w:rsidRPr="00030F78" w14:paraId="242240A5" w14:textId="77777777" w:rsidTr="008C2301">
        <w:tc>
          <w:tcPr>
            <w:tcW w:w="2244" w:type="dxa"/>
          </w:tcPr>
          <w:p w14:paraId="47492B74" w14:textId="77777777" w:rsidR="008C2301" w:rsidRPr="00030F78" w:rsidRDefault="008C2301" w:rsidP="00B2362C">
            <w:pPr>
              <w:pStyle w:val="Prrafodelista"/>
              <w:numPr>
                <w:ilvl w:val="0"/>
                <w:numId w:val="7"/>
              </w:numPr>
              <w:spacing w:after="0" w:line="240" w:lineRule="auto"/>
            </w:pPr>
          </w:p>
        </w:tc>
        <w:tc>
          <w:tcPr>
            <w:tcW w:w="2244" w:type="dxa"/>
          </w:tcPr>
          <w:p w14:paraId="5D14EEFC" w14:textId="77777777" w:rsidR="008C2301" w:rsidRPr="00030F78" w:rsidRDefault="008C2301" w:rsidP="00B2362C">
            <w:pPr>
              <w:pStyle w:val="Prrafodelista"/>
              <w:numPr>
                <w:ilvl w:val="0"/>
                <w:numId w:val="7"/>
              </w:numPr>
              <w:spacing w:after="0" w:line="240" w:lineRule="auto"/>
            </w:pPr>
          </w:p>
        </w:tc>
        <w:tc>
          <w:tcPr>
            <w:tcW w:w="2245" w:type="dxa"/>
          </w:tcPr>
          <w:p w14:paraId="07211E54" w14:textId="77777777" w:rsidR="008C2301" w:rsidRPr="00030F78" w:rsidRDefault="008C2301" w:rsidP="00B2362C">
            <w:pPr>
              <w:pStyle w:val="Prrafodelista"/>
              <w:numPr>
                <w:ilvl w:val="0"/>
                <w:numId w:val="7"/>
              </w:numPr>
              <w:spacing w:after="0" w:line="240" w:lineRule="auto"/>
            </w:pPr>
          </w:p>
        </w:tc>
        <w:tc>
          <w:tcPr>
            <w:tcW w:w="2245" w:type="dxa"/>
          </w:tcPr>
          <w:p w14:paraId="1C953BC2" w14:textId="77777777" w:rsidR="008C2301" w:rsidRPr="00030F78" w:rsidRDefault="008C2301" w:rsidP="00B2362C">
            <w:pPr>
              <w:pStyle w:val="Prrafodelista"/>
              <w:numPr>
                <w:ilvl w:val="0"/>
                <w:numId w:val="7"/>
              </w:numPr>
              <w:spacing w:after="0" w:line="240" w:lineRule="auto"/>
            </w:pPr>
          </w:p>
        </w:tc>
      </w:tr>
    </w:tbl>
    <w:p w14:paraId="2FF82B71" w14:textId="77777777" w:rsidR="007566F9" w:rsidRPr="00030F78" w:rsidRDefault="007566F9">
      <w:pPr>
        <w:spacing w:after="0" w:line="240" w:lineRule="auto"/>
        <w:rPr>
          <w:b/>
          <w:caps/>
          <w:spacing w:val="10"/>
        </w:rPr>
      </w:pPr>
      <w:r w:rsidRPr="00030F78">
        <w:br w:type="page"/>
      </w:r>
    </w:p>
    <w:p w14:paraId="0A33B82E" w14:textId="35AE6E21" w:rsidR="00664DAA" w:rsidRPr="00030F78" w:rsidRDefault="00664DAA" w:rsidP="00030F78">
      <w:pPr>
        <w:pStyle w:val="Heading31"/>
      </w:pPr>
      <w:r w:rsidRPr="00030F78">
        <w:t>Annex D: Rating Scales</w:t>
      </w:r>
    </w:p>
    <w:p w14:paraId="7FC3B769" w14:textId="77777777" w:rsidR="00030F78" w:rsidRPr="00030F78" w:rsidRDefault="00030F78" w:rsidP="00030F78"/>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603"/>
        <w:gridCol w:w="3606"/>
        <w:gridCol w:w="1760"/>
      </w:tblGrid>
      <w:tr w:rsidR="00664DAA" w:rsidRPr="00030F78" w14:paraId="152812AE" w14:textId="77777777" w:rsidTr="00664DAA">
        <w:trPr>
          <w:trHeight w:val="548"/>
        </w:trPr>
        <w:tc>
          <w:tcPr>
            <w:tcW w:w="2009" w:type="pct"/>
            <w:shd w:val="clear" w:color="auto" w:fill="auto"/>
            <w:hideMark/>
          </w:tcPr>
          <w:p w14:paraId="7D2D85B0" w14:textId="77777777" w:rsidR="00664DAA" w:rsidRPr="00030F78" w:rsidRDefault="00664DAA" w:rsidP="00664DAA">
            <w:pPr>
              <w:spacing w:after="0" w:line="240" w:lineRule="auto"/>
              <w:rPr>
                <w:rFonts w:eastAsia="Calibri"/>
                <w:b/>
                <w:i/>
                <w:sz w:val="20"/>
                <w:szCs w:val="20"/>
              </w:rPr>
            </w:pPr>
            <w:r w:rsidRPr="00030F78">
              <w:rPr>
                <w:b/>
                <w:i/>
                <w:sz w:val="20"/>
                <w:szCs w:val="20"/>
              </w:rPr>
              <w:t>Ratings for Outcomes, Effectiveness, Efficiency, M&amp;E, I&amp;E Execution</w:t>
            </w:r>
          </w:p>
        </w:tc>
        <w:tc>
          <w:tcPr>
            <w:tcW w:w="2010" w:type="pct"/>
            <w:shd w:val="clear" w:color="auto" w:fill="auto"/>
          </w:tcPr>
          <w:p w14:paraId="566EADFE" w14:textId="77777777" w:rsidR="00664DAA" w:rsidRPr="00030F78" w:rsidRDefault="00664DAA" w:rsidP="00664DAA">
            <w:pPr>
              <w:spacing w:after="0" w:line="240" w:lineRule="auto"/>
              <w:rPr>
                <w:rFonts w:eastAsia="Calibri"/>
                <w:b/>
                <w:i/>
                <w:sz w:val="20"/>
                <w:szCs w:val="20"/>
              </w:rPr>
            </w:pPr>
            <w:r w:rsidRPr="00030F78">
              <w:rPr>
                <w:b/>
                <w:i/>
                <w:sz w:val="20"/>
                <w:szCs w:val="20"/>
              </w:rPr>
              <w:t xml:space="preserve">Sustainability ratings: </w:t>
            </w:r>
          </w:p>
          <w:p w14:paraId="6F15C941" w14:textId="77777777" w:rsidR="00664DAA" w:rsidRPr="00030F78" w:rsidRDefault="00664DAA" w:rsidP="00664DAA">
            <w:pPr>
              <w:spacing w:after="0" w:line="240" w:lineRule="auto"/>
              <w:rPr>
                <w:b/>
                <w:i/>
                <w:sz w:val="20"/>
                <w:szCs w:val="20"/>
              </w:rPr>
            </w:pPr>
          </w:p>
        </w:tc>
        <w:tc>
          <w:tcPr>
            <w:tcW w:w="981" w:type="pct"/>
            <w:shd w:val="clear" w:color="auto" w:fill="auto"/>
          </w:tcPr>
          <w:p w14:paraId="31D6B69A" w14:textId="77777777" w:rsidR="00664DAA" w:rsidRPr="00030F78" w:rsidRDefault="00664DAA" w:rsidP="00664DAA">
            <w:pPr>
              <w:spacing w:after="0" w:line="240" w:lineRule="auto"/>
              <w:rPr>
                <w:b/>
                <w:i/>
                <w:sz w:val="20"/>
                <w:szCs w:val="20"/>
              </w:rPr>
            </w:pPr>
            <w:r w:rsidRPr="00030F78">
              <w:rPr>
                <w:b/>
                <w:i/>
                <w:sz w:val="20"/>
                <w:szCs w:val="20"/>
              </w:rPr>
              <w:t>Relevance ratings</w:t>
            </w:r>
          </w:p>
        </w:tc>
      </w:tr>
      <w:tr w:rsidR="00664DAA" w:rsidRPr="00030F78" w14:paraId="55584382" w14:textId="77777777" w:rsidTr="00664DAA">
        <w:trPr>
          <w:trHeight w:val="269"/>
        </w:trPr>
        <w:tc>
          <w:tcPr>
            <w:tcW w:w="2009" w:type="pct"/>
            <w:vMerge w:val="restart"/>
            <w:shd w:val="clear" w:color="auto" w:fill="auto"/>
            <w:hideMark/>
          </w:tcPr>
          <w:p w14:paraId="3D6163CB" w14:textId="77777777" w:rsidR="00664DAA" w:rsidRPr="00030F78" w:rsidRDefault="00664DAA" w:rsidP="00664DAA">
            <w:pPr>
              <w:spacing w:after="0" w:line="240" w:lineRule="auto"/>
              <w:ind w:left="162"/>
              <w:rPr>
                <w:sz w:val="20"/>
                <w:szCs w:val="20"/>
              </w:rPr>
            </w:pPr>
            <w:r w:rsidRPr="00030F78">
              <w:rPr>
                <w:sz w:val="20"/>
                <w:szCs w:val="20"/>
              </w:rPr>
              <w:t xml:space="preserve">6: Highly Satisfactory (HS): no shortcomings </w:t>
            </w:r>
          </w:p>
          <w:p w14:paraId="5C3E40A1" w14:textId="77777777" w:rsidR="00664DAA" w:rsidRPr="00030F78" w:rsidRDefault="00664DAA" w:rsidP="00664DAA">
            <w:pPr>
              <w:spacing w:after="0" w:line="240" w:lineRule="auto"/>
              <w:ind w:left="162"/>
              <w:rPr>
                <w:sz w:val="20"/>
                <w:szCs w:val="20"/>
              </w:rPr>
            </w:pPr>
            <w:r w:rsidRPr="00030F78">
              <w:rPr>
                <w:sz w:val="20"/>
                <w:szCs w:val="20"/>
              </w:rPr>
              <w:t>5: Satisfactory (S): minor shortcomings</w:t>
            </w:r>
          </w:p>
          <w:p w14:paraId="5B42512E" w14:textId="77777777" w:rsidR="00664DAA" w:rsidRPr="00030F78" w:rsidRDefault="00664DAA" w:rsidP="00664DAA">
            <w:pPr>
              <w:spacing w:after="0" w:line="240" w:lineRule="auto"/>
              <w:ind w:left="162"/>
              <w:rPr>
                <w:sz w:val="20"/>
                <w:szCs w:val="20"/>
              </w:rPr>
            </w:pPr>
            <w:r w:rsidRPr="00030F78">
              <w:rPr>
                <w:sz w:val="20"/>
                <w:szCs w:val="20"/>
              </w:rPr>
              <w:t>4: Moderately Satisfactory (MS)</w:t>
            </w:r>
          </w:p>
          <w:p w14:paraId="1A3132BF" w14:textId="0D91C19A" w:rsidR="00664DAA" w:rsidRPr="00030F78" w:rsidRDefault="00664DAA" w:rsidP="00664DAA">
            <w:pPr>
              <w:spacing w:after="0" w:line="240" w:lineRule="auto"/>
              <w:ind w:left="162"/>
              <w:rPr>
                <w:sz w:val="20"/>
                <w:szCs w:val="20"/>
              </w:rPr>
            </w:pPr>
            <w:r w:rsidRPr="00030F78">
              <w:rPr>
                <w:sz w:val="20"/>
                <w:szCs w:val="20"/>
              </w:rPr>
              <w:t>3. Moderately Un</w:t>
            </w:r>
            <w:r w:rsidR="00030F78" w:rsidRPr="00030F78">
              <w:rPr>
                <w:sz w:val="20"/>
                <w:szCs w:val="20"/>
              </w:rPr>
              <w:t xml:space="preserve">satisfactory (MU): significant </w:t>
            </w:r>
            <w:r w:rsidRPr="00030F78">
              <w:rPr>
                <w:sz w:val="20"/>
                <w:szCs w:val="20"/>
              </w:rPr>
              <w:t>shortcomings</w:t>
            </w:r>
          </w:p>
          <w:p w14:paraId="6C74857A" w14:textId="77777777" w:rsidR="00664DAA" w:rsidRPr="00030F78" w:rsidRDefault="00664DAA" w:rsidP="00664DAA">
            <w:pPr>
              <w:spacing w:after="0" w:line="240" w:lineRule="auto"/>
              <w:ind w:left="162"/>
              <w:rPr>
                <w:sz w:val="20"/>
                <w:szCs w:val="20"/>
              </w:rPr>
            </w:pPr>
            <w:r w:rsidRPr="00030F78">
              <w:rPr>
                <w:sz w:val="20"/>
                <w:szCs w:val="20"/>
              </w:rPr>
              <w:t>2. Unsatisfactory (U): major problems</w:t>
            </w:r>
          </w:p>
          <w:p w14:paraId="4D318D16" w14:textId="77777777" w:rsidR="00664DAA" w:rsidRPr="00030F78" w:rsidRDefault="00664DAA" w:rsidP="00664DAA">
            <w:pPr>
              <w:spacing w:after="0" w:line="240" w:lineRule="auto"/>
              <w:ind w:left="162"/>
              <w:rPr>
                <w:sz w:val="20"/>
                <w:szCs w:val="20"/>
              </w:rPr>
            </w:pPr>
            <w:r w:rsidRPr="00030F78">
              <w:rPr>
                <w:sz w:val="20"/>
                <w:szCs w:val="20"/>
              </w:rPr>
              <w:t>1. Highly Unsatisfactory (HU): severe problems</w:t>
            </w:r>
          </w:p>
          <w:p w14:paraId="00FE50E6" w14:textId="77777777" w:rsidR="00664DAA" w:rsidRPr="00030F78" w:rsidRDefault="00664DAA" w:rsidP="00664DAA">
            <w:pPr>
              <w:spacing w:after="0" w:line="240" w:lineRule="auto"/>
              <w:rPr>
                <w:sz w:val="20"/>
                <w:szCs w:val="20"/>
              </w:rPr>
            </w:pPr>
          </w:p>
        </w:tc>
        <w:tc>
          <w:tcPr>
            <w:tcW w:w="2010" w:type="pct"/>
            <w:tcBorders>
              <w:bottom w:val="nil"/>
            </w:tcBorders>
            <w:shd w:val="clear" w:color="auto" w:fill="auto"/>
          </w:tcPr>
          <w:p w14:paraId="37723B1B" w14:textId="77777777" w:rsidR="00664DAA" w:rsidRPr="00030F78" w:rsidRDefault="00664DAA" w:rsidP="00664DAA">
            <w:pPr>
              <w:spacing w:after="0" w:line="240" w:lineRule="auto"/>
              <w:rPr>
                <w:sz w:val="20"/>
                <w:szCs w:val="20"/>
              </w:rPr>
            </w:pPr>
            <w:r w:rsidRPr="00030F78">
              <w:rPr>
                <w:sz w:val="20"/>
                <w:szCs w:val="20"/>
              </w:rPr>
              <w:t>4. Likely (L): negligible risks to sustainability</w:t>
            </w:r>
          </w:p>
        </w:tc>
        <w:tc>
          <w:tcPr>
            <w:tcW w:w="981" w:type="pct"/>
            <w:tcBorders>
              <w:bottom w:val="nil"/>
            </w:tcBorders>
            <w:shd w:val="clear" w:color="auto" w:fill="auto"/>
          </w:tcPr>
          <w:p w14:paraId="34525373" w14:textId="77777777" w:rsidR="00664DAA" w:rsidRPr="00030F78" w:rsidRDefault="00664DAA" w:rsidP="00664DAA">
            <w:pPr>
              <w:spacing w:after="0" w:line="240" w:lineRule="auto"/>
              <w:rPr>
                <w:sz w:val="20"/>
                <w:szCs w:val="20"/>
              </w:rPr>
            </w:pPr>
            <w:r w:rsidRPr="00030F78">
              <w:rPr>
                <w:sz w:val="20"/>
                <w:szCs w:val="20"/>
              </w:rPr>
              <w:t>2. Relevant (R)</w:t>
            </w:r>
          </w:p>
        </w:tc>
      </w:tr>
      <w:tr w:rsidR="00664DAA" w:rsidRPr="00030F78" w14:paraId="624EC3A3" w14:textId="77777777" w:rsidTr="00664DAA">
        <w:trPr>
          <w:trHeight w:val="251"/>
        </w:trPr>
        <w:tc>
          <w:tcPr>
            <w:tcW w:w="2009" w:type="pct"/>
            <w:vMerge/>
            <w:shd w:val="clear" w:color="auto" w:fill="auto"/>
            <w:hideMark/>
          </w:tcPr>
          <w:p w14:paraId="3622BF2C" w14:textId="77777777" w:rsidR="00664DAA" w:rsidRPr="00030F78" w:rsidRDefault="00664DAA" w:rsidP="00664DAA">
            <w:pPr>
              <w:spacing w:before="200"/>
              <w:rPr>
                <w:sz w:val="20"/>
                <w:szCs w:val="20"/>
              </w:rPr>
            </w:pPr>
          </w:p>
        </w:tc>
        <w:tc>
          <w:tcPr>
            <w:tcW w:w="2010" w:type="pct"/>
            <w:tcBorders>
              <w:top w:val="nil"/>
              <w:bottom w:val="nil"/>
            </w:tcBorders>
            <w:shd w:val="clear" w:color="auto" w:fill="auto"/>
          </w:tcPr>
          <w:p w14:paraId="6E0CD8DE" w14:textId="2BBCF86E" w:rsidR="00664DAA" w:rsidRPr="00030F78" w:rsidRDefault="00664DAA" w:rsidP="00664DAA">
            <w:pPr>
              <w:spacing w:after="0" w:line="240" w:lineRule="auto"/>
              <w:rPr>
                <w:sz w:val="20"/>
                <w:szCs w:val="20"/>
              </w:rPr>
            </w:pPr>
            <w:r w:rsidRPr="00030F78">
              <w:rPr>
                <w:sz w:val="20"/>
                <w:szCs w:val="20"/>
              </w:rPr>
              <w:t>3. Moderately Likely (ML):</w:t>
            </w:r>
            <w:r w:rsidR="00030F78" w:rsidRPr="00030F78">
              <w:rPr>
                <w:sz w:val="20"/>
                <w:szCs w:val="20"/>
              </w:rPr>
              <w:t xml:space="preserve"> </w:t>
            </w:r>
            <w:r w:rsidRPr="00030F78">
              <w:rPr>
                <w:sz w:val="20"/>
                <w:szCs w:val="20"/>
              </w:rPr>
              <w:t>moderate risks</w:t>
            </w:r>
          </w:p>
        </w:tc>
        <w:tc>
          <w:tcPr>
            <w:tcW w:w="981" w:type="pct"/>
            <w:tcBorders>
              <w:top w:val="nil"/>
              <w:bottom w:val="nil"/>
            </w:tcBorders>
            <w:shd w:val="clear" w:color="auto" w:fill="auto"/>
          </w:tcPr>
          <w:p w14:paraId="7DE8AD56" w14:textId="77777777" w:rsidR="00664DAA" w:rsidRPr="00030F78" w:rsidRDefault="00664DAA" w:rsidP="00664DAA">
            <w:pPr>
              <w:spacing w:after="0" w:line="240" w:lineRule="auto"/>
              <w:rPr>
                <w:sz w:val="20"/>
                <w:szCs w:val="20"/>
              </w:rPr>
            </w:pPr>
            <w:r w:rsidRPr="00030F78">
              <w:rPr>
                <w:sz w:val="20"/>
                <w:szCs w:val="20"/>
              </w:rPr>
              <w:t>1.. Not relevant (NR)</w:t>
            </w:r>
          </w:p>
        </w:tc>
      </w:tr>
      <w:tr w:rsidR="00664DAA" w:rsidRPr="00030F78" w14:paraId="1C45D80F" w14:textId="77777777" w:rsidTr="00664DAA">
        <w:tc>
          <w:tcPr>
            <w:tcW w:w="2009" w:type="pct"/>
            <w:vMerge/>
            <w:tcBorders>
              <w:bottom w:val="single" w:sz="4" w:space="0" w:color="auto"/>
            </w:tcBorders>
            <w:shd w:val="clear" w:color="auto" w:fill="auto"/>
            <w:hideMark/>
          </w:tcPr>
          <w:p w14:paraId="02B426C0" w14:textId="77777777" w:rsidR="00664DAA" w:rsidRPr="00030F78" w:rsidRDefault="00664DAA" w:rsidP="00664DAA">
            <w:pPr>
              <w:spacing w:before="200"/>
              <w:rPr>
                <w:sz w:val="20"/>
                <w:szCs w:val="20"/>
              </w:rPr>
            </w:pPr>
          </w:p>
        </w:tc>
        <w:tc>
          <w:tcPr>
            <w:tcW w:w="2010" w:type="pct"/>
            <w:tcBorders>
              <w:top w:val="nil"/>
              <w:bottom w:val="single" w:sz="4" w:space="0" w:color="auto"/>
            </w:tcBorders>
            <w:shd w:val="clear" w:color="auto" w:fill="auto"/>
          </w:tcPr>
          <w:p w14:paraId="543F41C1" w14:textId="77777777" w:rsidR="00664DAA" w:rsidRPr="00030F78" w:rsidRDefault="00664DAA" w:rsidP="00664DAA">
            <w:pPr>
              <w:spacing w:after="0" w:line="240" w:lineRule="auto"/>
              <w:rPr>
                <w:sz w:val="20"/>
                <w:szCs w:val="20"/>
              </w:rPr>
            </w:pPr>
            <w:r w:rsidRPr="00030F78">
              <w:rPr>
                <w:sz w:val="20"/>
                <w:szCs w:val="20"/>
              </w:rPr>
              <w:t>2. Moderately Unlikely (MU): significant risks</w:t>
            </w:r>
          </w:p>
          <w:p w14:paraId="19CA7730" w14:textId="77777777" w:rsidR="00664DAA" w:rsidRPr="00030F78" w:rsidRDefault="00664DAA" w:rsidP="00664DAA">
            <w:pPr>
              <w:spacing w:after="0" w:line="240" w:lineRule="auto"/>
              <w:rPr>
                <w:sz w:val="20"/>
                <w:szCs w:val="20"/>
              </w:rPr>
            </w:pPr>
            <w:r w:rsidRPr="00030F78">
              <w:rPr>
                <w:sz w:val="20"/>
                <w:szCs w:val="20"/>
              </w:rPr>
              <w:t>1. Unlikely (U): severe risks</w:t>
            </w:r>
          </w:p>
        </w:tc>
        <w:tc>
          <w:tcPr>
            <w:tcW w:w="981" w:type="pct"/>
            <w:tcBorders>
              <w:top w:val="nil"/>
              <w:bottom w:val="single" w:sz="4" w:space="0" w:color="auto"/>
            </w:tcBorders>
            <w:shd w:val="clear" w:color="auto" w:fill="auto"/>
          </w:tcPr>
          <w:p w14:paraId="074B3067" w14:textId="77777777" w:rsidR="00664DAA" w:rsidRPr="00030F78" w:rsidRDefault="00664DAA" w:rsidP="00664DAA">
            <w:pPr>
              <w:spacing w:after="0" w:line="240" w:lineRule="auto"/>
              <w:rPr>
                <w:sz w:val="20"/>
                <w:szCs w:val="20"/>
              </w:rPr>
            </w:pPr>
          </w:p>
          <w:p w14:paraId="6A8C893A" w14:textId="77777777" w:rsidR="00664DAA" w:rsidRPr="00030F78" w:rsidRDefault="00664DAA" w:rsidP="00664DAA">
            <w:pPr>
              <w:spacing w:after="0" w:line="240" w:lineRule="auto"/>
              <w:rPr>
                <w:b/>
                <w:i/>
                <w:sz w:val="20"/>
                <w:szCs w:val="20"/>
              </w:rPr>
            </w:pPr>
            <w:r w:rsidRPr="00030F78">
              <w:rPr>
                <w:b/>
                <w:i/>
                <w:sz w:val="20"/>
                <w:szCs w:val="20"/>
              </w:rPr>
              <w:t>Impact Ratings:</w:t>
            </w:r>
          </w:p>
          <w:p w14:paraId="2C795D8C" w14:textId="77777777" w:rsidR="00664DAA" w:rsidRPr="00030F78" w:rsidRDefault="00664DAA" w:rsidP="00664DAA">
            <w:pPr>
              <w:spacing w:after="0" w:line="240" w:lineRule="auto"/>
              <w:rPr>
                <w:sz w:val="20"/>
                <w:szCs w:val="20"/>
              </w:rPr>
            </w:pPr>
            <w:r w:rsidRPr="00030F78">
              <w:rPr>
                <w:sz w:val="20"/>
                <w:szCs w:val="20"/>
              </w:rPr>
              <w:t>3. Significant (S)</w:t>
            </w:r>
          </w:p>
          <w:p w14:paraId="470697C7" w14:textId="77777777" w:rsidR="00664DAA" w:rsidRPr="00030F78" w:rsidRDefault="00664DAA" w:rsidP="00664DAA">
            <w:pPr>
              <w:spacing w:after="0" w:line="240" w:lineRule="auto"/>
              <w:rPr>
                <w:sz w:val="20"/>
                <w:szCs w:val="20"/>
              </w:rPr>
            </w:pPr>
            <w:r w:rsidRPr="00030F78">
              <w:rPr>
                <w:sz w:val="20"/>
                <w:szCs w:val="20"/>
              </w:rPr>
              <w:t>2. Minimal (M)</w:t>
            </w:r>
          </w:p>
          <w:p w14:paraId="62F997EA" w14:textId="77777777" w:rsidR="00664DAA" w:rsidRPr="00030F78" w:rsidRDefault="00664DAA" w:rsidP="00664DAA">
            <w:pPr>
              <w:spacing w:after="0" w:line="240" w:lineRule="auto"/>
              <w:rPr>
                <w:sz w:val="20"/>
                <w:szCs w:val="20"/>
              </w:rPr>
            </w:pPr>
            <w:r w:rsidRPr="00030F78">
              <w:rPr>
                <w:sz w:val="20"/>
                <w:szCs w:val="20"/>
              </w:rPr>
              <w:t>1. Negligible (N)</w:t>
            </w:r>
          </w:p>
        </w:tc>
      </w:tr>
      <w:tr w:rsidR="00664DAA" w:rsidRPr="00030F78" w14:paraId="12319287" w14:textId="77777777" w:rsidTr="00664DAA">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E7E6814" w14:textId="77777777" w:rsidR="00664DAA" w:rsidRPr="00030F78" w:rsidRDefault="00664DAA" w:rsidP="00664DAA">
            <w:pPr>
              <w:spacing w:after="0" w:line="240" w:lineRule="auto"/>
              <w:rPr>
                <w:i/>
                <w:sz w:val="20"/>
                <w:szCs w:val="20"/>
              </w:rPr>
            </w:pPr>
            <w:r w:rsidRPr="00030F78">
              <w:rPr>
                <w:i/>
                <w:sz w:val="20"/>
                <w:szCs w:val="20"/>
              </w:rPr>
              <w:t>Additional ratings where relevant:</w:t>
            </w:r>
          </w:p>
          <w:p w14:paraId="126B9CB0" w14:textId="77777777" w:rsidR="00664DAA" w:rsidRPr="00030F78" w:rsidRDefault="00664DAA" w:rsidP="00664DAA">
            <w:pPr>
              <w:spacing w:after="0" w:line="240" w:lineRule="auto"/>
              <w:rPr>
                <w:rFonts w:cs="Calibri"/>
                <w:sz w:val="20"/>
                <w:szCs w:val="20"/>
              </w:rPr>
            </w:pPr>
            <w:r w:rsidRPr="00030F78">
              <w:rPr>
                <w:rFonts w:cs="Calibri"/>
                <w:sz w:val="20"/>
                <w:szCs w:val="20"/>
              </w:rPr>
              <w:t xml:space="preserve">Not Applicable (N/A) </w:t>
            </w:r>
          </w:p>
          <w:p w14:paraId="4566C21C" w14:textId="77777777" w:rsidR="00664DAA" w:rsidRPr="00030F78" w:rsidRDefault="00664DAA" w:rsidP="00664DAA">
            <w:pPr>
              <w:spacing w:after="0" w:line="240" w:lineRule="auto"/>
              <w:rPr>
                <w:sz w:val="20"/>
                <w:szCs w:val="20"/>
              </w:rPr>
            </w:pPr>
            <w:r w:rsidRPr="00030F78">
              <w:rPr>
                <w:rFonts w:cs="Calibri"/>
                <w:sz w:val="20"/>
                <w:szCs w:val="20"/>
              </w:rPr>
              <w:t>Unable to Assess (U/A</w:t>
            </w:r>
          </w:p>
        </w:tc>
      </w:tr>
    </w:tbl>
    <w:p w14:paraId="2DCC127B" w14:textId="77777777" w:rsidR="00030F78" w:rsidRDefault="00030F78" w:rsidP="00664DAA">
      <w:pPr>
        <w:pStyle w:val="Heading31"/>
      </w:pPr>
      <w:bookmarkStart w:id="185" w:name="_Toc299133056"/>
      <w:bookmarkStart w:id="186" w:name="_Toc321341566"/>
    </w:p>
    <w:p w14:paraId="12CEFD2B" w14:textId="22B2DE65" w:rsidR="00664DAA" w:rsidRPr="00030F78" w:rsidRDefault="00664DAA" w:rsidP="00664DAA">
      <w:pPr>
        <w:pStyle w:val="Heading31"/>
      </w:pPr>
      <w:r w:rsidRPr="00030F78">
        <w:t>Annex E</w:t>
      </w:r>
      <w:r w:rsidR="00030F78" w:rsidRPr="00030F78">
        <w:t xml:space="preserve"> (ToR)</w:t>
      </w:r>
      <w:r w:rsidRPr="00030F78">
        <w:t>: Evaluation Consultant Code of Conduct and Agreement Form</w:t>
      </w:r>
      <w:bookmarkEnd w:id="185"/>
      <w:bookmarkEnd w:id="186"/>
    </w:p>
    <w:p w14:paraId="29D30FF9" w14:textId="77777777" w:rsidR="00664DAA" w:rsidRPr="00030F78" w:rsidRDefault="00664DAA" w:rsidP="00664DAA">
      <w:pPr>
        <w:autoSpaceDE w:val="0"/>
        <w:autoSpaceDN w:val="0"/>
        <w:adjustRightInd w:val="0"/>
        <w:spacing w:after="0" w:line="240" w:lineRule="auto"/>
        <w:rPr>
          <w:rFonts w:ascii="Myriad-Bold" w:hAnsi="Myriad-Bold" w:cs="Myriad-Bold"/>
          <w:b/>
          <w:bCs/>
          <w:color w:val="000000"/>
          <w:sz w:val="20"/>
          <w:lang w:val="en-GB"/>
        </w:rPr>
      </w:pPr>
    </w:p>
    <w:p w14:paraId="21188386" w14:textId="77777777" w:rsidR="00664DAA" w:rsidRPr="00030F78" w:rsidRDefault="00664DAA" w:rsidP="00664DAA">
      <w:pPr>
        <w:autoSpaceDE w:val="0"/>
        <w:autoSpaceDN w:val="0"/>
        <w:adjustRightInd w:val="0"/>
        <w:spacing w:after="0" w:line="240" w:lineRule="auto"/>
        <w:rPr>
          <w:rFonts w:cstheme="minorHAnsi"/>
          <w:b/>
          <w:bCs/>
          <w:color w:val="000000"/>
          <w:szCs w:val="24"/>
          <w:lang w:val="en-GB"/>
        </w:rPr>
      </w:pPr>
      <w:r w:rsidRPr="00030F78">
        <w:rPr>
          <w:rFonts w:cstheme="minorHAnsi"/>
          <w:b/>
          <w:bCs/>
          <w:color w:val="000000"/>
          <w:szCs w:val="24"/>
          <w:lang w:val="en-GB"/>
        </w:rPr>
        <w:t>Evaluators:</w:t>
      </w:r>
    </w:p>
    <w:p w14:paraId="447A6AC5" w14:textId="77777777" w:rsidR="00664DAA" w:rsidRPr="00030F78" w:rsidRDefault="00664DAA" w:rsidP="00B2362C">
      <w:pPr>
        <w:pStyle w:val="Prrafodelista"/>
        <w:numPr>
          <w:ilvl w:val="0"/>
          <w:numId w:val="18"/>
        </w:numPr>
        <w:spacing w:before="200"/>
        <w:rPr>
          <w:rFonts w:eastAsia="ACaslon-Regular"/>
          <w:sz w:val="18"/>
          <w:lang w:val="en-GB"/>
        </w:rPr>
      </w:pPr>
      <w:r w:rsidRPr="00030F78">
        <w:rPr>
          <w:rFonts w:eastAsia="ACaslon-Regular"/>
          <w:sz w:val="18"/>
          <w:lang w:val="en-GB"/>
        </w:rPr>
        <w:t xml:space="preserve">Must present information that is complete and fair in its assessment of strengths and weaknesses so that decisions or actions taken are well founded.  </w:t>
      </w:r>
    </w:p>
    <w:p w14:paraId="275EDF29" w14:textId="77777777" w:rsidR="00664DAA" w:rsidRPr="00030F78" w:rsidRDefault="00664DAA" w:rsidP="00B2362C">
      <w:pPr>
        <w:pStyle w:val="Prrafodelista"/>
        <w:numPr>
          <w:ilvl w:val="0"/>
          <w:numId w:val="18"/>
        </w:numPr>
        <w:spacing w:before="200"/>
        <w:rPr>
          <w:rFonts w:eastAsia="ACaslon-Regular"/>
          <w:sz w:val="18"/>
          <w:lang w:val="en-GB"/>
        </w:rPr>
      </w:pPr>
      <w:r w:rsidRPr="00030F78">
        <w:rPr>
          <w:rFonts w:eastAsia="ACaslon-Regular"/>
          <w:sz w:val="18"/>
          <w:lang w:val="en-GB"/>
        </w:rPr>
        <w:t xml:space="preserve">Must disclose the full set of evaluation findings along with information on their limitations and have this accessible to all affected by the evaluation with expressed legal rights to receive results. </w:t>
      </w:r>
    </w:p>
    <w:p w14:paraId="7DA3E854" w14:textId="77777777" w:rsidR="00664DAA" w:rsidRPr="00030F78" w:rsidRDefault="00664DAA" w:rsidP="00B2362C">
      <w:pPr>
        <w:pStyle w:val="Prrafodelista"/>
        <w:numPr>
          <w:ilvl w:val="0"/>
          <w:numId w:val="18"/>
        </w:numPr>
        <w:spacing w:before="200"/>
        <w:rPr>
          <w:rFonts w:eastAsia="ACaslon-Regular"/>
          <w:sz w:val="18"/>
          <w:lang w:val="en-GB"/>
        </w:rPr>
      </w:pPr>
      <w:r w:rsidRPr="00030F78">
        <w:rPr>
          <w:rFonts w:eastAsia="ACaslon-Regular"/>
          <w:sz w:val="18"/>
          <w:lang w:val="en-GB"/>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1414E6D0" w14:textId="77777777" w:rsidR="00664DAA" w:rsidRPr="00030F78" w:rsidRDefault="00664DAA" w:rsidP="00B2362C">
      <w:pPr>
        <w:pStyle w:val="Prrafodelista"/>
        <w:numPr>
          <w:ilvl w:val="0"/>
          <w:numId w:val="18"/>
        </w:numPr>
        <w:spacing w:before="200"/>
        <w:rPr>
          <w:rFonts w:eastAsia="ACaslon-Regular"/>
          <w:sz w:val="18"/>
          <w:lang w:val="en-GB"/>
        </w:rPr>
      </w:pPr>
      <w:r w:rsidRPr="00030F78">
        <w:rPr>
          <w:rFonts w:eastAsia="ACaslon-Regular"/>
          <w:sz w:val="18"/>
          <w:lang w:val="en-GB"/>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00E77CA1" w14:textId="77777777" w:rsidR="00664DAA" w:rsidRPr="00030F78" w:rsidRDefault="00664DAA" w:rsidP="00B2362C">
      <w:pPr>
        <w:pStyle w:val="Prrafodelista"/>
        <w:numPr>
          <w:ilvl w:val="0"/>
          <w:numId w:val="18"/>
        </w:numPr>
        <w:spacing w:before="200"/>
        <w:rPr>
          <w:rFonts w:eastAsia="ACaslon-Regular"/>
          <w:sz w:val="18"/>
          <w:lang w:val="en-GB"/>
        </w:rPr>
      </w:pPr>
      <w:r w:rsidRPr="00030F78">
        <w:rPr>
          <w:rFonts w:eastAsia="ACaslon-Regular"/>
          <w:sz w:val="18"/>
          <w:lang w:val="en-GB"/>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4BA4CF68" w14:textId="77777777" w:rsidR="00664DAA" w:rsidRPr="00030F78" w:rsidRDefault="00664DAA" w:rsidP="00B2362C">
      <w:pPr>
        <w:pStyle w:val="Prrafodelista"/>
        <w:numPr>
          <w:ilvl w:val="0"/>
          <w:numId w:val="18"/>
        </w:numPr>
        <w:spacing w:before="200"/>
        <w:rPr>
          <w:rFonts w:eastAsia="ACaslon-Regular"/>
          <w:sz w:val="18"/>
          <w:lang w:val="en-GB"/>
        </w:rPr>
      </w:pPr>
      <w:r w:rsidRPr="00030F78">
        <w:rPr>
          <w:rFonts w:eastAsia="ACaslon-Regular"/>
          <w:sz w:val="18"/>
          <w:lang w:val="en-GB"/>
        </w:rPr>
        <w:t xml:space="preserve">Are responsible for their performance and their product(s). They are responsible for the clear, accurate and fair written and/or oral presentation of study imitations, findings and recommendations. </w:t>
      </w:r>
    </w:p>
    <w:p w14:paraId="0CB594FD" w14:textId="77777777" w:rsidR="00664DAA" w:rsidRPr="00030F78" w:rsidRDefault="00664DAA" w:rsidP="00B2362C">
      <w:pPr>
        <w:pStyle w:val="Prrafodelista"/>
        <w:numPr>
          <w:ilvl w:val="0"/>
          <w:numId w:val="18"/>
        </w:numPr>
        <w:spacing w:before="200"/>
        <w:rPr>
          <w:sz w:val="18"/>
        </w:rPr>
      </w:pPr>
      <w:r w:rsidRPr="00030F78">
        <w:rPr>
          <w:rFonts w:eastAsia="ACaslon-Regular"/>
          <w:sz w:val="18"/>
          <w:lang w:val="en-GB"/>
        </w:rPr>
        <w:t>Should reflect sound accounting procedures and be prudent in using the resources of the evaluation.</w:t>
      </w:r>
    </w:p>
    <w:p w14:paraId="2D216270" w14:textId="77777777" w:rsidR="00664DAA" w:rsidRPr="00030F78" w:rsidRDefault="00664DAA" w:rsidP="00664DAA">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cs="Calibri"/>
          <w:color w:val="000000"/>
        </w:rPr>
      </w:pPr>
      <w:r w:rsidRPr="00030F78">
        <w:rPr>
          <w:rFonts w:cs="Calibri"/>
          <w:b/>
          <w:bCs/>
          <w:color w:val="000000"/>
        </w:rPr>
        <w:t>Evaluation Consultant Agreement Form</w:t>
      </w:r>
      <w:r w:rsidRPr="00030F78">
        <w:rPr>
          <w:rFonts w:eastAsia="Calibri" w:cs="Calibri"/>
          <w:b/>
          <w:bCs/>
          <w:color w:val="000000"/>
          <w:sz w:val="24"/>
          <w:szCs w:val="24"/>
          <w:vertAlign w:val="superscript"/>
        </w:rPr>
        <w:footnoteReference w:id="4"/>
      </w:r>
    </w:p>
    <w:p w14:paraId="74CA22D3" w14:textId="77777777" w:rsidR="00664DAA" w:rsidRPr="00030F78" w:rsidRDefault="00664DAA" w:rsidP="00664DAA">
      <w:pPr>
        <w:pBdr>
          <w:top w:val="single" w:sz="4" w:space="1" w:color="auto"/>
          <w:left w:val="single" w:sz="4" w:space="4" w:color="auto"/>
          <w:bottom w:val="single" w:sz="4" w:space="1" w:color="auto"/>
          <w:right w:val="single" w:sz="4" w:space="4" w:color="auto"/>
        </w:pBdr>
        <w:autoSpaceDE w:val="0"/>
        <w:autoSpaceDN w:val="0"/>
        <w:adjustRightInd w:val="0"/>
        <w:spacing w:before="200"/>
        <w:rPr>
          <w:rFonts w:cs="Calibri"/>
          <w:color w:val="000000"/>
        </w:rPr>
      </w:pPr>
      <w:r w:rsidRPr="00030F78">
        <w:rPr>
          <w:rFonts w:cs="Calibri"/>
          <w:b/>
          <w:bCs/>
          <w:color w:val="000000"/>
        </w:rPr>
        <w:t xml:space="preserve">Agreement to abide by the Code of Conduct for Evaluation in the UN System </w:t>
      </w:r>
    </w:p>
    <w:p w14:paraId="09A6E514" w14:textId="77777777" w:rsidR="00664DAA" w:rsidRPr="00030F78" w:rsidRDefault="00664DAA" w:rsidP="00664DAA">
      <w:pPr>
        <w:pBdr>
          <w:top w:val="single" w:sz="4" w:space="1" w:color="auto"/>
          <w:left w:val="single" w:sz="4" w:space="4" w:color="auto"/>
          <w:bottom w:val="single" w:sz="4" w:space="1" w:color="auto"/>
          <w:right w:val="single" w:sz="4" w:space="4" w:color="auto"/>
        </w:pBdr>
        <w:autoSpaceDE w:val="0"/>
        <w:autoSpaceDN w:val="0"/>
        <w:adjustRightInd w:val="0"/>
        <w:spacing w:before="200"/>
        <w:rPr>
          <w:rFonts w:cs="Calibri"/>
          <w:color w:val="000000"/>
        </w:rPr>
      </w:pPr>
      <w:r w:rsidRPr="00030F78">
        <w:rPr>
          <w:rFonts w:cs="Calibri"/>
          <w:b/>
          <w:bCs/>
          <w:color w:val="000000"/>
        </w:rPr>
        <w:t xml:space="preserve">Name of Consultant: </w:t>
      </w:r>
      <w:r w:rsidRPr="00030F78">
        <w:rPr>
          <w:rFonts w:cs="Calibri"/>
          <w:color w:val="000000"/>
        </w:rPr>
        <w:t>__</w:t>
      </w:r>
      <w:r w:rsidRPr="00030F78">
        <w:rPr>
          <w:rFonts w:cs="Calibri"/>
          <w:color w:val="000000"/>
          <w:u w:val="single"/>
        </w:rPr>
        <w:fldChar w:fldCharType="begin">
          <w:ffData>
            <w:name w:val="Text2"/>
            <w:enabled/>
            <w:calcOnExit w:val="0"/>
            <w:textInput/>
          </w:ffData>
        </w:fldChar>
      </w:r>
      <w:r w:rsidRPr="00030F78">
        <w:rPr>
          <w:rFonts w:cs="Calibri"/>
          <w:color w:val="000000"/>
          <w:u w:val="single"/>
        </w:rPr>
        <w:instrText xml:space="preserve"> FORMTEXT </w:instrText>
      </w:r>
      <w:r w:rsidRPr="00030F78">
        <w:rPr>
          <w:rFonts w:cs="Calibri"/>
          <w:color w:val="000000"/>
          <w:u w:val="single"/>
        </w:rPr>
      </w:r>
      <w:r w:rsidRPr="00030F78">
        <w:rPr>
          <w:rFonts w:cs="Calibri"/>
          <w:color w:val="000000"/>
          <w:u w:val="single"/>
        </w:rPr>
        <w:fldChar w:fldCharType="separate"/>
      </w:r>
      <w:r w:rsidRPr="00030F78">
        <w:rPr>
          <w:rFonts w:cs="Calibri"/>
          <w:noProof/>
          <w:color w:val="000000"/>
          <w:u w:val="single"/>
        </w:rPr>
        <w:t> </w:t>
      </w:r>
      <w:r w:rsidRPr="00030F78">
        <w:rPr>
          <w:rFonts w:cs="Calibri"/>
          <w:noProof/>
          <w:color w:val="000000"/>
          <w:u w:val="single"/>
        </w:rPr>
        <w:t> </w:t>
      </w:r>
      <w:r w:rsidRPr="00030F78">
        <w:rPr>
          <w:rFonts w:cs="Calibri"/>
          <w:noProof/>
          <w:color w:val="000000"/>
          <w:u w:val="single"/>
        </w:rPr>
        <w:t> </w:t>
      </w:r>
      <w:r w:rsidRPr="00030F78">
        <w:rPr>
          <w:rFonts w:cs="Calibri"/>
          <w:noProof/>
          <w:color w:val="000000"/>
          <w:u w:val="single"/>
        </w:rPr>
        <w:t> </w:t>
      </w:r>
      <w:r w:rsidRPr="00030F78">
        <w:rPr>
          <w:rFonts w:cs="Calibri"/>
          <w:noProof/>
          <w:color w:val="000000"/>
          <w:u w:val="single"/>
        </w:rPr>
        <w:t> </w:t>
      </w:r>
      <w:r w:rsidRPr="00030F78">
        <w:rPr>
          <w:rFonts w:cs="Calibri"/>
          <w:color w:val="000000"/>
          <w:u w:val="single"/>
        </w:rPr>
        <w:fldChar w:fldCharType="end"/>
      </w:r>
      <w:r w:rsidRPr="00030F78">
        <w:rPr>
          <w:rFonts w:cs="Calibri"/>
          <w:color w:val="000000"/>
        </w:rPr>
        <w:t xml:space="preserve">_________________________________________________ </w:t>
      </w:r>
    </w:p>
    <w:p w14:paraId="62AEDD72" w14:textId="77777777" w:rsidR="00664DAA" w:rsidRPr="00030F78" w:rsidRDefault="00664DAA" w:rsidP="00664DAA">
      <w:pPr>
        <w:pBdr>
          <w:top w:val="single" w:sz="4" w:space="1" w:color="auto"/>
          <w:left w:val="single" w:sz="4" w:space="4" w:color="auto"/>
          <w:bottom w:val="single" w:sz="4" w:space="1" w:color="auto"/>
          <w:right w:val="single" w:sz="4" w:space="4" w:color="auto"/>
        </w:pBdr>
        <w:autoSpaceDE w:val="0"/>
        <w:autoSpaceDN w:val="0"/>
        <w:adjustRightInd w:val="0"/>
        <w:spacing w:before="200"/>
        <w:rPr>
          <w:rFonts w:cs="Calibri"/>
          <w:color w:val="000000"/>
        </w:rPr>
      </w:pPr>
      <w:r w:rsidRPr="00030F78">
        <w:rPr>
          <w:rFonts w:cs="Calibri"/>
          <w:b/>
          <w:bCs/>
          <w:color w:val="000000"/>
        </w:rPr>
        <w:t xml:space="preserve">Name of Consultancy Organization </w:t>
      </w:r>
      <w:r w:rsidRPr="00030F78">
        <w:rPr>
          <w:rFonts w:cs="Calibri"/>
          <w:color w:val="000000"/>
        </w:rPr>
        <w:t>(where relevant)</w:t>
      </w:r>
      <w:r w:rsidRPr="00030F78">
        <w:rPr>
          <w:rFonts w:cs="Calibri"/>
          <w:b/>
          <w:bCs/>
          <w:color w:val="000000"/>
        </w:rPr>
        <w:t xml:space="preserve">: </w:t>
      </w:r>
      <w:r w:rsidRPr="00030F78">
        <w:rPr>
          <w:rFonts w:cs="Calibri"/>
          <w:color w:val="000000"/>
        </w:rPr>
        <w:t xml:space="preserve">________________________ </w:t>
      </w:r>
    </w:p>
    <w:p w14:paraId="69724C8E" w14:textId="77777777" w:rsidR="00664DAA" w:rsidRPr="00030F78" w:rsidRDefault="00664DAA" w:rsidP="00664DAA">
      <w:pPr>
        <w:pBdr>
          <w:top w:val="single" w:sz="4" w:space="1" w:color="auto"/>
          <w:left w:val="single" w:sz="4" w:space="4" w:color="auto"/>
          <w:bottom w:val="single" w:sz="4" w:space="1" w:color="auto"/>
          <w:right w:val="single" w:sz="4" w:space="4" w:color="auto"/>
        </w:pBdr>
        <w:autoSpaceDE w:val="0"/>
        <w:autoSpaceDN w:val="0"/>
        <w:adjustRightInd w:val="0"/>
        <w:spacing w:before="200"/>
        <w:rPr>
          <w:rFonts w:cs="Calibri"/>
          <w:color w:val="000000"/>
        </w:rPr>
      </w:pPr>
      <w:r w:rsidRPr="00030F78">
        <w:rPr>
          <w:rFonts w:cs="Calibri"/>
          <w:b/>
          <w:bCs/>
          <w:color w:val="000000"/>
        </w:rPr>
        <w:t xml:space="preserve">I confirm that I have received and understood and will abide by the United Nations Code of Conduct for Evaluation. </w:t>
      </w:r>
    </w:p>
    <w:p w14:paraId="60EFE43C" w14:textId="77777777" w:rsidR="00664DAA" w:rsidRPr="00030F78" w:rsidRDefault="00664DAA" w:rsidP="00664DAA">
      <w:pPr>
        <w:pBdr>
          <w:top w:val="single" w:sz="4" w:space="1" w:color="auto"/>
          <w:left w:val="single" w:sz="4" w:space="4" w:color="auto"/>
          <w:bottom w:val="single" w:sz="4" w:space="1" w:color="auto"/>
          <w:right w:val="single" w:sz="4" w:space="4" w:color="auto"/>
        </w:pBdr>
        <w:autoSpaceDE w:val="0"/>
        <w:autoSpaceDN w:val="0"/>
        <w:adjustRightInd w:val="0"/>
        <w:spacing w:before="200"/>
        <w:rPr>
          <w:rFonts w:cs="Calibri"/>
          <w:color w:val="000000"/>
        </w:rPr>
      </w:pPr>
      <w:r w:rsidRPr="00030F78">
        <w:rPr>
          <w:rFonts w:cs="Calibri"/>
          <w:color w:val="000000"/>
        </w:rPr>
        <w:t xml:space="preserve">Signed at </w:t>
      </w:r>
      <w:r w:rsidRPr="00030F78">
        <w:rPr>
          <w:rFonts w:cs="Calibri"/>
          <w:i/>
          <w:color w:val="000000"/>
        </w:rPr>
        <w:t xml:space="preserve">place </w:t>
      </w:r>
      <w:r w:rsidRPr="00030F78">
        <w:rPr>
          <w:rFonts w:cs="Calibri"/>
          <w:color w:val="000000"/>
        </w:rPr>
        <w:t xml:space="preserve">on </w:t>
      </w:r>
      <w:r w:rsidRPr="00030F78">
        <w:rPr>
          <w:rFonts w:cs="Calibri"/>
          <w:i/>
          <w:color w:val="000000"/>
        </w:rPr>
        <w:t>date</w:t>
      </w:r>
    </w:p>
    <w:p w14:paraId="6E13CD47" w14:textId="77777777" w:rsidR="00664DAA" w:rsidRPr="00030F78" w:rsidRDefault="00664DAA" w:rsidP="00664DAA">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hAnsi="HIDDJN+TimesNewRoman,Bold" w:cs="HIDDJN+TimesNewRoman,Bold"/>
          <w:color w:val="000000"/>
        </w:rPr>
      </w:pPr>
      <w:r w:rsidRPr="00030F78">
        <w:rPr>
          <w:rFonts w:cs="Calibri"/>
          <w:color w:val="000000"/>
        </w:rPr>
        <w:t>Signature</w:t>
      </w:r>
      <w:r w:rsidRPr="00030F78">
        <w:rPr>
          <w:rFonts w:ascii="HIDDJN+TimesNewRoman,Bold" w:hAnsi="HIDDJN+TimesNewRoman,Bold" w:cs="HIDDJN+TimesNewRoman,Bold"/>
          <w:color w:val="000000"/>
        </w:rPr>
        <w:t>: ________________________________________</w:t>
      </w:r>
    </w:p>
    <w:p w14:paraId="3F407E01" w14:textId="77777777" w:rsidR="00030F78" w:rsidRDefault="00030F78" w:rsidP="00664DAA">
      <w:pPr>
        <w:pStyle w:val="Heading31"/>
        <w:rPr>
          <w:sz w:val="20"/>
          <w:szCs w:val="20"/>
        </w:rPr>
      </w:pPr>
      <w:bookmarkStart w:id="187" w:name="_TOR_Annex_F:"/>
      <w:bookmarkEnd w:id="187"/>
    </w:p>
    <w:p w14:paraId="08B703D3" w14:textId="0D6CECCB" w:rsidR="00664DAA" w:rsidRPr="00030F78" w:rsidRDefault="00664DAA" w:rsidP="00664DAA">
      <w:pPr>
        <w:pStyle w:val="Heading31"/>
      </w:pPr>
      <w:r w:rsidRPr="00030F78">
        <w:t>Annex F</w:t>
      </w:r>
      <w:r w:rsidR="00030F78" w:rsidRPr="00030F78">
        <w:t xml:space="preserve"> (ToR)</w:t>
      </w:r>
      <w:r w:rsidRPr="00030F78">
        <w:t>: Evaluation Report Outline</w:t>
      </w:r>
      <w:r w:rsidRPr="00030F78">
        <w:rPr>
          <w:vertAlign w:val="superscript"/>
        </w:rPr>
        <w:footnoteReference w:id="5"/>
      </w:r>
    </w:p>
    <w:tbl>
      <w:tblPr>
        <w:tblW w:w="0" w:type="auto"/>
        <w:tblInd w:w="108" w:type="dxa"/>
        <w:tblLook w:val="04A0" w:firstRow="1" w:lastRow="0" w:firstColumn="1" w:lastColumn="0" w:noHBand="0" w:noVBand="1"/>
      </w:tblPr>
      <w:tblGrid>
        <w:gridCol w:w="941"/>
        <w:gridCol w:w="8005"/>
      </w:tblGrid>
      <w:tr w:rsidR="00664DAA" w:rsidRPr="00030F78" w14:paraId="7C423F22" w14:textId="77777777" w:rsidTr="00664DAA">
        <w:tc>
          <w:tcPr>
            <w:tcW w:w="985" w:type="dxa"/>
          </w:tcPr>
          <w:p w14:paraId="701A5FD6" w14:textId="77777777" w:rsidR="00664DAA" w:rsidRPr="00030F78" w:rsidRDefault="00664DAA" w:rsidP="00664DAA">
            <w:pPr>
              <w:spacing w:after="0"/>
              <w:rPr>
                <w:b/>
                <w:bCs/>
                <w:sz w:val="20"/>
              </w:rPr>
            </w:pPr>
            <w:r w:rsidRPr="00030F78">
              <w:rPr>
                <w:b/>
                <w:bCs/>
                <w:sz w:val="20"/>
              </w:rPr>
              <w:t>i.</w:t>
            </w:r>
          </w:p>
        </w:tc>
        <w:tc>
          <w:tcPr>
            <w:tcW w:w="8483" w:type="dxa"/>
          </w:tcPr>
          <w:p w14:paraId="3EDB78B2" w14:textId="77777777" w:rsidR="00664DAA" w:rsidRPr="00030F78" w:rsidRDefault="00664DAA" w:rsidP="00664DAA">
            <w:pPr>
              <w:spacing w:after="0"/>
              <w:rPr>
                <w:sz w:val="20"/>
                <w:szCs w:val="20"/>
              </w:rPr>
            </w:pPr>
            <w:r w:rsidRPr="00030F78">
              <w:rPr>
                <w:sz w:val="20"/>
                <w:szCs w:val="20"/>
              </w:rPr>
              <w:t>Opening page:</w:t>
            </w:r>
          </w:p>
          <w:p w14:paraId="04B22A7F" w14:textId="22ECE7CB" w:rsidR="00664DAA" w:rsidRPr="00030F78" w:rsidRDefault="00030F78" w:rsidP="00B2362C">
            <w:pPr>
              <w:numPr>
                <w:ilvl w:val="0"/>
                <w:numId w:val="15"/>
              </w:numPr>
              <w:spacing w:after="0" w:line="240" w:lineRule="auto"/>
              <w:rPr>
                <w:sz w:val="20"/>
                <w:szCs w:val="20"/>
              </w:rPr>
            </w:pPr>
            <w:r w:rsidRPr="00030F78">
              <w:rPr>
                <w:sz w:val="20"/>
                <w:szCs w:val="20"/>
              </w:rPr>
              <w:t xml:space="preserve">Title of </w:t>
            </w:r>
            <w:r w:rsidR="00664DAA" w:rsidRPr="00030F78">
              <w:rPr>
                <w:sz w:val="20"/>
                <w:szCs w:val="20"/>
              </w:rPr>
              <w:t xml:space="preserve">UNDP supported GEF financed project </w:t>
            </w:r>
          </w:p>
          <w:p w14:paraId="4214F7D8" w14:textId="77777777" w:rsidR="00664DAA" w:rsidRPr="00030F78" w:rsidRDefault="00664DAA" w:rsidP="00B2362C">
            <w:pPr>
              <w:numPr>
                <w:ilvl w:val="0"/>
                <w:numId w:val="15"/>
              </w:numPr>
              <w:spacing w:after="0" w:line="240" w:lineRule="auto"/>
              <w:rPr>
                <w:sz w:val="20"/>
                <w:szCs w:val="20"/>
              </w:rPr>
            </w:pPr>
            <w:r w:rsidRPr="00030F78">
              <w:rPr>
                <w:sz w:val="20"/>
                <w:szCs w:val="20"/>
              </w:rPr>
              <w:t xml:space="preserve">UNDP and GEF project ID#s.  </w:t>
            </w:r>
          </w:p>
          <w:p w14:paraId="3974EBAA" w14:textId="77777777" w:rsidR="00664DAA" w:rsidRPr="00030F78" w:rsidRDefault="00664DAA" w:rsidP="00B2362C">
            <w:pPr>
              <w:numPr>
                <w:ilvl w:val="0"/>
                <w:numId w:val="15"/>
              </w:numPr>
              <w:spacing w:after="0" w:line="240" w:lineRule="auto"/>
              <w:rPr>
                <w:sz w:val="20"/>
                <w:szCs w:val="20"/>
              </w:rPr>
            </w:pPr>
            <w:r w:rsidRPr="00030F78">
              <w:rPr>
                <w:sz w:val="20"/>
                <w:szCs w:val="20"/>
              </w:rPr>
              <w:t>Evaluation time frame and date of evaluation report</w:t>
            </w:r>
          </w:p>
          <w:p w14:paraId="5581BC90" w14:textId="77777777" w:rsidR="00664DAA" w:rsidRPr="00030F78" w:rsidRDefault="00664DAA" w:rsidP="00B2362C">
            <w:pPr>
              <w:numPr>
                <w:ilvl w:val="0"/>
                <w:numId w:val="15"/>
              </w:numPr>
              <w:spacing w:after="0" w:line="240" w:lineRule="auto"/>
              <w:rPr>
                <w:sz w:val="20"/>
                <w:szCs w:val="20"/>
              </w:rPr>
            </w:pPr>
            <w:r w:rsidRPr="00030F78">
              <w:rPr>
                <w:sz w:val="20"/>
                <w:szCs w:val="20"/>
              </w:rPr>
              <w:t>Region and countries included in the project</w:t>
            </w:r>
          </w:p>
          <w:p w14:paraId="6D2BB80D" w14:textId="77777777" w:rsidR="00664DAA" w:rsidRPr="00030F78" w:rsidRDefault="00664DAA" w:rsidP="00B2362C">
            <w:pPr>
              <w:numPr>
                <w:ilvl w:val="0"/>
                <w:numId w:val="15"/>
              </w:numPr>
              <w:spacing w:after="0" w:line="240" w:lineRule="auto"/>
              <w:rPr>
                <w:sz w:val="20"/>
                <w:szCs w:val="20"/>
              </w:rPr>
            </w:pPr>
            <w:r w:rsidRPr="00030F78">
              <w:rPr>
                <w:sz w:val="20"/>
                <w:szCs w:val="20"/>
              </w:rPr>
              <w:t>GEF Operational Program/Strategic Program</w:t>
            </w:r>
          </w:p>
          <w:p w14:paraId="4140BF76" w14:textId="77777777" w:rsidR="00664DAA" w:rsidRPr="00030F78" w:rsidRDefault="00664DAA" w:rsidP="00B2362C">
            <w:pPr>
              <w:numPr>
                <w:ilvl w:val="0"/>
                <w:numId w:val="15"/>
              </w:numPr>
              <w:spacing w:after="0" w:line="240" w:lineRule="auto"/>
              <w:rPr>
                <w:sz w:val="20"/>
                <w:szCs w:val="20"/>
              </w:rPr>
            </w:pPr>
            <w:r w:rsidRPr="00030F78">
              <w:rPr>
                <w:sz w:val="20"/>
                <w:szCs w:val="20"/>
              </w:rPr>
              <w:t>Implementing Partner and other project partners</w:t>
            </w:r>
          </w:p>
          <w:p w14:paraId="6BFDEBB4" w14:textId="77777777" w:rsidR="00664DAA" w:rsidRPr="00030F78" w:rsidRDefault="00664DAA" w:rsidP="00B2362C">
            <w:pPr>
              <w:numPr>
                <w:ilvl w:val="0"/>
                <w:numId w:val="15"/>
              </w:numPr>
              <w:spacing w:after="0" w:line="240" w:lineRule="auto"/>
              <w:rPr>
                <w:sz w:val="20"/>
                <w:szCs w:val="20"/>
              </w:rPr>
            </w:pPr>
            <w:r w:rsidRPr="00030F78">
              <w:rPr>
                <w:sz w:val="20"/>
                <w:szCs w:val="20"/>
              </w:rPr>
              <w:t xml:space="preserve">Evaluation team members </w:t>
            </w:r>
          </w:p>
          <w:p w14:paraId="0748506E" w14:textId="77777777" w:rsidR="00664DAA" w:rsidRPr="00030F78" w:rsidRDefault="00664DAA" w:rsidP="00B2362C">
            <w:pPr>
              <w:numPr>
                <w:ilvl w:val="0"/>
                <w:numId w:val="15"/>
              </w:numPr>
              <w:spacing w:after="0" w:line="240" w:lineRule="auto"/>
              <w:rPr>
                <w:sz w:val="20"/>
                <w:szCs w:val="20"/>
              </w:rPr>
            </w:pPr>
            <w:r w:rsidRPr="00030F78">
              <w:rPr>
                <w:sz w:val="20"/>
                <w:szCs w:val="20"/>
              </w:rPr>
              <w:t>Acknowledgements</w:t>
            </w:r>
          </w:p>
        </w:tc>
      </w:tr>
      <w:tr w:rsidR="00664DAA" w:rsidRPr="00030F78" w14:paraId="0B39FFDE" w14:textId="77777777" w:rsidTr="00664DAA">
        <w:tc>
          <w:tcPr>
            <w:tcW w:w="985" w:type="dxa"/>
          </w:tcPr>
          <w:p w14:paraId="147CFDE1" w14:textId="77777777" w:rsidR="00664DAA" w:rsidRPr="00030F78" w:rsidRDefault="00664DAA" w:rsidP="00664DAA">
            <w:pPr>
              <w:spacing w:after="0"/>
              <w:rPr>
                <w:b/>
                <w:bCs/>
                <w:sz w:val="20"/>
              </w:rPr>
            </w:pPr>
            <w:r w:rsidRPr="00030F78">
              <w:rPr>
                <w:b/>
                <w:bCs/>
                <w:sz w:val="20"/>
              </w:rPr>
              <w:t>ii.</w:t>
            </w:r>
          </w:p>
        </w:tc>
        <w:tc>
          <w:tcPr>
            <w:tcW w:w="8483" w:type="dxa"/>
          </w:tcPr>
          <w:p w14:paraId="1A246467" w14:textId="77777777" w:rsidR="00664DAA" w:rsidRPr="00030F78" w:rsidRDefault="00664DAA" w:rsidP="00664DAA">
            <w:pPr>
              <w:spacing w:after="0"/>
              <w:rPr>
                <w:sz w:val="20"/>
                <w:szCs w:val="20"/>
              </w:rPr>
            </w:pPr>
            <w:r w:rsidRPr="00030F78">
              <w:rPr>
                <w:sz w:val="20"/>
                <w:szCs w:val="20"/>
              </w:rPr>
              <w:t>Executive Summary</w:t>
            </w:r>
          </w:p>
          <w:p w14:paraId="012C77B9" w14:textId="77777777" w:rsidR="00664DAA" w:rsidRPr="00030F78" w:rsidRDefault="00664DAA" w:rsidP="00B2362C">
            <w:pPr>
              <w:numPr>
                <w:ilvl w:val="0"/>
                <w:numId w:val="15"/>
              </w:numPr>
              <w:spacing w:after="0" w:line="240" w:lineRule="auto"/>
              <w:rPr>
                <w:sz w:val="20"/>
                <w:szCs w:val="20"/>
              </w:rPr>
            </w:pPr>
            <w:r w:rsidRPr="00030F78">
              <w:rPr>
                <w:sz w:val="20"/>
                <w:szCs w:val="20"/>
              </w:rPr>
              <w:t>Project Summary Table</w:t>
            </w:r>
          </w:p>
          <w:p w14:paraId="21F99F71" w14:textId="77777777" w:rsidR="00664DAA" w:rsidRPr="00030F78" w:rsidRDefault="00664DAA" w:rsidP="00B2362C">
            <w:pPr>
              <w:numPr>
                <w:ilvl w:val="0"/>
                <w:numId w:val="15"/>
              </w:numPr>
              <w:spacing w:after="0" w:line="240" w:lineRule="auto"/>
              <w:rPr>
                <w:sz w:val="20"/>
                <w:szCs w:val="20"/>
              </w:rPr>
            </w:pPr>
            <w:r w:rsidRPr="00030F78">
              <w:rPr>
                <w:sz w:val="20"/>
                <w:szCs w:val="20"/>
              </w:rPr>
              <w:t>Project Description (brief)</w:t>
            </w:r>
          </w:p>
          <w:p w14:paraId="0066847A" w14:textId="77777777" w:rsidR="00664DAA" w:rsidRPr="00030F78" w:rsidRDefault="00664DAA" w:rsidP="00B2362C">
            <w:pPr>
              <w:numPr>
                <w:ilvl w:val="0"/>
                <w:numId w:val="15"/>
              </w:numPr>
              <w:spacing w:after="0" w:line="240" w:lineRule="auto"/>
              <w:rPr>
                <w:sz w:val="20"/>
                <w:szCs w:val="20"/>
              </w:rPr>
            </w:pPr>
            <w:r w:rsidRPr="00030F78">
              <w:rPr>
                <w:sz w:val="20"/>
                <w:szCs w:val="20"/>
              </w:rPr>
              <w:t>Evaluation Rating Table</w:t>
            </w:r>
          </w:p>
          <w:p w14:paraId="77F4F3CD" w14:textId="77777777" w:rsidR="00664DAA" w:rsidRPr="00030F78" w:rsidRDefault="00664DAA" w:rsidP="00B2362C">
            <w:pPr>
              <w:numPr>
                <w:ilvl w:val="0"/>
                <w:numId w:val="15"/>
              </w:numPr>
              <w:spacing w:after="0" w:line="240" w:lineRule="auto"/>
              <w:rPr>
                <w:sz w:val="20"/>
                <w:szCs w:val="20"/>
              </w:rPr>
            </w:pPr>
            <w:r w:rsidRPr="00030F78">
              <w:rPr>
                <w:sz w:val="20"/>
                <w:szCs w:val="20"/>
              </w:rPr>
              <w:t>Summary of conclusions, recommendations and lessons</w:t>
            </w:r>
          </w:p>
        </w:tc>
      </w:tr>
      <w:tr w:rsidR="00664DAA" w:rsidRPr="00030F78" w14:paraId="70210F63" w14:textId="77777777" w:rsidTr="00664DAA">
        <w:tc>
          <w:tcPr>
            <w:tcW w:w="985" w:type="dxa"/>
          </w:tcPr>
          <w:p w14:paraId="4B199F9F" w14:textId="77777777" w:rsidR="00664DAA" w:rsidRPr="00030F78" w:rsidRDefault="00664DAA" w:rsidP="00664DAA">
            <w:pPr>
              <w:spacing w:after="0"/>
              <w:rPr>
                <w:b/>
                <w:bCs/>
                <w:sz w:val="20"/>
              </w:rPr>
            </w:pPr>
            <w:r w:rsidRPr="00030F78">
              <w:rPr>
                <w:b/>
                <w:bCs/>
                <w:sz w:val="20"/>
              </w:rPr>
              <w:t>iii.</w:t>
            </w:r>
          </w:p>
        </w:tc>
        <w:tc>
          <w:tcPr>
            <w:tcW w:w="8483" w:type="dxa"/>
          </w:tcPr>
          <w:p w14:paraId="310D648A" w14:textId="77777777" w:rsidR="00664DAA" w:rsidRPr="00030F78" w:rsidRDefault="00664DAA" w:rsidP="00664DAA">
            <w:pPr>
              <w:spacing w:after="0"/>
              <w:rPr>
                <w:sz w:val="20"/>
                <w:szCs w:val="20"/>
              </w:rPr>
            </w:pPr>
            <w:r w:rsidRPr="00030F78">
              <w:rPr>
                <w:sz w:val="20"/>
                <w:szCs w:val="20"/>
              </w:rPr>
              <w:t>Acronyms and Abbreviations</w:t>
            </w:r>
          </w:p>
          <w:p w14:paraId="69D6CA70" w14:textId="77777777" w:rsidR="00664DAA" w:rsidRPr="00030F78" w:rsidRDefault="00664DAA" w:rsidP="00664DAA">
            <w:pPr>
              <w:spacing w:after="0"/>
              <w:rPr>
                <w:bCs/>
                <w:sz w:val="20"/>
              </w:rPr>
            </w:pPr>
            <w:r w:rsidRPr="00030F78">
              <w:rPr>
                <w:sz w:val="20"/>
                <w:szCs w:val="20"/>
              </w:rPr>
              <w:t>(See: UNDP Editorial Manual</w:t>
            </w:r>
            <w:r w:rsidRPr="00030F78">
              <w:rPr>
                <w:rFonts w:cs="Calibri"/>
                <w:bCs/>
                <w:sz w:val="20"/>
                <w:szCs w:val="20"/>
                <w:vertAlign w:val="superscript"/>
              </w:rPr>
              <w:footnoteReference w:id="6"/>
            </w:r>
            <w:r w:rsidRPr="00030F78">
              <w:rPr>
                <w:sz w:val="20"/>
                <w:szCs w:val="20"/>
              </w:rPr>
              <w:t>)</w:t>
            </w:r>
          </w:p>
        </w:tc>
      </w:tr>
      <w:tr w:rsidR="00664DAA" w:rsidRPr="00030F78" w14:paraId="1E3ED732" w14:textId="77777777" w:rsidTr="00664DAA">
        <w:tc>
          <w:tcPr>
            <w:tcW w:w="985" w:type="dxa"/>
          </w:tcPr>
          <w:p w14:paraId="3F584DF7" w14:textId="77777777" w:rsidR="00664DAA" w:rsidRPr="00030F78" w:rsidRDefault="00664DAA" w:rsidP="00664DAA">
            <w:pPr>
              <w:spacing w:after="0"/>
              <w:rPr>
                <w:b/>
                <w:bCs/>
                <w:sz w:val="20"/>
              </w:rPr>
            </w:pPr>
            <w:r w:rsidRPr="00030F78">
              <w:rPr>
                <w:b/>
                <w:bCs/>
                <w:sz w:val="20"/>
              </w:rPr>
              <w:t>1.</w:t>
            </w:r>
          </w:p>
        </w:tc>
        <w:tc>
          <w:tcPr>
            <w:tcW w:w="8483" w:type="dxa"/>
          </w:tcPr>
          <w:p w14:paraId="39B3C017" w14:textId="77777777" w:rsidR="00664DAA" w:rsidRPr="00030F78" w:rsidRDefault="00664DAA" w:rsidP="00664DAA">
            <w:pPr>
              <w:spacing w:after="0"/>
              <w:rPr>
                <w:sz w:val="20"/>
                <w:szCs w:val="20"/>
              </w:rPr>
            </w:pPr>
            <w:r w:rsidRPr="00030F78">
              <w:rPr>
                <w:sz w:val="20"/>
                <w:szCs w:val="20"/>
              </w:rPr>
              <w:t>Introduction</w:t>
            </w:r>
          </w:p>
          <w:p w14:paraId="3FDD1782" w14:textId="77777777" w:rsidR="00664DAA" w:rsidRPr="00030F78" w:rsidRDefault="00664DAA" w:rsidP="00B2362C">
            <w:pPr>
              <w:numPr>
                <w:ilvl w:val="0"/>
                <w:numId w:val="15"/>
              </w:numPr>
              <w:spacing w:after="0" w:line="240" w:lineRule="auto"/>
              <w:rPr>
                <w:b/>
                <w:sz w:val="20"/>
                <w:szCs w:val="20"/>
              </w:rPr>
            </w:pPr>
            <w:r w:rsidRPr="00030F78">
              <w:rPr>
                <w:sz w:val="20"/>
                <w:szCs w:val="20"/>
              </w:rPr>
              <w:t xml:space="preserve">Purpose of the evaluation </w:t>
            </w:r>
          </w:p>
          <w:p w14:paraId="1FDBB84F" w14:textId="77777777" w:rsidR="00664DAA" w:rsidRPr="00030F78" w:rsidRDefault="00664DAA" w:rsidP="00B2362C">
            <w:pPr>
              <w:numPr>
                <w:ilvl w:val="0"/>
                <w:numId w:val="15"/>
              </w:numPr>
              <w:spacing w:after="0" w:line="240" w:lineRule="auto"/>
              <w:rPr>
                <w:b/>
                <w:sz w:val="20"/>
                <w:szCs w:val="20"/>
              </w:rPr>
            </w:pPr>
            <w:r w:rsidRPr="00030F78">
              <w:rPr>
                <w:sz w:val="20"/>
                <w:szCs w:val="20"/>
              </w:rPr>
              <w:t xml:space="preserve">Scope &amp; Methodology </w:t>
            </w:r>
          </w:p>
          <w:p w14:paraId="4B3A7F9F" w14:textId="77777777" w:rsidR="00664DAA" w:rsidRPr="00030F78" w:rsidRDefault="00664DAA" w:rsidP="00B2362C">
            <w:pPr>
              <w:numPr>
                <w:ilvl w:val="0"/>
                <w:numId w:val="15"/>
              </w:numPr>
              <w:spacing w:after="0" w:line="240" w:lineRule="auto"/>
              <w:rPr>
                <w:b/>
                <w:sz w:val="20"/>
                <w:szCs w:val="20"/>
              </w:rPr>
            </w:pPr>
            <w:r w:rsidRPr="00030F78">
              <w:rPr>
                <w:sz w:val="20"/>
                <w:szCs w:val="20"/>
              </w:rPr>
              <w:t>Structure of the evaluation report</w:t>
            </w:r>
          </w:p>
        </w:tc>
      </w:tr>
      <w:tr w:rsidR="00664DAA" w:rsidRPr="00030F78" w14:paraId="3448F025" w14:textId="77777777" w:rsidTr="00664DAA">
        <w:tc>
          <w:tcPr>
            <w:tcW w:w="985" w:type="dxa"/>
          </w:tcPr>
          <w:p w14:paraId="6BD26A3C" w14:textId="77777777" w:rsidR="00664DAA" w:rsidRPr="00030F78" w:rsidRDefault="00664DAA" w:rsidP="00664DAA">
            <w:pPr>
              <w:spacing w:after="0"/>
              <w:rPr>
                <w:b/>
                <w:bCs/>
                <w:sz w:val="20"/>
              </w:rPr>
            </w:pPr>
            <w:r w:rsidRPr="00030F78">
              <w:rPr>
                <w:b/>
                <w:bCs/>
                <w:sz w:val="20"/>
              </w:rPr>
              <w:t>2.</w:t>
            </w:r>
          </w:p>
        </w:tc>
        <w:tc>
          <w:tcPr>
            <w:tcW w:w="8483" w:type="dxa"/>
          </w:tcPr>
          <w:p w14:paraId="02426E2C" w14:textId="77777777" w:rsidR="00664DAA" w:rsidRPr="00030F78" w:rsidRDefault="00664DAA" w:rsidP="00664DAA">
            <w:pPr>
              <w:spacing w:after="0"/>
              <w:rPr>
                <w:sz w:val="20"/>
                <w:szCs w:val="20"/>
              </w:rPr>
            </w:pPr>
            <w:r w:rsidRPr="00030F78">
              <w:rPr>
                <w:sz w:val="20"/>
                <w:szCs w:val="20"/>
              </w:rPr>
              <w:t>Project description and development context</w:t>
            </w:r>
          </w:p>
          <w:p w14:paraId="49893087" w14:textId="77777777" w:rsidR="00664DAA" w:rsidRPr="00030F78" w:rsidRDefault="00664DAA" w:rsidP="00B2362C">
            <w:pPr>
              <w:numPr>
                <w:ilvl w:val="0"/>
                <w:numId w:val="17"/>
              </w:numPr>
              <w:spacing w:after="0" w:line="240" w:lineRule="auto"/>
              <w:rPr>
                <w:sz w:val="20"/>
                <w:szCs w:val="20"/>
              </w:rPr>
            </w:pPr>
            <w:r w:rsidRPr="00030F78">
              <w:rPr>
                <w:sz w:val="20"/>
                <w:szCs w:val="20"/>
              </w:rPr>
              <w:t>Project start and duration</w:t>
            </w:r>
          </w:p>
          <w:p w14:paraId="2F177AC5" w14:textId="3E176F4B" w:rsidR="00664DAA" w:rsidRPr="00030F78" w:rsidRDefault="00664DAA" w:rsidP="00B2362C">
            <w:pPr>
              <w:numPr>
                <w:ilvl w:val="0"/>
                <w:numId w:val="17"/>
              </w:numPr>
              <w:spacing w:after="0" w:line="240" w:lineRule="auto"/>
              <w:rPr>
                <w:sz w:val="20"/>
                <w:szCs w:val="20"/>
              </w:rPr>
            </w:pPr>
            <w:r w:rsidRPr="00030F78">
              <w:rPr>
                <w:sz w:val="20"/>
                <w:szCs w:val="20"/>
              </w:rPr>
              <w:t>P</w:t>
            </w:r>
            <w:r w:rsidR="000C6EB3">
              <w:rPr>
                <w:sz w:val="20"/>
                <w:szCs w:val="20"/>
              </w:rPr>
              <w:t>roblems that the project sought</w:t>
            </w:r>
            <w:r w:rsidRPr="00030F78">
              <w:rPr>
                <w:sz w:val="20"/>
                <w:szCs w:val="20"/>
              </w:rPr>
              <w:t xml:space="preserve"> to address</w:t>
            </w:r>
          </w:p>
          <w:p w14:paraId="32CDAC3D" w14:textId="77777777" w:rsidR="00664DAA" w:rsidRPr="00030F78" w:rsidRDefault="00664DAA" w:rsidP="00B2362C">
            <w:pPr>
              <w:numPr>
                <w:ilvl w:val="0"/>
                <w:numId w:val="17"/>
              </w:numPr>
              <w:spacing w:after="0" w:line="240" w:lineRule="auto"/>
              <w:rPr>
                <w:sz w:val="20"/>
                <w:szCs w:val="20"/>
              </w:rPr>
            </w:pPr>
            <w:r w:rsidRPr="00030F78">
              <w:rPr>
                <w:sz w:val="20"/>
                <w:szCs w:val="20"/>
              </w:rPr>
              <w:t>Immediate and development objectives of the project</w:t>
            </w:r>
          </w:p>
          <w:p w14:paraId="17555D61" w14:textId="77777777" w:rsidR="00664DAA" w:rsidRPr="00030F78" w:rsidRDefault="00664DAA" w:rsidP="00B2362C">
            <w:pPr>
              <w:numPr>
                <w:ilvl w:val="0"/>
                <w:numId w:val="17"/>
              </w:numPr>
              <w:spacing w:after="0" w:line="240" w:lineRule="auto"/>
              <w:rPr>
                <w:sz w:val="20"/>
                <w:szCs w:val="20"/>
              </w:rPr>
            </w:pPr>
            <w:r w:rsidRPr="00030F78">
              <w:rPr>
                <w:sz w:val="20"/>
                <w:szCs w:val="20"/>
              </w:rPr>
              <w:t>Baseline Indicators established</w:t>
            </w:r>
          </w:p>
          <w:p w14:paraId="40EC1513" w14:textId="77777777" w:rsidR="00664DAA" w:rsidRPr="00030F78" w:rsidRDefault="00664DAA" w:rsidP="00B2362C">
            <w:pPr>
              <w:numPr>
                <w:ilvl w:val="0"/>
                <w:numId w:val="17"/>
              </w:numPr>
              <w:spacing w:after="0" w:line="240" w:lineRule="auto"/>
              <w:rPr>
                <w:sz w:val="20"/>
                <w:szCs w:val="20"/>
              </w:rPr>
            </w:pPr>
            <w:r w:rsidRPr="00030F78">
              <w:rPr>
                <w:sz w:val="20"/>
                <w:szCs w:val="20"/>
              </w:rPr>
              <w:t>Main stakeholders</w:t>
            </w:r>
          </w:p>
          <w:p w14:paraId="3BF154A4" w14:textId="77777777" w:rsidR="00664DAA" w:rsidRPr="00030F78" w:rsidRDefault="00664DAA" w:rsidP="00B2362C">
            <w:pPr>
              <w:numPr>
                <w:ilvl w:val="0"/>
                <w:numId w:val="17"/>
              </w:numPr>
              <w:spacing w:after="0" w:line="240" w:lineRule="auto"/>
              <w:rPr>
                <w:sz w:val="20"/>
                <w:szCs w:val="20"/>
              </w:rPr>
            </w:pPr>
            <w:r w:rsidRPr="00030F78">
              <w:rPr>
                <w:sz w:val="20"/>
                <w:szCs w:val="20"/>
              </w:rPr>
              <w:t>Expected Results</w:t>
            </w:r>
          </w:p>
        </w:tc>
      </w:tr>
      <w:tr w:rsidR="00664DAA" w:rsidRPr="00030F78" w14:paraId="233526C8" w14:textId="77777777" w:rsidTr="00664DAA">
        <w:tc>
          <w:tcPr>
            <w:tcW w:w="985" w:type="dxa"/>
          </w:tcPr>
          <w:p w14:paraId="6D3189BD" w14:textId="77777777" w:rsidR="00664DAA" w:rsidRPr="00030F78" w:rsidRDefault="00664DAA" w:rsidP="00664DAA">
            <w:pPr>
              <w:spacing w:after="0"/>
              <w:rPr>
                <w:b/>
                <w:bCs/>
                <w:sz w:val="20"/>
              </w:rPr>
            </w:pPr>
            <w:r w:rsidRPr="00030F78">
              <w:rPr>
                <w:b/>
                <w:bCs/>
                <w:sz w:val="20"/>
              </w:rPr>
              <w:t>3.</w:t>
            </w:r>
          </w:p>
        </w:tc>
        <w:tc>
          <w:tcPr>
            <w:tcW w:w="8483" w:type="dxa"/>
          </w:tcPr>
          <w:p w14:paraId="207E10BF" w14:textId="77777777" w:rsidR="00664DAA" w:rsidRPr="00030F78" w:rsidRDefault="00664DAA" w:rsidP="00664DAA">
            <w:pPr>
              <w:spacing w:after="0"/>
              <w:rPr>
                <w:sz w:val="20"/>
                <w:szCs w:val="20"/>
              </w:rPr>
            </w:pPr>
            <w:r w:rsidRPr="00030F78">
              <w:rPr>
                <w:sz w:val="20"/>
                <w:szCs w:val="20"/>
              </w:rPr>
              <w:t xml:space="preserve">Findings </w:t>
            </w:r>
          </w:p>
          <w:p w14:paraId="1F55373F" w14:textId="77777777" w:rsidR="00664DAA" w:rsidRPr="00030F78" w:rsidRDefault="00664DAA" w:rsidP="00664DAA">
            <w:pPr>
              <w:spacing w:after="0"/>
              <w:rPr>
                <w:sz w:val="20"/>
              </w:rPr>
            </w:pPr>
            <w:r w:rsidRPr="00030F78">
              <w:rPr>
                <w:sz w:val="20"/>
                <w:szCs w:val="20"/>
              </w:rPr>
              <w:t>(In addition to a descriptive assessment, all criteria marked with (*) must be rated</w:t>
            </w:r>
            <w:r w:rsidRPr="00030F78">
              <w:rPr>
                <w:rFonts w:cs="Calibri"/>
                <w:sz w:val="20"/>
                <w:szCs w:val="20"/>
                <w:vertAlign w:val="superscript"/>
              </w:rPr>
              <w:footnoteReference w:id="7"/>
            </w:r>
            <w:r w:rsidRPr="00030F78">
              <w:rPr>
                <w:sz w:val="20"/>
                <w:szCs w:val="20"/>
              </w:rPr>
              <w:t xml:space="preserve">) </w:t>
            </w:r>
          </w:p>
        </w:tc>
      </w:tr>
      <w:tr w:rsidR="00664DAA" w:rsidRPr="00030F78" w14:paraId="4E81E17A" w14:textId="77777777" w:rsidTr="00664DAA">
        <w:tc>
          <w:tcPr>
            <w:tcW w:w="985" w:type="dxa"/>
          </w:tcPr>
          <w:p w14:paraId="491D97A7" w14:textId="77777777" w:rsidR="00664DAA" w:rsidRPr="00030F78" w:rsidRDefault="00664DAA" w:rsidP="00664DAA">
            <w:pPr>
              <w:spacing w:after="0"/>
              <w:rPr>
                <w:b/>
                <w:bCs/>
                <w:sz w:val="20"/>
              </w:rPr>
            </w:pPr>
            <w:r w:rsidRPr="00030F78">
              <w:rPr>
                <w:b/>
                <w:bCs/>
                <w:sz w:val="20"/>
              </w:rPr>
              <w:t>3.1</w:t>
            </w:r>
          </w:p>
        </w:tc>
        <w:tc>
          <w:tcPr>
            <w:tcW w:w="8483" w:type="dxa"/>
          </w:tcPr>
          <w:p w14:paraId="0F4FC913" w14:textId="77777777" w:rsidR="00664DAA" w:rsidRPr="00030F78" w:rsidRDefault="00664DAA" w:rsidP="00664DAA">
            <w:pPr>
              <w:spacing w:after="0"/>
              <w:rPr>
                <w:sz w:val="20"/>
                <w:szCs w:val="20"/>
              </w:rPr>
            </w:pPr>
            <w:r w:rsidRPr="00030F78">
              <w:rPr>
                <w:sz w:val="20"/>
                <w:szCs w:val="20"/>
              </w:rPr>
              <w:t>Project Design / Formulation</w:t>
            </w:r>
          </w:p>
          <w:p w14:paraId="02E1847F" w14:textId="77777777" w:rsidR="00664DAA" w:rsidRPr="00030F78" w:rsidRDefault="00664DAA" w:rsidP="00B2362C">
            <w:pPr>
              <w:numPr>
                <w:ilvl w:val="0"/>
                <w:numId w:val="15"/>
              </w:numPr>
              <w:spacing w:after="0" w:line="240" w:lineRule="auto"/>
              <w:rPr>
                <w:sz w:val="20"/>
                <w:szCs w:val="20"/>
              </w:rPr>
            </w:pPr>
            <w:r w:rsidRPr="00030F78">
              <w:rPr>
                <w:sz w:val="20"/>
                <w:szCs w:val="20"/>
              </w:rPr>
              <w:t>Analysis of LFA/Results Framework (Project logic /strategy; Indicators)</w:t>
            </w:r>
          </w:p>
          <w:p w14:paraId="20A49E28" w14:textId="77777777" w:rsidR="00664DAA" w:rsidRPr="00030F78" w:rsidRDefault="00664DAA" w:rsidP="00B2362C">
            <w:pPr>
              <w:numPr>
                <w:ilvl w:val="0"/>
                <w:numId w:val="15"/>
              </w:numPr>
              <w:spacing w:after="0" w:line="240" w:lineRule="auto"/>
              <w:rPr>
                <w:sz w:val="20"/>
                <w:szCs w:val="20"/>
              </w:rPr>
            </w:pPr>
            <w:r w:rsidRPr="00030F78">
              <w:rPr>
                <w:sz w:val="20"/>
                <w:szCs w:val="20"/>
              </w:rPr>
              <w:t>Assumptions and Risks</w:t>
            </w:r>
          </w:p>
          <w:p w14:paraId="665429D7" w14:textId="77777777" w:rsidR="00664DAA" w:rsidRPr="00030F78" w:rsidRDefault="00664DAA" w:rsidP="00B2362C">
            <w:pPr>
              <w:numPr>
                <w:ilvl w:val="0"/>
                <w:numId w:val="15"/>
              </w:numPr>
              <w:spacing w:after="0" w:line="240" w:lineRule="auto"/>
              <w:rPr>
                <w:sz w:val="20"/>
                <w:szCs w:val="20"/>
              </w:rPr>
            </w:pPr>
            <w:r w:rsidRPr="00030F78">
              <w:rPr>
                <w:sz w:val="20"/>
                <w:szCs w:val="20"/>
              </w:rPr>
              <w:t xml:space="preserve">Lessons from other relevant projects (e.g., same focal area) incorporated into project design </w:t>
            </w:r>
          </w:p>
          <w:p w14:paraId="45D60E9F" w14:textId="77777777" w:rsidR="00664DAA" w:rsidRPr="00030F78" w:rsidRDefault="00664DAA" w:rsidP="00B2362C">
            <w:pPr>
              <w:numPr>
                <w:ilvl w:val="0"/>
                <w:numId w:val="15"/>
              </w:numPr>
              <w:spacing w:after="0" w:line="240" w:lineRule="auto"/>
              <w:rPr>
                <w:sz w:val="20"/>
                <w:szCs w:val="20"/>
              </w:rPr>
            </w:pPr>
            <w:r w:rsidRPr="00030F78">
              <w:rPr>
                <w:sz w:val="20"/>
                <w:szCs w:val="20"/>
              </w:rPr>
              <w:t xml:space="preserve">Planned stakeholder participation </w:t>
            </w:r>
          </w:p>
          <w:p w14:paraId="3FFBCAB8" w14:textId="77777777" w:rsidR="00664DAA" w:rsidRPr="00030F78" w:rsidRDefault="00664DAA" w:rsidP="00B2362C">
            <w:pPr>
              <w:numPr>
                <w:ilvl w:val="0"/>
                <w:numId w:val="15"/>
              </w:numPr>
              <w:spacing w:after="0" w:line="240" w:lineRule="auto"/>
              <w:rPr>
                <w:sz w:val="20"/>
                <w:szCs w:val="20"/>
              </w:rPr>
            </w:pPr>
            <w:r w:rsidRPr="00030F78">
              <w:rPr>
                <w:sz w:val="20"/>
                <w:szCs w:val="20"/>
              </w:rPr>
              <w:t xml:space="preserve">Replication approach </w:t>
            </w:r>
          </w:p>
          <w:p w14:paraId="399CD055" w14:textId="77777777" w:rsidR="00664DAA" w:rsidRPr="00030F78" w:rsidRDefault="00664DAA" w:rsidP="00B2362C">
            <w:pPr>
              <w:numPr>
                <w:ilvl w:val="0"/>
                <w:numId w:val="15"/>
              </w:numPr>
              <w:spacing w:after="0" w:line="240" w:lineRule="auto"/>
              <w:rPr>
                <w:sz w:val="20"/>
                <w:szCs w:val="20"/>
              </w:rPr>
            </w:pPr>
            <w:r w:rsidRPr="00030F78">
              <w:rPr>
                <w:sz w:val="20"/>
                <w:szCs w:val="20"/>
              </w:rPr>
              <w:t>UNDP comparative advantage</w:t>
            </w:r>
          </w:p>
          <w:p w14:paraId="4FF11E66" w14:textId="77777777" w:rsidR="00664DAA" w:rsidRPr="00030F78" w:rsidRDefault="00664DAA" w:rsidP="00B2362C">
            <w:pPr>
              <w:numPr>
                <w:ilvl w:val="0"/>
                <w:numId w:val="15"/>
              </w:numPr>
              <w:spacing w:after="0" w:line="240" w:lineRule="auto"/>
              <w:rPr>
                <w:sz w:val="20"/>
                <w:szCs w:val="20"/>
              </w:rPr>
            </w:pPr>
            <w:r w:rsidRPr="00030F78">
              <w:rPr>
                <w:sz w:val="20"/>
                <w:szCs w:val="20"/>
              </w:rPr>
              <w:t>Linkages between project and other interventions within the sector</w:t>
            </w:r>
          </w:p>
          <w:p w14:paraId="702820DE" w14:textId="77777777" w:rsidR="00664DAA" w:rsidRPr="00030F78" w:rsidRDefault="00664DAA" w:rsidP="00B2362C">
            <w:pPr>
              <w:numPr>
                <w:ilvl w:val="0"/>
                <w:numId w:val="15"/>
              </w:numPr>
              <w:spacing w:after="0" w:line="240" w:lineRule="auto"/>
              <w:rPr>
                <w:sz w:val="20"/>
                <w:szCs w:val="20"/>
              </w:rPr>
            </w:pPr>
            <w:r w:rsidRPr="00030F78">
              <w:rPr>
                <w:sz w:val="20"/>
                <w:szCs w:val="20"/>
              </w:rPr>
              <w:t>Management arrangements</w:t>
            </w:r>
          </w:p>
        </w:tc>
      </w:tr>
      <w:tr w:rsidR="00664DAA" w:rsidRPr="00030F78" w14:paraId="586877BF" w14:textId="77777777" w:rsidTr="00664DAA">
        <w:tc>
          <w:tcPr>
            <w:tcW w:w="985" w:type="dxa"/>
          </w:tcPr>
          <w:p w14:paraId="67B3F6D6" w14:textId="77777777" w:rsidR="00664DAA" w:rsidRPr="00030F78" w:rsidRDefault="00664DAA" w:rsidP="00664DAA">
            <w:pPr>
              <w:spacing w:after="0"/>
              <w:rPr>
                <w:b/>
                <w:bCs/>
                <w:sz w:val="20"/>
              </w:rPr>
            </w:pPr>
            <w:r w:rsidRPr="00030F78">
              <w:rPr>
                <w:b/>
                <w:bCs/>
                <w:sz w:val="20"/>
              </w:rPr>
              <w:t>3.2</w:t>
            </w:r>
          </w:p>
        </w:tc>
        <w:tc>
          <w:tcPr>
            <w:tcW w:w="8483" w:type="dxa"/>
          </w:tcPr>
          <w:p w14:paraId="7E1150B2" w14:textId="77777777" w:rsidR="00664DAA" w:rsidRPr="00030F78" w:rsidRDefault="00664DAA" w:rsidP="00664DAA">
            <w:pPr>
              <w:spacing w:after="0"/>
              <w:rPr>
                <w:sz w:val="20"/>
                <w:szCs w:val="20"/>
              </w:rPr>
            </w:pPr>
            <w:r w:rsidRPr="00030F78">
              <w:rPr>
                <w:sz w:val="20"/>
                <w:szCs w:val="20"/>
              </w:rPr>
              <w:t xml:space="preserve">Project </w:t>
            </w:r>
            <w:r w:rsidRPr="00030F78">
              <w:rPr>
                <w:sz w:val="20"/>
                <w:szCs w:val="20"/>
                <w:lang w:val="en-GB"/>
              </w:rPr>
              <w:t>Implementation</w:t>
            </w:r>
          </w:p>
          <w:p w14:paraId="7951BE83" w14:textId="77777777" w:rsidR="00664DAA" w:rsidRPr="00030F78" w:rsidRDefault="00664DAA" w:rsidP="00B2362C">
            <w:pPr>
              <w:numPr>
                <w:ilvl w:val="0"/>
                <w:numId w:val="15"/>
              </w:numPr>
              <w:spacing w:after="0" w:line="240" w:lineRule="auto"/>
              <w:rPr>
                <w:sz w:val="20"/>
                <w:szCs w:val="20"/>
              </w:rPr>
            </w:pPr>
            <w:r w:rsidRPr="00030F78">
              <w:rPr>
                <w:sz w:val="20"/>
                <w:szCs w:val="20"/>
              </w:rPr>
              <w:t>Adaptive management (changes to the project design and project outputs during implementation)</w:t>
            </w:r>
          </w:p>
          <w:p w14:paraId="50069F8D" w14:textId="77777777" w:rsidR="00664DAA" w:rsidRPr="00030F78" w:rsidRDefault="00664DAA" w:rsidP="00B2362C">
            <w:pPr>
              <w:numPr>
                <w:ilvl w:val="0"/>
                <w:numId w:val="15"/>
              </w:numPr>
              <w:spacing w:after="0" w:line="240" w:lineRule="auto"/>
              <w:rPr>
                <w:sz w:val="20"/>
                <w:szCs w:val="20"/>
              </w:rPr>
            </w:pPr>
            <w:r w:rsidRPr="00030F78">
              <w:rPr>
                <w:sz w:val="20"/>
                <w:szCs w:val="20"/>
              </w:rPr>
              <w:t>Partnership arrangements (with relevant stakeholders involved in the country/region)</w:t>
            </w:r>
          </w:p>
          <w:p w14:paraId="2923B6B8" w14:textId="77777777" w:rsidR="00664DAA" w:rsidRPr="00030F78" w:rsidRDefault="00664DAA" w:rsidP="00B2362C">
            <w:pPr>
              <w:numPr>
                <w:ilvl w:val="0"/>
                <w:numId w:val="15"/>
              </w:numPr>
              <w:spacing w:after="0" w:line="240" w:lineRule="auto"/>
              <w:rPr>
                <w:sz w:val="20"/>
                <w:szCs w:val="20"/>
              </w:rPr>
            </w:pPr>
            <w:r w:rsidRPr="00030F78">
              <w:rPr>
                <w:sz w:val="20"/>
                <w:szCs w:val="20"/>
              </w:rPr>
              <w:t>Feedback from M&amp;E activities used for adaptive management</w:t>
            </w:r>
          </w:p>
          <w:p w14:paraId="5A258A28" w14:textId="77777777" w:rsidR="00664DAA" w:rsidRPr="00030F78" w:rsidRDefault="00664DAA" w:rsidP="00B2362C">
            <w:pPr>
              <w:numPr>
                <w:ilvl w:val="0"/>
                <w:numId w:val="15"/>
              </w:numPr>
              <w:spacing w:after="0" w:line="240" w:lineRule="auto"/>
              <w:rPr>
                <w:bCs/>
                <w:sz w:val="20"/>
                <w:szCs w:val="20"/>
              </w:rPr>
            </w:pPr>
            <w:r w:rsidRPr="00030F78">
              <w:rPr>
                <w:sz w:val="20"/>
                <w:szCs w:val="20"/>
              </w:rPr>
              <w:t xml:space="preserve">Project Finance:  </w:t>
            </w:r>
          </w:p>
          <w:p w14:paraId="6D320E26" w14:textId="77777777" w:rsidR="00664DAA" w:rsidRPr="00030F78" w:rsidRDefault="00664DAA" w:rsidP="00B2362C">
            <w:pPr>
              <w:numPr>
                <w:ilvl w:val="0"/>
                <w:numId w:val="15"/>
              </w:numPr>
              <w:spacing w:after="0" w:line="240" w:lineRule="auto"/>
              <w:rPr>
                <w:bCs/>
                <w:sz w:val="20"/>
                <w:szCs w:val="20"/>
              </w:rPr>
            </w:pPr>
            <w:r w:rsidRPr="00030F78">
              <w:rPr>
                <w:sz w:val="20"/>
                <w:szCs w:val="20"/>
              </w:rPr>
              <w:t>Monitoring and evaluation: design at entry and implementation (*)</w:t>
            </w:r>
          </w:p>
          <w:p w14:paraId="3455BE0B" w14:textId="77777777" w:rsidR="00664DAA" w:rsidRPr="00030F78" w:rsidRDefault="00664DAA" w:rsidP="00B2362C">
            <w:pPr>
              <w:numPr>
                <w:ilvl w:val="0"/>
                <w:numId w:val="15"/>
              </w:numPr>
              <w:spacing w:after="0" w:line="240" w:lineRule="auto"/>
              <w:rPr>
                <w:b/>
                <w:bCs/>
                <w:sz w:val="20"/>
                <w:szCs w:val="20"/>
              </w:rPr>
            </w:pPr>
            <w:r w:rsidRPr="00030F78">
              <w:rPr>
                <w:sz w:val="20"/>
                <w:szCs w:val="20"/>
              </w:rPr>
              <w:t>UNDP and Implementing Partner implementation / execution (*) coordination, and operational issues</w:t>
            </w:r>
          </w:p>
        </w:tc>
      </w:tr>
      <w:tr w:rsidR="00664DAA" w:rsidRPr="00030F78" w14:paraId="7DE9D453" w14:textId="77777777" w:rsidTr="00664DAA">
        <w:trPr>
          <w:trHeight w:val="74"/>
        </w:trPr>
        <w:tc>
          <w:tcPr>
            <w:tcW w:w="985" w:type="dxa"/>
          </w:tcPr>
          <w:p w14:paraId="3AC6CCBA" w14:textId="77777777" w:rsidR="00664DAA" w:rsidRPr="00030F78" w:rsidRDefault="00664DAA" w:rsidP="00664DAA">
            <w:pPr>
              <w:spacing w:after="0"/>
              <w:rPr>
                <w:b/>
                <w:bCs/>
                <w:sz w:val="20"/>
              </w:rPr>
            </w:pPr>
            <w:r w:rsidRPr="00030F78">
              <w:rPr>
                <w:b/>
                <w:bCs/>
                <w:sz w:val="20"/>
              </w:rPr>
              <w:t>3.3</w:t>
            </w:r>
          </w:p>
        </w:tc>
        <w:tc>
          <w:tcPr>
            <w:tcW w:w="8483" w:type="dxa"/>
          </w:tcPr>
          <w:p w14:paraId="77A8DC73" w14:textId="77777777" w:rsidR="00664DAA" w:rsidRPr="00030F78" w:rsidRDefault="00664DAA" w:rsidP="00664DAA">
            <w:pPr>
              <w:spacing w:after="0"/>
              <w:rPr>
                <w:sz w:val="20"/>
                <w:szCs w:val="20"/>
              </w:rPr>
            </w:pPr>
            <w:r w:rsidRPr="00030F78">
              <w:rPr>
                <w:sz w:val="20"/>
                <w:szCs w:val="20"/>
              </w:rPr>
              <w:t xml:space="preserve">Project </w:t>
            </w:r>
            <w:r w:rsidRPr="00030F78">
              <w:rPr>
                <w:sz w:val="20"/>
                <w:szCs w:val="20"/>
                <w:lang w:val="en-GB"/>
              </w:rPr>
              <w:t>Results</w:t>
            </w:r>
          </w:p>
          <w:p w14:paraId="241E22A9" w14:textId="77777777" w:rsidR="00664DAA" w:rsidRPr="00030F78" w:rsidRDefault="00664DAA" w:rsidP="00B2362C">
            <w:pPr>
              <w:numPr>
                <w:ilvl w:val="0"/>
                <w:numId w:val="15"/>
              </w:numPr>
              <w:spacing w:after="0" w:line="240" w:lineRule="auto"/>
              <w:rPr>
                <w:bCs/>
                <w:sz w:val="20"/>
                <w:szCs w:val="20"/>
              </w:rPr>
            </w:pPr>
            <w:r w:rsidRPr="00030F78">
              <w:rPr>
                <w:sz w:val="20"/>
                <w:szCs w:val="20"/>
              </w:rPr>
              <w:t>Overall results (attainment of objectives) (*)</w:t>
            </w:r>
          </w:p>
          <w:p w14:paraId="3324830A" w14:textId="26C4E9E9" w:rsidR="00664DAA" w:rsidRPr="00030F78" w:rsidRDefault="00664DAA" w:rsidP="00B2362C">
            <w:pPr>
              <w:numPr>
                <w:ilvl w:val="0"/>
                <w:numId w:val="15"/>
              </w:numPr>
              <w:spacing w:after="0" w:line="240" w:lineRule="auto"/>
              <w:rPr>
                <w:bCs/>
                <w:sz w:val="20"/>
                <w:szCs w:val="20"/>
              </w:rPr>
            </w:pPr>
            <w:r w:rsidRPr="00030F78">
              <w:rPr>
                <w:sz w:val="20"/>
                <w:szCs w:val="20"/>
              </w:rPr>
              <w:t>Relevance</w:t>
            </w:r>
            <w:r w:rsidR="00030F78">
              <w:rPr>
                <w:sz w:val="20"/>
                <w:szCs w:val="20"/>
              </w:rPr>
              <w:t xml:space="preserve"> </w:t>
            </w:r>
            <w:r w:rsidRPr="00030F78">
              <w:rPr>
                <w:sz w:val="20"/>
                <w:szCs w:val="20"/>
              </w:rPr>
              <w:t>(*)</w:t>
            </w:r>
          </w:p>
          <w:p w14:paraId="1AC3E1B7" w14:textId="77777777" w:rsidR="00664DAA" w:rsidRPr="00030F78" w:rsidRDefault="00664DAA" w:rsidP="00B2362C">
            <w:pPr>
              <w:numPr>
                <w:ilvl w:val="0"/>
                <w:numId w:val="15"/>
              </w:numPr>
              <w:spacing w:after="0" w:line="240" w:lineRule="auto"/>
              <w:rPr>
                <w:bCs/>
                <w:sz w:val="20"/>
                <w:szCs w:val="20"/>
              </w:rPr>
            </w:pPr>
            <w:r w:rsidRPr="00030F78">
              <w:rPr>
                <w:sz w:val="20"/>
                <w:szCs w:val="20"/>
              </w:rPr>
              <w:t>Effectiveness &amp; Efficiency (*)</w:t>
            </w:r>
          </w:p>
          <w:p w14:paraId="67B6DD1B" w14:textId="77777777" w:rsidR="00664DAA" w:rsidRPr="00030F78" w:rsidRDefault="00664DAA" w:rsidP="00B2362C">
            <w:pPr>
              <w:numPr>
                <w:ilvl w:val="0"/>
                <w:numId w:val="15"/>
              </w:numPr>
              <w:spacing w:after="0" w:line="240" w:lineRule="auto"/>
              <w:rPr>
                <w:sz w:val="20"/>
                <w:szCs w:val="20"/>
              </w:rPr>
            </w:pPr>
            <w:r w:rsidRPr="00030F78">
              <w:rPr>
                <w:sz w:val="20"/>
                <w:szCs w:val="20"/>
              </w:rPr>
              <w:t xml:space="preserve">Country ownership </w:t>
            </w:r>
          </w:p>
          <w:p w14:paraId="6D4D346A" w14:textId="77777777" w:rsidR="00664DAA" w:rsidRPr="00030F78" w:rsidRDefault="00664DAA" w:rsidP="00B2362C">
            <w:pPr>
              <w:numPr>
                <w:ilvl w:val="0"/>
                <w:numId w:val="15"/>
              </w:numPr>
              <w:spacing w:after="0" w:line="240" w:lineRule="auto"/>
              <w:rPr>
                <w:sz w:val="20"/>
                <w:szCs w:val="20"/>
              </w:rPr>
            </w:pPr>
            <w:r w:rsidRPr="00030F78">
              <w:rPr>
                <w:sz w:val="20"/>
                <w:szCs w:val="20"/>
              </w:rPr>
              <w:t>Mainstreaming</w:t>
            </w:r>
          </w:p>
          <w:p w14:paraId="45E0BE05" w14:textId="77777777" w:rsidR="00664DAA" w:rsidRPr="00030F78" w:rsidRDefault="00664DAA" w:rsidP="00B2362C">
            <w:pPr>
              <w:numPr>
                <w:ilvl w:val="0"/>
                <w:numId w:val="15"/>
              </w:numPr>
              <w:spacing w:after="0" w:line="240" w:lineRule="auto"/>
              <w:rPr>
                <w:bCs/>
                <w:sz w:val="20"/>
                <w:szCs w:val="20"/>
              </w:rPr>
            </w:pPr>
            <w:r w:rsidRPr="00030F78">
              <w:rPr>
                <w:sz w:val="20"/>
                <w:szCs w:val="20"/>
              </w:rPr>
              <w:t xml:space="preserve">Sustainability (*) </w:t>
            </w:r>
          </w:p>
          <w:p w14:paraId="59E694DD" w14:textId="77777777" w:rsidR="00664DAA" w:rsidRPr="00030F78" w:rsidRDefault="00664DAA" w:rsidP="00B2362C">
            <w:pPr>
              <w:numPr>
                <w:ilvl w:val="0"/>
                <w:numId w:val="15"/>
              </w:numPr>
              <w:spacing w:after="0" w:line="240" w:lineRule="auto"/>
              <w:rPr>
                <w:sz w:val="20"/>
                <w:szCs w:val="20"/>
              </w:rPr>
            </w:pPr>
            <w:r w:rsidRPr="00030F78">
              <w:rPr>
                <w:sz w:val="20"/>
                <w:szCs w:val="20"/>
              </w:rPr>
              <w:t xml:space="preserve">Impact </w:t>
            </w:r>
          </w:p>
        </w:tc>
      </w:tr>
      <w:tr w:rsidR="00664DAA" w:rsidRPr="00030F78" w14:paraId="7C57ED2C" w14:textId="77777777" w:rsidTr="00664DAA">
        <w:tc>
          <w:tcPr>
            <w:tcW w:w="985" w:type="dxa"/>
          </w:tcPr>
          <w:p w14:paraId="0E835F87" w14:textId="77777777" w:rsidR="00664DAA" w:rsidRPr="00030F78" w:rsidRDefault="00664DAA" w:rsidP="00664DAA">
            <w:pPr>
              <w:spacing w:after="0"/>
              <w:rPr>
                <w:b/>
                <w:bCs/>
                <w:sz w:val="20"/>
              </w:rPr>
            </w:pPr>
            <w:r w:rsidRPr="00030F78">
              <w:rPr>
                <w:b/>
                <w:bCs/>
                <w:sz w:val="20"/>
              </w:rPr>
              <w:t xml:space="preserve">4. </w:t>
            </w:r>
          </w:p>
        </w:tc>
        <w:tc>
          <w:tcPr>
            <w:tcW w:w="8483" w:type="dxa"/>
          </w:tcPr>
          <w:p w14:paraId="60F47CC2" w14:textId="77777777" w:rsidR="00664DAA" w:rsidRPr="00030F78" w:rsidRDefault="00664DAA" w:rsidP="00664DAA">
            <w:pPr>
              <w:spacing w:after="0"/>
              <w:rPr>
                <w:sz w:val="20"/>
                <w:szCs w:val="20"/>
              </w:rPr>
            </w:pPr>
            <w:r w:rsidRPr="00030F78">
              <w:rPr>
                <w:sz w:val="20"/>
                <w:szCs w:val="20"/>
              </w:rPr>
              <w:t>Conclusions, Recommendations &amp; Lessons</w:t>
            </w:r>
          </w:p>
          <w:p w14:paraId="1E62F997" w14:textId="77777777" w:rsidR="00664DAA" w:rsidRPr="00030F78" w:rsidRDefault="00664DAA" w:rsidP="00B2362C">
            <w:pPr>
              <w:numPr>
                <w:ilvl w:val="0"/>
                <w:numId w:val="15"/>
              </w:numPr>
              <w:spacing w:after="0" w:line="240" w:lineRule="auto"/>
              <w:rPr>
                <w:b/>
                <w:sz w:val="20"/>
                <w:szCs w:val="20"/>
              </w:rPr>
            </w:pPr>
            <w:r w:rsidRPr="00030F78">
              <w:rPr>
                <w:sz w:val="20"/>
                <w:szCs w:val="20"/>
              </w:rPr>
              <w:t>Corrective actions for the design, implementation, monitoring and evaluation of the project</w:t>
            </w:r>
          </w:p>
          <w:p w14:paraId="560DEAE6" w14:textId="77777777" w:rsidR="00664DAA" w:rsidRPr="00030F78" w:rsidRDefault="00664DAA" w:rsidP="00B2362C">
            <w:pPr>
              <w:numPr>
                <w:ilvl w:val="0"/>
                <w:numId w:val="15"/>
              </w:numPr>
              <w:spacing w:after="0" w:line="240" w:lineRule="auto"/>
              <w:rPr>
                <w:b/>
                <w:sz w:val="20"/>
                <w:szCs w:val="20"/>
              </w:rPr>
            </w:pPr>
            <w:r w:rsidRPr="00030F78">
              <w:rPr>
                <w:sz w:val="20"/>
                <w:szCs w:val="20"/>
              </w:rPr>
              <w:t>Actions to follow up or reinforce initial benefits from the project</w:t>
            </w:r>
          </w:p>
          <w:p w14:paraId="6EF9599C" w14:textId="77777777" w:rsidR="00664DAA" w:rsidRPr="00030F78" w:rsidRDefault="00664DAA" w:rsidP="00B2362C">
            <w:pPr>
              <w:numPr>
                <w:ilvl w:val="0"/>
                <w:numId w:val="15"/>
              </w:numPr>
              <w:spacing w:after="0" w:line="240" w:lineRule="auto"/>
              <w:rPr>
                <w:b/>
                <w:sz w:val="20"/>
                <w:szCs w:val="20"/>
              </w:rPr>
            </w:pPr>
            <w:r w:rsidRPr="00030F78">
              <w:rPr>
                <w:sz w:val="20"/>
                <w:szCs w:val="20"/>
              </w:rPr>
              <w:t>Proposals for future directions underlining main objectives</w:t>
            </w:r>
          </w:p>
          <w:p w14:paraId="6EEFB0A0" w14:textId="77777777" w:rsidR="00664DAA" w:rsidRPr="00030F78" w:rsidRDefault="00664DAA" w:rsidP="00B2362C">
            <w:pPr>
              <w:numPr>
                <w:ilvl w:val="0"/>
                <w:numId w:val="15"/>
              </w:numPr>
              <w:spacing w:after="0" w:line="240" w:lineRule="auto"/>
              <w:rPr>
                <w:b/>
                <w:sz w:val="20"/>
                <w:szCs w:val="20"/>
              </w:rPr>
            </w:pPr>
            <w:r w:rsidRPr="00030F78">
              <w:rPr>
                <w:sz w:val="20"/>
                <w:szCs w:val="20"/>
              </w:rPr>
              <w:t>Best and worst practices in addressing issues relating to relevance, performance and success</w:t>
            </w:r>
          </w:p>
        </w:tc>
      </w:tr>
      <w:tr w:rsidR="00664DAA" w:rsidRPr="00064A61" w14:paraId="599EF0A7" w14:textId="77777777" w:rsidTr="00664DAA">
        <w:tc>
          <w:tcPr>
            <w:tcW w:w="985" w:type="dxa"/>
          </w:tcPr>
          <w:p w14:paraId="5432A559" w14:textId="77777777" w:rsidR="00664DAA" w:rsidRPr="00030F78" w:rsidRDefault="00664DAA" w:rsidP="00664DAA">
            <w:pPr>
              <w:spacing w:after="0"/>
              <w:rPr>
                <w:b/>
                <w:bCs/>
                <w:sz w:val="20"/>
              </w:rPr>
            </w:pPr>
            <w:r w:rsidRPr="00030F78">
              <w:rPr>
                <w:b/>
                <w:bCs/>
                <w:sz w:val="20"/>
              </w:rPr>
              <w:t xml:space="preserve">5. </w:t>
            </w:r>
          </w:p>
        </w:tc>
        <w:tc>
          <w:tcPr>
            <w:tcW w:w="8483" w:type="dxa"/>
          </w:tcPr>
          <w:p w14:paraId="35FE249E" w14:textId="77777777" w:rsidR="00664DAA" w:rsidRPr="00030F78" w:rsidRDefault="00664DAA" w:rsidP="00664DAA">
            <w:pPr>
              <w:spacing w:after="0"/>
              <w:rPr>
                <w:sz w:val="20"/>
                <w:szCs w:val="20"/>
              </w:rPr>
            </w:pPr>
            <w:r w:rsidRPr="00030F78">
              <w:rPr>
                <w:sz w:val="20"/>
                <w:szCs w:val="20"/>
              </w:rPr>
              <w:t>Annexes</w:t>
            </w:r>
          </w:p>
          <w:p w14:paraId="71CFA0B4" w14:textId="77777777" w:rsidR="00664DAA" w:rsidRPr="00030F78" w:rsidRDefault="00664DAA" w:rsidP="00B2362C">
            <w:pPr>
              <w:numPr>
                <w:ilvl w:val="0"/>
                <w:numId w:val="15"/>
              </w:numPr>
              <w:spacing w:after="0" w:line="240" w:lineRule="auto"/>
              <w:rPr>
                <w:b/>
                <w:sz w:val="20"/>
                <w:szCs w:val="20"/>
              </w:rPr>
            </w:pPr>
            <w:r w:rsidRPr="00030F78">
              <w:rPr>
                <w:sz w:val="20"/>
                <w:szCs w:val="20"/>
              </w:rPr>
              <w:t>ToR</w:t>
            </w:r>
          </w:p>
          <w:p w14:paraId="45551B64" w14:textId="77777777" w:rsidR="00664DAA" w:rsidRPr="00030F78" w:rsidRDefault="00664DAA" w:rsidP="00B2362C">
            <w:pPr>
              <w:numPr>
                <w:ilvl w:val="0"/>
                <w:numId w:val="15"/>
              </w:numPr>
              <w:spacing w:after="0" w:line="240" w:lineRule="auto"/>
              <w:rPr>
                <w:b/>
                <w:sz w:val="20"/>
                <w:szCs w:val="20"/>
              </w:rPr>
            </w:pPr>
            <w:r w:rsidRPr="00030F78">
              <w:rPr>
                <w:sz w:val="20"/>
                <w:szCs w:val="20"/>
              </w:rPr>
              <w:t>Itinerary</w:t>
            </w:r>
          </w:p>
          <w:p w14:paraId="6D08AADC" w14:textId="77777777" w:rsidR="00664DAA" w:rsidRPr="00030F78" w:rsidRDefault="00664DAA" w:rsidP="00B2362C">
            <w:pPr>
              <w:numPr>
                <w:ilvl w:val="0"/>
                <w:numId w:val="15"/>
              </w:numPr>
              <w:spacing w:after="0" w:line="240" w:lineRule="auto"/>
              <w:rPr>
                <w:b/>
                <w:sz w:val="20"/>
                <w:szCs w:val="20"/>
              </w:rPr>
            </w:pPr>
            <w:r w:rsidRPr="00030F78">
              <w:rPr>
                <w:sz w:val="20"/>
                <w:szCs w:val="20"/>
              </w:rPr>
              <w:t>List of persons interviewed</w:t>
            </w:r>
          </w:p>
          <w:p w14:paraId="008FAA78" w14:textId="77777777" w:rsidR="00664DAA" w:rsidRPr="00030F78" w:rsidRDefault="00664DAA" w:rsidP="00B2362C">
            <w:pPr>
              <w:numPr>
                <w:ilvl w:val="0"/>
                <w:numId w:val="15"/>
              </w:numPr>
              <w:spacing w:after="0" w:line="240" w:lineRule="auto"/>
              <w:rPr>
                <w:b/>
                <w:sz w:val="20"/>
                <w:szCs w:val="20"/>
              </w:rPr>
            </w:pPr>
            <w:r w:rsidRPr="00030F78">
              <w:rPr>
                <w:sz w:val="20"/>
                <w:szCs w:val="20"/>
              </w:rPr>
              <w:t>Summary of field visits</w:t>
            </w:r>
          </w:p>
          <w:p w14:paraId="228B6A7A" w14:textId="77777777" w:rsidR="00664DAA" w:rsidRPr="00030F78" w:rsidRDefault="00664DAA" w:rsidP="00B2362C">
            <w:pPr>
              <w:numPr>
                <w:ilvl w:val="0"/>
                <w:numId w:val="15"/>
              </w:numPr>
              <w:spacing w:after="0" w:line="240" w:lineRule="auto"/>
              <w:rPr>
                <w:b/>
                <w:sz w:val="20"/>
                <w:szCs w:val="20"/>
              </w:rPr>
            </w:pPr>
            <w:r w:rsidRPr="00030F78">
              <w:rPr>
                <w:sz w:val="20"/>
                <w:szCs w:val="20"/>
              </w:rPr>
              <w:t>List of documents reviewed</w:t>
            </w:r>
          </w:p>
          <w:p w14:paraId="59809C97" w14:textId="77777777" w:rsidR="00664DAA" w:rsidRPr="00030F78" w:rsidRDefault="00664DAA" w:rsidP="00B2362C">
            <w:pPr>
              <w:numPr>
                <w:ilvl w:val="0"/>
                <w:numId w:val="15"/>
              </w:numPr>
              <w:spacing w:after="0" w:line="240" w:lineRule="auto"/>
              <w:rPr>
                <w:b/>
                <w:sz w:val="20"/>
                <w:szCs w:val="20"/>
              </w:rPr>
            </w:pPr>
            <w:r w:rsidRPr="00030F78">
              <w:rPr>
                <w:sz w:val="20"/>
                <w:szCs w:val="20"/>
              </w:rPr>
              <w:t xml:space="preserve">Evaluation Question Matrix </w:t>
            </w:r>
          </w:p>
          <w:p w14:paraId="36044321" w14:textId="77777777" w:rsidR="00664DAA" w:rsidRPr="00030F78" w:rsidRDefault="00664DAA" w:rsidP="00B2362C">
            <w:pPr>
              <w:numPr>
                <w:ilvl w:val="0"/>
                <w:numId w:val="15"/>
              </w:numPr>
              <w:spacing w:after="0" w:line="240" w:lineRule="auto"/>
              <w:rPr>
                <w:b/>
                <w:sz w:val="20"/>
                <w:szCs w:val="20"/>
              </w:rPr>
            </w:pPr>
            <w:r w:rsidRPr="00030F78">
              <w:rPr>
                <w:sz w:val="20"/>
                <w:szCs w:val="20"/>
              </w:rPr>
              <w:t>Questionnaire used and summary of results</w:t>
            </w:r>
          </w:p>
          <w:p w14:paraId="5C902B4B" w14:textId="77777777" w:rsidR="00664DAA" w:rsidRPr="00030F78" w:rsidRDefault="00664DAA" w:rsidP="00B2362C">
            <w:pPr>
              <w:numPr>
                <w:ilvl w:val="0"/>
                <w:numId w:val="15"/>
              </w:numPr>
              <w:spacing w:after="0" w:line="240" w:lineRule="auto"/>
              <w:rPr>
                <w:sz w:val="20"/>
                <w:szCs w:val="20"/>
              </w:rPr>
            </w:pPr>
            <w:r w:rsidRPr="00030F78">
              <w:rPr>
                <w:sz w:val="20"/>
                <w:szCs w:val="20"/>
              </w:rPr>
              <w:t xml:space="preserve">Evaluation Consultant Agreement Form  </w:t>
            </w:r>
          </w:p>
          <w:p w14:paraId="21D9C213" w14:textId="77777777" w:rsidR="00664DAA" w:rsidRPr="00030F78" w:rsidRDefault="00664DAA" w:rsidP="00664DAA">
            <w:pPr>
              <w:spacing w:after="0"/>
              <w:rPr>
                <w:sz w:val="20"/>
                <w:szCs w:val="20"/>
              </w:rPr>
            </w:pPr>
          </w:p>
          <w:p w14:paraId="39F726F9" w14:textId="77777777" w:rsidR="00664DAA" w:rsidRPr="00030F78" w:rsidRDefault="00664DAA" w:rsidP="00664DAA">
            <w:pPr>
              <w:spacing w:after="0"/>
              <w:rPr>
                <w:sz w:val="20"/>
                <w:szCs w:val="20"/>
              </w:rPr>
            </w:pPr>
          </w:p>
        </w:tc>
      </w:tr>
    </w:tbl>
    <w:p w14:paraId="2E7F8067" w14:textId="44F68C3C" w:rsidR="00664DAA" w:rsidRPr="00030F78" w:rsidRDefault="00664DAA" w:rsidP="00664DAA">
      <w:pPr>
        <w:pStyle w:val="Heading31"/>
      </w:pPr>
      <w:bookmarkStart w:id="188" w:name="_TOR_Annex_G:"/>
      <w:bookmarkEnd w:id="188"/>
      <w:r w:rsidRPr="00030F78">
        <w:t>Annex G</w:t>
      </w:r>
      <w:r w:rsidR="00030F78">
        <w:t xml:space="preserve"> (To</w:t>
      </w:r>
      <w:r w:rsidR="00030F78" w:rsidRPr="00247FB8">
        <w:t>R)</w:t>
      </w:r>
      <w:r w:rsidRPr="00030F78">
        <w:t>: Evaluation Report Clearance Form</w:t>
      </w:r>
    </w:p>
    <w:p w14:paraId="6C6DC91B" w14:textId="28E86854" w:rsidR="00664DAA" w:rsidRPr="00030F78" w:rsidRDefault="00664DAA" w:rsidP="00664DAA">
      <w:pPr>
        <w:spacing w:before="200"/>
        <w:rPr>
          <w:i/>
          <w:sz w:val="20"/>
          <w:szCs w:val="20"/>
        </w:rPr>
      </w:pPr>
      <w:r w:rsidRPr="00030F78">
        <w:rPr>
          <w:i/>
          <w:sz w:val="20"/>
          <w:szCs w:val="20"/>
        </w:rPr>
        <w:t>(to be completed by CO and UNDP GEF Technical Adviser based in the region and included in the final document)</w:t>
      </w:r>
    </w:p>
    <w:p w14:paraId="4AC8FAE8" w14:textId="76F72F49" w:rsidR="00664DAA" w:rsidRPr="00030F78" w:rsidRDefault="00030F78" w:rsidP="00664DAA">
      <w:pPr>
        <w:spacing w:before="200"/>
        <w:rPr>
          <w:i/>
          <w:sz w:val="20"/>
          <w:szCs w:val="20"/>
        </w:rPr>
      </w:pPr>
      <w:r w:rsidRPr="00030F78">
        <w:rPr>
          <w:noProof/>
          <w:sz w:val="20"/>
          <w:szCs w:val="20"/>
          <w:lang w:val="es-ES" w:eastAsia="es-ES"/>
        </w:rPr>
        <mc:AlternateContent>
          <mc:Choice Requires="wps">
            <w:drawing>
              <wp:anchor distT="0" distB="0" distL="114300" distR="114300" simplePos="0" relativeHeight="251659264" behindDoc="0" locked="0" layoutInCell="1" allowOverlap="1" wp14:anchorId="32A624AF" wp14:editId="7627EEA0">
                <wp:simplePos x="0" y="0"/>
                <wp:positionH relativeFrom="column">
                  <wp:posOffset>0</wp:posOffset>
                </wp:positionH>
                <wp:positionV relativeFrom="paragraph">
                  <wp:posOffset>34290</wp:posOffset>
                </wp:positionV>
                <wp:extent cx="5835015" cy="2362200"/>
                <wp:effectExtent l="0" t="0" r="32385" b="25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2362200"/>
                        </a:xfrm>
                        <a:prstGeom prst="rect">
                          <a:avLst/>
                        </a:prstGeom>
                        <a:solidFill>
                          <a:srgbClr val="FFFFFF"/>
                        </a:solidFill>
                        <a:ln w="9525">
                          <a:solidFill>
                            <a:srgbClr val="000000"/>
                          </a:solidFill>
                          <a:miter lim="800000"/>
                          <a:headEnd/>
                          <a:tailEnd/>
                        </a:ln>
                      </wps:spPr>
                      <wps:txbx>
                        <w:txbxContent>
                          <w:p w14:paraId="57FB1281" w14:textId="77777777" w:rsidR="004D03C5" w:rsidRPr="0084083F" w:rsidRDefault="004D03C5" w:rsidP="00664DAA">
                            <w:pPr>
                              <w:rPr>
                                <w:rFonts w:eastAsia="Batang"/>
                              </w:rPr>
                            </w:pPr>
                            <w:r w:rsidRPr="0084083F">
                              <w:rPr>
                                <w:rFonts w:eastAsia="Batang"/>
                              </w:rPr>
                              <w:t>Evaluation Report Reviewed and Cleared by</w:t>
                            </w:r>
                          </w:p>
                          <w:p w14:paraId="5601CB35" w14:textId="77777777" w:rsidR="004D03C5" w:rsidRPr="0084083F" w:rsidRDefault="004D03C5" w:rsidP="00664DAA">
                            <w:r w:rsidRPr="0084083F">
                              <w:t>UNDP Country Office</w:t>
                            </w:r>
                          </w:p>
                          <w:p w14:paraId="1DDDA31F" w14:textId="77777777" w:rsidR="004D03C5" w:rsidRPr="0084083F" w:rsidRDefault="004D03C5" w:rsidP="00664DAA">
                            <w:r w:rsidRPr="0084083F">
                              <w:t>Name:  ___________________________________________________</w:t>
                            </w:r>
                          </w:p>
                          <w:p w14:paraId="5AC7A132" w14:textId="77777777" w:rsidR="004D03C5" w:rsidRPr="0084083F" w:rsidRDefault="004D03C5" w:rsidP="00664DAA">
                            <w:r w:rsidRPr="0084083F">
                              <w:t>Signature: ______________________________       Date: _________________________________</w:t>
                            </w:r>
                          </w:p>
                          <w:p w14:paraId="377FD933" w14:textId="77777777" w:rsidR="004D03C5" w:rsidRPr="0084083F" w:rsidRDefault="004D03C5" w:rsidP="00664DAA">
                            <w:r w:rsidRPr="0084083F">
                              <w:t>UNDP GEF R</w:t>
                            </w:r>
                            <w:r>
                              <w:t>TA</w:t>
                            </w:r>
                          </w:p>
                          <w:p w14:paraId="3EBC51CB" w14:textId="77777777" w:rsidR="004D03C5" w:rsidRPr="0084083F" w:rsidRDefault="004D03C5" w:rsidP="00664DAA">
                            <w:r w:rsidRPr="0084083F">
                              <w:t>Name:  ___________________________________________________</w:t>
                            </w:r>
                          </w:p>
                          <w:p w14:paraId="599AB189" w14:textId="77777777" w:rsidR="004D03C5" w:rsidRPr="0084083F" w:rsidRDefault="004D03C5" w:rsidP="00664DAA">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2A624AF" id="_x0000_t202" coordsize="21600,21600" o:spt="202" path="m,l,21600r21600,l21600,xe">
                <v:stroke joinstyle="miter"/>
                <v:path gradientshapeok="t" o:connecttype="rect"/>
              </v:shapetype>
              <v:shape id="Text Box 10" o:spid="_x0000_s1026" type="#_x0000_t202" style="position:absolute;margin-left:0;margin-top:2.7pt;width:459.45pt;height:18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">
                <v:textbox style="mso-fit-shape-to-text:t">
                  <w:txbxContent>
                    <w:p w14:paraId="57FB1281" w14:textId="77777777" w:rsidR="004D03C5" w:rsidRPr="0084083F" w:rsidRDefault="004D03C5" w:rsidP="00664DAA">
                      <w:pPr>
                        <w:rPr>
                          <w:rFonts w:eastAsia="Batang"/>
                        </w:rPr>
                      </w:pPr>
                      <w:r w:rsidRPr="0084083F">
                        <w:rPr>
                          <w:rFonts w:eastAsia="Batang"/>
                        </w:rPr>
                        <w:t>Evaluation Report Reviewed and Cleared by</w:t>
                      </w:r>
                    </w:p>
                    <w:p w14:paraId="5601CB35" w14:textId="77777777" w:rsidR="004D03C5" w:rsidRPr="0084083F" w:rsidRDefault="004D03C5" w:rsidP="00664DAA">
                      <w:r w:rsidRPr="0084083F">
                        <w:t>UNDP Country Office</w:t>
                      </w:r>
                    </w:p>
                    <w:p w14:paraId="1DDDA31F" w14:textId="77777777" w:rsidR="004D03C5" w:rsidRPr="0084083F" w:rsidRDefault="004D03C5" w:rsidP="00664DAA">
                      <w:r w:rsidRPr="0084083F">
                        <w:t>Name:  ___________________________________________________</w:t>
                      </w:r>
                    </w:p>
                    <w:p w14:paraId="5AC7A132" w14:textId="77777777" w:rsidR="004D03C5" w:rsidRPr="0084083F" w:rsidRDefault="004D03C5" w:rsidP="00664DAA">
                      <w:r w:rsidRPr="0084083F">
                        <w:t>Signature: ______________________________       Date: _________________________________</w:t>
                      </w:r>
                    </w:p>
                    <w:p w14:paraId="377FD933" w14:textId="77777777" w:rsidR="004D03C5" w:rsidRPr="0084083F" w:rsidRDefault="004D03C5" w:rsidP="00664DAA">
                      <w:r w:rsidRPr="0084083F">
                        <w:t>UNDP GEF R</w:t>
                      </w:r>
                      <w:r>
                        <w:t>TA</w:t>
                      </w:r>
                    </w:p>
                    <w:p w14:paraId="3EBC51CB" w14:textId="77777777" w:rsidR="004D03C5" w:rsidRPr="0084083F" w:rsidRDefault="004D03C5" w:rsidP="00664DAA">
                      <w:r w:rsidRPr="0084083F">
                        <w:t>Name:  ___________________________________________________</w:t>
                      </w:r>
                    </w:p>
                    <w:p w14:paraId="599AB189" w14:textId="77777777" w:rsidR="004D03C5" w:rsidRPr="0084083F" w:rsidRDefault="004D03C5" w:rsidP="00664DAA">
                      <w:r w:rsidRPr="0084083F">
                        <w:t>Signature: ______________________________       Date: _________________________________</w:t>
                      </w:r>
                    </w:p>
                  </w:txbxContent>
                </v:textbox>
              </v:shape>
            </w:pict>
          </mc:Fallback>
        </mc:AlternateContent>
      </w:r>
    </w:p>
    <w:p w14:paraId="1B4E77EA" w14:textId="77777777" w:rsidR="00664DAA" w:rsidRPr="00030F78" w:rsidRDefault="00664DAA" w:rsidP="00664DAA">
      <w:pPr>
        <w:spacing w:before="200"/>
        <w:rPr>
          <w:i/>
          <w:sz w:val="20"/>
          <w:szCs w:val="20"/>
        </w:rPr>
      </w:pPr>
    </w:p>
    <w:p w14:paraId="2C5B197C" w14:textId="77777777" w:rsidR="00664DAA" w:rsidRPr="00030F78" w:rsidRDefault="00664DAA" w:rsidP="00664DAA">
      <w:pPr>
        <w:spacing w:before="200"/>
        <w:rPr>
          <w:i/>
          <w:sz w:val="20"/>
          <w:szCs w:val="20"/>
        </w:rPr>
      </w:pPr>
    </w:p>
    <w:p w14:paraId="3DED7CD8" w14:textId="77777777" w:rsidR="00664DAA" w:rsidRPr="00064A61" w:rsidRDefault="00664DAA" w:rsidP="00664DAA">
      <w:pPr>
        <w:spacing w:before="200"/>
        <w:rPr>
          <w:sz w:val="20"/>
          <w:szCs w:val="20"/>
          <w:highlight w:val="yellow"/>
        </w:rPr>
      </w:pPr>
    </w:p>
    <w:p w14:paraId="5ADB394B" w14:textId="77777777" w:rsidR="00664DAA" w:rsidRPr="00064A61" w:rsidRDefault="00664DAA" w:rsidP="00664DAA">
      <w:pPr>
        <w:spacing w:before="200"/>
        <w:rPr>
          <w:sz w:val="20"/>
          <w:szCs w:val="20"/>
          <w:highlight w:val="yellow"/>
        </w:rPr>
      </w:pPr>
    </w:p>
    <w:p w14:paraId="2731CF62" w14:textId="77777777" w:rsidR="00664DAA" w:rsidRPr="00064A61" w:rsidRDefault="00664DAA" w:rsidP="00664DAA">
      <w:pPr>
        <w:spacing w:before="200"/>
        <w:rPr>
          <w:sz w:val="20"/>
          <w:szCs w:val="20"/>
          <w:highlight w:val="yellow"/>
        </w:rPr>
      </w:pPr>
    </w:p>
    <w:p w14:paraId="3CEDB3F9" w14:textId="77777777" w:rsidR="00664DAA" w:rsidRPr="00064A61" w:rsidRDefault="00664DAA" w:rsidP="00664DAA">
      <w:pPr>
        <w:spacing w:before="200"/>
        <w:rPr>
          <w:sz w:val="20"/>
          <w:szCs w:val="20"/>
          <w:highlight w:val="yellow"/>
        </w:rPr>
      </w:pPr>
    </w:p>
    <w:p w14:paraId="061E3B57" w14:textId="77777777" w:rsidR="00664DAA" w:rsidRPr="00064A61" w:rsidRDefault="00664DAA" w:rsidP="00664DAA">
      <w:pPr>
        <w:spacing w:before="200"/>
        <w:rPr>
          <w:sz w:val="20"/>
          <w:szCs w:val="20"/>
          <w:highlight w:val="yellow"/>
        </w:rPr>
      </w:pPr>
    </w:p>
    <w:p w14:paraId="6040BFE0" w14:textId="77777777" w:rsidR="00030F78" w:rsidRDefault="00030F78" w:rsidP="00D75109">
      <w:pPr>
        <w:rPr>
          <w:b/>
          <w:sz w:val="28"/>
          <w:szCs w:val="28"/>
          <w:highlight w:val="yellow"/>
        </w:rPr>
      </w:pPr>
      <w:bookmarkStart w:id="189" w:name="_Toc389221721"/>
    </w:p>
    <w:p w14:paraId="6A7DCAE4" w14:textId="6E2D7079" w:rsidR="00664DAA" w:rsidRPr="00284564" w:rsidRDefault="00664DAA" w:rsidP="00D75109">
      <w:pPr>
        <w:rPr>
          <w:b/>
          <w:sz w:val="28"/>
          <w:szCs w:val="28"/>
        </w:rPr>
      </w:pPr>
      <w:r w:rsidRPr="00284564">
        <w:rPr>
          <w:b/>
          <w:sz w:val="28"/>
          <w:szCs w:val="28"/>
        </w:rPr>
        <w:t>UNDP-GEF MTE Report Audit Trail Template</w:t>
      </w:r>
      <w:bookmarkEnd w:id="189"/>
    </w:p>
    <w:p w14:paraId="76DD8D41" w14:textId="77777777" w:rsidR="00664DAA" w:rsidRPr="00284564" w:rsidRDefault="00664DAA" w:rsidP="00664DAA">
      <w:pPr>
        <w:autoSpaceDE w:val="0"/>
        <w:autoSpaceDN w:val="0"/>
        <w:adjustRightInd w:val="0"/>
        <w:spacing w:after="0" w:line="240" w:lineRule="auto"/>
        <w:rPr>
          <w:rFonts w:cs="Calibri"/>
          <w:i/>
        </w:rPr>
      </w:pPr>
    </w:p>
    <w:p w14:paraId="671365DB" w14:textId="48F656D1" w:rsidR="00664DAA" w:rsidRPr="00030F78" w:rsidRDefault="00664DAA" w:rsidP="00030F78">
      <w:pPr>
        <w:autoSpaceDE w:val="0"/>
        <w:autoSpaceDN w:val="0"/>
        <w:adjustRightInd w:val="0"/>
        <w:spacing w:after="0" w:line="240" w:lineRule="auto"/>
        <w:jc w:val="both"/>
      </w:pPr>
      <w:r w:rsidRPr="00284564">
        <w:rPr>
          <w:rFonts w:cs="Calibri"/>
          <w:i/>
        </w:rPr>
        <w:t>Note:</w:t>
      </w:r>
      <w:r w:rsidRPr="00284564">
        <w:rPr>
          <w:rFonts w:cs="Calibri"/>
        </w:rPr>
        <w:t xml:space="preserve">  </w:t>
      </w:r>
      <w:r w:rsidRPr="00284564">
        <w:t>The following is a template for the TE Team to show how the received comments on the</w:t>
      </w:r>
      <w:r w:rsidRPr="00030F78">
        <w:t xml:space="preserve"> draft MTE report have (or have not) been incorporated into the final MTE report. This audit trail should be included as an annex in the final MTE report. </w:t>
      </w:r>
      <w:r w:rsidRPr="00030F78">
        <w:rPr>
          <w:b/>
        </w:rPr>
        <w:t>To the comments received on (</w:t>
      </w:r>
      <w:r w:rsidRPr="00030F78">
        <w:rPr>
          <w:b/>
          <w:i/>
        </w:rPr>
        <w:t>date</w:t>
      </w:r>
      <w:r w:rsidRPr="00030F78">
        <w:rPr>
          <w:b/>
        </w:rPr>
        <w:t>) from the Terminal Evaluation of (</w:t>
      </w:r>
      <w:r w:rsidRPr="00030F78">
        <w:rPr>
          <w:b/>
          <w:i/>
        </w:rPr>
        <w:t>project name</w:t>
      </w:r>
      <w:r w:rsidRPr="00030F78">
        <w:rPr>
          <w:b/>
        </w:rPr>
        <w:t>) (UNDP Project ID-</w:t>
      </w:r>
      <w:r w:rsidRPr="00030F78">
        <w:rPr>
          <w:b/>
          <w:i/>
        </w:rPr>
        <w:t>PIMS #)</w:t>
      </w:r>
      <w:r w:rsidR="00030F78" w:rsidRPr="00030F78">
        <w:t xml:space="preserve">. </w:t>
      </w:r>
      <w:r w:rsidRPr="00030F78">
        <w:rPr>
          <w:i/>
        </w:rPr>
        <w:t>The following comments were provided in track changes to the draft Terminal Evaluation report; they are referenced by institution (“Author” column) and track change comment number (“#” column):</w:t>
      </w:r>
    </w:p>
    <w:p w14:paraId="6E3780BC" w14:textId="77777777" w:rsidR="00664DAA" w:rsidRPr="00030F78" w:rsidRDefault="00664DAA" w:rsidP="00664DAA">
      <w:pPr>
        <w:spacing w:after="0" w:line="240" w:lineRule="auto"/>
        <w:jc w:val="center"/>
        <w:rPr>
          <w:b/>
        </w:rPr>
      </w:pPr>
    </w:p>
    <w:tbl>
      <w:tblPr>
        <w:tblStyle w:val="Tablaconcuadrcula"/>
        <w:tblW w:w="9540" w:type="dxa"/>
        <w:tblInd w:w="108" w:type="dxa"/>
        <w:tblLook w:val="04A0" w:firstRow="1" w:lastRow="0" w:firstColumn="1" w:lastColumn="0" w:noHBand="0" w:noVBand="1"/>
      </w:tblPr>
      <w:tblGrid>
        <w:gridCol w:w="901"/>
        <w:gridCol w:w="644"/>
        <w:gridCol w:w="1605"/>
        <w:gridCol w:w="3780"/>
        <w:gridCol w:w="2610"/>
      </w:tblGrid>
      <w:tr w:rsidR="00664DAA" w:rsidRPr="00030F78" w14:paraId="6E5D8446" w14:textId="77777777" w:rsidTr="00664DAA">
        <w:trPr>
          <w:trHeight w:val="499"/>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252A800" w14:textId="77777777" w:rsidR="00664DAA" w:rsidRPr="00030F78" w:rsidRDefault="00664DAA" w:rsidP="00030F78">
            <w:pPr>
              <w:spacing w:after="0" w:line="240" w:lineRule="auto"/>
              <w:jc w:val="center"/>
              <w:rPr>
                <w:b/>
                <w:sz w:val="20"/>
                <w:szCs w:val="20"/>
              </w:rPr>
            </w:pPr>
            <w:r w:rsidRPr="00030F78">
              <w:rPr>
                <w:b/>
                <w:sz w:val="20"/>
                <w:szCs w:val="20"/>
              </w:rPr>
              <w:t>Author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8040402" w14:textId="77777777" w:rsidR="00664DAA" w:rsidRPr="00030F78" w:rsidRDefault="00664DAA" w:rsidP="00030F78">
            <w:pPr>
              <w:spacing w:after="0" w:line="240" w:lineRule="auto"/>
              <w:jc w:val="center"/>
              <w:rPr>
                <w:b/>
                <w:sz w:val="20"/>
                <w:szCs w:val="20"/>
              </w:rPr>
            </w:pPr>
            <w:r w:rsidRPr="00030F78">
              <w:rPr>
                <w:b/>
                <w:sz w:val="20"/>
                <w:szCs w:val="20"/>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D1A8BCD" w14:textId="77777777" w:rsidR="00664DAA" w:rsidRPr="00030F78" w:rsidRDefault="00664DAA" w:rsidP="00030F78">
            <w:pPr>
              <w:spacing w:after="0" w:line="240" w:lineRule="auto"/>
              <w:jc w:val="center"/>
              <w:rPr>
                <w:b/>
                <w:sz w:val="20"/>
                <w:szCs w:val="20"/>
              </w:rPr>
            </w:pPr>
            <w:r w:rsidRPr="00030F78">
              <w:rPr>
                <w:b/>
                <w:sz w:val="20"/>
                <w:szCs w:val="20"/>
              </w:rPr>
              <w:t xml:space="preserve">Para No./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E7237D4" w14:textId="77777777" w:rsidR="00664DAA" w:rsidRPr="00030F78" w:rsidRDefault="00664DAA" w:rsidP="00030F78">
            <w:pPr>
              <w:spacing w:after="0" w:line="240" w:lineRule="auto"/>
              <w:jc w:val="center"/>
              <w:rPr>
                <w:b/>
                <w:sz w:val="20"/>
                <w:szCs w:val="20"/>
              </w:rPr>
            </w:pPr>
            <w:r w:rsidRPr="00030F78">
              <w:rPr>
                <w:b/>
                <w:sz w:val="20"/>
                <w:szCs w:val="20"/>
              </w:rPr>
              <w:t>Comment/Feedback on the draft TE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ED47955" w14:textId="77777777" w:rsidR="00664DAA" w:rsidRPr="00030F78" w:rsidRDefault="00664DAA" w:rsidP="00030F78">
            <w:pPr>
              <w:spacing w:after="0" w:line="240" w:lineRule="auto"/>
              <w:jc w:val="center"/>
              <w:rPr>
                <w:b/>
                <w:sz w:val="20"/>
                <w:szCs w:val="20"/>
              </w:rPr>
            </w:pPr>
            <w:r w:rsidRPr="00030F78">
              <w:rPr>
                <w:b/>
                <w:sz w:val="20"/>
                <w:szCs w:val="20"/>
              </w:rPr>
              <w:t>TE team</w:t>
            </w:r>
          </w:p>
          <w:p w14:paraId="683FB05B" w14:textId="77777777" w:rsidR="00664DAA" w:rsidRPr="00030F78" w:rsidRDefault="00664DAA" w:rsidP="00030F78">
            <w:pPr>
              <w:spacing w:after="0" w:line="240" w:lineRule="auto"/>
              <w:jc w:val="center"/>
              <w:rPr>
                <w:b/>
                <w:sz w:val="20"/>
                <w:szCs w:val="20"/>
              </w:rPr>
            </w:pPr>
            <w:r w:rsidRPr="00030F78">
              <w:rPr>
                <w:b/>
                <w:sz w:val="20"/>
                <w:szCs w:val="20"/>
              </w:rPr>
              <w:t>response and actions taken</w:t>
            </w:r>
          </w:p>
        </w:tc>
      </w:tr>
      <w:tr w:rsidR="00664DAA" w:rsidRPr="00064A61" w14:paraId="457769A3" w14:textId="77777777" w:rsidTr="00664DAA">
        <w:trPr>
          <w:trHeight w:val="261"/>
        </w:trPr>
        <w:tc>
          <w:tcPr>
            <w:tcW w:w="901" w:type="dxa"/>
            <w:tcBorders>
              <w:top w:val="single" w:sz="4" w:space="0" w:color="FFFFFF" w:themeColor="background1"/>
            </w:tcBorders>
          </w:tcPr>
          <w:p w14:paraId="14A85CE1" w14:textId="77777777" w:rsidR="00664DAA" w:rsidRPr="00030F78" w:rsidRDefault="00664DAA" w:rsidP="00030F78">
            <w:pPr>
              <w:spacing w:after="0" w:line="240" w:lineRule="auto"/>
              <w:jc w:val="center"/>
              <w:rPr>
                <w:sz w:val="20"/>
                <w:szCs w:val="20"/>
              </w:rPr>
            </w:pPr>
          </w:p>
        </w:tc>
        <w:tc>
          <w:tcPr>
            <w:tcW w:w="644" w:type="dxa"/>
            <w:tcBorders>
              <w:top w:val="single" w:sz="4" w:space="0" w:color="FFFFFF" w:themeColor="background1"/>
            </w:tcBorders>
          </w:tcPr>
          <w:p w14:paraId="19FFE980" w14:textId="77777777" w:rsidR="00664DAA" w:rsidRPr="00030F78" w:rsidRDefault="00664DAA" w:rsidP="00030F78">
            <w:pPr>
              <w:spacing w:after="0" w:line="240" w:lineRule="auto"/>
              <w:jc w:val="center"/>
              <w:rPr>
                <w:sz w:val="20"/>
                <w:szCs w:val="20"/>
              </w:rPr>
            </w:pPr>
          </w:p>
        </w:tc>
        <w:tc>
          <w:tcPr>
            <w:tcW w:w="1605" w:type="dxa"/>
            <w:tcBorders>
              <w:top w:val="single" w:sz="4" w:space="0" w:color="FFFFFF" w:themeColor="background1"/>
            </w:tcBorders>
          </w:tcPr>
          <w:p w14:paraId="09AD8B1A" w14:textId="77777777" w:rsidR="00664DAA" w:rsidRPr="00030F78" w:rsidRDefault="00664DAA" w:rsidP="00030F78">
            <w:pPr>
              <w:spacing w:after="0" w:line="240" w:lineRule="auto"/>
              <w:jc w:val="center"/>
              <w:rPr>
                <w:sz w:val="20"/>
                <w:szCs w:val="20"/>
              </w:rPr>
            </w:pPr>
          </w:p>
        </w:tc>
        <w:tc>
          <w:tcPr>
            <w:tcW w:w="3780" w:type="dxa"/>
            <w:tcBorders>
              <w:top w:val="single" w:sz="4" w:space="0" w:color="FFFFFF" w:themeColor="background1"/>
            </w:tcBorders>
          </w:tcPr>
          <w:p w14:paraId="61BE0F61" w14:textId="77777777" w:rsidR="00664DAA" w:rsidRPr="00030F78" w:rsidRDefault="00664DAA" w:rsidP="00030F78">
            <w:pPr>
              <w:pStyle w:val="Textocomentario"/>
              <w:spacing w:after="0"/>
              <w:rPr>
                <w:rFonts w:ascii="Calibri" w:hAnsi="Calibri"/>
              </w:rPr>
            </w:pPr>
          </w:p>
        </w:tc>
        <w:tc>
          <w:tcPr>
            <w:tcW w:w="2610" w:type="dxa"/>
            <w:tcBorders>
              <w:top w:val="single" w:sz="4" w:space="0" w:color="FFFFFF" w:themeColor="background1"/>
            </w:tcBorders>
          </w:tcPr>
          <w:p w14:paraId="5360D926" w14:textId="77777777" w:rsidR="00664DAA" w:rsidRPr="00030F78" w:rsidRDefault="00664DAA" w:rsidP="00030F78">
            <w:pPr>
              <w:spacing w:after="0" w:line="240" w:lineRule="auto"/>
              <w:rPr>
                <w:sz w:val="20"/>
                <w:szCs w:val="20"/>
              </w:rPr>
            </w:pPr>
          </w:p>
        </w:tc>
      </w:tr>
      <w:tr w:rsidR="00664DAA" w:rsidRPr="00064A61" w14:paraId="56749AE5" w14:textId="77777777" w:rsidTr="00664DAA">
        <w:trPr>
          <w:trHeight w:val="261"/>
        </w:trPr>
        <w:tc>
          <w:tcPr>
            <w:tcW w:w="901" w:type="dxa"/>
          </w:tcPr>
          <w:p w14:paraId="111C5C19" w14:textId="77777777" w:rsidR="00664DAA" w:rsidRPr="00030F78" w:rsidRDefault="00664DAA" w:rsidP="00030F78">
            <w:pPr>
              <w:spacing w:after="0" w:line="240" w:lineRule="auto"/>
              <w:jc w:val="center"/>
              <w:rPr>
                <w:sz w:val="20"/>
                <w:szCs w:val="20"/>
                <w:highlight w:val="yellow"/>
              </w:rPr>
            </w:pPr>
          </w:p>
        </w:tc>
        <w:tc>
          <w:tcPr>
            <w:tcW w:w="644" w:type="dxa"/>
          </w:tcPr>
          <w:p w14:paraId="0805E24F" w14:textId="77777777" w:rsidR="00664DAA" w:rsidRPr="00030F78" w:rsidRDefault="00664DAA" w:rsidP="00030F78">
            <w:pPr>
              <w:spacing w:after="0" w:line="240" w:lineRule="auto"/>
              <w:jc w:val="center"/>
              <w:rPr>
                <w:sz w:val="20"/>
                <w:szCs w:val="20"/>
                <w:highlight w:val="yellow"/>
              </w:rPr>
            </w:pPr>
          </w:p>
        </w:tc>
        <w:tc>
          <w:tcPr>
            <w:tcW w:w="1605" w:type="dxa"/>
          </w:tcPr>
          <w:p w14:paraId="64C79F27" w14:textId="77777777" w:rsidR="00664DAA" w:rsidRPr="00030F78" w:rsidRDefault="00664DAA" w:rsidP="00030F78">
            <w:pPr>
              <w:spacing w:after="0" w:line="240" w:lineRule="auto"/>
              <w:jc w:val="center"/>
              <w:rPr>
                <w:sz w:val="20"/>
                <w:szCs w:val="20"/>
                <w:highlight w:val="yellow"/>
              </w:rPr>
            </w:pPr>
          </w:p>
        </w:tc>
        <w:tc>
          <w:tcPr>
            <w:tcW w:w="3780" w:type="dxa"/>
          </w:tcPr>
          <w:p w14:paraId="59318CAF" w14:textId="77777777" w:rsidR="00664DAA" w:rsidRPr="00030F78" w:rsidRDefault="00664DAA" w:rsidP="00030F78">
            <w:pPr>
              <w:pStyle w:val="Textocomentario"/>
              <w:spacing w:after="0"/>
              <w:rPr>
                <w:rFonts w:ascii="Calibri" w:hAnsi="Calibri"/>
                <w:highlight w:val="yellow"/>
              </w:rPr>
            </w:pPr>
          </w:p>
        </w:tc>
        <w:tc>
          <w:tcPr>
            <w:tcW w:w="2610" w:type="dxa"/>
          </w:tcPr>
          <w:p w14:paraId="5CEEF688" w14:textId="77777777" w:rsidR="00664DAA" w:rsidRPr="00030F78" w:rsidRDefault="00664DAA" w:rsidP="00030F78">
            <w:pPr>
              <w:spacing w:after="0" w:line="240" w:lineRule="auto"/>
              <w:rPr>
                <w:sz w:val="20"/>
                <w:szCs w:val="20"/>
                <w:highlight w:val="yellow"/>
              </w:rPr>
            </w:pPr>
          </w:p>
        </w:tc>
      </w:tr>
      <w:tr w:rsidR="00664DAA" w:rsidRPr="00064A61" w14:paraId="3F3CB2CC" w14:textId="77777777" w:rsidTr="00664DAA">
        <w:trPr>
          <w:trHeight w:val="248"/>
        </w:trPr>
        <w:tc>
          <w:tcPr>
            <w:tcW w:w="901" w:type="dxa"/>
          </w:tcPr>
          <w:p w14:paraId="526714B6" w14:textId="77777777" w:rsidR="00664DAA" w:rsidRPr="00030F78" w:rsidRDefault="00664DAA" w:rsidP="00030F78">
            <w:pPr>
              <w:spacing w:after="0" w:line="240" w:lineRule="auto"/>
              <w:jc w:val="center"/>
              <w:rPr>
                <w:sz w:val="20"/>
                <w:szCs w:val="20"/>
                <w:highlight w:val="yellow"/>
              </w:rPr>
            </w:pPr>
          </w:p>
        </w:tc>
        <w:tc>
          <w:tcPr>
            <w:tcW w:w="644" w:type="dxa"/>
          </w:tcPr>
          <w:p w14:paraId="57927BEF" w14:textId="77777777" w:rsidR="00664DAA" w:rsidRPr="00030F78" w:rsidRDefault="00664DAA" w:rsidP="00030F78">
            <w:pPr>
              <w:spacing w:after="0" w:line="240" w:lineRule="auto"/>
              <w:jc w:val="center"/>
              <w:rPr>
                <w:sz w:val="20"/>
                <w:szCs w:val="20"/>
                <w:highlight w:val="yellow"/>
              </w:rPr>
            </w:pPr>
          </w:p>
        </w:tc>
        <w:tc>
          <w:tcPr>
            <w:tcW w:w="1605" w:type="dxa"/>
          </w:tcPr>
          <w:p w14:paraId="29A9564B" w14:textId="77777777" w:rsidR="00664DAA" w:rsidRPr="00030F78" w:rsidRDefault="00664DAA" w:rsidP="00030F78">
            <w:pPr>
              <w:spacing w:after="0" w:line="240" w:lineRule="auto"/>
              <w:jc w:val="center"/>
              <w:rPr>
                <w:sz w:val="20"/>
                <w:szCs w:val="20"/>
                <w:highlight w:val="yellow"/>
              </w:rPr>
            </w:pPr>
          </w:p>
        </w:tc>
        <w:tc>
          <w:tcPr>
            <w:tcW w:w="3780" w:type="dxa"/>
          </w:tcPr>
          <w:p w14:paraId="6060463F" w14:textId="77777777" w:rsidR="00664DAA" w:rsidRPr="00030F78" w:rsidRDefault="00664DAA" w:rsidP="00030F78">
            <w:pPr>
              <w:spacing w:after="0" w:line="240" w:lineRule="auto"/>
              <w:rPr>
                <w:sz w:val="20"/>
                <w:szCs w:val="20"/>
                <w:highlight w:val="yellow"/>
              </w:rPr>
            </w:pPr>
          </w:p>
        </w:tc>
        <w:tc>
          <w:tcPr>
            <w:tcW w:w="2610" w:type="dxa"/>
          </w:tcPr>
          <w:p w14:paraId="6873D845" w14:textId="77777777" w:rsidR="00664DAA" w:rsidRPr="00030F78" w:rsidRDefault="00664DAA" w:rsidP="00030F78">
            <w:pPr>
              <w:spacing w:after="0" w:line="240" w:lineRule="auto"/>
              <w:rPr>
                <w:sz w:val="20"/>
                <w:szCs w:val="20"/>
                <w:highlight w:val="yellow"/>
              </w:rPr>
            </w:pPr>
          </w:p>
        </w:tc>
      </w:tr>
    </w:tbl>
    <w:p w14:paraId="4DC5053F" w14:textId="77777777" w:rsidR="00664DAA" w:rsidRPr="00064A61" w:rsidRDefault="00664DAA">
      <w:pPr>
        <w:spacing w:after="0" w:line="240" w:lineRule="auto"/>
        <w:rPr>
          <w:rFonts w:asciiTheme="majorHAnsi" w:eastAsiaTheme="majorEastAsia" w:hAnsiTheme="majorHAnsi" w:cstheme="majorBidi"/>
          <w:b/>
          <w:bCs/>
          <w:color w:val="000000" w:themeColor="text1"/>
          <w:highlight w:val="yellow"/>
          <w:lang w:val="es-ES_tradnl"/>
        </w:rPr>
      </w:pPr>
      <w:r w:rsidRPr="00064A61">
        <w:rPr>
          <w:color w:val="000000" w:themeColor="text1"/>
          <w:highlight w:val="yellow"/>
          <w:lang w:val="es-ES_tradnl"/>
        </w:rPr>
        <w:br w:type="page"/>
      </w:r>
    </w:p>
    <w:p w14:paraId="023FE7DA" w14:textId="184AD1AC" w:rsidR="008041D2" w:rsidRPr="00086DA9" w:rsidRDefault="004D0068" w:rsidP="004D0068">
      <w:pPr>
        <w:pStyle w:val="Ttulo3"/>
        <w:rPr>
          <w:color w:val="000000" w:themeColor="text1"/>
        </w:rPr>
      </w:pPr>
      <w:bookmarkStart w:id="190" w:name="_Toc394377448"/>
      <w:r w:rsidRPr="00086DA9">
        <w:rPr>
          <w:color w:val="000000" w:themeColor="text1"/>
        </w:rPr>
        <w:t>An</w:t>
      </w:r>
      <w:r w:rsidR="00086DA9" w:rsidRPr="00086DA9">
        <w:rPr>
          <w:color w:val="000000" w:themeColor="text1"/>
        </w:rPr>
        <w:t>nex</w:t>
      </w:r>
      <w:r w:rsidRPr="00086DA9">
        <w:rPr>
          <w:color w:val="000000" w:themeColor="text1"/>
        </w:rPr>
        <w:t xml:space="preserve"> No. 2: </w:t>
      </w:r>
      <w:r w:rsidR="00086DA9" w:rsidRPr="00086DA9">
        <w:rPr>
          <w:color w:val="000000" w:themeColor="text1"/>
        </w:rPr>
        <w:t>Work Plan</w:t>
      </w:r>
      <w:bookmarkEnd w:id="190"/>
      <w:r w:rsidR="00086DA9" w:rsidRPr="00086DA9">
        <w:rPr>
          <w:color w:val="000000" w:themeColor="text1"/>
        </w:rPr>
        <w:t xml:space="preserve"> </w:t>
      </w:r>
    </w:p>
    <w:p w14:paraId="610805F1" w14:textId="77777777" w:rsidR="008041D2" w:rsidRPr="00064A61" w:rsidRDefault="008041D2" w:rsidP="008041D2">
      <w:pPr>
        <w:spacing w:after="0" w:line="240" w:lineRule="auto"/>
        <w:jc w:val="both"/>
        <w:rPr>
          <w:rFonts w:asciiTheme="majorHAnsi" w:hAnsiTheme="majorHAnsi" w:cs="Arial"/>
          <w:highlight w:val="yellow"/>
          <w:lang w:val="es-ES_tradnl"/>
        </w:rPr>
      </w:pPr>
    </w:p>
    <w:tbl>
      <w:tblPr>
        <w:tblStyle w:val="Tablaconcuadrcula"/>
        <w:tblW w:w="9180" w:type="dxa"/>
        <w:tblLayout w:type="fixed"/>
        <w:tblLook w:val="04A0" w:firstRow="1" w:lastRow="0" w:firstColumn="1" w:lastColumn="0" w:noHBand="0" w:noVBand="1"/>
      </w:tblPr>
      <w:tblGrid>
        <w:gridCol w:w="1668"/>
        <w:gridCol w:w="708"/>
        <w:gridCol w:w="709"/>
        <w:gridCol w:w="709"/>
        <w:gridCol w:w="850"/>
        <w:gridCol w:w="567"/>
        <w:gridCol w:w="567"/>
        <w:gridCol w:w="709"/>
        <w:gridCol w:w="709"/>
        <w:gridCol w:w="709"/>
        <w:gridCol w:w="567"/>
        <w:gridCol w:w="708"/>
      </w:tblGrid>
      <w:tr w:rsidR="00353E9F" w:rsidRPr="00064A61" w14:paraId="00304606" w14:textId="77777777" w:rsidTr="00BF29B4">
        <w:trPr>
          <w:trHeight w:val="382"/>
        </w:trPr>
        <w:tc>
          <w:tcPr>
            <w:tcW w:w="1668" w:type="dxa"/>
            <w:vMerge w:val="restart"/>
            <w:shd w:val="clear" w:color="auto" w:fill="FFFFFF" w:themeFill="background1"/>
            <w:vAlign w:val="center"/>
          </w:tcPr>
          <w:p w14:paraId="06836F0A" w14:textId="479CEB71" w:rsidR="00353E9F" w:rsidRPr="002F70BA" w:rsidRDefault="00086DA9" w:rsidP="00353E9F">
            <w:pPr>
              <w:spacing w:after="0" w:line="240" w:lineRule="auto"/>
              <w:jc w:val="center"/>
              <w:rPr>
                <w:b/>
                <w:sz w:val="18"/>
                <w:szCs w:val="18"/>
              </w:rPr>
            </w:pPr>
            <w:r w:rsidRPr="002F70BA">
              <w:rPr>
                <w:b/>
                <w:sz w:val="18"/>
                <w:szCs w:val="18"/>
              </w:rPr>
              <w:t>Ph</w:t>
            </w:r>
            <w:r w:rsidR="00353E9F" w:rsidRPr="002F70BA">
              <w:rPr>
                <w:b/>
                <w:sz w:val="18"/>
                <w:szCs w:val="18"/>
              </w:rPr>
              <w:t>ases</w:t>
            </w:r>
          </w:p>
        </w:tc>
        <w:tc>
          <w:tcPr>
            <w:tcW w:w="7512" w:type="dxa"/>
            <w:gridSpan w:val="11"/>
            <w:shd w:val="clear" w:color="auto" w:fill="FFFFFF" w:themeFill="background1"/>
            <w:vAlign w:val="center"/>
          </w:tcPr>
          <w:p w14:paraId="7B477A6B" w14:textId="6FA21534" w:rsidR="00353E9F" w:rsidRPr="002F70BA" w:rsidRDefault="00086DA9" w:rsidP="00353E9F">
            <w:pPr>
              <w:spacing w:after="0" w:line="240" w:lineRule="auto"/>
              <w:jc w:val="center"/>
              <w:rPr>
                <w:b/>
                <w:sz w:val="18"/>
                <w:szCs w:val="18"/>
              </w:rPr>
            </w:pPr>
            <w:r w:rsidRPr="002F70BA">
              <w:rPr>
                <w:b/>
                <w:sz w:val="18"/>
                <w:szCs w:val="18"/>
              </w:rPr>
              <w:t>Weeks</w:t>
            </w:r>
          </w:p>
        </w:tc>
      </w:tr>
      <w:tr w:rsidR="00353E9F" w:rsidRPr="00064A61" w14:paraId="56D60F3D" w14:textId="77777777" w:rsidTr="00BF29B4">
        <w:trPr>
          <w:trHeight w:val="288"/>
        </w:trPr>
        <w:tc>
          <w:tcPr>
            <w:tcW w:w="1668" w:type="dxa"/>
            <w:vMerge/>
            <w:shd w:val="clear" w:color="auto" w:fill="FFFFFF" w:themeFill="background1"/>
          </w:tcPr>
          <w:p w14:paraId="56FAFE10" w14:textId="77777777" w:rsidR="00353E9F" w:rsidRPr="002F70BA" w:rsidRDefault="00353E9F" w:rsidP="00353E9F">
            <w:pPr>
              <w:spacing w:after="0" w:line="240" w:lineRule="auto"/>
              <w:rPr>
                <w:b/>
                <w:sz w:val="18"/>
                <w:szCs w:val="18"/>
              </w:rPr>
            </w:pPr>
          </w:p>
        </w:tc>
        <w:tc>
          <w:tcPr>
            <w:tcW w:w="708" w:type="dxa"/>
            <w:shd w:val="clear" w:color="auto" w:fill="FFFFFF" w:themeFill="background1"/>
            <w:vAlign w:val="center"/>
          </w:tcPr>
          <w:p w14:paraId="75F19A41" w14:textId="683CF3E2" w:rsidR="00353E9F" w:rsidRPr="002F70BA" w:rsidRDefault="002F70BA" w:rsidP="002F70BA">
            <w:pPr>
              <w:spacing w:after="0" w:line="240" w:lineRule="auto"/>
              <w:jc w:val="center"/>
              <w:rPr>
                <w:b/>
                <w:sz w:val="18"/>
                <w:szCs w:val="18"/>
              </w:rPr>
            </w:pPr>
            <w:r w:rsidRPr="002F70BA">
              <w:rPr>
                <w:b/>
                <w:sz w:val="18"/>
                <w:szCs w:val="18"/>
              </w:rPr>
              <w:t xml:space="preserve">June </w:t>
            </w:r>
            <w:r w:rsidR="00353E9F" w:rsidRPr="002F70BA">
              <w:rPr>
                <w:b/>
                <w:sz w:val="18"/>
                <w:szCs w:val="18"/>
              </w:rPr>
              <w:t xml:space="preserve">4-10 </w:t>
            </w:r>
          </w:p>
        </w:tc>
        <w:tc>
          <w:tcPr>
            <w:tcW w:w="709" w:type="dxa"/>
            <w:shd w:val="clear" w:color="auto" w:fill="FFFFFF" w:themeFill="background1"/>
            <w:vAlign w:val="center"/>
          </w:tcPr>
          <w:p w14:paraId="50B7B429" w14:textId="11F0AE8F" w:rsidR="00353E9F" w:rsidRPr="002F70BA" w:rsidRDefault="002F70BA" w:rsidP="002F70BA">
            <w:pPr>
              <w:spacing w:after="0" w:line="240" w:lineRule="auto"/>
              <w:jc w:val="center"/>
              <w:rPr>
                <w:b/>
                <w:sz w:val="18"/>
                <w:szCs w:val="18"/>
              </w:rPr>
            </w:pPr>
            <w:r w:rsidRPr="002F70BA">
              <w:rPr>
                <w:b/>
                <w:sz w:val="18"/>
                <w:szCs w:val="18"/>
              </w:rPr>
              <w:t xml:space="preserve">June </w:t>
            </w:r>
            <w:r w:rsidR="00353E9F" w:rsidRPr="002F70BA">
              <w:rPr>
                <w:b/>
                <w:sz w:val="18"/>
                <w:szCs w:val="18"/>
              </w:rPr>
              <w:t xml:space="preserve">11-17 </w:t>
            </w:r>
          </w:p>
        </w:tc>
        <w:tc>
          <w:tcPr>
            <w:tcW w:w="709" w:type="dxa"/>
            <w:shd w:val="clear" w:color="auto" w:fill="FFFFFF" w:themeFill="background1"/>
            <w:vAlign w:val="center"/>
          </w:tcPr>
          <w:p w14:paraId="32876F2C" w14:textId="1F172AF0" w:rsidR="00353E9F" w:rsidRPr="002F70BA" w:rsidRDefault="002F70BA" w:rsidP="002F70BA">
            <w:pPr>
              <w:spacing w:after="0" w:line="240" w:lineRule="auto"/>
              <w:jc w:val="center"/>
              <w:rPr>
                <w:b/>
                <w:sz w:val="18"/>
                <w:szCs w:val="18"/>
              </w:rPr>
            </w:pPr>
            <w:r w:rsidRPr="002F70BA">
              <w:rPr>
                <w:b/>
                <w:sz w:val="18"/>
                <w:szCs w:val="18"/>
              </w:rPr>
              <w:t xml:space="preserve">June </w:t>
            </w:r>
            <w:r w:rsidR="00353E9F" w:rsidRPr="002F70BA">
              <w:rPr>
                <w:b/>
                <w:sz w:val="18"/>
                <w:szCs w:val="18"/>
              </w:rPr>
              <w:t xml:space="preserve">18-24 </w:t>
            </w:r>
          </w:p>
        </w:tc>
        <w:tc>
          <w:tcPr>
            <w:tcW w:w="850" w:type="dxa"/>
            <w:shd w:val="clear" w:color="auto" w:fill="FFFFFF" w:themeFill="background1"/>
            <w:vAlign w:val="center"/>
          </w:tcPr>
          <w:p w14:paraId="10C0C281" w14:textId="4EF3D78B" w:rsidR="00353E9F" w:rsidRPr="002F70BA" w:rsidRDefault="002F70BA" w:rsidP="00353E9F">
            <w:pPr>
              <w:spacing w:after="0" w:line="240" w:lineRule="auto"/>
              <w:jc w:val="center"/>
              <w:rPr>
                <w:b/>
                <w:sz w:val="18"/>
                <w:szCs w:val="18"/>
              </w:rPr>
            </w:pPr>
            <w:r w:rsidRPr="002F70BA">
              <w:rPr>
                <w:b/>
                <w:sz w:val="18"/>
                <w:szCs w:val="18"/>
              </w:rPr>
              <w:t>June 25</w:t>
            </w:r>
            <w:r w:rsidR="00353E9F" w:rsidRPr="002F70BA">
              <w:rPr>
                <w:b/>
                <w:sz w:val="18"/>
                <w:szCs w:val="18"/>
              </w:rPr>
              <w:t>-</w:t>
            </w:r>
          </w:p>
          <w:p w14:paraId="4DF28855" w14:textId="63920BD1" w:rsidR="00353E9F" w:rsidRPr="002F70BA" w:rsidRDefault="002F70BA" w:rsidP="002F70BA">
            <w:pPr>
              <w:spacing w:after="0" w:line="240" w:lineRule="auto"/>
              <w:jc w:val="center"/>
              <w:rPr>
                <w:b/>
                <w:sz w:val="18"/>
                <w:szCs w:val="18"/>
              </w:rPr>
            </w:pPr>
            <w:r w:rsidRPr="002F70BA">
              <w:rPr>
                <w:b/>
                <w:sz w:val="18"/>
                <w:szCs w:val="18"/>
              </w:rPr>
              <w:t xml:space="preserve">July </w:t>
            </w:r>
            <w:r w:rsidR="00353E9F" w:rsidRPr="002F70BA">
              <w:rPr>
                <w:b/>
                <w:sz w:val="18"/>
                <w:szCs w:val="18"/>
              </w:rPr>
              <w:t xml:space="preserve">01 </w:t>
            </w:r>
          </w:p>
        </w:tc>
        <w:tc>
          <w:tcPr>
            <w:tcW w:w="567" w:type="dxa"/>
            <w:shd w:val="clear" w:color="auto" w:fill="FFFFFF" w:themeFill="background1"/>
            <w:vAlign w:val="center"/>
          </w:tcPr>
          <w:p w14:paraId="6C650AEE" w14:textId="3EFF6041" w:rsidR="00353E9F" w:rsidRPr="002F70BA" w:rsidRDefault="002F70BA" w:rsidP="002F70BA">
            <w:pPr>
              <w:spacing w:after="0" w:line="240" w:lineRule="auto"/>
              <w:jc w:val="center"/>
              <w:rPr>
                <w:b/>
                <w:sz w:val="18"/>
                <w:szCs w:val="18"/>
              </w:rPr>
            </w:pPr>
            <w:r w:rsidRPr="002F70BA">
              <w:rPr>
                <w:b/>
                <w:sz w:val="18"/>
                <w:szCs w:val="18"/>
              </w:rPr>
              <w:t xml:space="preserve">July </w:t>
            </w:r>
            <w:r w:rsidR="00353E9F" w:rsidRPr="002F70BA">
              <w:rPr>
                <w:b/>
                <w:sz w:val="18"/>
                <w:szCs w:val="18"/>
              </w:rPr>
              <w:t xml:space="preserve">2-8 </w:t>
            </w:r>
          </w:p>
        </w:tc>
        <w:tc>
          <w:tcPr>
            <w:tcW w:w="567" w:type="dxa"/>
            <w:shd w:val="clear" w:color="auto" w:fill="FFFFFF" w:themeFill="background1"/>
            <w:vAlign w:val="center"/>
          </w:tcPr>
          <w:p w14:paraId="7B61356F" w14:textId="6A620E5E" w:rsidR="00353E9F" w:rsidRPr="002F70BA" w:rsidRDefault="002F70BA" w:rsidP="002F70BA">
            <w:pPr>
              <w:spacing w:after="0" w:line="240" w:lineRule="auto"/>
              <w:jc w:val="center"/>
              <w:rPr>
                <w:b/>
                <w:sz w:val="18"/>
                <w:szCs w:val="18"/>
              </w:rPr>
            </w:pPr>
            <w:r w:rsidRPr="002F70BA">
              <w:rPr>
                <w:b/>
                <w:sz w:val="18"/>
                <w:szCs w:val="18"/>
              </w:rPr>
              <w:t xml:space="preserve">July </w:t>
            </w:r>
            <w:r w:rsidR="00353E9F" w:rsidRPr="002F70BA">
              <w:rPr>
                <w:b/>
                <w:sz w:val="18"/>
                <w:szCs w:val="18"/>
              </w:rPr>
              <w:t xml:space="preserve">9-15 </w:t>
            </w:r>
          </w:p>
        </w:tc>
        <w:tc>
          <w:tcPr>
            <w:tcW w:w="709" w:type="dxa"/>
            <w:shd w:val="clear" w:color="auto" w:fill="FFFFFF" w:themeFill="background1"/>
            <w:vAlign w:val="center"/>
          </w:tcPr>
          <w:p w14:paraId="5B4BCF98" w14:textId="51EDBF64" w:rsidR="00353E9F" w:rsidRPr="002F70BA" w:rsidRDefault="002F70BA" w:rsidP="002F70BA">
            <w:pPr>
              <w:spacing w:after="0" w:line="240" w:lineRule="auto"/>
              <w:jc w:val="center"/>
              <w:rPr>
                <w:b/>
                <w:sz w:val="18"/>
                <w:szCs w:val="18"/>
              </w:rPr>
            </w:pPr>
            <w:r w:rsidRPr="002F70BA">
              <w:rPr>
                <w:b/>
                <w:sz w:val="18"/>
                <w:szCs w:val="18"/>
              </w:rPr>
              <w:t xml:space="preserve">July </w:t>
            </w:r>
            <w:r w:rsidR="00353E9F" w:rsidRPr="002F70BA">
              <w:rPr>
                <w:b/>
                <w:sz w:val="18"/>
                <w:szCs w:val="18"/>
              </w:rPr>
              <w:t xml:space="preserve">16-22 </w:t>
            </w:r>
          </w:p>
        </w:tc>
        <w:tc>
          <w:tcPr>
            <w:tcW w:w="709" w:type="dxa"/>
            <w:shd w:val="clear" w:color="auto" w:fill="FFFFFF" w:themeFill="background1"/>
            <w:vAlign w:val="center"/>
          </w:tcPr>
          <w:p w14:paraId="0667E632" w14:textId="70CFF639" w:rsidR="00353E9F" w:rsidRPr="002F70BA" w:rsidRDefault="002F70BA" w:rsidP="002F70BA">
            <w:pPr>
              <w:spacing w:after="0" w:line="240" w:lineRule="auto"/>
              <w:jc w:val="center"/>
              <w:rPr>
                <w:b/>
                <w:sz w:val="18"/>
                <w:szCs w:val="18"/>
              </w:rPr>
            </w:pPr>
            <w:r w:rsidRPr="002F70BA">
              <w:rPr>
                <w:b/>
                <w:sz w:val="18"/>
                <w:szCs w:val="18"/>
              </w:rPr>
              <w:t xml:space="preserve">July </w:t>
            </w:r>
            <w:r w:rsidR="00353E9F" w:rsidRPr="002F70BA">
              <w:rPr>
                <w:b/>
                <w:sz w:val="18"/>
                <w:szCs w:val="18"/>
              </w:rPr>
              <w:t xml:space="preserve">23-29 </w:t>
            </w:r>
          </w:p>
        </w:tc>
        <w:tc>
          <w:tcPr>
            <w:tcW w:w="709" w:type="dxa"/>
            <w:shd w:val="clear" w:color="auto" w:fill="FFFFFF" w:themeFill="background1"/>
            <w:vAlign w:val="center"/>
          </w:tcPr>
          <w:p w14:paraId="5AF6B5D3" w14:textId="64651946" w:rsidR="00353E9F" w:rsidRPr="002F70BA" w:rsidRDefault="002F70BA" w:rsidP="002F70BA">
            <w:pPr>
              <w:spacing w:after="0" w:line="240" w:lineRule="auto"/>
              <w:jc w:val="center"/>
              <w:rPr>
                <w:b/>
                <w:sz w:val="18"/>
                <w:szCs w:val="18"/>
              </w:rPr>
            </w:pPr>
            <w:r w:rsidRPr="002F70BA">
              <w:rPr>
                <w:b/>
                <w:sz w:val="18"/>
                <w:szCs w:val="18"/>
              </w:rPr>
              <w:t>July 30</w:t>
            </w:r>
            <w:r w:rsidR="00353E9F" w:rsidRPr="002F70BA">
              <w:rPr>
                <w:b/>
                <w:sz w:val="18"/>
                <w:szCs w:val="18"/>
              </w:rPr>
              <w:t>-</w:t>
            </w:r>
            <w:r w:rsidRPr="002F70BA">
              <w:rPr>
                <w:b/>
                <w:sz w:val="18"/>
                <w:szCs w:val="18"/>
              </w:rPr>
              <w:t xml:space="preserve">Aug </w:t>
            </w:r>
            <w:r w:rsidR="00353E9F" w:rsidRPr="002F70BA">
              <w:rPr>
                <w:b/>
                <w:sz w:val="18"/>
                <w:szCs w:val="18"/>
              </w:rPr>
              <w:t xml:space="preserve">5 </w:t>
            </w:r>
          </w:p>
        </w:tc>
        <w:tc>
          <w:tcPr>
            <w:tcW w:w="567" w:type="dxa"/>
            <w:shd w:val="clear" w:color="auto" w:fill="FFFFFF" w:themeFill="background1"/>
            <w:vAlign w:val="center"/>
          </w:tcPr>
          <w:p w14:paraId="45AA3931" w14:textId="09009158" w:rsidR="00353E9F" w:rsidRPr="002F70BA" w:rsidRDefault="002F70BA" w:rsidP="002F70BA">
            <w:pPr>
              <w:spacing w:after="0" w:line="240" w:lineRule="auto"/>
              <w:jc w:val="center"/>
              <w:rPr>
                <w:b/>
                <w:sz w:val="18"/>
                <w:szCs w:val="18"/>
              </w:rPr>
            </w:pPr>
            <w:r w:rsidRPr="002F70BA">
              <w:rPr>
                <w:b/>
                <w:sz w:val="18"/>
                <w:szCs w:val="18"/>
              </w:rPr>
              <w:t xml:space="preserve">Aug </w:t>
            </w:r>
            <w:r w:rsidR="00353E9F" w:rsidRPr="002F70BA">
              <w:rPr>
                <w:b/>
                <w:sz w:val="18"/>
                <w:szCs w:val="18"/>
              </w:rPr>
              <w:t xml:space="preserve">6-12 </w:t>
            </w:r>
          </w:p>
        </w:tc>
        <w:tc>
          <w:tcPr>
            <w:tcW w:w="708" w:type="dxa"/>
            <w:shd w:val="clear" w:color="auto" w:fill="FFFFFF" w:themeFill="background1"/>
            <w:vAlign w:val="center"/>
          </w:tcPr>
          <w:p w14:paraId="2E60E8F7" w14:textId="75FE3F5C" w:rsidR="00353E9F" w:rsidRPr="002F70BA" w:rsidRDefault="002F70BA" w:rsidP="002F70BA">
            <w:pPr>
              <w:spacing w:after="0" w:line="240" w:lineRule="auto"/>
              <w:jc w:val="center"/>
              <w:rPr>
                <w:b/>
                <w:sz w:val="18"/>
                <w:szCs w:val="18"/>
              </w:rPr>
            </w:pPr>
            <w:r w:rsidRPr="002F70BA">
              <w:rPr>
                <w:b/>
                <w:sz w:val="18"/>
                <w:szCs w:val="18"/>
              </w:rPr>
              <w:t xml:space="preserve">Aug </w:t>
            </w:r>
            <w:r w:rsidR="00353E9F" w:rsidRPr="002F70BA">
              <w:rPr>
                <w:b/>
                <w:sz w:val="18"/>
                <w:szCs w:val="18"/>
              </w:rPr>
              <w:t xml:space="preserve">13-19 </w:t>
            </w:r>
          </w:p>
        </w:tc>
      </w:tr>
      <w:tr w:rsidR="00353E9F" w:rsidRPr="00064A61" w14:paraId="7731B3AE" w14:textId="77777777" w:rsidTr="00BF29B4">
        <w:tc>
          <w:tcPr>
            <w:tcW w:w="1668" w:type="dxa"/>
          </w:tcPr>
          <w:p w14:paraId="6D138A3F" w14:textId="3E0F898E" w:rsidR="00353E9F" w:rsidRPr="002F70BA" w:rsidRDefault="00086DA9" w:rsidP="00353E9F">
            <w:pPr>
              <w:spacing w:after="0" w:line="240" w:lineRule="auto"/>
              <w:rPr>
                <w:rFonts w:asciiTheme="majorHAnsi" w:eastAsiaTheme="minorEastAsia" w:hAnsiTheme="majorHAnsi" w:cs="Courier"/>
                <w:snapToGrid/>
                <w:color w:val="212121"/>
                <w:sz w:val="18"/>
                <w:szCs w:val="18"/>
                <w:lang w:val="es-ES_tradnl" w:eastAsia="es-ES"/>
              </w:rPr>
            </w:pPr>
            <w:r w:rsidRPr="002F70BA">
              <w:rPr>
                <w:rFonts w:asciiTheme="majorHAnsi" w:eastAsiaTheme="minorEastAsia" w:hAnsiTheme="majorHAnsi" w:cs="Courier"/>
                <w:snapToGrid/>
                <w:color w:val="212121"/>
                <w:sz w:val="18"/>
                <w:szCs w:val="18"/>
                <w:lang w:val="es-ES_tradnl" w:eastAsia="es-ES"/>
              </w:rPr>
              <w:t>Inception Report</w:t>
            </w:r>
          </w:p>
        </w:tc>
        <w:tc>
          <w:tcPr>
            <w:tcW w:w="708" w:type="dxa"/>
            <w:shd w:val="clear" w:color="auto" w:fill="D9D9D9" w:themeFill="background1" w:themeFillShade="D9"/>
            <w:vAlign w:val="center"/>
          </w:tcPr>
          <w:p w14:paraId="21AB9317" w14:textId="25715DFB" w:rsidR="00353E9F" w:rsidRPr="002F70BA" w:rsidRDefault="00086DA9" w:rsidP="00353E9F">
            <w:pPr>
              <w:spacing w:after="0" w:line="240" w:lineRule="auto"/>
              <w:jc w:val="center"/>
              <w:rPr>
                <w:rFonts w:asciiTheme="majorHAnsi" w:eastAsiaTheme="minorEastAsia" w:hAnsiTheme="majorHAnsi" w:cs="Courier"/>
                <w:snapToGrid/>
                <w:color w:val="212121"/>
                <w:sz w:val="18"/>
                <w:szCs w:val="18"/>
                <w:lang w:val="es-ES_tradnl" w:eastAsia="es-ES"/>
              </w:rPr>
            </w:pPr>
            <w:r w:rsidRPr="002F70BA">
              <w:rPr>
                <w:rFonts w:asciiTheme="majorHAnsi" w:eastAsiaTheme="minorEastAsia" w:hAnsiTheme="majorHAnsi" w:cs="Courier"/>
                <w:snapToGrid/>
                <w:color w:val="212121"/>
                <w:sz w:val="18"/>
                <w:szCs w:val="18"/>
                <w:lang w:val="es-ES_tradnl" w:eastAsia="es-ES"/>
              </w:rPr>
              <w:t>June 8</w:t>
            </w:r>
          </w:p>
        </w:tc>
        <w:tc>
          <w:tcPr>
            <w:tcW w:w="709" w:type="dxa"/>
            <w:vAlign w:val="center"/>
          </w:tcPr>
          <w:p w14:paraId="4E36AB1A" w14:textId="77777777" w:rsidR="00353E9F" w:rsidRPr="002F70BA" w:rsidRDefault="00353E9F" w:rsidP="00353E9F">
            <w:pPr>
              <w:spacing w:after="0" w:line="240" w:lineRule="auto"/>
              <w:jc w:val="center"/>
              <w:rPr>
                <w:rFonts w:asciiTheme="majorHAnsi" w:eastAsiaTheme="minorEastAsia" w:hAnsiTheme="majorHAnsi" w:cs="Courier"/>
                <w:snapToGrid/>
                <w:color w:val="212121"/>
                <w:sz w:val="18"/>
                <w:szCs w:val="18"/>
                <w:lang w:val="es-ES_tradnl" w:eastAsia="es-ES"/>
              </w:rPr>
            </w:pPr>
          </w:p>
        </w:tc>
        <w:tc>
          <w:tcPr>
            <w:tcW w:w="709" w:type="dxa"/>
            <w:vAlign w:val="center"/>
          </w:tcPr>
          <w:p w14:paraId="224EE4CE" w14:textId="77777777" w:rsidR="00353E9F" w:rsidRPr="002F70BA" w:rsidRDefault="00353E9F" w:rsidP="00353E9F">
            <w:pPr>
              <w:spacing w:after="0" w:line="240" w:lineRule="auto"/>
              <w:jc w:val="center"/>
              <w:rPr>
                <w:rFonts w:asciiTheme="majorHAnsi" w:eastAsiaTheme="minorEastAsia" w:hAnsiTheme="majorHAnsi" w:cs="Courier"/>
                <w:snapToGrid/>
                <w:color w:val="212121"/>
                <w:sz w:val="18"/>
                <w:szCs w:val="18"/>
                <w:lang w:val="es-ES_tradnl" w:eastAsia="es-ES"/>
              </w:rPr>
            </w:pPr>
          </w:p>
        </w:tc>
        <w:tc>
          <w:tcPr>
            <w:tcW w:w="850" w:type="dxa"/>
            <w:vAlign w:val="center"/>
          </w:tcPr>
          <w:p w14:paraId="47AC7CF1" w14:textId="77777777" w:rsidR="00353E9F" w:rsidRPr="002F70BA" w:rsidRDefault="00353E9F" w:rsidP="00353E9F">
            <w:pPr>
              <w:spacing w:after="0" w:line="240" w:lineRule="auto"/>
              <w:jc w:val="center"/>
              <w:rPr>
                <w:rFonts w:asciiTheme="majorHAnsi" w:eastAsiaTheme="minorEastAsia" w:hAnsiTheme="majorHAnsi" w:cs="Courier"/>
                <w:snapToGrid/>
                <w:color w:val="212121"/>
                <w:sz w:val="18"/>
                <w:szCs w:val="18"/>
                <w:lang w:val="es-ES_tradnl" w:eastAsia="es-ES"/>
              </w:rPr>
            </w:pPr>
          </w:p>
        </w:tc>
        <w:tc>
          <w:tcPr>
            <w:tcW w:w="567" w:type="dxa"/>
            <w:vAlign w:val="center"/>
          </w:tcPr>
          <w:p w14:paraId="3F41F5AE" w14:textId="77777777" w:rsidR="00353E9F" w:rsidRPr="002F70BA" w:rsidRDefault="00353E9F" w:rsidP="00353E9F">
            <w:pPr>
              <w:spacing w:after="0" w:line="240" w:lineRule="auto"/>
              <w:jc w:val="center"/>
              <w:rPr>
                <w:rFonts w:asciiTheme="majorHAnsi" w:eastAsiaTheme="minorEastAsia" w:hAnsiTheme="majorHAnsi" w:cs="Courier"/>
                <w:snapToGrid/>
                <w:color w:val="212121"/>
                <w:sz w:val="18"/>
                <w:szCs w:val="18"/>
                <w:lang w:val="es-ES_tradnl" w:eastAsia="es-ES"/>
              </w:rPr>
            </w:pPr>
          </w:p>
        </w:tc>
        <w:tc>
          <w:tcPr>
            <w:tcW w:w="567" w:type="dxa"/>
            <w:vAlign w:val="center"/>
          </w:tcPr>
          <w:p w14:paraId="607ADCAA" w14:textId="77777777" w:rsidR="00353E9F" w:rsidRPr="002F70BA" w:rsidRDefault="00353E9F" w:rsidP="00353E9F">
            <w:pPr>
              <w:spacing w:after="0" w:line="240" w:lineRule="auto"/>
              <w:jc w:val="center"/>
              <w:rPr>
                <w:rFonts w:asciiTheme="majorHAnsi" w:eastAsiaTheme="minorEastAsia" w:hAnsiTheme="majorHAnsi" w:cs="Courier"/>
                <w:snapToGrid/>
                <w:color w:val="212121"/>
                <w:sz w:val="18"/>
                <w:szCs w:val="18"/>
                <w:lang w:val="es-ES_tradnl" w:eastAsia="es-ES"/>
              </w:rPr>
            </w:pPr>
          </w:p>
        </w:tc>
        <w:tc>
          <w:tcPr>
            <w:tcW w:w="709" w:type="dxa"/>
            <w:vAlign w:val="center"/>
          </w:tcPr>
          <w:p w14:paraId="64705865" w14:textId="77777777" w:rsidR="00353E9F" w:rsidRPr="002F70BA" w:rsidRDefault="00353E9F" w:rsidP="00353E9F">
            <w:pPr>
              <w:spacing w:after="0" w:line="240" w:lineRule="auto"/>
              <w:jc w:val="center"/>
              <w:rPr>
                <w:rFonts w:asciiTheme="majorHAnsi" w:eastAsiaTheme="minorEastAsia" w:hAnsiTheme="majorHAnsi" w:cs="Courier"/>
                <w:snapToGrid/>
                <w:color w:val="212121"/>
                <w:sz w:val="18"/>
                <w:szCs w:val="18"/>
                <w:lang w:val="es-ES_tradnl" w:eastAsia="es-ES"/>
              </w:rPr>
            </w:pPr>
          </w:p>
        </w:tc>
        <w:tc>
          <w:tcPr>
            <w:tcW w:w="709" w:type="dxa"/>
            <w:vAlign w:val="center"/>
          </w:tcPr>
          <w:p w14:paraId="44FC1772" w14:textId="77777777" w:rsidR="00353E9F" w:rsidRPr="002F70BA" w:rsidRDefault="00353E9F" w:rsidP="00353E9F">
            <w:pPr>
              <w:spacing w:after="0" w:line="240" w:lineRule="auto"/>
              <w:jc w:val="center"/>
              <w:rPr>
                <w:rFonts w:asciiTheme="majorHAnsi" w:eastAsiaTheme="minorEastAsia" w:hAnsiTheme="majorHAnsi" w:cs="Courier"/>
                <w:snapToGrid/>
                <w:color w:val="212121"/>
                <w:sz w:val="18"/>
                <w:szCs w:val="18"/>
                <w:lang w:val="es-ES_tradnl" w:eastAsia="es-ES"/>
              </w:rPr>
            </w:pPr>
          </w:p>
        </w:tc>
        <w:tc>
          <w:tcPr>
            <w:tcW w:w="709" w:type="dxa"/>
            <w:vAlign w:val="center"/>
          </w:tcPr>
          <w:p w14:paraId="161C5AD1" w14:textId="77777777" w:rsidR="00353E9F" w:rsidRPr="002F70BA" w:rsidRDefault="00353E9F" w:rsidP="00353E9F">
            <w:pPr>
              <w:spacing w:after="0" w:line="240" w:lineRule="auto"/>
              <w:jc w:val="center"/>
              <w:rPr>
                <w:rFonts w:asciiTheme="majorHAnsi" w:eastAsiaTheme="minorEastAsia" w:hAnsiTheme="majorHAnsi" w:cs="Courier"/>
                <w:snapToGrid/>
                <w:color w:val="212121"/>
                <w:sz w:val="18"/>
                <w:szCs w:val="18"/>
                <w:lang w:val="es-ES_tradnl" w:eastAsia="es-ES"/>
              </w:rPr>
            </w:pPr>
          </w:p>
        </w:tc>
        <w:tc>
          <w:tcPr>
            <w:tcW w:w="567" w:type="dxa"/>
            <w:vAlign w:val="center"/>
          </w:tcPr>
          <w:p w14:paraId="58D4B4B4" w14:textId="77777777" w:rsidR="00353E9F" w:rsidRPr="002F70BA" w:rsidRDefault="00353E9F" w:rsidP="00353E9F">
            <w:pPr>
              <w:spacing w:after="0" w:line="240" w:lineRule="auto"/>
              <w:jc w:val="center"/>
              <w:rPr>
                <w:rFonts w:asciiTheme="majorHAnsi" w:eastAsiaTheme="minorEastAsia" w:hAnsiTheme="majorHAnsi" w:cs="Courier"/>
                <w:snapToGrid/>
                <w:color w:val="212121"/>
                <w:sz w:val="18"/>
                <w:szCs w:val="18"/>
                <w:lang w:val="es-ES_tradnl" w:eastAsia="es-ES"/>
              </w:rPr>
            </w:pPr>
          </w:p>
        </w:tc>
        <w:tc>
          <w:tcPr>
            <w:tcW w:w="708" w:type="dxa"/>
            <w:vAlign w:val="center"/>
          </w:tcPr>
          <w:p w14:paraId="732540BE" w14:textId="77777777" w:rsidR="00353E9F" w:rsidRPr="002F70BA" w:rsidRDefault="00353E9F" w:rsidP="00353E9F">
            <w:pPr>
              <w:spacing w:after="0" w:line="240" w:lineRule="auto"/>
              <w:jc w:val="center"/>
              <w:rPr>
                <w:rFonts w:asciiTheme="majorHAnsi" w:eastAsiaTheme="minorEastAsia" w:hAnsiTheme="majorHAnsi" w:cs="Courier"/>
                <w:snapToGrid/>
                <w:color w:val="212121"/>
                <w:sz w:val="18"/>
                <w:szCs w:val="18"/>
                <w:lang w:val="es-ES_tradnl" w:eastAsia="es-ES"/>
              </w:rPr>
            </w:pPr>
          </w:p>
        </w:tc>
      </w:tr>
      <w:tr w:rsidR="00353E9F" w:rsidRPr="00FD4998" w14:paraId="3B4A5927" w14:textId="77777777" w:rsidTr="00BF29B4">
        <w:tc>
          <w:tcPr>
            <w:tcW w:w="1668" w:type="dxa"/>
          </w:tcPr>
          <w:p w14:paraId="48C70163" w14:textId="23F14280" w:rsidR="00353E9F" w:rsidRPr="00FD4998" w:rsidRDefault="00353E9F" w:rsidP="00FD4998">
            <w:pPr>
              <w:spacing w:after="0" w:line="240" w:lineRule="auto"/>
              <w:rPr>
                <w:rFonts w:asciiTheme="majorHAnsi" w:eastAsiaTheme="minorEastAsia" w:hAnsiTheme="majorHAnsi" w:cs="Courier"/>
                <w:i/>
                <w:snapToGrid/>
                <w:color w:val="212121"/>
                <w:sz w:val="18"/>
                <w:szCs w:val="18"/>
                <w:lang w:eastAsia="es-ES"/>
              </w:rPr>
            </w:pPr>
            <w:r w:rsidRPr="00FD4998">
              <w:rPr>
                <w:rFonts w:asciiTheme="majorHAnsi" w:eastAsiaTheme="minorEastAsia" w:hAnsiTheme="majorHAnsi" w:cs="Courier"/>
                <w:i/>
                <w:snapToGrid/>
                <w:color w:val="212121"/>
                <w:sz w:val="18"/>
                <w:szCs w:val="18"/>
                <w:lang w:eastAsia="es-ES"/>
              </w:rPr>
              <w:t xml:space="preserve">10% </w:t>
            </w:r>
            <w:r w:rsidR="00FD4998" w:rsidRPr="00FD4998">
              <w:rPr>
                <w:rFonts w:asciiTheme="majorHAnsi" w:eastAsiaTheme="minorEastAsia" w:hAnsiTheme="majorHAnsi" w:cs="Courier"/>
                <w:i/>
                <w:snapToGrid/>
                <w:color w:val="212121"/>
                <w:sz w:val="18"/>
                <w:szCs w:val="18"/>
                <w:lang w:eastAsia="es-ES"/>
              </w:rPr>
              <w:t>At contract signing and presentation of Mission Work plan</w:t>
            </w:r>
          </w:p>
        </w:tc>
        <w:tc>
          <w:tcPr>
            <w:tcW w:w="708" w:type="dxa"/>
            <w:shd w:val="clear" w:color="auto" w:fill="D9D9D9" w:themeFill="background1" w:themeFillShade="D9"/>
            <w:vAlign w:val="center"/>
          </w:tcPr>
          <w:p w14:paraId="158D1174" w14:textId="4AE87738" w:rsidR="00353E9F" w:rsidRPr="00FD4998" w:rsidRDefault="00FD4998" w:rsidP="00FD4998">
            <w:pPr>
              <w:spacing w:after="0" w:line="240" w:lineRule="auto"/>
              <w:jc w:val="center"/>
              <w:rPr>
                <w:rFonts w:asciiTheme="majorHAnsi" w:eastAsiaTheme="minorEastAsia" w:hAnsiTheme="majorHAnsi" w:cs="Courier"/>
                <w:snapToGrid/>
                <w:color w:val="212121"/>
                <w:sz w:val="18"/>
                <w:szCs w:val="18"/>
                <w:lang w:eastAsia="es-ES"/>
              </w:rPr>
            </w:pPr>
            <w:r w:rsidRPr="00FD4998">
              <w:rPr>
                <w:rFonts w:asciiTheme="majorHAnsi" w:eastAsiaTheme="minorEastAsia" w:hAnsiTheme="majorHAnsi" w:cs="Courier"/>
                <w:snapToGrid/>
                <w:color w:val="212121"/>
                <w:sz w:val="18"/>
                <w:szCs w:val="18"/>
                <w:lang w:eastAsia="es-ES"/>
              </w:rPr>
              <w:t xml:space="preserve">June </w:t>
            </w:r>
            <w:r w:rsidR="00353E9F" w:rsidRPr="00FD4998">
              <w:rPr>
                <w:rFonts w:asciiTheme="majorHAnsi" w:eastAsiaTheme="minorEastAsia" w:hAnsiTheme="majorHAnsi" w:cs="Courier"/>
                <w:snapToGrid/>
                <w:color w:val="212121"/>
                <w:sz w:val="18"/>
                <w:szCs w:val="18"/>
                <w:lang w:eastAsia="es-ES"/>
              </w:rPr>
              <w:t xml:space="preserve">8 </w:t>
            </w:r>
          </w:p>
        </w:tc>
        <w:tc>
          <w:tcPr>
            <w:tcW w:w="709" w:type="dxa"/>
            <w:vAlign w:val="center"/>
          </w:tcPr>
          <w:p w14:paraId="5FE3447D" w14:textId="77777777" w:rsidR="00353E9F" w:rsidRPr="00FD4998" w:rsidRDefault="00353E9F" w:rsidP="00353E9F">
            <w:pPr>
              <w:spacing w:after="0" w:line="240" w:lineRule="auto"/>
              <w:jc w:val="center"/>
              <w:rPr>
                <w:rFonts w:asciiTheme="majorHAnsi" w:eastAsiaTheme="minorEastAsia" w:hAnsiTheme="majorHAnsi" w:cs="Courier"/>
                <w:snapToGrid/>
                <w:color w:val="212121"/>
                <w:sz w:val="18"/>
                <w:szCs w:val="18"/>
                <w:lang w:eastAsia="es-ES"/>
              </w:rPr>
            </w:pPr>
          </w:p>
        </w:tc>
        <w:tc>
          <w:tcPr>
            <w:tcW w:w="709" w:type="dxa"/>
            <w:vAlign w:val="center"/>
          </w:tcPr>
          <w:p w14:paraId="2CC755D7" w14:textId="77777777" w:rsidR="00353E9F" w:rsidRPr="00FD4998" w:rsidRDefault="00353E9F" w:rsidP="00353E9F">
            <w:pPr>
              <w:spacing w:after="0" w:line="240" w:lineRule="auto"/>
              <w:jc w:val="center"/>
              <w:rPr>
                <w:rFonts w:asciiTheme="majorHAnsi" w:eastAsiaTheme="minorEastAsia" w:hAnsiTheme="majorHAnsi" w:cs="Courier"/>
                <w:snapToGrid/>
                <w:color w:val="212121"/>
                <w:sz w:val="18"/>
                <w:szCs w:val="18"/>
                <w:lang w:eastAsia="es-ES"/>
              </w:rPr>
            </w:pPr>
          </w:p>
        </w:tc>
        <w:tc>
          <w:tcPr>
            <w:tcW w:w="850" w:type="dxa"/>
            <w:vAlign w:val="center"/>
          </w:tcPr>
          <w:p w14:paraId="7634D831" w14:textId="77777777" w:rsidR="00353E9F" w:rsidRPr="00FD4998" w:rsidRDefault="00353E9F" w:rsidP="00353E9F">
            <w:pPr>
              <w:spacing w:after="0" w:line="240" w:lineRule="auto"/>
              <w:jc w:val="center"/>
              <w:rPr>
                <w:rFonts w:asciiTheme="majorHAnsi" w:eastAsiaTheme="minorEastAsia" w:hAnsiTheme="majorHAnsi" w:cs="Courier"/>
                <w:snapToGrid/>
                <w:color w:val="212121"/>
                <w:sz w:val="18"/>
                <w:szCs w:val="18"/>
                <w:lang w:eastAsia="es-ES"/>
              </w:rPr>
            </w:pPr>
          </w:p>
        </w:tc>
        <w:tc>
          <w:tcPr>
            <w:tcW w:w="567" w:type="dxa"/>
            <w:vAlign w:val="center"/>
          </w:tcPr>
          <w:p w14:paraId="6456CDC1" w14:textId="77777777" w:rsidR="00353E9F" w:rsidRPr="00FD4998" w:rsidRDefault="00353E9F" w:rsidP="00353E9F">
            <w:pPr>
              <w:spacing w:after="0" w:line="240" w:lineRule="auto"/>
              <w:jc w:val="center"/>
              <w:rPr>
                <w:rFonts w:asciiTheme="majorHAnsi" w:eastAsiaTheme="minorEastAsia" w:hAnsiTheme="majorHAnsi" w:cs="Courier"/>
                <w:snapToGrid/>
                <w:color w:val="212121"/>
                <w:sz w:val="18"/>
                <w:szCs w:val="18"/>
                <w:lang w:eastAsia="es-ES"/>
              </w:rPr>
            </w:pPr>
          </w:p>
        </w:tc>
        <w:tc>
          <w:tcPr>
            <w:tcW w:w="567" w:type="dxa"/>
            <w:vAlign w:val="center"/>
          </w:tcPr>
          <w:p w14:paraId="71204BFD" w14:textId="77777777" w:rsidR="00353E9F" w:rsidRPr="00FD4998" w:rsidRDefault="00353E9F" w:rsidP="00353E9F">
            <w:pPr>
              <w:spacing w:after="0" w:line="240" w:lineRule="auto"/>
              <w:jc w:val="center"/>
              <w:rPr>
                <w:rFonts w:asciiTheme="majorHAnsi" w:eastAsiaTheme="minorEastAsia" w:hAnsiTheme="majorHAnsi" w:cs="Courier"/>
                <w:snapToGrid/>
                <w:color w:val="212121"/>
                <w:sz w:val="18"/>
                <w:szCs w:val="18"/>
                <w:lang w:eastAsia="es-ES"/>
              </w:rPr>
            </w:pPr>
          </w:p>
        </w:tc>
        <w:tc>
          <w:tcPr>
            <w:tcW w:w="709" w:type="dxa"/>
            <w:vAlign w:val="center"/>
          </w:tcPr>
          <w:p w14:paraId="7F1011CE" w14:textId="77777777" w:rsidR="00353E9F" w:rsidRPr="00FD4998" w:rsidRDefault="00353E9F" w:rsidP="00353E9F">
            <w:pPr>
              <w:spacing w:after="0" w:line="240" w:lineRule="auto"/>
              <w:jc w:val="center"/>
              <w:rPr>
                <w:rFonts w:asciiTheme="majorHAnsi" w:eastAsiaTheme="minorEastAsia" w:hAnsiTheme="majorHAnsi" w:cs="Courier"/>
                <w:snapToGrid/>
                <w:color w:val="212121"/>
                <w:sz w:val="18"/>
                <w:szCs w:val="18"/>
                <w:lang w:eastAsia="es-ES"/>
              </w:rPr>
            </w:pPr>
          </w:p>
        </w:tc>
        <w:tc>
          <w:tcPr>
            <w:tcW w:w="709" w:type="dxa"/>
            <w:vAlign w:val="center"/>
          </w:tcPr>
          <w:p w14:paraId="2688176E" w14:textId="77777777" w:rsidR="00353E9F" w:rsidRPr="00FD4998" w:rsidRDefault="00353E9F" w:rsidP="00353E9F">
            <w:pPr>
              <w:spacing w:after="0" w:line="240" w:lineRule="auto"/>
              <w:jc w:val="center"/>
              <w:rPr>
                <w:rFonts w:asciiTheme="majorHAnsi" w:eastAsiaTheme="minorEastAsia" w:hAnsiTheme="majorHAnsi" w:cs="Courier"/>
                <w:snapToGrid/>
                <w:color w:val="212121"/>
                <w:sz w:val="18"/>
                <w:szCs w:val="18"/>
                <w:lang w:eastAsia="es-ES"/>
              </w:rPr>
            </w:pPr>
          </w:p>
        </w:tc>
        <w:tc>
          <w:tcPr>
            <w:tcW w:w="709" w:type="dxa"/>
            <w:vAlign w:val="center"/>
          </w:tcPr>
          <w:p w14:paraId="4DF799B9" w14:textId="77777777" w:rsidR="00353E9F" w:rsidRPr="00FD4998" w:rsidRDefault="00353E9F" w:rsidP="00353E9F">
            <w:pPr>
              <w:spacing w:after="0" w:line="240" w:lineRule="auto"/>
              <w:jc w:val="center"/>
              <w:rPr>
                <w:rFonts w:asciiTheme="majorHAnsi" w:eastAsiaTheme="minorEastAsia" w:hAnsiTheme="majorHAnsi" w:cs="Courier"/>
                <w:snapToGrid/>
                <w:color w:val="212121"/>
                <w:sz w:val="18"/>
                <w:szCs w:val="18"/>
                <w:lang w:eastAsia="es-ES"/>
              </w:rPr>
            </w:pPr>
          </w:p>
        </w:tc>
        <w:tc>
          <w:tcPr>
            <w:tcW w:w="567" w:type="dxa"/>
            <w:vAlign w:val="center"/>
          </w:tcPr>
          <w:p w14:paraId="2ED121FA" w14:textId="77777777" w:rsidR="00353E9F" w:rsidRPr="00FD4998" w:rsidRDefault="00353E9F" w:rsidP="00353E9F">
            <w:pPr>
              <w:spacing w:after="0" w:line="240" w:lineRule="auto"/>
              <w:jc w:val="center"/>
              <w:rPr>
                <w:rFonts w:asciiTheme="majorHAnsi" w:eastAsiaTheme="minorEastAsia" w:hAnsiTheme="majorHAnsi" w:cs="Courier"/>
                <w:snapToGrid/>
                <w:color w:val="212121"/>
                <w:sz w:val="18"/>
                <w:szCs w:val="18"/>
                <w:lang w:eastAsia="es-ES"/>
              </w:rPr>
            </w:pPr>
          </w:p>
        </w:tc>
        <w:tc>
          <w:tcPr>
            <w:tcW w:w="708" w:type="dxa"/>
            <w:vAlign w:val="center"/>
          </w:tcPr>
          <w:p w14:paraId="28115082" w14:textId="77777777" w:rsidR="00353E9F" w:rsidRPr="00FD4998" w:rsidRDefault="00353E9F" w:rsidP="00353E9F">
            <w:pPr>
              <w:spacing w:after="0" w:line="240" w:lineRule="auto"/>
              <w:jc w:val="center"/>
              <w:rPr>
                <w:rFonts w:asciiTheme="majorHAnsi" w:eastAsiaTheme="minorEastAsia" w:hAnsiTheme="majorHAnsi" w:cs="Courier"/>
                <w:snapToGrid/>
                <w:color w:val="212121"/>
                <w:sz w:val="18"/>
                <w:szCs w:val="18"/>
                <w:lang w:eastAsia="es-ES"/>
              </w:rPr>
            </w:pPr>
          </w:p>
        </w:tc>
      </w:tr>
      <w:tr w:rsidR="00353E9F" w:rsidRPr="00064A61" w14:paraId="670D262F" w14:textId="77777777" w:rsidTr="00BF29B4">
        <w:tc>
          <w:tcPr>
            <w:tcW w:w="1668" w:type="dxa"/>
          </w:tcPr>
          <w:p w14:paraId="2E4B0369" w14:textId="772FD7D9" w:rsidR="00353E9F" w:rsidRPr="001F046E" w:rsidRDefault="00FD4998" w:rsidP="00FD4998">
            <w:pPr>
              <w:spacing w:after="0" w:line="240" w:lineRule="auto"/>
              <w:rPr>
                <w:rFonts w:asciiTheme="majorHAnsi" w:eastAsiaTheme="minorEastAsia" w:hAnsiTheme="majorHAnsi" w:cs="Courier"/>
                <w:snapToGrid/>
                <w:color w:val="212121"/>
                <w:sz w:val="18"/>
                <w:szCs w:val="18"/>
                <w:lang w:eastAsia="es-ES"/>
              </w:rPr>
            </w:pPr>
            <w:r w:rsidRPr="001F046E">
              <w:rPr>
                <w:rFonts w:asciiTheme="majorHAnsi" w:eastAsiaTheme="minorEastAsia" w:hAnsiTheme="majorHAnsi" w:cs="Courier"/>
                <w:snapToGrid/>
                <w:color w:val="212121"/>
                <w:sz w:val="18"/>
                <w:szCs w:val="18"/>
                <w:lang w:eastAsia="es-ES"/>
              </w:rPr>
              <w:t>Evaluation mission: Interviews in San José</w:t>
            </w:r>
          </w:p>
        </w:tc>
        <w:tc>
          <w:tcPr>
            <w:tcW w:w="708" w:type="dxa"/>
            <w:shd w:val="clear" w:color="auto" w:fill="auto"/>
            <w:vAlign w:val="center"/>
          </w:tcPr>
          <w:p w14:paraId="0ECEAF9C" w14:textId="77777777" w:rsidR="00353E9F" w:rsidRPr="00FD4998" w:rsidRDefault="00353E9F" w:rsidP="00353E9F">
            <w:pPr>
              <w:spacing w:after="0" w:line="240" w:lineRule="auto"/>
              <w:jc w:val="center"/>
              <w:rPr>
                <w:rFonts w:asciiTheme="majorHAnsi" w:eastAsiaTheme="minorEastAsia" w:hAnsiTheme="majorHAnsi" w:cs="Courier"/>
                <w:snapToGrid/>
                <w:color w:val="212121"/>
                <w:sz w:val="18"/>
                <w:szCs w:val="18"/>
                <w:lang w:val="es-ES_tradnl" w:eastAsia="es-ES"/>
              </w:rPr>
            </w:pPr>
          </w:p>
        </w:tc>
        <w:tc>
          <w:tcPr>
            <w:tcW w:w="709" w:type="dxa"/>
            <w:shd w:val="clear" w:color="auto" w:fill="D9D9D9" w:themeFill="background1" w:themeFillShade="D9"/>
            <w:vAlign w:val="center"/>
          </w:tcPr>
          <w:p w14:paraId="2A33ACB2" w14:textId="077E7A9D" w:rsidR="00353E9F" w:rsidRPr="00FD4998" w:rsidRDefault="00FD4998" w:rsidP="00FD4998">
            <w:pPr>
              <w:spacing w:after="0" w:line="240" w:lineRule="auto"/>
              <w:jc w:val="center"/>
              <w:rPr>
                <w:rFonts w:asciiTheme="majorHAnsi" w:eastAsiaTheme="minorEastAsia" w:hAnsiTheme="majorHAnsi" w:cs="Courier"/>
                <w:snapToGrid/>
                <w:color w:val="212121"/>
                <w:sz w:val="18"/>
                <w:szCs w:val="18"/>
                <w:lang w:val="es-ES_tradnl" w:eastAsia="es-ES"/>
              </w:rPr>
            </w:pPr>
            <w:r w:rsidRPr="00FD4998">
              <w:rPr>
                <w:rFonts w:asciiTheme="majorHAnsi" w:eastAsiaTheme="minorEastAsia" w:hAnsiTheme="majorHAnsi" w:cs="Courier"/>
                <w:snapToGrid/>
                <w:color w:val="212121"/>
                <w:sz w:val="18"/>
                <w:szCs w:val="18"/>
                <w:lang w:val="es-ES_tradnl" w:eastAsia="es-ES"/>
              </w:rPr>
              <w:t xml:space="preserve">June </w:t>
            </w:r>
            <w:r w:rsidR="00353E9F" w:rsidRPr="00FD4998">
              <w:rPr>
                <w:rFonts w:asciiTheme="majorHAnsi" w:eastAsiaTheme="minorEastAsia" w:hAnsiTheme="majorHAnsi" w:cs="Courier"/>
                <w:snapToGrid/>
                <w:color w:val="212121"/>
                <w:sz w:val="18"/>
                <w:szCs w:val="18"/>
                <w:lang w:val="es-ES_tradnl" w:eastAsia="es-ES"/>
              </w:rPr>
              <w:t xml:space="preserve">11-17 </w:t>
            </w:r>
          </w:p>
        </w:tc>
        <w:tc>
          <w:tcPr>
            <w:tcW w:w="709" w:type="dxa"/>
            <w:shd w:val="clear" w:color="auto" w:fill="auto"/>
            <w:vAlign w:val="center"/>
          </w:tcPr>
          <w:p w14:paraId="1B74E4E9" w14:textId="77777777" w:rsidR="00353E9F" w:rsidRPr="00FD4998" w:rsidRDefault="00353E9F" w:rsidP="00353E9F">
            <w:pPr>
              <w:spacing w:after="0" w:line="240" w:lineRule="auto"/>
              <w:jc w:val="center"/>
              <w:rPr>
                <w:rFonts w:asciiTheme="majorHAnsi" w:eastAsiaTheme="minorEastAsia" w:hAnsiTheme="majorHAnsi" w:cs="Courier"/>
                <w:snapToGrid/>
                <w:color w:val="212121"/>
                <w:sz w:val="18"/>
                <w:szCs w:val="18"/>
                <w:lang w:val="es-ES_tradnl" w:eastAsia="es-ES"/>
              </w:rPr>
            </w:pPr>
          </w:p>
        </w:tc>
        <w:tc>
          <w:tcPr>
            <w:tcW w:w="850" w:type="dxa"/>
            <w:vAlign w:val="center"/>
          </w:tcPr>
          <w:p w14:paraId="6E7E739E" w14:textId="77777777" w:rsidR="00353E9F" w:rsidRPr="00FD4998" w:rsidRDefault="00353E9F" w:rsidP="00353E9F">
            <w:pPr>
              <w:spacing w:after="0" w:line="240" w:lineRule="auto"/>
              <w:jc w:val="center"/>
              <w:rPr>
                <w:rFonts w:asciiTheme="majorHAnsi" w:eastAsiaTheme="minorEastAsia" w:hAnsiTheme="majorHAnsi" w:cs="Courier"/>
                <w:snapToGrid/>
                <w:color w:val="212121"/>
                <w:sz w:val="18"/>
                <w:szCs w:val="18"/>
                <w:lang w:val="es-ES_tradnl" w:eastAsia="es-ES"/>
              </w:rPr>
            </w:pPr>
          </w:p>
        </w:tc>
        <w:tc>
          <w:tcPr>
            <w:tcW w:w="567" w:type="dxa"/>
            <w:vAlign w:val="center"/>
          </w:tcPr>
          <w:p w14:paraId="04265E5A" w14:textId="77777777" w:rsidR="00353E9F" w:rsidRPr="00FD4998" w:rsidRDefault="00353E9F" w:rsidP="00353E9F">
            <w:pPr>
              <w:spacing w:after="0" w:line="240" w:lineRule="auto"/>
              <w:jc w:val="center"/>
              <w:rPr>
                <w:rFonts w:asciiTheme="majorHAnsi" w:eastAsiaTheme="minorEastAsia" w:hAnsiTheme="majorHAnsi" w:cs="Courier"/>
                <w:snapToGrid/>
                <w:color w:val="212121"/>
                <w:sz w:val="18"/>
                <w:szCs w:val="18"/>
                <w:lang w:val="es-ES_tradnl" w:eastAsia="es-ES"/>
              </w:rPr>
            </w:pPr>
          </w:p>
        </w:tc>
        <w:tc>
          <w:tcPr>
            <w:tcW w:w="567" w:type="dxa"/>
            <w:vAlign w:val="center"/>
          </w:tcPr>
          <w:p w14:paraId="4EFE502D" w14:textId="77777777" w:rsidR="00353E9F" w:rsidRPr="00FD4998" w:rsidRDefault="00353E9F" w:rsidP="00353E9F">
            <w:pPr>
              <w:spacing w:after="0" w:line="240" w:lineRule="auto"/>
              <w:jc w:val="center"/>
              <w:rPr>
                <w:rFonts w:asciiTheme="majorHAnsi" w:eastAsiaTheme="minorEastAsia" w:hAnsiTheme="majorHAnsi" w:cs="Courier"/>
                <w:snapToGrid/>
                <w:color w:val="212121"/>
                <w:sz w:val="18"/>
                <w:szCs w:val="18"/>
                <w:lang w:val="es-ES_tradnl" w:eastAsia="es-ES"/>
              </w:rPr>
            </w:pPr>
          </w:p>
        </w:tc>
        <w:tc>
          <w:tcPr>
            <w:tcW w:w="709" w:type="dxa"/>
            <w:vAlign w:val="center"/>
          </w:tcPr>
          <w:p w14:paraId="0D56B201" w14:textId="77777777" w:rsidR="00353E9F" w:rsidRPr="00FD4998" w:rsidRDefault="00353E9F" w:rsidP="00353E9F">
            <w:pPr>
              <w:spacing w:after="0" w:line="240" w:lineRule="auto"/>
              <w:jc w:val="center"/>
              <w:rPr>
                <w:rFonts w:asciiTheme="majorHAnsi" w:eastAsiaTheme="minorEastAsia" w:hAnsiTheme="majorHAnsi" w:cs="Courier"/>
                <w:snapToGrid/>
                <w:color w:val="212121"/>
                <w:sz w:val="18"/>
                <w:szCs w:val="18"/>
                <w:lang w:val="es-ES_tradnl" w:eastAsia="es-ES"/>
              </w:rPr>
            </w:pPr>
          </w:p>
        </w:tc>
        <w:tc>
          <w:tcPr>
            <w:tcW w:w="709" w:type="dxa"/>
            <w:vAlign w:val="center"/>
          </w:tcPr>
          <w:p w14:paraId="51F79A2B" w14:textId="77777777" w:rsidR="00353E9F" w:rsidRPr="00FD4998" w:rsidRDefault="00353E9F" w:rsidP="00353E9F">
            <w:pPr>
              <w:spacing w:after="0" w:line="240" w:lineRule="auto"/>
              <w:jc w:val="center"/>
              <w:rPr>
                <w:rFonts w:asciiTheme="majorHAnsi" w:eastAsiaTheme="minorEastAsia" w:hAnsiTheme="majorHAnsi" w:cs="Courier"/>
                <w:snapToGrid/>
                <w:color w:val="212121"/>
                <w:sz w:val="18"/>
                <w:szCs w:val="18"/>
                <w:lang w:val="es-ES_tradnl" w:eastAsia="es-ES"/>
              </w:rPr>
            </w:pPr>
          </w:p>
        </w:tc>
        <w:tc>
          <w:tcPr>
            <w:tcW w:w="709" w:type="dxa"/>
            <w:vAlign w:val="center"/>
          </w:tcPr>
          <w:p w14:paraId="22E23A3E" w14:textId="77777777" w:rsidR="00353E9F" w:rsidRPr="00FD4998" w:rsidRDefault="00353E9F" w:rsidP="00353E9F">
            <w:pPr>
              <w:spacing w:after="0" w:line="240" w:lineRule="auto"/>
              <w:jc w:val="center"/>
              <w:rPr>
                <w:rFonts w:asciiTheme="majorHAnsi" w:eastAsiaTheme="minorEastAsia" w:hAnsiTheme="majorHAnsi" w:cs="Courier"/>
                <w:snapToGrid/>
                <w:color w:val="212121"/>
                <w:sz w:val="18"/>
                <w:szCs w:val="18"/>
                <w:lang w:val="es-ES_tradnl" w:eastAsia="es-ES"/>
              </w:rPr>
            </w:pPr>
          </w:p>
        </w:tc>
        <w:tc>
          <w:tcPr>
            <w:tcW w:w="567" w:type="dxa"/>
            <w:vAlign w:val="center"/>
          </w:tcPr>
          <w:p w14:paraId="5BE10F19" w14:textId="77777777" w:rsidR="00353E9F" w:rsidRPr="00FD4998" w:rsidRDefault="00353E9F" w:rsidP="00353E9F">
            <w:pPr>
              <w:spacing w:after="0" w:line="240" w:lineRule="auto"/>
              <w:jc w:val="center"/>
              <w:rPr>
                <w:rFonts w:asciiTheme="majorHAnsi" w:eastAsiaTheme="minorEastAsia" w:hAnsiTheme="majorHAnsi" w:cs="Courier"/>
                <w:snapToGrid/>
                <w:color w:val="212121"/>
                <w:sz w:val="18"/>
                <w:szCs w:val="18"/>
                <w:lang w:val="es-ES_tradnl" w:eastAsia="es-ES"/>
              </w:rPr>
            </w:pPr>
          </w:p>
        </w:tc>
        <w:tc>
          <w:tcPr>
            <w:tcW w:w="708" w:type="dxa"/>
            <w:vAlign w:val="center"/>
          </w:tcPr>
          <w:p w14:paraId="640D2339" w14:textId="77777777" w:rsidR="00353E9F" w:rsidRPr="00FD4998" w:rsidRDefault="00353E9F" w:rsidP="00353E9F">
            <w:pPr>
              <w:spacing w:after="0" w:line="240" w:lineRule="auto"/>
              <w:jc w:val="center"/>
              <w:rPr>
                <w:rFonts w:asciiTheme="majorHAnsi" w:eastAsiaTheme="minorEastAsia" w:hAnsiTheme="majorHAnsi" w:cs="Courier"/>
                <w:snapToGrid/>
                <w:color w:val="212121"/>
                <w:sz w:val="18"/>
                <w:szCs w:val="18"/>
                <w:lang w:val="es-ES_tradnl" w:eastAsia="es-ES"/>
              </w:rPr>
            </w:pPr>
          </w:p>
        </w:tc>
      </w:tr>
      <w:tr w:rsidR="00353E9F" w:rsidRPr="00B70138" w14:paraId="33D9FC44" w14:textId="77777777" w:rsidTr="00BF29B4">
        <w:tc>
          <w:tcPr>
            <w:tcW w:w="1668" w:type="dxa"/>
          </w:tcPr>
          <w:p w14:paraId="7E7EC92A" w14:textId="6F7F1B16" w:rsidR="00353E9F" w:rsidRPr="00B70138" w:rsidRDefault="00B70138" w:rsidP="00B70138">
            <w:pPr>
              <w:spacing w:after="0" w:line="240" w:lineRule="auto"/>
              <w:rPr>
                <w:rFonts w:asciiTheme="majorHAnsi" w:eastAsiaTheme="minorEastAsia" w:hAnsiTheme="majorHAnsi" w:cs="Courier"/>
                <w:snapToGrid/>
                <w:color w:val="212121"/>
                <w:sz w:val="18"/>
                <w:szCs w:val="18"/>
                <w:lang w:eastAsia="es-ES"/>
              </w:rPr>
            </w:pPr>
            <w:r>
              <w:rPr>
                <w:rFonts w:asciiTheme="majorHAnsi" w:eastAsiaTheme="minorEastAsia" w:hAnsiTheme="majorHAnsi" w:cs="Courier"/>
                <w:snapToGrid/>
                <w:color w:val="212121"/>
                <w:sz w:val="18"/>
                <w:szCs w:val="18"/>
                <w:lang w:eastAsia="es-ES"/>
              </w:rPr>
              <w:t>Evaluation mission: Field</w:t>
            </w:r>
            <w:r w:rsidRPr="00B70138">
              <w:rPr>
                <w:rFonts w:asciiTheme="majorHAnsi" w:eastAsiaTheme="minorEastAsia" w:hAnsiTheme="majorHAnsi" w:cs="Courier"/>
                <w:snapToGrid/>
                <w:color w:val="212121"/>
                <w:sz w:val="18"/>
                <w:szCs w:val="18"/>
                <w:lang w:eastAsia="es-ES"/>
              </w:rPr>
              <w:t>trip</w:t>
            </w:r>
            <w:r w:rsidR="00353E9F" w:rsidRPr="00B70138">
              <w:rPr>
                <w:rFonts w:asciiTheme="majorHAnsi" w:eastAsiaTheme="minorEastAsia" w:hAnsiTheme="majorHAnsi" w:cs="Courier"/>
                <w:snapToGrid/>
                <w:color w:val="212121"/>
                <w:sz w:val="18"/>
                <w:szCs w:val="18"/>
                <w:lang w:eastAsia="es-ES"/>
              </w:rPr>
              <w:t xml:space="preserve"> </w:t>
            </w:r>
          </w:p>
        </w:tc>
        <w:tc>
          <w:tcPr>
            <w:tcW w:w="708" w:type="dxa"/>
            <w:shd w:val="clear" w:color="auto" w:fill="auto"/>
            <w:vAlign w:val="center"/>
          </w:tcPr>
          <w:p w14:paraId="60F84645" w14:textId="77777777" w:rsidR="00353E9F" w:rsidRPr="00B70138" w:rsidRDefault="00353E9F" w:rsidP="00353E9F">
            <w:pPr>
              <w:spacing w:after="0" w:line="240" w:lineRule="auto"/>
              <w:jc w:val="center"/>
              <w:rPr>
                <w:rFonts w:asciiTheme="majorHAnsi" w:eastAsiaTheme="minorEastAsia" w:hAnsiTheme="majorHAnsi" w:cs="Courier"/>
                <w:snapToGrid/>
                <w:color w:val="212121"/>
                <w:sz w:val="18"/>
                <w:szCs w:val="18"/>
                <w:lang w:eastAsia="es-ES"/>
              </w:rPr>
            </w:pPr>
          </w:p>
        </w:tc>
        <w:tc>
          <w:tcPr>
            <w:tcW w:w="709" w:type="dxa"/>
            <w:shd w:val="clear" w:color="auto" w:fill="auto"/>
            <w:vAlign w:val="center"/>
          </w:tcPr>
          <w:p w14:paraId="2FACA234" w14:textId="77777777" w:rsidR="00353E9F" w:rsidRPr="00B70138" w:rsidRDefault="00353E9F" w:rsidP="00353E9F">
            <w:pPr>
              <w:spacing w:after="0" w:line="240" w:lineRule="auto"/>
              <w:jc w:val="center"/>
              <w:rPr>
                <w:rFonts w:asciiTheme="majorHAnsi" w:eastAsiaTheme="minorEastAsia" w:hAnsiTheme="majorHAnsi" w:cs="Courier"/>
                <w:snapToGrid/>
                <w:color w:val="212121"/>
                <w:sz w:val="18"/>
                <w:szCs w:val="18"/>
                <w:lang w:eastAsia="es-ES"/>
              </w:rPr>
            </w:pPr>
          </w:p>
        </w:tc>
        <w:tc>
          <w:tcPr>
            <w:tcW w:w="709" w:type="dxa"/>
            <w:shd w:val="clear" w:color="auto" w:fill="D9D9D9" w:themeFill="background1" w:themeFillShade="D9"/>
            <w:vAlign w:val="center"/>
          </w:tcPr>
          <w:p w14:paraId="0CD77644" w14:textId="3C65D0B3" w:rsidR="00353E9F" w:rsidRPr="00B70138" w:rsidRDefault="00B70138" w:rsidP="00B70138">
            <w:pPr>
              <w:spacing w:after="0" w:line="240" w:lineRule="auto"/>
              <w:jc w:val="center"/>
              <w:rPr>
                <w:rFonts w:asciiTheme="majorHAnsi" w:eastAsiaTheme="minorEastAsia" w:hAnsiTheme="majorHAnsi" w:cs="Courier"/>
                <w:snapToGrid/>
                <w:color w:val="212121"/>
                <w:sz w:val="18"/>
                <w:szCs w:val="18"/>
                <w:lang w:eastAsia="es-ES"/>
              </w:rPr>
            </w:pPr>
            <w:r w:rsidRPr="00B70138">
              <w:rPr>
                <w:rFonts w:asciiTheme="majorHAnsi" w:eastAsiaTheme="minorEastAsia" w:hAnsiTheme="majorHAnsi" w:cs="Courier"/>
                <w:snapToGrid/>
                <w:color w:val="212121"/>
                <w:sz w:val="18"/>
                <w:szCs w:val="18"/>
                <w:lang w:eastAsia="es-ES"/>
              </w:rPr>
              <w:t xml:space="preserve">June </w:t>
            </w:r>
            <w:r w:rsidR="00353E9F" w:rsidRPr="00B70138">
              <w:rPr>
                <w:rFonts w:asciiTheme="majorHAnsi" w:eastAsiaTheme="minorEastAsia" w:hAnsiTheme="majorHAnsi" w:cs="Courier"/>
                <w:snapToGrid/>
                <w:color w:val="212121"/>
                <w:sz w:val="18"/>
                <w:szCs w:val="18"/>
                <w:lang w:eastAsia="es-ES"/>
              </w:rPr>
              <w:t xml:space="preserve">18-24 </w:t>
            </w:r>
          </w:p>
        </w:tc>
        <w:tc>
          <w:tcPr>
            <w:tcW w:w="850" w:type="dxa"/>
            <w:shd w:val="clear" w:color="auto" w:fill="auto"/>
            <w:vAlign w:val="center"/>
          </w:tcPr>
          <w:p w14:paraId="40E0CC38" w14:textId="77777777" w:rsidR="00353E9F" w:rsidRPr="00B70138" w:rsidRDefault="00353E9F" w:rsidP="00353E9F">
            <w:pPr>
              <w:spacing w:after="0" w:line="240" w:lineRule="auto"/>
              <w:jc w:val="center"/>
              <w:rPr>
                <w:rFonts w:asciiTheme="majorHAnsi" w:eastAsiaTheme="minorEastAsia" w:hAnsiTheme="majorHAnsi" w:cs="Courier"/>
                <w:snapToGrid/>
                <w:color w:val="212121"/>
                <w:sz w:val="18"/>
                <w:szCs w:val="18"/>
                <w:lang w:eastAsia="es-ES"/>
              </w:rPr>
            </w:pPr>
          </w:p>
        </w:tc>
        <w:tc>
          <w:tcPr>
            <w:tcW w:w="567" w:type="dxa"/>
            <w:shd w:val="clear" w:color="auto" w:fill="auto"/>
            <w:vAlign w:val="center"/>
          </w:tcPr>
          <w:p w14:paraId="0B075F0F" w14:textId="77777777" w:rsidR="00353E9F" w:rsidRPr="00B70138" w:rsidRDefault="00353E9F" w:rsidP="00353E9F">
            <w:pPr>
              <w:spacing w:after="0" w:line="240" w:lineRule="auto"/>
              <w:jc w:val="center"/>
              <w:rPr>
                <w:rFonts w:asciiTheme="majorHAnsi" w:eastAsiaTheme="minorEastAsia" w:hAnsiTheme="majorHAnsi" w:cs="Courier"/>
                <w:snapToGrid/>
                <w:color w:val="212121"/>
                <w:sz w:val="18"/>
                <w:szCs w:val="18"/>
                <w:lang w:eastAsia="es-ES"/>
              </w:rPr>
            </w:pPr>
          </w:p>
        </w:tc>
        <w:tc>
          <w:tcPr>
            <w:tcW w:w="567" w:type="dxa"/>
            <w:vAlign w:val="center"/>
          </w:tcPr>
          <w:p w14:paraId="34D66657" w14:textId="77777777" w:rsidR="00353E9F" w:rsidRPr="00B70138" w:rsidRDefault="00353E9F" w:rsidP="00353E9F">
            <w:pPr>
              <w:spacing w:after="0" w:line="240" w:lineRule="auto"/>
              <w:jc w:val="center"/>
              <w:rPr>
                <w:rFonts w:asciiTheme="majorHAnsi" w:eastAsiaTheme="minorEastAsia" w:hAnsiTheme="majorHAnsi" w:cs="Courier"/>
                <w:snapToGrid/>
                <w:color w:val="212121"/>
                <w:sz w:val="18"/>
                <w:szCs w:val="18"/>
                <w:lang w:eastAsia="es-ES"/>
              </w:rPr>
            </w:pPr>
          </w:p>
        </w:tc>
        <w:tc>
          <w:tcPr>
            <w:tcW w:w="709" w:type="dxa"/>
            <w:vAlign w:val="center"/>
          </w:tcPr>
          <w:p w14:paraId="2020F1AC" w14:textId="77777777" w:rsidR="00353E9F" w:rsidRPr="00B70138" w:rsidRDefault="00353E9F" w:rsidP="00353E9F">
            <w:pPr>
              <w:spacing w:after="0" w:line="240" w:lineRule="auto"/>
              <w:jc w:val="center"/>
              <w:rPr>
                <w:rFonts w:asciiTheme="majorHAnsi" w:eastAsiaTheme="minorEastAsia" w:hAnsiTheme="majorHAnsi" w:cs="Courier"/>
                <w:snapToGrid/>
                <w:color w:val="212121"/>
                <w:sz w:val="18"/>
                <w:szCs w:val="18"/>
                <w:lang w:eastAsia="es-ES"/>
              </w:rPr>
            </w:pPr>
          </w:p>
        </w:tc>
        <w:tc>
          <w:tcPr>
            <w:tcW w:w="709" w:type="dxa"/>
            <w:vAlign w:val="center"/>
          </w:tcPr>
          <w:p w14:paraId="2AE413B3" w14:textId="77777777" w:rsidR="00353E9F" w:rsidRPr="00B70138" w:rsidRDefault="00353E9F" w:rsidP="00353E9F">
            <w:pPr>
              <w:spacing w:after="0" w:line="240" w:lineRule="auto"/>
              <w:jc w:val="center"/>
              <w:rPr>
                <w:rFonts w:asciiTheme="majorHAnsi" w:eastAsiaTheme="minorEastAsia" w:hAnsiTheme="majorHAnsi" w:cs="Courier"/>
                <w:snapToGrid/>
                <w:color w:val="212121"/>
                <w:sz w:val="18"/>
                <w:szCs w:val="18"/>
                <w:lang w:eastAsia="es-ES"/>
              </w:rPr>
            </w:pPr>
          </w:p>
        </w:tc>
        <w:tc>
          <w:tcPr>
            <w:tcW w:w="709" w:type="dxa"/>
            <w:vAlign w:val="center"/>
          </w:tcPr>
          <w:p w14:paraId="0AD4870F" w14:textId="77777777" w:rsidR="00353E9F" w:rsidRPr="00B70138" w:rsidRDefault="00353E9F" w:rsidP="00353E9F">
            <w:pPr>
              <w:spacing w:after="0" w:line="240" w:lineRule="auto"/>
              <w:jc w:val="center"/>
              <w:rPr>
                <w:rFonts w:asciiTheme="majorHAnsi" w:eastAsiaTheme="minorEastAsia" w:hAnsiTheme="majorHAnsi" w:cs="Courier"/>
                <w:snapToGrid/>
                <w:color w:val="212121"/>
                <w:sz w:val="18"/>
                <w:szCs w:val="18"/>
                <w:lang w:eastAsia="es-ES"/>
              </w:rPr>
            </w:pPr>
          </w:p>
        </w:tc>
        <w:tc>
          <w:tcPr>
            <w:tcW w:w="567" w:type="dxa"/>
            <w:vAlign w:val="center"/>
          </w:tcPr>
          <w:p w14:paraId="164DF370" w14:textId="77777777" w:rsidR="00353E9F" w:rsidRPr="00B70138" w:rsidRDefault="00353E9F" w:rsidP="00353E9F">
            <w:pPr>
              <w:spacing w:after="0" w:line="240" w:lineRule="auto"/>
              <w:jc w:val="center"/>
              <w:rPr>
                <w:rFonts w:asciiTheme="majorHAnsi" w:eastAsiaTheme="minorEastAsia" w:hAnsiTheme="majorHAnsi" w:cs="Courier"/>
                <w:snapToGrid/>
                <w:color w:val="212121"/>
                <w:sz w:val="18"/>
                <w:szCs w:val="18"/>
                <w:lang w:eastAsia="es-ES"/>
              </w:rPr>
            </w:pPr>
          </w:p>
        </w:tc>
        <w:tc>
          <w:tcPr>
            <w:tcW w:w="708" w:type="dxa"/>
            <w:vAlign w:val="center"/>
          </w:tcPr>
          <w:p w14:paraId="4780D0E0" w14:textId="77777777" w:rsidR="00353E9F" w:rsidRPr="00B70138" w:rsidRDefault="00353E9F" w:rsidP="00353E9F">
            <w:pPr>
              <w:spacing w:after="0" w:line="240" w:lineRule="auto"/>
              <w:jc w:val="center"/>
              <w:rPr>
                <w:rFonts w:asciiTheme="majorHAnsi" w:eastAsiaTheme="minorEastAsia" w:hAnsiTheme="majorHAnsi" w:cs="Courier"/>
                <w:snapToGrid/>
                <w:color w:val="212121"/>
                <w:sz w:val="18"/>
                <w:szCs w:val="18"/>
                <w:lang w:eastAsia="es-ES"/>
              </w:rPr>
            </w:pPr>
          </w:p>
        </w:tc>
      </w:tr>
      <w:tr w:rsidR="00353E9F" w:rsidRPr="00064A61" w14:paraId="46B96427" w14:textId="77777777" w:rsidTr="00BF29B4">
        <w:tc>
          <w:tcPr>
            <w:tcW w:w="1668" w:type="dxa"/>
          </w:tcPr>
          <w:p w14:paraId="03553088" w14:textId="162D60FB" w:rsidR="00353E9F" w:rsidRPr="00B70138" w:rsidRDefault="00B70138" w:rsidP="00353E9F">
            <w:pPr>
              <w:spacing w:after="0" w:line="240" w:lineRule="auto"/>
              <w:rPr>
                <w:rFonts w:asciiTheme="majorHAnsi" w:eastAsiaTheme="minorEastAsia" w:hAnsiTheme="majorHAnsi" w:cs="Courier"/>
                <w:snapToGrid/>
                <w:color w:val="212121"/>
                <w:sz w:val="18"/>
                <w:szCs w:val="18"/>
                <w:lang w:eastAsia="es-ES"/>
              </w:rPr>
            </w:pPr>
            <w:r w:rsidRPr="00B70138">
              <w:rPr>
                <w:rFonts w:asciiTheme="majorHAnsi" w:eastAsiaTheme="minorEastAsia" w:hAnsiTheme="majorHAnsi" w:cs="Courier"/>
                <w:snapToGrid/>
                <w:color w:val="212121"/>
                <w:sz w:val="18"/>
                <w:szCs w:val="18"/>
                <w:lang w:eastAsia="es-ES"/>
              </w:rPr>
              <w:t>Presentation Initial conclusions</w:t>
            </w:r>
          </w:p>
        </w:tc>
        <w:tc>
          <w:tcPr>
            <w:tcW w:w="708" w:type="dxa"/>
            <w:shd w:val="clear" w:color="auto" w:fill="auto"/>
            <w:vAlign w:val="center"/>
          </w:tcPr>
          <w:p w14:paraId="76337E83" w14:textId="77777777" w:rsidR="00353E9F" w:rsidRPr="00B70138" w:rsidRDefault="00353E9F" w:rsidP="00353E9F">
            <w:pPr>
              <w:spacing w:after="0" w:line="240" w:lineRule="auto"/>
              <w:jc w:val="center"/>
              <w:rPr>
                <w:rFonts w:asciiTheme="majorHAnsi" w:eastAsiaTheme="minorEastAsia" w:hAnsiTheme="majorHAnsi" w:cs="Courier"/>
                <w:snapToGrid/>
                <w:color w:val="212121"/>
                <w:sz w:val="18"/>
                <w:szCs w:val="18"/>
                <w:lang w:val="es-ES_tradnl" w:eastAsia="es-ES"/>
              </w:rPr>
            </w:pPr>
          </w:p>
        </w:tc>
        <w:tc>
          <w:tcPr>
            <w:tcW w:w="709" w:type="dxa"/>
            <w:shd w:val="clear" w:color="auto" w:fill="auto"/>
            <w:vAlign w:val="center"/>
          </w:tcPr>
          <w:p w14:paraId="30894EC5" w14:textId="77777777" w:rsidR="00353E9F" w:rsidRPr="00B70138" w:rsidRDefault="00353E9F" w:rsidP="00353E9F">
            <w:pPr>
              <w:spacing w:after="0" w:line="240" w:lineRule="auto"/>
              <w:jc w:val="center"/>
              <w:rPr>
                <w:rFonts w:asciiTheme="majorHAnsi" w:eastAsiaTheme="minorEastAsia" w:hAnsiTheme="majorHAnsi" w:cs="Courier"/>
                <w:snapToGrid/>
                <w:color w:val="212121"/>
                <w:sz w:val="18"/>
                <w:szCs w:val="18"/>
                <w:lang w:val="es-ES_tradnl" w:eastAsia="es-ES"/>
              </w:rPr>
            </w:pPr>
          </w:p>
        </w:tc>
        <w:tc>
          <w:tcPr>
            <w:tcW w:w="709" w:type="dxa"/>
            <w:shd w:val="clear" w:color="auto" w:fill="D9D9D9" w:themeFill="background1" w:themeFillShade="D9"/>
            <w:vAlign w:val="center"/>
          </w:tcPr>
          <w:p w14:paraId="1E9FAA9E" w14:textId="716F89D5" w:rsidR="00353E9F" w:rsidRPr="00B70138" w:rsidRDefault="00B70138" w:rsidP="00B70138">
            <w:pPr>
              <w:spacing w:after="0" w:line="240" w:lineRule="auto"/>
              <w:jc w:val="center"/>
              <w:rPr>
                <w:rFonts w:asciiTheme="majorHAnsi" w:eastAsiaTheme="minorEastAsia" w:hAnsiTheme="majorHAnsi" w:cs="Courier"/>
                <w:snapToGrid/>
                <w:color w:val="212121"/>
                <w:sz w:val="18"/>
                <w:szCs w:val="18"/>
                <w:lang w:val="es-ES_tradnl" w:eastAsia="es-ES"/>
              </w:rPr>
            </w:pPr>
            <w:r w:rsidRPr="00B70138">
              <w:rPr>
                <w:rFonts w:asciiTheme="majorHAnsi" w:eastAsiaTheme="minorEastAsia" w:hAnsiTheme="majorHAnsi" w:cs="Courier"/>
                <w:snapToGrid/>
                <w:color w:val="212121"/>
                <w:sz w:val="18"/>
                <w:szCs w:val="18"/>
                <w:lang w:val="es-ES_tradnl" w:eastAsia="es-ES"/>
              </w:rPr>
              <w:t xml:space="preserve">June </w:t>
            </w:r>
            <w:r w:rsidR="00353E9F" w:rsidRPr="00B70138">
              <w:rPr>
                <w:rFonts w:asciiTheme="majorHAnsi" w:eastAsiaTheme="minorEastAsia" w:hAnsiTheme="majorHAnsi" w:cs="Courier"/>
                <w:snapToGrid/>
                <w:color w:val="212121"/>
                <w:sz w:val="18"/>
                <w:szCs w:val="18"/>
                <w:lang w:val="es-ES_tradnl" w:eastAsia="es-ES"/>
              </w:rPr>
              <w:t>22</w:t>
            </w:r>
          </w:p>
        </w:tc>
        <w:tc>
          <w:tcPr>
            <w:tcW w:w="850" w:type="dxa"/>
            <w:vAlign w:val="center"/>
          </w:tcPr>
          <w:p w14:paraId="6E613B13" w14:textId="77777777" w:rsidR="00353E9F" w:rsidRPr="00B70138" w:rsidRDefault="00353E9F" w:rsidP="00353E9F">
            <w:pPr>
              <w:spacing w:after="0" w:line="240" w:lineRule="auto"/>
              <w:jc w:val="center"/>
              <w:rPr>
                <w:rFonts w:asciiTheme="majorHAnsi" w:eastAsiaTheme="minorEastAsia" w:hAnsiTheme="majorHAnsi" w:cs="Courier"/>
                <w:snapToGrid/>
                <w:color w:val="212121"/>
                <w:sz w:val="18"/>
                <w:szCs w:val="18"/>
                <w:lang w:val="es-ES_tradnl" w:eastAsia="es-ES"/>
              </w:rPr>
            </w:pPr>
          </w:p>
        </w:tc>
        <w:tc>
          <w:tcPr>
            <w:tcW w:w="567" w:type="dxa"/>
            <w:shd w:val="clear" w:color="auto" w:fill="auto"/>
            <w:vAlign w:val="center"/>
          </w:tcPr>
          <w:p w14:paraId="23243347" w14:textId="77777777" w:rsidR="00353E9F" w:rsidRPr="00B70138" w:rsidRDefault="00353E9F" w:rsidP="00353E9F">
            <w:pPr>
              <w:spacing w:after="0" w:line="240" w:lineRule="auto"/>
              <w:jc w:val="center"/>
              <w:rPr>
                <w:rFonts w:asciiTheme="majorHAnsi" w:eastAsiaTheme="minorEastAsia" w:hAnsiTheme="majorHAnsi" w:cs="Courier"/>
                <w:snapToGrid/>
                <w:color w:val="212121"/>
                <w:sz w:val="18"/>
                <w:szCs w:val="18"/>
                <w:lang w:val="es-ES_tradnl" w:eastAsia="es-ES"/>
              </w:rPr>
            </w:pPr>
          </w:p>
        </w:tc>
        <w:tc>
          <w:tcPr>
            <w:tcW w:w="567" w:type="dxa"/>
            <w:shd w:val="clear" w:color="auto" w:fill="auto"/>
            <w:vAlign w:val="center"/>
          </w:tcPr>
          <w:p w14:paraId="3ECFE982" w14:textId="77777777" w:rsidR="00353E9F" w:rsidRPr="00B70138" w:rsidRDefault="00353E9F" w:rsidP="00353E9F">
            <w:pPr>
              <w:spacing w:after="0" w:line="240" w:lineRule="auto"/>
              <w:jc w:val="center"/>
              <w:rPr>
                <w:rFonts w:asciiTheme="majorHAnsi" w:eastAsiaTheme="minorEastAsia" w:hAnsiTheme="majorHAnsi" w:cs="Courier"/>
                <w:snapToGrid/>
                <w:color w:val="212121"/>
                <w:sz w:val="18"/>
                <w:szCs w:val="18"/>
                <w:lang w:val="es-ES_tradnl" w:eastAsia="es-ES"/>
              </w:rPr>
            </w:pPr>
          </w:p>
        </w:tc>
        <w:tc>
          <w:tcPr>
            <w:tcW w:w="709" w:type="dxa"/>
            <w:shd w:val="clear" w:color="auto" w:fill="auto"/>
            <w:vAlign w:val="center"/>
          </w:tcPr>
          <w:p w14:paraId="493DFB57" w14:textId="77777777" w:rsidR="00353E9F" w:rsidRPr="00B70138" w:rsidRDefault="00353E9F" w:rsidP="00353E9F">
            <w:pPr>
              <w:spacing w:after="0" w:line="240" w:lineRule="auto"/>
              <w:jc w:val="center"/>
              <w:rPr>
                <w:rFonts w:asciiTheme="majorHAnsi" w:eastAsiaTheme="minorEastAsia" w:hAnsiTheme="majorHAnsi" w:cs="Courier"/>
                <w:snapToGrid/>
                <w:color w:val="212121"/>
                <w:sz w:val="18"/>
                <w:szCs w:val="18"/>
                <w:lang w:val="es-ES_tradnl" w:eastAsia="es-ES"/>
              </w:rPr>
            </w:pPr>
          </w:p>
        </w:tc>
        <w:tc>
          <w:tcPr>
            <w:tcW w:w="709" w:type="dxa"/>
            <w:vAlign w:val="center"/>
          </w:tcPr>
          <w:p w14:paraId="69E00DA6" w14:textId="77777777" w:rsidR="00353E9F" w:rsidRPr="00B70138" w:rsidRDefault="00353E9F" w:rsidP="00353E9F">
            <w:pPr>
              <w:spacing w:after="0" w:line="240" w:lineRule="auto"/>
              <w:jc w:val="center"/>
              <w:rPr>
                <w:rFonts w:asciiTheme="majorHAnsi" w:eastAsiaTheme="minorEastAsia" w:hAnsiTheme="majorHAnsi" w:cs="Courier"/>
                <w:snapToGrid/>
                <w:color w:val="212121"/>
                <w:sz w:val="18"/>
                <w:szCs w:val="18"/>
                <w:lang w:val="es-ES_tradnl" w:eastAsia="es-ES"/>
              </w:rPr>
            </w:pPr>
          </w:p>
        </w:tc>
        <w:tc>
          <w:tcPr>
            <w:tcW w:w="709" w:type="dxa"/>
            <w:vAlign w:val="center"/>
          </w:tcPr>
          <w:p w14:paraId="5378795D" w14:textId="77777777" w:rsidR="00353E9F" w:rsidRPr="00B70138" w:rsidRDefault="00353E9F" w:rsidP="00353E9F">
            <w:pPr>
              <w:spacing w:after="0" w:line="240" w:lineRule="auto"/>
              <w:jc w:val="center"/>
              <w:rPr>
                <w:rFonts w:asciiTheme="majorHAnsi" w:eastAsiaTheme="minorEastAsia" w:hAnsiTheme="majorHAnsi" w:cs="Courier"/>
                <w:snapToGrid/>
                <w:color w:val="212121"/>
                <w:sz w:val="18"/>
                <w:szCs w:val="18"/>
                <w:lang w:val="es-ES_tradnl" w:eastAsia="es-ES"/>
              </w:rPr>
            </w:pPr>
          </w:p>
        </w:tc>
        <w:tc>
          <w:tcPr>
            <w:tcW w:w="567" w:type="dxa"/>
            <w:vAlign w:val="center"/>
          </w:tcPr>
          <w:p w14:paraId="4FD4B961" w14:textId="77777777" w:rsidR="00353E9F" w:rsidRPr="00B70138" w:rsidRDefault="00353E9F" w:rsidP="00353E9F">
            <w:pPr>
              <w:spacing w:after="0" w:line="240" w:lineRule="auto"/>
              <w:jc w:val="center"/>
              <w:rPr>
                <w:rFonts w:asciiTheme="majorHAnsi" w:eastAsiaTheme="minorEastAsia" w:hAnsiTheme="majorHAnsi" w:cs="Courier"/>
                <w:snapToGrid/>
                <w:color w:val="212121"/>
                <w:sz w:val="18"/>
                <w:szCs w:val="18"/>
                <w:lang w:val="es-ES_tradnl" w:eastAsia="es-ES"/>
              </w:rPr>
            </w:pPr>
          </w:p>
        </w:tc>
        <w:tc>
          <w:tcPr>
            <w:tcW w:w="708" w:type="dxa"/>
            <w:vAlign w:val="center"/>
          </w:tcPr>
          <w:p w14:paraId="2ED89ADA" w14:textId="77777777" w:rsidR="00353E9F" w:rsidRPr="00B70138" w:rsidRDefault="00353E9F" w:rsidP="00353E9F">
            <w:pPr>
              <w:spacing w:after="0" w:line="240" w:lineRule="auto"/>
              <w:jc w:val="center"/>
              <w:rPr>
                <w:rFonts w:asciiTheme="majorHAnsi" w:eastAsiaTheme="minorEastAsia" w:hAnsiTheme="majorHAnsi" w:cs="Courier"/>
                <w:snapToGrid/>
                <w:color w:val="212121"/>
                <w:sz w:val="18"/>
                <w:szCs w:val="18"/>
                <w:lang w:val="es-ES_tradnl" w:eastAsia="es-ES"/>
              </w:rPr>
            </w:pPr>
          </w:p>
        </w:tc>
      </w:tr>
      <w:tr w:rsidR="00353E9F" w:rsidRPr="00064A61" w14:paraId="34EDC93F" w14:textId="77777777" w:rsidTr="00BF29B4">
        <w:tc>
          <w:tcPr>
            <w:tcW w:w="1668" w:type="dxa"/>
          </w:tcPr>
          <w:p w14:paraId="51440688" w14:textId="790AA3C3" w:rsidR="00B70138" w:rsidRPr="00B33D0E" w:rsidRDefault="00B70138" w:rsidP="00917352">
            <w:pPr>
              <w:spacing w:after="0" w:line="240" w:lineRule="auto"/>
              <w:rPr>
                <w:rFonts w:ascii="inherit" w:eastAsiaTheme="minorEastAsia" w:hAnsi="inherit" w:cs="Courier" w:hint="eastAsia"/>
                <w:snapToGrid/>
                <w:color w:val="212121"/>
                <w:sz w:val="20"/>
                <w:szCs w:val="20"/>
                <w:lang w:val="es-CR" w:eastAsia="es-ES"/>
              </w:rPr>
            </w:pPr>
            <w:r w:rsidRPr="00B70138">
              <w:rPr>
                <w:rFonts w:asciiTheme="majorHAnsi" w:eastAsiaTheme="minorEastAsia" w:hAnsiTheme="majorHAnsi" w:cs="Courier"/>
                <w:snapToGrid/>
                <w:color w:val="212121"/>
                <w:sz w:val="18"/>
                <w:szCs w:val="18"/>
                <w:lang w:eastAsia="es-ES"/>
              </w:rPr>
              <w:t xml:space="preserve">Draft </w:t>
            </w:r>
            <w:r w:rsidR="00B33D0E" w:rsidRPr="00B33D0E">
              <w:rPr>
                <w:rFonts w:asciiTheme="majorHAnsi" w:eastAsiaTheme="minorEastAsia" w:hAnsiTheme="majorHAnsi" w:cs="Courier"/>
                <w:snapToGrid/>
                <w:color w:val="212121"/>
                <w:sz w:val="18"/>
                <w:szCs w:val="18"/>
                <w:lang w:eastAsia="es-ES"/>
              </w:rPr>
              <w:t xml:space="preserve">of </w:t>
            </w:r>
            <w:r w:rsidR="00917352">
              <w:rPr>
                <w:rFonts w:asciiTheme="majorHAnsi" w:eastAsiaTheme="minorEastAsia" w:hAnsiTheme="majorHAnsi" w:cs="Courier"/>
                <w:snapToGrid/>
                <w:color w:val="212121"/>
                <w:sz w:val="18"/>
                <w:szCs w:val="18"/>
                <w:lang w:eastAsia="es-ES"/>
              </w:rPr>
              <w:t xml:space="preserve">Final Term </w:t>
            </w:r>
            <w:r w:rsidRPr="00B70138">
              <w:rPr>
                <w:rFonts w:asciiTheme="majorHAnsi" w:eastAsiaTheme="minorEastAsia" w:hAnsiTheme="majorHAnsi" w:cs="Courier"/>
                <w:snapToGrid/>
                <w:color w:val="212121"/>
                <w:sz w:val="18"/>
                <w:szCs w:val="18"/>
                <w:lang w:eastAsia="es-ES"/>
              </w:rPr>
              <w:t xml:space="preserve">Evaluation </w:t>
            </w:r>
            <w:r w:rsidR="00917352">
              <w:rPr>
                <w:rFonts w:asciiTheme="majorHAnsi" w:eastAsiaTheme="minorEastAsia" w:hAnsiTheme="majorHAnsi" w:cs="Courier"/>
                <w:snapToGrid/>
                <w:color w:val="212121"/>
                <w:sz w:val="18"/>
                <w:szCs w:val="18"/>
                <w:lang w:eastAsia="es-ES"/>
              </w:rPr>
              <w:t xml:space="preserve">(FTE) </w:t>
            </w:r>
            <w:r w:rsidRPr="00B70138">
              <w:rPr>
                <w:rFonts w:asciiTheme="majorHAnsi" w:eastAsiaTheme="minorEastAsia" w:hAnsiTheme="majorHAnsi" w:cs="Courier"/>
                <w:snapToGrid/>
                <w:color w:val="212121"/>
                <w:sz w:val="18"/>
                <w:szCs w:val="18"/>
                <w:lang w:eastAsia="es-ES"/>
              </w:rPr>
              <w:t>Report</w:t>
            </w:r>
          </w:p>
        </w:tc>
        <w:tc>
          <w:tcPr>
            <w:tcW w:w="708" w:type="dxa"/>
            <w:vAlign w:val="center"/>
          </w:tcPr>
          <w:p w14:paraId="39BB6B7E" w14:textId="77777777" w:rsidR="00353E9F" w:rsidRPr="00B33D0E" w:rsidRDefault="00353E9F" w:rsidP="00353E9F">
            <w:pPr>
              <w:spacing w:after="0" w:line="240" w:lineRule="auto"/>
              <w:jc w:val="center"/>
              <w:rPr>
                <w:rFonts w:asciiTheme="majorHAnsi" w:eastAsiaTheme="minorEastAsia" w:hAnsiTheme="majorHAnsi" w:cs="Courier"/>
                <w:snapToGrid/>
                <w:color w:val="212121"/>
                <w:sz w:val="18"/>
                <w:szCs w:val="18"/>
                <w:lang w:val="es-ES_tradnl" w:eastAsia="es-ES"/>
              </w:rPr>
            </w:pPr>
          </w:p>
        </w:tc>
        <w:tc>
          <w:tcPr>
            <w:tcW w:w="709" w:type="dxa"/>
            <w:shd w:val="clear" w:color="auto" w:fill="D9D9D9" w:themeFill="background1" w:themeFillShade="D9"/>
            <w:vAlign w:val="center"/>
          </w:tcPr>
          <w:p w14:paraId="6617A3AD" w14:textId="518270A3" w:rsidR="00353E9F" w:rsidRPr="00B33D0E" w:rsidRDefault="00B70138" w:rsidP="00B70138">
            <w:pPr>
              <w:spacing w:after="0" w:line="240" w:lineRule="auto"/>
              <w:jc w:val="center"/>
              <w:rPr>
                <w:rFonts w:asciiTheme="majorHAnsi" w:eastAsiaTheme="minorEastAsia" w:hAnsiTheme="majorHAnsi" w:cs="Courier"/>
                <w:snapToGrid/>
                <w:color w:val="212121"/>
                <w:sz w:val="18"/>
                <w:szCs w:val="18"/>
                <w:lang w:val="es-ES_tradnl" w:eastAsia="es-ES"/>
              </w:rPr>
            </w:pPr>
            <w:r w:rsidRPr="00B33D0E">
              <w:rPr>
                <w:sz w:val="18"/>
                <w:szCs w:val="18"/>
                <w:lang w:val="es-ES_tradnl"/>
              </w:rPr>
              <w:t xml:space="preserve">June </w:t>
            </w:r>
            <w:r w:rsidR="00353E9F" w:rsidRPr="00B33D0E">
              <w:rPr>
                <w:sz w:val="18"/>
                <w:szCs w:val="18"/>
                <w:lang w:val="es-ES_tradnl"/>
              </w:rPr>
              <w:t xml:space="preserve">11-17 </w:t>
            </w:r>
          </w:p>
        </w:tc>
        <w:tc>
          <w:tcPr>
            <w:tcW w:w="709" w:type="dxa"/>
            <w:shd w:val="clear" w:color="auto" w:fill="D9D9D9" w:themeFill="background1" w:themeFillShade="D9"/>
            <w:vAlign w:val="center"/>
          </w:tcPr>
          <w:p w14:paraId="33EF1B0F" w14:textId="5FC9FCE4" w:rsidR="00353E9F" w:rsidRPr="00B33D0E" w:rsidRDefault="00B70138" w:rsidP="00B70138">
            <w:pPr>
              <w:spacing w:after="0" w:line="240" w:lineRule="auto"/>
              <w:jc w:val="center"/>
              <w:rPr>
                <w:rFonts w:asciiTheme="majorHAnsi" w:eastAsiaTheme="minorEastAsia" w:hAnsiTheme="majorHAnsi" w:cs="Courier"/>
                <w:snapToGrid/>
                <w:color w:val="212121"/>
                <w:sz w:val="18"/>
                <w:szCs w:val="18"/>
                <w:lang w:val="es-ES_tradnl" w:eastAsia="es-ES"/>
              </w:rPr>
            </w:pPr>
            <w:r w:rsidRPr="00B33D0E">
              <w:rPr>
                <w:sz w:val="18"/>
                <w:szCs w:val="18"/>
                <w:lang w:val="es-ES_tradnl"/>
              </w:rPr>
              <w:t xml:space="preserve">June </w:t>
            </w:r>
            <w:r w:rsidR="00353E9F" w:rsidRPr="00B33D0E">
              <w:rPr>
                <w:sz w:val="18"/>
                <w:szCs w:val="18"/>
                <w:lang w:val="es-ES_tradnl"/>
              </w:rPr>
              <w:t xml:space="preserve">18-24 </w:t>
            </w:r>
          </w:p>
        </w:tc>
        <w:tc>
          <w:tcPr>
            <w:tcW w:w="850" w:type="dxa"/>
            <w:shd w:val="clear" w:color="auto" w:fill="D9D9D9" w:themeFill="background1" w:themeFillShade="D9"/>
            <w:vAlign w:val="center"/>
          </w:tcPr>
          <w:p w14:paraId="76EDE7E9" w14:textId="6E7DDA73" w:rsidR="00353E9F" w:rsidRPr="00B33D0E" w:rsidRDefault="00B70138" w:rsidP="00353E9F">
            <w:pPr>
              <w:spacing w:after="0" w:line="240" w:lineRule="auto"/>
              <w:jc w:val="center"/>
              <w:rPr>
                <w:sz w:val="18"/>
                <w:szCs w:val="18"/>
                <w:lang w:val="es-ES_tradnl"/>
              </w:rPr>
            </w:pPr>
            <w:r w:rsidRPr="00B33D0E">
              <w:rPr>
                <w:sz w:val="18"/>
                <w:szCs w:val="18"/>
                <w:lang w:val="es-ES_tradnl"/>
              </w:rPr>
              <w:t xml:space="preserve">June </w:t>
            </w:r>
            <w:r w:rsidR="00353E9F" w:rsidRPr="00B33D0E">
              <w:rPr>
                <w:sz w:val="18"/>
                <w:szCs w:val="18"/>
                <w:lang w:val="es-ES_tradnl"/>
              </w:rPr>
              <w:t>25</w:t>
            </w:r>
            <w:r w:rsidRPr="00B33D0E">
              <w:rPr>
                <w:sz w:val="18"/>
                <w:szCs w:val="18"/>
                <w:lang w:val="es-ES_tradnl"/>
              </w:rPr>
              <w:t xml:space="preserve">-July </w:t>
            </w:r>
          </w:p>
          <w:p w14:paraId="1FE6D134" w14:textId="09BCACBF" w:rsidR="00353E9F" w:rsidRPr="00B33D0E" w:rsidRDefault="00353E9F" w:rsidP="00B70138">
            <w:pPr>
              <w:spacing w:after="0" w:line="240" w:lineRule="auto"/>
              <w:jc w:val="center"/>
              <w:rPr>
                <w:rFonts w:asciiTheme="majorHAnsi" w:eastAsiaTheme="minorEastAsia" w:hAnsiTheme="majorHAnsi" w:cs="Courier"/>
                <w:snapToGrid/>
                <w:color w:val="212121"/>
                <w:sz w:val="18"/>
                <w:szCs w:val="18"/>
                <w:lang w:val="es-ES_tradnl" w:eastAsia="es-ES"/>
              </w:rPr>
            </w:pPr>
            <w:r w:rsidRPr="00B33D0E">
              <w:rPr>
                <w:sz w:val="18"/>
                <w:szCs w:val="18"/>
                <w:lang w:val="es-ES_tradnl"/>
              </w:rPr>
              <w:t>01</w:t>
            </w:r>
          </w:p>
        </w:tc>
        <w:tc>
          <w:tcPr>
            <w:tcW w:w="567" w:type="dxa"/>
            <w:shd w:val="clear" w:color="auto" w:fill="FFFFFF" w:themeFill="background1"/>
            <w:vAlign w:val="center"/>
          </w:tcPr>
          <w:p w14:paraId="74F47F98" w14:textId="77777777" w:rsidR="00353E9F" w:rsidRPr="00B33D0E" w:rsidRDefault="00353E9F" w:rsidP="00353E9F">
            <w:pPr>
              <w:spacing w:after="0" w:line="240" w:lineRule="auto"/>
              <w:jc w:val="center"/>
              <w:rPr>
                <w:rFonts w:asciiTheme="majorHAnsi" w:eastAsiaTheme="minorEastAsia" w:hAnsiTheme="majorHAnsi" w:cs="Courier"/>
                <w:snapToGrid/>
                <w:color w:val="212121"/>
                <w:sz w:val="18"/>
                <w:szCs w:val="18"/>
                <w:lang w:val="es-ES_tradnl" w:eastAsia="es-ES"/>
              </w:rPr>
            </w:pPr>
          </w:p>
        </w:tc>
        <w:tc>
          <w:tcPr>
            <w:tcW w:w="567" w:type="dxa"/>
            <w:shd w:val="clear" w:color="auto" w:fill="auto"/>
            <w:vAlign w:val="center"/>
          </w:tcPr>
          <w:p w14:paraId="62CFE3E7" w14:textId="77777777" w:rsidR="00353E9F" w:rsidRPr="00B33D0E" w:rsidRDefault="00353E9F" w:rsidP="00353E9F">
            <w:pPr>
              <w:spacing w:after="0" w:line="240" w:lineRule="auto"/>
              <w:jc w:val="center"/>
              <w:rPr>
                <w:rFonts w:asciiTheme="majorHAnsi" w:eastAsiaTheme="minorEastAsia" w:hAnsiTheme="majorHAnsi" w:cs="Courier"/>
                <w:snapToGrid/>
                <w:color w:val="212121"/>
                <w:sz w:val="18"/>
                <w:szCs w:val="18"/>
                <w:lang w:val="es-ES_tradnl" w:eastAsia="es-ES"/>
              </w:rPr>
            </w:pPr>
          </w:p>
        </w:tc>
        <w:tc>
          <w:tcPr>
            <w:tcW w:w="709" w:type="dxa"/>
            <w:shd w:val="clear" w:color="auto" w:fill="auto"/>
            <w:vAlign w:val="center"/>
          </w:tcPr>
          <w:p w14:paraId="5C66EE28" w14:textId="77777777" w:rsidR="00353E9F" w:rsidRPr="00B33D0E" w:rsidRDefault="00353E9F" w:rsidP="00353E9F">
            <w:pPr>
              <w:spacing w:after="0" w:line="240" w:lineRule="auto"/>
              <w:jc w:val="center"/>
              <w:rPr>
                <w:rFonts w:asciiTheme="majorHAnsi" w:eastAsiaTheme="minorEastAsia" w:hAnsiTheme="majorHAnsi" w:cs="Courier"/>
                <w:snapToGrid/>
                <w:color w:val="212121"/>
                <w:sz w:val="18"/>
                <w:szCs w:val="18"/>
                <w:lang w:val="es-ES_tradnl" w:eastAsia="es-ES"/>
              </w:rPr>
            </w:pPr>
          </w:p>
        </w:tc>
        <w:tc>
          <w:tcPr>
            <w:tcW w:w="709" w:type="dxa"/>
            <w:vAlign w:val="center"/>
          </w:tcPr>
          <w:p w14:paraId="73CB5B2E" w14:textId="77777777" w:rsidR="00353E9F" w:rsidRPr="00B33D0E" w:rsidRDefault="00353E9F" w:rsidP="00353E9F">
            <w:pPr>
              <w:spacing w:after="0" w:line="240" w:lineRule="auto"/>
              <w:jc w:val="center"/>
              <w:rPr>
                <w:rFonts w:asciiTheme="majorHAnsi" w:eastAsiaTheme="minorEastAsia" w:hAnsiTheme="majorHAnsi" w:cs="Courier"/>
                <w:snapToGrid/>
                <w:color w:val="212121"/>
                <w:sz w:val="18"/>
                <w:szCs w:val="18"/>
                <w:lang w:val="es-ES_tradnl" w:eastAsia="es-ES"/>
              </w:rPr>
            </w:pPr>
          </w:p>
        </w:tc>
        <w:tc>
          <w:tcPr>
            <w:tcW w:w="709" w:type="dxa"/>
            <w:vAlign w:val="center"/>
          </w:tcPr>
          <w:p w14:paraId="5B75EE11" w14:textId="77777777" w:rsidR="00353E9F" w:rsidRPr="00B33D0E" w:rsidRDefault="00353E9F" w:rsidP="00353E9F">
            <w:pPr>
              <w:spacing w:after="0" w:line="240" w:lineRule="auto"/>
              <w:jc w:val="center"/>
              <w:rPr>
                <w:rFonts w:asciiTheme="majorHAnsi" w:eastAsiaTheme="minorEastAsia" w:hAnsiTheme="majorHAnsi" w:cs="Courier"/>
                <w:snapToGrid/>
                <w:color w:val="212121"/>
                <w:sz w:val="18"/>
                <w:szCs w:val="18"/>
                <w:lang w:val="es-ES_tradnl" w:eastAsia="es-ES"/>
              </w:rPr>
            </w:pPr>
          </w:p>
        </w:tc>
        <w:tc>
          <w:tcPr>
            <w:tcW w:w="567" w:type="dxa"/>
            <w:vAlign w:val="center"/>
          </w:tcPr>
          <w:p w14:paraId="563AF3D7" w14:textId="77777777" w:rsidR="00353E9F" w:rsidRPr="00B33D0E" w:rsidRDefault="00353E9F" w:rsidP="00353E9F">
            <w:pPr>
              <w:spacing w:after="0" w:line="240" w:lineRule="auto"/>
              <w:jc w:val="center"/>
              <w:rPr>
                <w:rFonts w:asciiTheme="majorHAnsi" w:eastAsiaTheme="minorEastAsia" w:hAnsiTheme="majorHAnsi" w:cs="Courier"/>
                <w:snapToGrid/>
                <w:color w:val="212121"/>
                <w:sz w:val="18"/>
                <w:szCs w:val="18"/>
                <w:lang w:val="es-ES_tradnl" w:eastAsia="es-ES"/>
              </w:rPr>
            </w:pPr>
          </w:p>
        </w:tc>
        <w:tc>
          <w:tcPr>
            <w:tcW w:w="708" w:type="dxa"/>
            <w:vAlign w:val="center"/>
          </w:tcPr>
          <w:p w14:paraId="2EA96E00" w14:textId="77777777" w:rsidR="00353E9F" w:rsidRPr="00B33D0E" w:rsidRDefault="00353E9F" w:rsidP="00353E9F">
            <w:pPr>
              <w:spacing w:after="0" w:line="240" w:lineRule="auto"/>
              <w:jc w:val="center"/>
              <w:rPr>
                <w:rFonts w:asciiTheme="majorHAnsi" w:eastAsiaTheme="minorEastAsia" w:hAnsiTheme="majorHAnsi" w:cs="Courier"/>
                <w:snapToGrid/>
                <w:color w:val="212121"/>
                <w:sz w:val="18"/>
                <w:szCs w:val="18"/>
                <w:lang w:val="es-ES_tradnl" w:eastAsia="es-ES"/>
              </w:rPr>
            </w:pPr>
          </w:p>
        </w:tc>
      </w:tr>
      <w:tr w:rsidR="00353E9F" w:rsidRPr="00064A61" w14:paraId="350A803C" w14:textId="77777777" w:rsidTr="00BF29B4">
        <w:tc>
          <w:tcPr>
            <w:tcW w:w="1668" w:type="dxa"/>
          </w:tcPr>
          <w:p w14:paraId="214E4829" w14:textId="1953F293" w:rsidR="00353E9F" w:rsidRPr="00B33D0E" w:rsidRDefault="00B33D0E" w:rsidP="00917352">
            <w:pPr>
              <w:spacing w:after="0" w:line="240" w:lineRule="auto"/>
              <w:rPr>
                <w:rFonts w:asciiTheme="majorHAnsi" w:eastAsiaTheme="minorEastAsia" w:hAnsiTheme="majorHAnsi" w:cs="Courier"/>
                <w:snapToGrid/>
                <w:color w:val="212121"/>
                <w:sz w:val="18"/>
                <w:szCs w:val="18"/>
                <w:lang w:val="es-ES_tradnl" w:eastAsia="es-ES"/>
              </w:rPr>
            </w:pPr>
            <w:r w:rsidRPr="00B33D0E">
              <w:rPr>
                <w:rFonts w:asciiTheme="majorHAnsi" w:eastAsiaTheme="minorEastAsia" w:hAnsiTheme="majorHAnsi" w:cs="Courier"/>
                <w:snapToGrid/>
                <w:color w:val="212121"/>
                <w:sz w:val="18"/>
                <w:szCs w:val="18"/>
                <w:lang w:eastAsia="es-ES"/>
              </w:rPr>
              <w:t xml:space="preserve">Submission of </w:t>
            </w:r>
            <w:r w:rsidRPr="00B70138">
              <w:rPr>
                <w:rFonts w:asciiTheme="majorHAnsi" w:eastAsiaTheme="minorEastAsia" w:hAnsiTheme="majorHAnsi" w:cs="Courier"/>
                <w:snapToGrid/>
                <w:color w:val="212121"/>
                <w:sz w:val="18"/>
                <w:szCs w:val="18"/>
                <w:lang w:eastAsia="es-ES"/>
              </w:rPr>
              <w:t xml:space="preserve">Draft </w:t>
            </w:r>
            <w:r w:rsidRPr="00B33D0E">
              <w:rPr>
                <w:rFonts w:asciiTheme="majorHAnsi" w:eastAsiaTheme="minorEastAsia" w:hAnsiTheme="majorHAnsi" w:cs="Courier"/>
                <w:snapToGrid/>
                <w:color w:val="212121"/>
                <w:sz w:val="18"/>
                <w:szCs w:val="18"/>
                <w:lang w:eastAsia="es-ES"/>
              </w:rPr>
              <w:t xml:space="preserve">of </w:t>
            </w:r>
            <w:r w:rsidR="00917352">
              <w:rPr>
                <w:rFonts w:asciiTheme="majorHAnsi" w:eastAsiaTheme="minorEastAsia" w:hAnsiTheme="majorHAnsi" w:cs="Courier"/>
                <w:snapToGrid/>
                <w:color w:val="212121"/>
                <w:sz w:val="18"/>
                <w:szCs w:val="18"/>
                <w:lang w:eastAsia="es-ES"/>
              </w:rPr>
              <w:t>FTE</w:t>
            </w:r>
            <w:r w:rsidRPr="00B70138">
              <w:rPr>
                <w:rFonts w:asciiTheme="majorHAnsi" w:eastAsiaTheme="minorEastAsia" w:hAnsiTheme="majorHAnsi" w:cs="Courier"/>
                <w:snapToGrid/>
                <w:color w:val="212121"/>
                <w:sz w:val="18"/>
                <w:szCs w:val="18"/>
                <w:lang w:eastAsia="es-ES"/>
              </w:rPr>
              <w:t xml:space="preserve"> Report</w:t>
            </w:r>
          </w:p>
        </w:tc>
        <w:tc>
          <w:tcPr>
            <w:tcW w:w="708" w:type="dxa"/>
            <w:vAlign w:val="center"/>
          </w:tcPr>
          <w:p w14:paraId="5333114E" w14:textId="77777777" w:rsidR="00353E9F" w:rsidRPr="00B33D0E" w:rsidRDefault="00353E9F" w:rsidP="00353E9F">
            <w:pPr>
              <w:spacing w:after="0" w:line="240" w:lineRule="auto"/>
              <w:jc w:val="center"/>
              <w:rPr>
                <w:rFonts w:asciiTheme="majorHAnsi" w:eastAsiaTheme="minorEastAsia" w:hAnsiTheme="majorHAnsi" w:cs="Courier"/>
                <w:snapToGrid/>
                <w:color w:val="212121"/>
                <w:sz w:val="18"/>
                <w:szCs w:val="18"/>
                <w:lang w:val="es-ES_tradnl" w:eastAsia="es-ES"/>
              </w:rPr>
            </w:pPr>
          </w:p>
        </w:tc>
        <w:tc>
          <w:tcPr>
            <w:tcW w:w="709" w:type="dxa"/>
            <w:vAlign w:val="center"/>
          </w:tcPr>
          <w:p w14:paraId="692BB0F4" w14:textId="77777777" w:rsidR="00353E9F" w:rsidRPr="00B33D0E" w:rsidRDefault="00353E9F" w:rsidP="00353E9F">
            <w:pPr>
              <w:spacing w:after="0" w:line="240" w:lineRule="auto"/>
              <w:jc w:val="center"/>
              <w:rPr>
                <w:rFonts w:asciiTheme="majorHAnsi" w:eastAsiaTheme="minorEastAsia" w:hAnsiTheme="majorHAnsi" w:cs="Courier"/>
                <w:snapToGrid/>
                <w:color w:val="212121"/>
                <w:sz w:val="18"/>
                <w:szCs w:val="18"/>
                <w:lang w:val="es-ES_tradnl" w:eastAsia="es-ES"/>
              </w:rPr>
            </w:pPr>
          </w:p>
        </w:tc>
        <w:tc>
          <w:tcPr>
            <w:tcW w:w="709" w:type="dxa"/>
            <w:vAlign w:val="center"/>
          </w:tcPr>
          <w:p w14:paraId="4C3075C1" w14:textId="77777777" w:rsidR="00353E9F" w:rsidRPr="00B33D0E" w:rsidRDefault="00353E9F" w:rsidP="00353E9F">
            <w:pPr>
              <w:spacing w:after="0" w:line="240" w:lineRule="auto"/>
              <w:jc w:val="center"/>
              <w:rPr>
                <w:rFonts w:asciiTheme="majorHAnsi" w:eastAsiaTheme="minorEastAsia" w:hAnsiTheme="majorHAnsi" w:cs="Courier"/>
                <w:snapToGrid/>
                <w:color w:val="212121"/>
                <w:sz w:val="18"/>
                <w:szCs w:val="18"/>
                <w:lang w:val="es-ES_tradnl" w:eastAsia="es-ES"/>
              </w:rPr>
            </w:pPr>
          </w:p>
        </w:tc>
        <w:tc>
          <w:tcPr>
            <w:tcW w:w="850" w:type="dxa"/>
            <w:shd w:val="clear" w:color="auto" w:fill="auto"/>
            <w:vAlign w:val="center"/>
          </w:tcPr>
          <w:p w14:paraId="7A224347" w14:textId="77777777" w:rsidR="00353E9F" w:rsidRPr="00B33D0E" w:rsidRDefault="00353E9F" w:rsidP="00353E9F">
            <w:pPr>
              <w:spacing w:after="0" w:line="240" w:lineRule="auto"/>
              <w:jc w:val="center"/>
              <w:rPr>
                <w:rFonts w:asciiTheme="majorHAnsi" w:eastAsiaTheme="minorEastAsia" w:hAnsiTheme="majorHAnsi" w:cs="Courier"/>
                <w:snapToGrid/>
                <w:color w:val="212121"/>
                <w:sz w:val="18"/>
                <w:szCs w:val="18"/>
                <w:lang w:val="es-ES_tradnl" w:eastAsia="es-ES"/>
              </w:rPr>
            </w:pPr>
          </w:p>
        </w:tc>
        <w:tc>
          <w:tcPr>
            <w:tcW w:w="567" w:type="dxa"/>
            <w:shd w:val="clear" w:color="auto" w:fill="D9D9D9" w:themeFill="background1" w:themeFillShade="D9"/>
            <w:vAlign w:val="center"/>
          </w:tcPr>
          <w:p w14:paraId="0F7BF6A7" w14:textId="2BAD0791" w:rsidR="00353E9F" w:rsidRPr="00B33D0E" w:rsidRDefault="00B33D0E" w:rsidP="00B33D0E">
            <w:pPr>
              <w:spacing w:after="0" w:line="240" w:lineRule="auto"/>
              <w:jc w:val="center"/>
              <w:rPr>
                <w:rFonts w:asciiTheme="majorHAnsi" w:eastAsiaTheme="minorEastAsia" w:hAnsiTheme="majorHAnsi" w:cs="Courier"/>
                <w:snapToGrid/>
                <w:color w:val="212121"/>
                <w:sz w:val="18"/>
                <w:szCs w:val="18"/>
                <w:lang w:val="es-ES_tradnl" w:eastAsia="es-ES"/>
              </w:rPr>
            </w:pPr>
            <w:r w:rsidRPr="00B33D0E">
              <w:rPr>
                <w:rFonts w:asciiTheme="majorHAnsi" w:eastAsiaTheme="minorEastAsia" w:hAnsiTheme="majorHAnsi" w:cs="Courier"/>
                <w:snapToGrid/>
                <w:color w:val="212121"/>
                <w:sz w:val="18"/>
                <w:szCs w:val="18"/>
                <w:lang w:val="es-ES_tradnl" w:eastAsia="es-ES"/>
              </w:rPr>
              <w:t xml:space="preserve">July </w:t>
            </w:r>
            <w:r w:rsidR="00353E9F" w:rsidRPr="00B33D0E">
              <w:rPr>
                <w:rFonts w:asciiTheme="majorHAnsi" w:eastAsiaTheme="minorEastAsia" w:hAnsiTheme="majorHAnsi" w:cs="Courier"/>
                <w:snapToGrid/>
                <w:color w:val="212121"/>
                <w:sz w:val="18"/>
                <w:szCs w:val="18"/>
                <w:lang w:val="es-ES_tradnl" w:eastAsia="es-ES"/>
              </w:rPr>
              <w:t>3</w:t>
            </w:r>
          </w:p>
        </w:tc>
        <w:tc>
          <w:tcPr>
            <w:tcW w:w="567" w:type="dxa"/>
            <w:shd w:val="clear" w:color="auto" w:fill="FFFFFF" w:themeFill="background1"/>
            <w:vAlign w:val="center"/>
          </w:tcPr>
          <w:p w14:paraId="21B221E3" w14:textId="77777777" w:rsidR="00353E9F" w:rsidRPr="00B33D0E" w:rsidRDefault="00353E9F" w:rsidP="00353E9F">
            <w:pPr>
              <w:spacing w:after="0" w:line="240" w:lineRule="auto"/>
              <w:jc w:val="center"/>
              <w:rPr>
                <w:rFonts w:asciiTheme="majorHAnsi" w:eastAsiaTheme="minorEastAsia" w:hAnsiTheme="majorHAnsi" w:cs="Courier"/>
                <w:snapToGrid/>
                <w:color w:val="212121"/>
                <w:sz w:val="18"/>
                <w:szCs w:val="18"/>
                <w:lang w:val="es-ES_tradnl" w:eastAsia="es-ES"/>
              </w:rPr>
            </w:pPr>
          </w:p>
        </w:tc>
        <w:tc>
          <w:tcPr>
            <w:tcW w:w="709" w:type="dxa"/>
            <w:shd w:val="clear" w:color="auto" w:fill="FFFFFF" w:themeFill="background1"/>
            <w:vAlign w:val="center"/>
          </w:tcPr>
          <w:p w14:paraId="49CAC44D" w14:textId="77777777" w:rsidR="00353E9F" w:rsidRPr="00B33D0E" w:rsidRDefault="00353E9F" w:rsidP="00353E9F">
            <w:pPr>
              <w:spacing w:after="0" w:line="240" w:lineRule="auto"/>
              <w:jc w:val="center"/>
              <w:rPr>
                <w:rFonts w:asciiTheme="majorHAnsi" w:eastAsiaTheme="minorEastAsia" w:hAnsiTheme="majorHAnsi" w:cs="Courier"/>
                <w:snapToGrid/>
                <w:color w:val="212121"/>
                <w:sz w:val="18"/>
                <w:szCs w:val="18"/>
                <w:lang w:val="es-ES_tradnl" w:eastAsia="es-ES"/>
              </w:rPr>
            </w:pPr>
          </w:p>
        </w:tc>
        <w:tc>
          <w:tcPr>
            <w:tcW w:w="709" w:type="dxa"/>
            <w:shd w:val="clear" w:color="auto" w:fill="FFFFFF" w:themeFill="background1"/>
            <w:vAlign w:val="center"/>
          </w:tcPr>
          <w:p w14:paraId="02D998B7" w14:textId="77777777" w:rsidR="00353E9F" w:rsidRPr="00B33D0E" w:rsidRDefault="00353E9F" w:rsidP="00353E9F">
            <w:pPr>
              <w:spacing w:after="0" w:line="240" w:lineRule="auto"/>
              <w:jc w:val="center"/>
              <w:rPr>
                <w:rFonts w:asciiTheme="majorHAnsi" w:eastAsiaTheme="minorEastAsia" w:hAnsiTheme="majorHAnsi" w:cs="Courier"/>
                <w:snapToGrid/>
                <w:color w:val="212121"/>
                <w:sz w:val="18"/>
                <w:szCs w:val="18"/>
                <w:lang w:val="es-ES_tradnl" w:eastAsia="es-ES"/>
              </w:rPr>
            </w:pPr>
          </w:p>
        </w:tc>
        <w:tc>
          <w:tcPr>
            <w:tcW w:w="709" w:type="dxa"/>
            <w:vAlign w:val="center"/>
          </w:tcPr>
          <w:p w14:paraId="70C456AE" w14:textId="77777777" w:rsidR="00353E9F" w:rsidRPr="00B33D0E" w:rsidRDefault="00353E9F" w:rsidP="00353E9F">
            <w:pPr>
              <w:spacing w:after="0" w:line="240" w:lineRule="auto"/>
              <w:jc w:val="center"/>
              <w:rPr>
                <w:rFonts w:asciiTheme="majorHAnsi" w:eastAsiaTheme="minorEastAsia" w:hAnsiTheme="majorHAnsi" w:cs="Courier"/>
                <w:snapToGrid/>
                <w:color w:val="212121"/>
                <w:sz w:val="18"/>
                <w:szCs w:val="18"/>
                <w:lang w:val="es-ES_tradnl" w:eastAsia="es-ES"/>
              </w:rPr>
            </w:pPr>
          </w:p>
        </w:tc>
        <w:tc>
          <w:tcPr>
            <w:tcW w:w="567" w:type="dxa"/>
            <w:vAlign w:val="center"/>
          </w:tcPr>
          <w:p w14:paraId="373E45E1" w14:textId="77777777" w:rsidR="00353E9F" w:rsidRPr="00B33D0E" w:rsidRDefault="00353E9F" w:rsidP="00353E9F">
            <w:pPr>
              <w:spacing w:after="0" w:line="240" w:lineRule="auto"/>
              <w:jc w:val="center"/>
              <w:rPr>
                <w:rFonts w:asciiTheme="majorHAnsi" w:eastAsiaTheme="minorEastAsia" w:hAnsiTheme="majorHAnsi" w:cs="Courier"/>
                <w:snapToGrid/>
                <w:color w:val="212121"/>
                <w:sz w:val="18"/>
                <w:szCs w:val="18"/>
                <w:lang w:val="es-ES_tradnl" w:eastAsia="es-ES"/>
              </w:rPr>
            </w:pPr>
          </w:p>
        </w:tc>
        <w:tc>
          <w:tcPr>
            <w:tcW w:w="708" w:type="dxa"/>
            <w:vAlign w:val="center"/>
          </w:tcPr>
          <w:p w14:paraId="6B0B8C19" w14:textId="77777777" w:rsidR="00353E9F" w:rsidRPr="00B33D0E" w:rsidRDefault="00353E9F" w:rsidP="00353E9F">
            <w:pPr>
              <w:spacing w:after="0" w:line="240" w:lineRule="auto"/>
              <w:jc w:val="center"/>
              <w:rPr>
                <w:rFonts w:asciiTheme="majorHAnsi" w:eastAsiaTheme="minorEastAsia" w:hAnsiTheme="majorHAnsi" w:cs="Courier"/>
                <w:snapToGrid/>
                <w:color w:val="212121"/>
                <w:sz w:val="18"/>
                <w:szCs w:val="18"/>
                <w:lang w:val="es-ES_tradnl" w:eastAsia="es-ES"/>
              </w:rPr>
            </w:pPr>
          </w:p>
        </w:tc>
      </w:tr>
      <w:tr w:rsidR="00353E9F" w:rsidRPr="00FD4998" w14:paraId="746A0E85" w14:textId="77777777" w:rsidTr="00BF29B4">
        <w:tc>
          <w:tcPr>
            <w:tcW w:w="1668" w:type="dxa"/>
          </w:tcPr>
          <w:p w14:paraId="6EE66006" w14:textId="0B84C030" w:rsidR="00353E9F" w:rsidRPr="00FD4998" w:rsidRDefault="00353E9F" w:rsidP="00917352">
            <w:pPr>
              <w:spacing w:after="0" w:line="240" w:lineRule="auto"/>
              <w:rPr>
                <w:rFonts w:asciiTheme="majorHAnsi" w:eastAsiaTheme="minorEastAsia" w:hAnsiTheme="majorHAnsi" w:cs="Courier"/>
                <w:i/>
                <w:snapToGrid/>
                <w:color w:val="212121"/>
                <w:sz w:val="18"/>
                <w:szCs w:val="18"/>
                <w:lang w:eastAsia="es-ES"/>
              </w:rPr>
            </w:pPr>
            <w:r w:rsidRPr="00FD4998">
              <w:rPr>
                <w:rFonts w:asciiTheme="majorHAnsi" w:eastAsiaTheme="minorEastAsia" w:hAnsiTheme="majorHAnsi" w:cs="Courier"/>
                <w:i/>
                <w:snapToGrid/>
                <w:color w:val="212121"/>
                <w:sz w:val="18"/>
                <w:szCs w:val="18"/>
                <w:lang w:eastAsia="es-ES"/>
              </w:rPr>
              <w:t xml:space="preserve">40% </w:t>
            </w:r>
            <w:r w:rsidR="00FD4998" w:rsidRPr="00FD4998">
              <w:rPr>
                <w:rFonts w:asciiTheme="majorHAnsi" w:eastAsiaTheme="minorEastAsia" w:hAnsiTheme="majorHAnsi" w:cs="Courier"/>
                <w:i/>
                <w:snapToGrid/>
                <w:color w:val="212121"/>
                <w:sz w:val="18"/>
                <w:szCs w:val="18"/>
                <w:lang w:eastAsia="es-ES"/>
              </w:rPr>
              <w:t xml:space="preserve">Following submission and approval of the 1ST draft </w:t>
            </w:r>
            <w:r w:rsidR="00917352">
              <w:rPr>
                <w:rFonts w:asciiTheme="majorHAnsi" w:eastAsiaTheme="minorEastAsia" w:hAnsiTheme="majorHAnsi" w:cs="Courier"/>
                <w:i/>
                <w:snapToGrid/>
                <w:color w:val="212121"/>
                <w:sz w:val="18"/>
                <w:szCs w:val="18"/>
                <w:lang w:eastAsia="es-ES"/>
              </w:rPr>
              <w:t>of FTE</w:t>
            </w:r>
            <w:r w:rsidR="00FD4998" w:rsidRPr="00FD4998">
              <w:rPr>
                <w:rFonts w:asciiTheme="majorHAnsi" w:eastAsiaTheme="minorEastAsia" w:hAnsiTheme="majorHAnsi" w:cs="Courier"/>
                <w:i/>
                <w:snapToGrid/>
                <w:color w:val="212121"/>
                <w:sz w:val="18"/>
                <w:szCs w:val="18"/>
                <w:lang w:eastAsia="es-ES"/>
              </w:rPr>
              <w:t xml:space="preserve"> report</w:t>
            </w:r>
          </w:p>
        </w:tc>
        <w:tc>
          <w:tcPr>
            <w:tcW w:w="708" w:type="dxa"/>
            <w:vAlign w:val="center"/>
          </w:tcPr>
          <w:p w14:paraId="16FECB68" w14:textId="77777777" w:rsidR="00353E9F" w:rsidRPr="00FD4998" w:rsidRDefault="00353E9F" w:rsidP="00353E9F">
            <w:pPr>
              <w:spacing w:after="0" w:line="240" w:lineRule="auto"/>
              <w:jc w:val="center"/>
              <w:rPr>
                <w:rFonts w:asciiTheme="majorHAnsi" w:eastAsiaTheme="minorEastAsia" w:hAnsiTheme="majorHAnsi" w:cs="Courier"/>
                <w:snapToGrid/>
                <w:color w:val="212121"/>
                <w:sz w:val="18"/>
                <w:szCs w:val="18"/>
                <w:lang w:eastAsia="es-ES"/>
              </w:rPr>
            </w:pPr>
          </w:p>
        </w:tc>
        <w:tc>
          <w:tcPr>
            <w:tcW w:w="709" w:type="dxa"/>
            <w:vAlign w:val="center"/>
          </w:tcPr>
          <w:p w14:paraId="47CE06C2" w14:textId="77777777" w:rsidR="00353E9F" w:rsidRPr="00FD4998" w:rsidRDefault="00353E9F" w:rsidP="00353E9F">
            <w:pPr>
              <w:spacing w:after="0" w:line="240" w:lineRule="auto"/>
              <w:jc w:val="center"/>
              <w:rPr>
                <w:rFonts w:asciiTheme="majorHAnsi" w:eastAsiaTheme="minorEastAsia" w:hAnsiTheme="majorHAnsi" w:cs="Courier"/>
                <w:snapToGrid/>
                <w:color w:val="212121"/>
                <w:sz w:val="18"/>
                <w:szCs w:val="18"/>
                <w:lang w:eastAsia="es-ES"/>
              </w:rPr>
            </w:pPr>
          </w:p>
        </w:tc>
        <w:tc>
          <w:tcPr>
            <w:tcW w:w="709" w:type="dxa"/>
            <w:vAlign w:val="center"/>
          </w:tcPr>
          <w:p w14:paraId="45E6203C" w14:textId="77777777" w:rsidR="00353E9F" w:rsidRPr="00FD4998" w:rsidRDefault="00353E9F" w:rsidP="00353E9F">
            <w:pPr>
              <w:spacing w:after="0" w:line="240" w:lineRule="auto"/>
              <w:jc w:val="center"/>
              <w:rPr>
                <w:rFonts w:asciiTheme="majorHAnsi" w:eastAsiaTheme="minorEastAsia" w:hAnsiTheme="majorHAnsi" w:cs="Courier"/>
                <w:snapToGrid/>
                <w:color w:val="212121"/>
                <w:sz w:val="18"/>
                <w:szCs w:val="18"/>
                <w:lang w:eastAsia="es-ES"/>
              </w:rPr>
            </w:pPr>
          </w:p>
        </w:tc>
        <w:tc>
          <w:tcPr>
            <w:tcW w:w="850" w:type="dxa"/>
            <w:shd w:val="clear" w:color="auto" w:fill="auto"/>
            <w:vAlign w:val="center"/>
          </w:tcPr>
          <w:p w14:paraId="286F7CE2" w14:textId="77777777" w:rsidR="00353E9F" w:rsidRPr="00FD4998" w:rsidRDefault="00353E9F" w:rsidP="00353E9F">
            <w:pPr>
              <w:spacing w:after="0" w:line="240" w:lineRule="auto"/>
              <w:jc w:val="center"/>
              <w:rPr>
                <w:rFonts w:asciiTheme="majorHAnsi" w:eastAsiaTheme="minorEastAsia" w:hAnsiTheme="majorHAnsi" w:cs="Courier"/>
                <w:snapToGrid/>
                <w:color w:val="212121"/>
                <w:sz w:val="18"/>
                <w:szCs w:val="18"/>
                <w:lang w:eastAsia="es-ES"/>
              </w:rPr>
            </w:pPr>
          </w:p>
        </w:tc>
        <w:tc>
          <w:tcPr>
            <w:tcW w:w="567" w:type="dxa"/>
            <w:shd w:val="clear" w:color="auto" w:fill="D9D9D9" w:themeFill="background1" w:themeFillShade="D9"/>
            <w:vAlign w:val="center"/>
          </w:tcPr>
          <w:p w14:paraId="5816B0D5" w14:textId="4CECDF9E" w:rsidR="00353E9F" w:rsidRPr="00FD4998" w:rsidRDefault="00FD4998" w:rsidP="00FD4998">
            <w:pPr>
              <w:spacing w:after="0" w:line="240" w:lineRule="auto"/>
              <w:jc w:val="center"/>
              <w:rPr>
                <w:rFonts w:asciiTheme="majorHAnsi" w:eastAsiaTheme="minorEastAsia" w:hAnsiTheme="majorHAnsi" w:cs="Courier"/>
                <w:snapToGrid/>
                <w:color w:val="212121"/>
                <w:sz w:val="18"/>
                <w:szCs w:val="18"/>
                <w:lang w:eastAsia="es-ES"/>
              </w:rPr>
            </w:pPr>
            <w:r w:rsidRPr="00FD4998">
              <w:rPr>
                <w:sz w:val="18"/>
                <w:szCs w:val="18"/>
              </w:rPr>
              <w:t>July 2-8</w:t>
            </w:r>
          </w:p>
        </w:tc>
        <w:tc>
          <w:tcPr>
            <w:tcW w:w="567" w:type="dxa"/>
            <w:shd w:val="clear" w:color="auto" w:fill="FFFFFF" w:themeFill="background1"/>
            <w:vAlign w:val="center"/>
          </w:tcPr>
          <w:p w14:paraId="798AC733" w14:textId="77777777" w:rsidR="00353E9F" w:rsidRPr="00FD4998" w:rsidRDefault="00353E9F" w:rsidP="00353E9F">
            <w:pPr>
              <w:spacing w:after="0" w:line="240" w:lineRule="auto"/>
              <w:jc w:val="center"/>
              <w:rPr>
                <w:rFonts w:asciiTheme="majorHAnsi" w:eastAsiaTheme="minorEastAsia" w:hAnsiTheme="majorHAnsi" w:cs="Courier"/>
                <w:snapToGrid/>
                <w:color w:val="212121"/>
                <w:sz w:val="18"/>
                <w:szCs w:val="18"/>
                <w:lang w:eastAsia="es-ES"/>
              </w:rPr>
            </w:pPr>
          </w:p>
        </w:tc>
        <w:tc>
          <w:tcPr>
            <w:tcW w:w="709" w:type="dxa"/>
            <w:shd w:val="clear" w:color="auto" w:fill="FFFFFF" w:themeFill="background1"/>
            <w:vAlign w:val="center"/>
          </w:tcPr>
          <w:p w14:paraId="5C08D7FA" w14:textId="77777777" w:rsidR="00353E9F" w:rsidRPr="00FD4998" w:rsidRDefault="00353E9F" w:rsidP="00353E9F">
            <w:pPr>
              <w:spacing w:after="0" w:line="240" w:lineRule="auto"/>
              <w:jc w:val="center"/>
              <w:rPr>
                <w:rFonts w:asciiTheme="majorHAnsi" w:eastAsiaTheme="minorEastAsia" w:hAnsiTheme="majorHAnsi" w:cs="Courier"/>
                <w:snapToGrid/>
                <w:color w:val="212121"/>
                <w:sz w:val="18"/>
                <w:szCs w:val="18"/>
                <w:lang w:eastAsia="es-ES"/>
              </w:rPr>
            </w:pPr>
          </w:p>
        </w:tc>
        <w:tc>
          <w:tcPr>
            <w:tcW w:w="709" w:type="dxa"/>
            <w:shd w:val="clear" w:color="auto" w:fill="FFFFFF" w:themeFill="background1"/>
            <w:vAlign w:val="center"/>
          </w:tcPr>
          <w:p w14:paraId="5A5273C0" w14:textId="77777777" w:rsidR="00353E9F" w:rsidRPr="00FD4998" w:rsidRDefault="00353E9F" w:rsidP="00353E9F">
            <w:pPr>
              <w:spacing w:after="0" w:line="240" w:lineRule="auto"/>
              <w:jc w:val="center"/>
              <w:rPr>
                <w:rFonts w:asciiTheme="majorHAnsi" w:eastAsiaTheme="minorEastAsia" w:hAnsiTheme="majorHAnsi" w:cs="Courier"/>
                <w:snapToGrid/>
                <w:color w:val="212121"/>
                <w:sz w:val="18"/>
                <w:szCs w:val="18"/>
                <w:lang w:eastAsia="es-ES"/>
              </w:rPr>
            </w:pPr>
          </w:p>
        </w:tc>
        <w:tc>
          <w:tcPr>
            <w:tcW w:w="709" w:type="dxa"/>
            <w:shd w:val="clear" w:color="auto" w:fill="FFFFFF" w:themeFill="background1"/>
            <w:vAlign w:val="center"/>
          </w:tcPr>
          <w:p w14:paraId="282F761A" w14:textId="77777777" w:rsidR="00353E9F" w:rsidRPr="00FD4998" w:rsidRDefault="00353E9F" w:rsidP="00353E9F">
            <w:pPr>
              <w:spacing w:after="0" w:line="240" w:lineRule="auto"/>
              <w:jc w:val="center"/>
              <w:rPr>
                <w:rFonts w:asciiTheme="majorHAnsi" w:eastAsiaTheme="minorEastAsia" w:hAnsiTheme="majorHAnsi" w:cs="Courier"/>
                <w:snapToGrid/>
                <w:color w:val="212121"/>
                <w:sz w:val="18"/>
                <w:szCs w:val="18"/>
                <w:lang w:eastAsia="es-ES"/>
              </w:rPr>
            </w:pPr>
          </w:p>
        </w:tc>
        <w:tc>
          <w:tcPr>
            <w:tcW w:w="567" w:type="dxa"/>
            <w:shd w:val="clear" w:color="auto" w:fill="FFFFFF" w:themeFill="background1"/>
            <w:vAlign w:val="center"/>
          </w:tcPr>
          <w:p w14:paraId="3FD285C2" w14:textId="77777777" w:rsidR="00353E9F" w:rsidRPr="00FD4998" w:rsidRDefault="00353E9F" w:rsidP="00353E9F">
            <w:pPr>
              <w:spacing w:after="0" w:line="240" w:lineRule="auto"/>
              <w:jc w:val="center"/>
              <w:rPr>
                <w:rFonts w:asciiTheme="majorHAnsi" w:eastAsiaTheme="minorEastAsia" w:hAnsiTheme="majorHAnsi" w:cs="Courier"/>
                <w:snapToGrid/>
                <w:color w:val="212121"/>
                <w:sz w:val="18"/>
                <w:szCs w:val="18"/>
                <w:lang w:eastAsia="es-ES"/>
              </w:rPr>
            </w:pPr>
          </w:p>
        </w:tc>
        <w:tc>
          <w:tcPr>
            <w:tcW w:w="708" w:type="dxa"/>
            <w:vAlign w:val="center"/>
          </w:tcPr>
          <w:p w14:paraId="0A6233CE" w14:textId="77777777" w:rsidR="00353E9F" w:rsidRPr="00FD4998" w:rsidRDefault="00353E9F" w:rsidP="00353E9F">
            <w:pPr>
              <w:spacing w:after="0" w:line="240" w:lineRule="auto"/>
              <w:jc w:val="center"/>
              <w:rPr>
                <w:rFonts w:asciiTheme="majorHAnsi" w:eastAsiaTheme="minorEastAsia" w:hAnsiTheme="majorHAnsi" w:cs="Courier"/>
                <w:snapToGrid/>
                <w:color w:val="212121"/>
                <w:sz w:val="18"/>
                <w:szCs w:val="18"/>
                <w:lang w:eastAsia="es-ES"/>
              </w:rPr>
            </w:pPr>
          </w:p>
        </w:tc>
      </w:tr>
      <w:tr w:rsidR="00353E9F" w:rsidRPr="00917352" w14:paraId="073BDFFF" w14:textId="77777777" w:rsidTr="00BF29B4">
        <w:tc>
          <w:tcPr>
            <w:tcW w:w="1668" w:type="dxa"/>
          </w:tcPr>
          <w:p w14:paraId="23BBF65C" w14:textId="1983FDF6" w:rsidR="00353E9F" w:rsidRPr="00917352" w:rsidRDefault="00353E9F" w:rsidP="00917352">
            <w:pPr>
              <w:spacing w:after="0" w:line="240" w:lineRule="auto"/>
              <w:rPr>
                <w:rFonts w:asciiTheme="majorHAnsi" w:eastAsiaTheme="minorEastAsia" w:hAnsiTheme="majorHAnsi" w:cs="Courier"/>
                <w:snapToGrid/>
                <w:color w:val="212121"/>
                <w:sz w:val="18"/>
                <w:szCs w:val="18"/>
                <w:lang w:eastAsia="es-ES"/>
              </w:rPr>
            </w:pPr>
            <w:r w:rsidRPr="00917352">
              <w:rPr>
                <w:rFonts w:asciiTheme="majorHAnsi" w:eastAsiaTheme="minorEastAsia" w:hAnsiTheme="majorHAnsi" w:cs="Courier"/>
                <w:snapToGrid/>
                <w:color w:val="212121"/>
                <w:sz w:val="18"/>
                <w:szCs w:val="18"/>
                <w:lang w:eastAsia="es-ES"/>
              </w:rPr>
              <w:t>Recep</w:t>
            </w:r>
            <w:r w:rsidR="00917352" w:rsidRPr="00917352">
              <w:rPr>
                <w:rFonts w:asciiTheme="majorHAnsi" w:eastAsiaTheme="minorEastAsia" w:hAnsiTheme="majorHAnsi" w:cs="Courier"/>
                <w:snapToGrid/>
                <w:color w:val="212121"/>
                <w:sz w:val="18"/>
                <w:szCs w:val="18"/>
                <w:lang w:eastAsia="es-ES"/>
              </w:rPr>
              <w:t>tion of comments to draft</w:t>
            </w:r>
          </w:p>
        </w:tc>
        <w:tc>
          <w:tcPr>
            <w:tcW w:w="708" w:type="dxa"/>
            <w:vAlign w:val="center"/>
          </w:tcPr>
          <w:p w14:paraId="7CE6EC94" w14:textId="77777777" w:rsidR="00353E9F" w:rsidRPr="00917352" w:rsidRDefault="00353E9F" w:rsidP="00353E9F">
            <w:pPr>
              <w:spacing w:after="0" w:line="240" w:lineRule="auto"/>
              <w:jc w:val="center"/>
              <w:rPr>
                <w:rFonts w:asciiTheme="majorHAnsi" w:eastAsiaTheme="minorEastAsia" w:hAnsiTheme="majorHAnsi" w:cs="Courier"/>
                <w:snapToGrid/>
                <w:color w:val="212121"/>
                <w:sz w:val="18"/>
                <w:szCs w:val="18"/>
                <w:lang w:eastAsia="es-ES"/>
              </w:rPr>
            </w:pPr>
          </w:p>
        </w:tc>
        <w:tc>
          <w:tcPr>
            <w:tcW w:w="709" w:type="dxa"/>
            <w:vAlign w:val="center"/>
          </w:tcPr>
          <w:p w14:paraId="420EDCB5" w14:textId="77777777" w:rsidR="00353E9F" w:rsidRPr="00917352" w:rsidRDefault="00353E9F" w:rsidP="00353E9F">
            <w:pPr>
              <w:spacing w:after="0" w:line="240" w:lineRule="auto"/>
              <w:jc w:val="center"/>
              <w:rPr>
                <w:rFonts w:asciiTheme="majorHAnsi" w:eastAsiaTheme="minorEastAsia" w:hAnsiTheme="majorHAnsi" w:cs="Courier"/>
                <w:snapToGrid/>
                <w:color w:val="212121"/>
                <w:sz w:val="18"/>
                <w:szCs w:val="18"/>
                <w:lang w:eastAsia="es-ES"/>
              </w:rPr>
            </w:pPr>
          </w:p>
        </w:tc>
        <w:tc>
          <w:tcPr>
            <w:tcW w:w="709" w:type="dxa"/>
            <w:vAlign w:val="center"/>
          </w:tcPr>
          <w:p w14:paraId="4F35D7CE" w14:textId="77777777" w:rsidR="00353E9F" w:rsidRPr="00917352" w:rsidRDefault="00353E9F" w:rsidP="00353E9F">
            <w:pPr>
              <w:spacing w:after="0" w:line="240" w:lineRule="auto"/>
              <w:jc w:val="center"/>
              <w:rPr>
                <w:rFonts w:asciiTheme="majorHAnsi" w:eastAsiaTheme="minorEastAsia" w:hAnsiTheme="majorHAnsi" w:cs="Courier"/>
                <w:snapToGrid/>
                <w:color w:val="212121"/>
                <w:sz w:val="18"/>
                <w:szCs w:val="18"/>
                <w:lang w:eastAsia="es-ES"/>
              </w:rPr>
            </w:pPr>
          </w:p>
        </w:tc>
        <w:tc>
          <w:tcPr>
            <w:tcW w:w="850" w:type="dxa"/>
            <w:shd w:val="clear" w:color="auto" w:fill="auto"/>
            <w:vAlign w:val="center"/>
          </w:tcPr>
          <w:p w14:paraId="5FA4E1AF" w14:textId="77777777" w:rsidR="00353E9F" w:rsidRPr="00917352" w:rsidRDefault="00353E9F" w:rsidP="00353E9F">
            <w:pPr>
              <w:spacing w:after="0" w:line="240" w:lineRule="auto"/>
              <w:jc w:val="center"/>
              <w:rPr>
                <w:rFonts w:asciiTheme="majorHAnsi" w:eastAsiaTheme="minorEastAsia" w:hAnsiTheme="majorHAnsi" w:cs="Courier"/>
                <w:snapToGrid/>
                <w:color w:val="212121"/>
                <w:sz w:val="18"/>
                <w:szCs w:val="18"/>
                <w:lang w:eastAsia="es-ES"/>
              </w:rPr>
            </w:pPr>
          </w:p>
        </w:tc>
        <w:tc>
          <w:tcPr>
            <w:tcW w:w="567" w:type="dxa"/>
            <w:shd w:val="clear" w:color="auto" w:fill="D9D9D9" w:themeFill="background1" w:themeFillShade="D9"/>
            <w:vAlign w:val="center"/>
          </w:tcPr>
          <w:p w14:paraId="5372ED56" w14:textId="159FDDA5" w:rsidR="00353E9F" w:rsidRPr="00917352" w:rsidRDefault="00917352" w:rsidP="00917352">
            <w:pPr>
              <w:spacing w:after="0" w:line="240" w:lineRule="auto"/>
              <w:jc w:val="center"/>
              <w:rPr>
                <w:rFonts w:asciiTheme="majorHAnsi" w:eastAsiaTheme="minorEastAsia" w:hAnsiTheme="majorHAnsi" w:cs="Courier"/>
                <w:snapToGrid/>
                <w:color w:val="212121"/>
                <w:sz w:val="18"/>
                <w:szCs w:val="18"/>
                <w:lang w:eastAsia="es-ES"/>
              </w:rPr>
            </w:pPr>
            <w:r w:rsidRPr="00917352">
              <w:rPr>
                <w:rFonts w:asciiTheme="majorHAnsi" w:eastAsiaTheme="minorEastAsia" w:hAnsiTheme="majorHAnsi" w:cs="Courier"/>
                <w:snapToGrid/>
                <w:color w:val="212121"/>
                <w:sz w:val="18"/>
                <w:szCs w:val="18"/>
                <w:lang w:eastAsia="es-ES"/>
              </w:rPr>
              <w:t xml:space="preserve">July </w:t>
            </w:r>
            <w:r w:rsidR="00353E9F" w:rsidRPr="00917352">
              <w:rPr>
                <w:rFonts w:asciiTheme="majorHAnsi" w:eastAsiaTheme="minorEastAsia" w:hAnsiTheme="majorHAnsi" w:cs="Courier"/>
                <w:snapToGrid/>
                <w:color w:val="212121"/>
                <w:sz w:val="18"/>
                <w:szCs w:val="18"/>
                <w:lang w:eastAsia="es-ES"/>
              </w:rPr>
              <w:t xml:space="preserve">6 </w:t>
            </w:r>
          </w:p>
        </w:tc>
        <w:tc>
          <w:tcPr>
            <w:tcW w:w="567" w:type="dxa"/>
            <w:shd w:val="clear" w:color="auto" w:fill="FFFFFF" w:themeFill="background1"/>
            <w:vAlign w:val="center"/>
          </w:tcPr>
          <w:p w14:paraId="7B07D242" w14:textId="77777777" w:rsidR="00353E9F" w:rsidRPr="00917352" w:rsidRDefault="00353E9F" w:rsidP="00353E9F">
            <w:pPr>
              <w:spacing w:after="0" w:line="240" w:lineRule="auto"/>
              <w:jc w:val="center"/>
              <w:rPr>
                <w:rFonts w:asciiTheme="majorHAnsi" w:eastAsiaTheme="minorEastAsia" w:hAnsiTheme="majorHAnsi" w:cs="Courier"/>
                <w:snapToGrid/>
                <w:color w:val="212121"/>
                <w:sz w:val="18"/>
                <w:szCs w:val="18"/>
                <w:lang w:eastAsia="es-ES"/>
              </w:rPr>
            </w:pPr>
          </w:p>
        </w:tc>
        <w:tc>
          <w:tcPr>
            <w:tcW w:w="709" w:type="dxa"/>
            <w:shd w:val="clear" w:color="auto" w:fill="FFFFFF" w:themeFill="background1"/>
            <w:vAlign w:val="center"/>
          </w:tcPr>
          <w:p w14:paraId="761A1BE5" w14:textId="77777777" w:rsidR="00353E9F" w:rsidRPr="00917352" w:rsidRDefault="00353E9F" w:rsidP="00353E9F">
            <w:pPr>
              <w:spacing w:after="0" w:line="240" w:lineRule="auto"/>
              <w:jc w:val="center"/>
              <w:rPr>
                <w:rFonts w:asciiTheme="majorHAnsi" w:eastAsiaTheme="minorEastAsia" w:hAnsiTheme="majorHAnsi" w:cs="Courier"/>
                <w:snapToGrid/>
                <w:color w:val="212121"/>
                <w:sz w:val="18"/>
                <w:szCs w:val="18"/>
                <w:lang w:eastAsia="es-ES"/>
              </w:rPr>
            </w:pPr>
          </w:p>
        </w:tc>
        <w:tc>
          <w:tcPr>
            <w:tcW w:w="709" w:type="dxa"/>
            <w:shd w:val="clear" w:color="auto" w:fill="FFFFFF" w:themeFill="background1"/>
            <w:vAlign w:val="center"/>
          </w:tcPr>
          <w:p w14:paraId="62AD0C03" w14:textId="77777777" w:rsidR="00353E9F" w:rsidRPr="00917352" w:rsidRDefault="00353E9F" w:rsidP="00353E9F">
            <w:pPr>
              <w:spacing w:after="0" w:line="240" w:lineRule="auto"/>
              <w:jc w:val="center"/>
              <w:rPr>
                <w:rFonts w:asciiTheme="majorHAnsi" w:eastAsiaTheme="minorEastAsia" w:hAnsiTheme="majorHAnsi" w:cs="Courier"/>
                <w:snapToGrid/>
                <w:color w:val="212121"/>
                <w:sz w:val="18"/>
                <w:szCs w:val="18"/>
                <w:lang w:eastAsia="es-ES"/>
              </w:rPr>
            </w:pPr>
          </w:p>
        </w:tc>
        <w:tc>
          <w:tcPr>
            <w:tcW w:w="709" w:type="dxa"/>
            <w:shd w:val="clear" w:color="auto" w:fill="FFFFFF" w:themeFill="background1"/>
            <w:vAlign w:val="center"/>
          </w:tcPr>
          <w:p w14:paraId="23B2B79E" w14:textId="77777777" w:rsidR="00353E9F" w:rsidRPr="00917352" w:rsidRDefault="00353E9F" w:rsidP="00353E9F">
            <w:pPr>
              <w:spacing w:after="0" w:line="240" w:lineRule="auto"/>
              <w:jc w:val="center"/>
              <w:rPr>
                <w:sz w:val="18"/>
                <w:szCs w:val="18"/>
              </w:rPr>
            </w:pPr>
          </w:p>
        </w:tc>
        <w:tc>
          <w:tcPr>
            <w:tcW w:w="567" w:type="dxa"/>
            <w:shd w:val="clear" w:color="auto" w:fill="FFFFFF" w:themeFill="background1"/>
            <w:vAlign w:val="center"/>
          </w:tcPr>
          <w:p w14:paraId="1A3AEACA" w14:textId="77777777" w:rsidR="00353E9F" w:rsidRPr="00917352" w:rsidRDefault="00353E9F" w:rsidP="00353E9F">
            <w:pPr>
              <w:spacing w:after="0" w:line="240" w:lineRule="auto"/>
              <w:jc w:val="center"/>
              <w:rPr>
                <w:rFonts w:asciiTheme="majorHAnsi" w:eastAsiaTheme="minorEastAsia" w:hAnsiTheme="majorHAnsi" w:cs="Courier"/>
                <w:snapToGrid/>
                <w:color w:val="212121"/>
                <w:sz w:val="18"/>
                <w:szCs w:val="18"/>
                <w:lang w:eastAsia="es-ES"/>
              </w:rPr>
            </w:pPr>
          </w:p>
        </w:tc>
        <w:tc>
          <w:tcPr>
            <w:tcW w:w="708" w:type="dxa"/>
            <w:vAlign w:val="center"/>
          </w:tcPr>
          <w:p w14:paraId="614DF84F" w14:textId="77777777" w:rsidR="00353E9F" w:rsidRPr="00917352" w:rsidRDefault="00353E9F" w:rsidP="00353E9F">
            <w:pPr>
              <w:spacing w:after="0" w:line="240" w:lineRule="auto"/>
              <w:jc w:val="center"/>
              <w:rPr>
                <w:rFonts w:asciiTheme="majorHAnsi" w:eastAsiaTheme="minorEastAsia" w:hAnsiTheme="majorHAnsi" w:cs="Courier"/>
                <w:snapToGrid/>
                <w:color w:val="212121"/>
                <w:sz w:val="18"/>
                <w:szCs w:val="18"/>
                <w:lang w:eastAsia="es-ES"/>
              </w:rPr>
            </w:pPr>
          </w:p>
        </w:tc>
      </w:tr>
      <w:tr w:rsidR="00353E9F" w:rsidRPr="00917352" w14:paraId="7551C163" w14:textId="77777777" w:rsidTr="00BF29B4">
        <w:tc>
          <w:tcPr>
            <w:tcW w:w="1668" w:type="dxa"/>
          </w:tcPr>
          <w:p w14:paraId="1F0CDF54" w14:textId="309309D2" w:rsidR="00353E9F" w:rsidRPr="00917352" w:rsidRDefault="00917352" w:rsidP="00917352">
            <w:pPr>
              <w:spacing w:after="0" w:line="240" w:lineRule="auto"/>
              <w:rPr>
                <w:rFonts w:asciiTheme="majorHAnsi" w:eastAsiaTheme="minorEastAsia" w:hAnsiTheme="majorHAnsi" w:cs="Courier"/>
                <w:snapToGrid/>
                <w:color w:val="212121"/>
                <w:sz w:val="18"/>
                <w:szCs w:val="18"/>
                <w:lang w:eastAsia="es-ES"/>
              </w:rPr>
            </w:pPr>
            <w:r>
              <w:rPr>
                <w:rFonts w:asciiTheme="majorHAnsi" w:eastAsiaTheme="minorEastAsia" w:hAnsiTheme="majorHAnsi" w:cs="Courier"/>
                <w:snapToGrid/>
                <w:color w:val="212121"/>
                <w:sz w:val="18"/>
                <w:szCs w:val="18"/>
                <w:lang w:eastAsia="es-ES"/>
              </w:rPr>
              <w:t xml:space="preserve">FTE </w:t>
            </w:r>
            <w:r w:rsidRPr="00917352">
              <w:rPr>
                <w:rFonts w:asciiTheme="majorHAnsi" w:eastAsiaTheme="minorEastAsia" w:hAnsiTheme="majorHAnsi" w:cs="Courier"/>
                <w:snapToGrid/>
                <w:color w:val="212121"/>
                <w:sz w:val="18"/>
                <w:szCs w:val="18"/>
                <w:lang w:eastAsia="es-ES"/>
              </w:rPr>
              <w:t xml:space="preserve">Report and Translation </w:t>
            </w:r>
          </w:p>
        </w:tc>
        <w:tc>
          <w:tcPr>
            <w:tcW w:w="708" w:type="dxa"/>
            <w:vAlign w:val="center"/>
          </w:tcPr>
          <w:p w14:paraId="4BE05B01" w14:textId="77777777" w:rsidR="00353E9F" w:rsidRPr="00917352" w:rsidRDefault="00353E9F" w:rsidP="00353E9F">
            <w:pPr>
              <w:spacing w:after="0" w:line="240" w:lineRule="auto"/>
              <w:jc w:val="center"/>
              <w:rPr>
                <w:rFonts w:asciiTheme="majorHAnsi" w:eastAsiaTheme="minorEastAsia" w:hAnsiTheme="majorHAnsi" w:cs="Courier"/>
                <w:snapToGrid/>
                <w:color w:val="212121"/>
                <w:sz w:val="18"/>
                <w:szCs w:val="18"/>
                <w:lang w:eastAsia="es-ES"/>
              </w:rPr>
            </w:pPr>
          </w:p>
        </w:tc>
        <w:tc>
          <w:tcPr>
            <w:tcW w:w="709" w:type="dxa"/>
            <w:vAlign w:val="center"/>
          </w:tcPr>
          <w:p w14:paraId="791005C2" w14:textId="77777777" w:rsidR="00353E9F" w:rsidRPr="00917352" w:rsidRDefault="00353E9F" w:rsidP="00353E9F">
            <w:pPr>
              <w:spacing w:after="0" w:line="240" w:lineRule="auto"/>
              <w:jc w:val="center"/>
              <w:rPr>
                <w:rFonts w:asciiTheme="majorHAnsi" w:eastAsiaTheme="minorEastAsia" w:hAnsiTheme="majorHAnsi" w:cs="Courier"/>
                <w:snapToGrid/>
                <w:color w:val="212121"/>
                <w:sz w:val="18"/>
                <w:szCs w:val="18"/>
                <w:lang w:eastAsia="es-ES"/>
              </w:rPr>
            </w:pPr>
          </w:p>
        </w:tc>
        <w:tc>
          <w:tcPr>
            <w:tcW w:w="709" w:type="dxa"/>
            <w:vAlign w:val="center"/>
          </w:tcPr>
          <w:p w14:paraId="76B9DFDB" w14:textId="77777777" w:rsidR="00353E9F" w:rsidRPr="00917352" w:rsidRDefault="00353E9F" w:rsidP="00353E9F">
            <w:pPr>
              <w:spacing w:after="0" w:line="240" w:lineRule="auto"/>
              <w:jc w:val="center"/>
              <w:rPr>
                <w:rFonts w:asciiTheme="majorHAnsi" w:eastAsiaTheme="minorEastAsia" w:hAnsiTheme="majorHAnsi" w:cs="Courier"/>
                <w:snapToGrid/>
                <w:color w:val="212121"/>
                <w:sz w:val="18"/>
                <w:szCs w:val="18"/>
                <w:lang w:eastAsia="es-ES"/>
              </w:rPr>
            </w:pPr>
          </w:p>
        </w:tc>
        <w:tc>
          <w:tcPr>
            <w:tcW w:w="850" w:type="dxa"/>
            <w:shd w:val="clear" w:color="auto" w:fill="auto"/>
            <w:vAlign w:val="center"/>
          </w:tcPr>
          <w:p w14:paraId="53CDC27A" w14:textId="77777777" w:rsidR="00353E9F" w:rsidRPr="00917352" w:rsidRDefault="00353E9F" w:rsidP="00353E9F">
            <w:pPr>
              <w:spacing w:after="0" w:line="240" w:lineRule="auto"/>
              <w:jc w:val="center"/>
              <w:rPr>
                <w:rFonts w:asciiTheme="majorHAnsi" w:eastAsiaTheme="minorEastAsia" w:hAnsiTheme="majorHAnsi" w:cs="Courier"/>
                <w:snapToGrid/>
                <w:color w:val="212121"/>
                <w:sz w:val="18"/>
                <w:szCs w:val="18"/>
                <w:lang w:eastAsia="es-ES"/>
              </w:rPr>
            </w:pPr>
          </w:p>
        </w:tc>
        <w:tc>
          <w:tcPr>
            <w:tcW w:w="567" w:type="dxa"/>
            <w:shd w:val="clear" w:color="auto" w:fill="auto"/>
            <w:vAlign w:val="center"/>
          </w:tcPr>
          <w:p w14:paraId="17AAAE25" w14:textId="77777777" w:rsidR="00353E9F" w:rsidRPr="00917352" w:rsidRDefault="00353E9F" w:rsidP="00353E9F">
            <w:pPr>
              <w:spacing w:after="0" w:line="240" w:lineRule="auto"/>
              <w:jc w:val="center"/>
              <w:rPr>
                <w:rFonts w:asciiTheme="majorHAnsi" w:eastAsiaTheme="minorEastAsia" w:hAnsiTheme="majorHAnsi" w:cs="Courier"/>
                <w:snapToGrid/>
                <w:color w:val="212121"/>
                <w:sz w:val="18"/>
                <w:szCs w:val="18"/>
                <w:lang w:eastAsia="es-ES"/>
              </w:rPr>
            </w:pPr>
          </w:p>
        </w:tc>
        <w:tc>
          <w:tcPr>
            <w:tcW w:w="567" w:type="dxa"/>
            <w:shd w:val="clear" w:color="auto" w:fill="D9D9D9" w:themeFill="background1" w:themeFillShade="D9"/>
            <w:vAlign w:val="center"/>
          </w:tcPr>
          <w:p w14:paraId="09E78388" w14:textId="4F0C8A8C" w:rsidR="00353E9F" w:rsidRPr="00917352" w:rsidRDefault="00917352" w:rsidP="00917352">
            <w:pPr>
              <w:spacing w:after="0" w:line="240" w:lineRule="auto"/>
              <w:jc w:val="center"/>
              <w:rPr>
                <w:rFonts w:asciiTheme="majorHAnsi" w:eastAsiaTheme="minorEastAsia" w:hAnsiTheme="majorHAnsi" w:cs="Courier"/>
                <w:snapToGrid/>
                <w:color w:val="212121"/>
                <w:sz w:val="18"/>
                <w:szCs w:val="18"/>
                <w:lang w:eastAsia="es-ES"/>
              </w:rPr>
            </w:pPr>
            <w:r w:rsidRPr="00917352">
              <w:rPr>
                <w:rFonts w:asciiTheme="majorHAnsi" w:eastAsiaTheme="minorEastAsia" w:hAnsiTheme="majorHAnsi" w:cs="Courier"/>
                <w:snapToGrid/>
                <w:color w:val="212121"/>
                <w:sz w:val="18"/>
                <w:szCs w:val="18"/>
                <w:lang w:eastAsia="es-ES"/>
              </w:rPr>
              <w:t xml:space="preserve">July </w:t>
            </w:r>
            <w:r w:rsidR="00353E9F" w:rsidRPr="00917352">
              <w:rPr>
                <w:rFonts w:asciiTheme="majorHAnsi" w:eastAsiaTheme="minorEastAsia" w:hAnsiTheme="majorHAnsi" w:cs="Courier"/>
                <w:snapToGrid/>
                <w:color w:val="212121"/>
                <w:sz w:val="18"/>
                <w:szCs w:val="18"/>
                <w:lang w:eastAsia="es-ES"/>
              </w:rPr>
              <w:t xml:space="preserve">9-15 </w:t>
            </w:r>
          </w:p>
        </w:tc>
        <w:tc>
          <w:tcPr>
            <w:tcW w:w="709" w:type="dxa"/>
            <w:shd w:val="clear" w:color="auto" w:fill="auto"/>
            <w:vAlign w:val="center"/>
          </w:tcPr>
          <w:p w14:paraId="11ADB3D4" w14:textId="77777777" w:rsidR="00353E9F" w:rsidRPr="00917352" w:rsidRDefault="00353E9F" w:rsidP="00353E9F">
            <w:pPr>
              <w:spacing w:after="0" w:line="240" w:lineRule="auto"/>
              <w:jc w:val="center"/>
              <w:rPr>
                <w:rFonts w:asciiTheme="majorHAnsi" w:eastAsiaTheme="minorEastAsia" w:hAnsiTheme="majorHAnsi" w:cs="Courier"/>
                <w:snapToGrid/>
                <w:color w:val="212121"/>
                <w:sz w:val="18"/>
                <w:szCs w:val="18"/>
                <w:lang w:eastAsia="es-ES"/>
              </w:rPr>
            </w:pPr>
          </w:p>
        </w:tc>
        <w:tc>
          <w:tcPr>
            <w:tcW w:w="709" w:type="dxa"/>
            <w:shd w:val="clear" w:color="auto" w:fill="FFFFFF" w:themeFill="background1"/>
            <w:vAlign w:val="center"/>
          </w:tcPr>
          <w:p w14:paraId="4FD88110" w14:textId="77777777" w:rsidR="00353E9F" w:rsidRPr="00917352" w:rsidRDefault="00353E9F" w:rsidP="00353E9F">
            <w:pPr>
              <w:spacing w:after="0" w:line="240" w:lineRule="auto"/>
              <w:jc w:val="center"/>
              <w:rPr>
                <w:rFonts w:asciiTheme="majorHAnsi" w:eastAsiaTheme="minorEastAsia" w:hAnsiTheme="majorHAnsi" w:cs="Courier"/>
                <w:snapToGrid/>
                <w:color w:val="212121"/>
                <w:sz w:val="18"/>
                <w:szCs w:val="18"/>
                <w:lang w:eastAsia="es-ES"/>
              </w:rPr>
            </w:pPr>
          </w:p>
        </w:tc>
        <w:tc>
          <w:tcPr>
            <w:tcW w:w="709" w:type="dxa"/>
            <w:shd w:val="clear" w:color="auto" w:fill="FFFFFF" w:themeFill="background1"/>
            <w:vAlign w:val="center"/>
          </w:tcPr>
          <w:p w14:paraId="3FDC33BB" w14:textId="77777777" w:rsidR="00353E9F" w:rsidRPr="00917352" w:rsidRDefault="00353E9F" w:rsidP="00353E9F">
            <w:pPr>
              <w:spacing w:after="0" w:line="240" w:lineRule="auto"/>
              <w:jc w:val="center"/>
              <w:rPr>
                <w:rFonts w:asciiTheme="majorHAnsi" w:eastAsiaTheme="minorEastAsia" w:hAnsiTheme="majorHAnsi" w:cs="Courier"/>
                <w:snapToGrid/>
                <w:color w:val="212121"/>
                <w:sz w:val="18"/>
                <w:szCs w:val="18"/>
                <w:lang w:eastAsia="es-ES"/>
              </w:rPr>
            </w:pPr>
          </w:p>
        </w:tc>
        <w:tc>
          <w:tcPr>
            <w:tcW w:w="567" w:type="dxa"/>
            <w:shd w:val="clear" w:color="auto" w:fill="FFFFFF" w:themeFill="background1"/>
            <w:vAlign w:val="center"/>
          </w:tcPr>
          <w:p w14:paraId="7DB95C81" w14:textId="77777777" w:rsidR="00353E9F" w:rsidRPr="00917352" w:rsidRDefault="00353E9F" w:rsidP="00353E9F">
            <w:pPr>
              <w:spacing w:after="0" w:line="240" w:lineRule="auto"/>
              <w:jc w:val="center"/>
              <w:rPr>
                <w:rFonts w:asciiTheme="majorHAnsi" w:eastAsiaTheme="minorEastAsia" w:hAnsiTheme="majorHAnsi" w:cs="Courier"/>
                <w:snapToGrid/>
                <w:color w:val="212121"/>
                <w:sz w:val="18"/>
                <w:szCs w:val="18"/>
                <w:lang w:eastAsia="es-ES"/>
              </w:rPr>
            </w:pPr>
          </w:p>
        </w:tc>
        <w:tc>
          <w:tcPr>
            <w:tcW w:w="708" w:type="dxa"/>
            <w:vAlign w:val="center"/>
          </w:tcPr>
          <w:p w14:paraId="4B1EBD52" w14:textId="77777777" w:rsidR="00353E9F" w:rsidRPr="00917352" w:rsidRDefault="00353E9F" w:rsidP="00353E9F">
            <w:pPr>
              <w:spacing w:after="0" w:line="240" w:lineRule="auto"/>
              <w:jc w:val="center"/>
              <w:rPr>
                <w:rFonts w:asciiTheme="majorHAnsi" w:eastAsiaTheme="minorEastAsia" w:hAnsiTheme="majorHAnsi" w:cs="Courier"/>
                <w:snapToGrid/>
                <w:color w:val="212121"/>
                <w:sz w:val="18"/>
                <w:szCs w:val="18"/>
                <w:lang w:eastAsia="es-ES"/>
              </w:rPr>
            </w:pPr>
          </w:p>
        </w:tc>
      </w:tr>
      <w:tr w:rsidR="00353E9F" w:rsidRPr="00917352" w14:paraId="3DB5671F" w14:textId="77777777" w:rsidTr="00BF29B4">
        <w:tc>
          <w:tcPr>
            <w:tcW w:w="1668" w:type="dxa"/>
          </w:tcPr>
          <w:p w14:paraId="5C74E18F" w14:textId="2EBDBAEC" w:rsidR="00353E9F" w:rsidRPr="00917352" w:rsidRDefault="00917352" w:rsidP="00917352">
            <w:pPr>
              <w:spacing w:after="0" w:line="240" w:lineRule="auto"/>
              <w:rPr>
                <w:rFonts w:asciiTheme="majorHAnsi" w:eastAsiaTheme="minorEastAsia" w:hAnsiTheme="majorHAnsi" w:cs="Courier"/>
                <w:snapToGrid/>
                <w:color w:val="212121"/>
                <w:sz w:val="18"/>
                <w:szCs w:val="18"/>
                <w:lang w:eastAsia="es-ES"/>
              </w:rPr>
            </w:pPr>
            <w:r w:rsidRPr="00917352">
              <w:rPr>
                <w:rFonts w:asciiTheme="majorHAnsi" w:eastAsiaTheme="minorEastAsia" w:hAnsiTheme="majorHAnsi" w:cs="Courier"/>
                <w:snapToGrid/>
                <w:color w:val="212121"/>
                <w:sz w:val="18"/>
                <w:szCs w:val="18"/>
                <w:lang w:eastAsia="es-ES"/>
              </w:rPr>
              <w:t xml:space="preserve">Submission of FTE final versions Spanish, English </w:t>
            </w:r>
          </w:p>
        </w:tc>
        <w:tc>
          <w:tcPr>
            <w:tcW w:w="708" w:type="dxa"/>
            <w:vAlign w:val="center"/>
          </w:tcPr>
          <w:p w14:paraId="0AFE08B0" w14:textId="77777777" w:rsidR="00353E9F" w:rsidRPr="00917352" w:rsidRDefault="00353E9F" w:rsidP="00353E9F">
            <w:pPr>
              <w:spacing w:after="0" w:line="240" w:lineRule="auto"/>
              <w:jc w:val="center"/>
              <w:rPr>
                <w:rFonts w:asciiTheme="majorHAnsi" w:eastAsiaTheme="minorEastAsia" w:hAnsiTheme="majorHAnsi" w:cs="Courier"/>
                <w:snapToGrid/>
                <w:color w:val="212121"/>
                <w:sz w:val="18"/>
                <w:szCs w:val="18"/>
                <w:lang w:eastAsia="es-ES"/>
              </w:rPr>
            </w:pPr>
          </w:p>
        </w:tc>
        <w:tc>
          <w:tcPr>
            <w:tcW w:w="709" w:type="dxa"/>
            <w:vAlign w:val="center"/>
          </w:tcPr>
          <w:p w14:paraId="4EA00454" w14:textId="77777777" w:rsidR="00353E9F" w:rsidRPr="00917352" w:rsidRDefault="00353E9F" w:rsidP="00353E9F">
            <w:pPr>
              <w:spacing w:after="0" w:line="240" w:lineRule="auto"/>
              <w:jc w:val="center"/>
              <w:rPr>
                <w:rFonts w:asciiTheme="majorHAnsi" w:eastAsiaTheme="minorEastAsia" w:hAnsiTheme="majorHAnsi" w:cs="Courier"/>
                <w:snapToGrid/>
                <w:color w:val="212121"/>
                <w:sz w:val="18"/>
                <w:szCs w:val="18"/>
                <w:lang w:eastAsia="es-ES"/>
              </w:rPr>
            </w:pPr>
          </w:p>
        </w:tc>
        <w:tc>
          <w:tcPr>
            <w:tcW w:w="709" w:type="dxa"/>
            <w:vAlign w:val="center"/>
          </w:tcPr>
          <w:p w14:paraId="6BD2F3CA" w14:textId="77777777" w:rsidR="00353E9F" w:rsidRPr="00917352" w:rsidRDefault="00353E9F" w:rsidP="00353E9F">
            <w:pPr>
              <w:spacing w:after="0" w:line="240" w:lineRule="auto"/>
              <w:jc w:val="center"/>
              <w:rPr>
                <w:rFonts w:asciiTheme="majorHAnsi" w:eastAsiaTheme="minorEastAsia" w:hAnsiTheme="majorHAnsi" w:cs="Courier"/>
                <w:snapToGrid/>
                <w:color w:val="212121"/>
                <w:sz w:val="18"/>
                <w:szCs w:val="18"/>
                <w:lang w:eastAsia="es-ES"/>
              </w:rPr>
            </w:pPr>
          </w:p>
        </w:tc>
        <w:tc>
          <w:tcPr>
            <w:tcW w:w="850" w:type="dxa"/>
            <w:vAlign w:val="center"/>
          </w:tcPr>
          <w:p w14:paraId="16DF6E18" w14:textId="77777777" w:rsidR="00353E9F" w:rsidRPr="00917352" w:rsidRDefault="00353E9F" w:rsidP="00353E9F">
            <w:pPr>
              <w:spacing w:after="0" w:line="240" w:lineRule="auto"/>
              <w:jc w:val="center"/>
              <w:rPr>
                <w:rFonts w:asciiTheme="majorHAnsi" w:eastAsiaTheme="minorEastAsia" w:hAnsiTheme="majorHAnsi" w:cs="Courier"/>
                <w:snapToGrid/>
                <w:color w:val="212121"/>
                <w:sz w:val="18"/>
                <w:szCs w:val="18"/>
                <w:lang w:eastAsia="es-ES"/>
              </w:rPr>
            </w:pPr>
          </w:p>
        </w:tc>
        <w:tc>
          <w:tcPr>
            <w:tcW w:w="567" w:type="dxa"/>
            <w:shd w:val="clear" w:color="auto" w:fill="auto"/>
            <w:vAlign w:val="center"/>
          </w:tcPr>
          <w:p w14:paraId="148F3CCD" w14:textId="77777777" w:rsidR="00353E9F" w:rsidRPr="00917352" w:rsidRDefault="00353E9F" w:rsidP="00353E9F">
            <w:pPr>
              <w:spacing w:after="0" w:line="240" w:lineRule="auto"/>
              <w:jc w:val="center"/>
              <w:rPr>
                <w:rFonts w:asciiTheme="majorHAnsi" w:eastAsiaTheme="minorEastAsia" w:hAnsiTheme="majorHAnsi" w:cs="Courier"/>
                <w:snapToGrid/>
                <w:color w:val="212121"/>
                <w:sz w:val="18"/>
                <w:szCs w:val="18"/>
                <w:lang w:eastAsia="es-ES"/>
              </w:rPr>
            </w:pPr>
          </w:p>
        </w:tc>
        <w:tc>
          <w:tcPr>
            <w:tcW w:w="567" w:type="dxa"/>
            <w:shd w:val="clear" w:color="auto" w:fill="FFFFFF" w:themeFill="background1"/>
            <w:vAlign w:val="center"/>
          </w:tcPr>
          <w:p w14:paraId="561C5325" w14:textId="77777777" w:rsidR="00353E9F" w:rsidRPr="00917352" w:rsidRDefault="00353E9F" w:rsidP="00353E9F">
            <w:pPr>
              <w:spacing w:after="0" w:line="240" w:lineRule="auto"/>
              <w:jc w:val="center"/>
              <w:rPr>
                <w:rFonts w:asciiTheme="majorHAnsi" w:eastAsiaTheme="minorEastAsia" w:hAnsiTheme="majorHAnsi" w:cs="Courier"/>
                <w:snapToGrid/>
                <w:color w:val="212121"/>
                <w:sz w:val="18"/>
                <w:szCs w:val="18"/>
                <w:lang w:eastAsia="es-ES"/>
              </w:rPr>
            </w:pPr>
          </w:p>
        </w:tc>
        <w:tc>
          <w:tcPr>
            <w:tcW w:w="709" w:type="dxa"/>
            <w:shd w:val="clear" w:color="auto" w:fill="D9D9D9" w:themeFill="background1" w:themeFillShade="D9"/>
            <w:vAlign w:val="center"/>
          </w:tcPr>
          <w:p w14:paraId="17AEA802" w14:textId="65417FE1" w:rsidR="00353E9F" w:rsidRPr="00917352" w:rsidRDefault="00917352" w:rsidP="00917352">
            <w:pPr>
              <w:spacing w:after="0" w:line="240" w:lineRule="auto"/>
              <w:jc w:val="center"/>
              <w:rPr>
                <w:rFonts w:asciiTheme="majorHAnsi" w:eastAsiaTheme="minorEastAsia" w:hAnsiTheme="majorHAnsi" w:cs="Courier"/>
                <w:snapToGrid/>
                <w:color w:val="212121"/>
                <w:sz w:val="18"/>
                <w:szCs w:val="18"/>
                <w:lang w:eastAsia="es-ES"/>
              </w:rPr>
            </w:pPr>
            <w:r w:rsidRPr="00917352">
              <w:rPr>
                <w:rFonts w:asciiTheme="majorHAnsi" w:eastAsiaTheme="minorEastAsia" w:hAnsiTheme="majorHAnsi" w:cs="Courier"/>
                <w:snapToGrid/>
                <w:color w:val="212121"/>
                <w:sz w:val="18"/>
                <w:szCs w:val="18"/>
                <w:lang w:eastAsia="es-ES"/>
              </w:rPr>
              <w:t xml:space="preserve">July </w:t>
            </w:r>
            <w:r w:rsidR="00353E9F" w:rsidRPr="00917352">
              <w:rPr>
                <w:rFonts w:asciiTheme="majorHAnsi" w:eastAsiaTheme="minorEastAsia" w:hAnsiTheme="majorHAnsi" w:cs="Courier"/>
                <w:snapToGrid/>
                <w:color w:val="212121"/>
                <w:sz w:val="18"/>
                <w:szCs w:val="18"/>
                <w:lang w:eastAsia="es-ES"/>
              </w:rPr>
              <w:t>16</w:t>
            </w:r>
          </w:p>
        </w:tc>
        <w:tc>
          <w:tcPr>
            <w:tcW w:w="709" w:type="dxa"/>
            <w:shd w:val="clear" w:color="auto" w:fill="FFFFFF" w:themeFill="background1"/>
            <w:vAlign w:val="center"/>
          </w:tcPr>
          <w:p w14:paraId="227007FB" w14:textId="77777777" w:rsidR="00353E9F" w:rsidRPr="00917352" w:rsidRDefault="00353E9F" w:rsidP="00353E9F">
            <w:pPr>
              <w:spacing w:after="0" w:line="240" w:lineRule="auto"/>
              <w:jc w:val="center"/>
              <w:rPr>
                <w:rFonts w:asciiTheme="majorHAnsi" w:eastAsiaTheme="minorEastAsia" w:hAnsiTheme="majorHAnsi" w:cs="Courier"/>
                <w:snapToGrid/>
                <w:color w:val="212121"/>
                <w:sz w:val="18"/>
                <w:szCs w:val="18"/>
                <w:lang w:eastAsia="es-ES"/>
              </w:rPr>
            </w:pPr>
          </w:p>
        </w:tc>
        <w:tc>
          <w:tcPr>
            <w:tcW w:w="709" w:type="dxa"/>
            <w:shd w:val="clear" w:color="auto" w:fill="FFFFFF" w:themeFill="background1"/>
            <w:vAlign w:val="center"/>
          </w:tcPr>
          <w:p w14:paraId="3EEEE4F3" w14:textId="77777777" w:rsidR="00353E9F" w:rsidRPr="00917352" w:rsidRDefault="00353E9F" w:rsidP="00353E9F">
            <w:pPr>
              <w:spacing w:after="0" w:line="240" w:lineRule="auto"/>
              <w:jc w:val="center"/>
              <w:rPr>
                <w:rFonts w:asciiTheme="majorHAnsi" w:eastAsiaTheme="minorEastAsia" w:hAnsiTheme="majorHAnsi" w:cs="Courier"/>
                <w:snapToGrid/>
                <w:color w:val="212121"/>
                <w:sz w:val="18"/>
                <w:szCs w:val="18"/>
                <w:lang w:eastAsia="es-ES"/>
              </w:rPr>
            </w:pPr>
          </w:p>
        </w:tc>
        <w:tc>
          <w:tcPr>
            <w:tcW w:w="567" w:type="dxa"/>
            <w:shd w:val="clear" w:color="auto" w:fill="FFFFFF" w:themeFill="background1"/>
            <w:vAlign w:val="center"/>
          </w:tcPr>
          <w:p w14:paraId="6DD22407" w14:textId="77777777" w:rsidR="00353E9F" w:rsidRPr="00917352" w:rsidRDefault="00353E9F" w:rsidP="00353E9F">
            <w:pPr>
              <w:spacing w:after="0" w:line="240" w:lineRule="auto"/>
              <w:jc w:val="center"/>
              <w:rPr>
                <w:rFonts w:asciiTheme="majorHAnsi" w:eastAsiaTheme="minorEastAsia" w:hAnsiTheme="majorHAnsi" w:cs="Courier"/>
                <w:snapToGrid/>
                <w:color w:val="212121"/>
                <w:sz w:val="18"/>
                <w:szCs w:val="18"/>
                <w:lang w:eastAsia="es-ES"/>
              </w:rPr>
            </w:pPr>
          </w:p>
        </w:tc>
        <w:tc>
          <w:tcPr>
            <w:tcW w:w="708" w:type="dxa"/>
            <w:shd w:val="clear" w:color="auto" w:fill="auto"/>
            <w:vAlign w:val="center"/>
          </w:tcPr>
          <w:p w14:paraId="31BD1402" w14:textId="77777777" w:rsidR="00353E9F" w:rsidRPr="00917352" w:rsidRDefault="00353E9F" w:rsidP="00353E9F">
            <w:pPr>
              <w:spacing w:after="0" w:line="240" w:lineRule="auto"/>
              <w:jc w:val="center"/>
              <w:rPr>
                <w:rFonts w:asciiTheme="majorHAnsi" w:eastAsiaTheme="minorEastAsia" w:hAnsiTheme="majorHAnsi" w:cs="Courier"/>
                <w:snapToGrid/>
                <w:color w:val="212121"/>
                <w:sz w:val="18"/>
                <w:szCs w:val="18"/>
                <w:lang w:eastAsia="es-ES"/>
              </w:rPr>
            </w:pPr>
          </w:p>
        </w:tc>
      </w:tr>
      <w:tr w:rsidR="00353E9F" w:rsidRPr="00FD4998" w14:paraId="1CF33A8F" w14:textId="77777777" w:rsidTr="00BF29B4">
        <w:tc>
          <w:tcPr>
            <w:tcW w:w="1668" w:type="dxa"/>
          </w:tcPr>
          <w:p w14:paraId="7341D44B" w14:textId="27C97007" w:rsidR="00353E9F" w:rsidRPr="00FD4998" w:rsidRDefault="00353E9F" w:rsidP="00FD4998">
            <w:pPr>
              <w:spacing w:after="0" w:line="240" w:lineRule="auto"/>
              <w:rPr>
                <w:rFonts w:asciiTheme="majorHAnsi" w:eastAsiaTheme="minorEastAsia" w:hAnsiTheme="majorHAnsi" w:cs="Courier"/>
                <w:i/>
                <w:snapToGrid/>
                <w:color w:val="212121"/>
                <w:sz w:val="18"/>
                <w:szCs w:val="18"/>
                <w:lang w:eastAsia="es-ES"/>
              </w:rPr>
            </w:pPr>
            <w:r w:rsidRPr="00FD4998">
              <w:rPr>
                <w:rFonts w:asciiTheme="majorHAnsi" w:eastAsiaTheme="minorEastAsia" w:hAnsiTheme="majorHAnsi" w:cs="Courier"/>
                <w:i/>
                <w:snapToGrid/>
                <w:color w:val="212121"/>
                <w:sz w:val="18"/>
                <w:szCs w:val="18"/>
                <w:lang w:eastAsia="es-ES"/>
              </w:rPr>
              <w:t xml:space="preserve">50% </w:t>
            </w:r>
            <w:r w:rsidR="00FD4998" w:rsidRPr="00FD4998">
              <w:rPr>
                <w:rFonts w:asciiTheme="majorHAnsi" w:eastAsiaTheme="minorEastAsia" w:hAnsiTheme="majorHAnsi" w:cs="Courier"/>
                <w:i/>
                <w:snapToGrid/>
                <w:color w:val="212121"/>
                <w:sz w:val="18"/>
                <w:szCs w:val="18"/>
                <w:lang w:eastAsia="es-ES"/>
              </w:rPr>
              <w:t>Following submission and approval (UNDP-CO and UNDP RTA) of the final terminal evaluation report</w:t>
            </w:r>
          </w:p>
        </w:tc>
        <w:tc>
          <w:tcPr>
            <w:tcW w:w="708" w:type="dxa"/>
            <w:vAlign w:val="center"/>
          </w:tcPr>
          <w:p w14:paraId="3F7A3EC0" w14:textId="77777777" w:rsidR="00353E9F" w:rsidRPr="00FD4998" w:rsidRDefault="00353E9F" w:rsidP="00353E9F">
            <w:pPr>
              <w:spacing w:after="0" w:line="240" w:lineRule="auto"/>
              <w:jc w:val="center"/>
              <w:rPr>
                <w:rFonts w:asciiTheme="majorHAnsi" w:eastAsiaTheme="minorEastAsia" w:hAnsiTheme="majorHAnsi" w:cs="Courier"/>
                <w:snapToGrid/>
                <w:color w:val="212121"/>
                <w:sz w:val="18"/>
                <w:szCs w:val="18"/>
                <w:lang w:eastAsia="es-ES"/>
              </w:rPr>
            </w:pPr>
          </w:p>
        </w:tc>
        <w:tc>
          <w:tcPr>
            <w:tcW w:w="709" w:type="dxa"/>
            <w:vAlign w:val="center"/>
          </w:tcPr>
          <w:p w14:paraId="4FC62F2E" w14:textId="77777777" w:rsidR="00353E9F" w:rsidRPr="00FD4998" w:rsidRDefault="00353E9F" w:rsidP="00353E9F">
            <w:pPr>
              <w:spacing w:after="0" w:line="240" w:lineRule="auto"/>
              <w:jc w:val="center"/>
              <w:rPr>
                <w:rFonts w:asciiTheme="majorHAnsi" w:eastAsiaTheme="minorEastAsia" w:hAnsiTheme="majorHAnsi" w:cs="Courier"/>
                <w:snapToGrid/>
                <w:color w:val="212121"/>
                <w:sz w:val="18"/>
                <w:szCs w:val="18"/>
                <w:lang w:eastAsia="es-ES"/>
              </w:rPr>
            </w:pPr>
          </w:p>
        </w:tc>
        <w:tc>
          <w:tcPr>
            <w:tcW w:w="709" w:type="dxa"/>
            <w:vAlign w:val="center"/>
          </w:tcPr>
          <w:p w14:paraId="010CD2FA" w14:textId="77777777" w:rsidR="00353E9F" w:rsidRPr="00FD4998" w:rsidRDefault="00353E9F" w:rsidP="00353E9F">
            <w:pPr>
              <w:spacing w:after="0" w:line="240" w:lineRule="auto"/>
              <w:jc w:val="center"/>
              <w:rPr>
                <w:rFonts w:asciiTheme="majorHAnsi" w:eastAsiaTheme="minorEastAsia" w:hAnsiTheme="majorHAnsi" w:cs="Courier"/>
                <w:snapToGrid/>
                <w:color w:val="212121"/>
                <w:sz w:val="18"/>
                <w:szCs w:val="18"/>
                <w:lang w:eastAsia="es-ES"/>
              </w:rPr>
            </w:pPr>
          </w:p>
        </w:tc>
        <w:tc>
          <w:tcPr>
            <w:tcW w:w="850" w:type="dxa"/>
            <w:vAlign w:val="center"/>
          </w:tcPr>
          <w:p w14:paraId="64067D6F" w14:textId="77777777" w:rsidR="00353E9F" w:rsidRPr="00FD4998" w:rsidRDefault="00353E9F" w:rsidP="00353E9F">
            <w:pPr>
              <w:spacing w:after="0" w:line="240" w:lineRule="auto"/>
              <w:jc w:val="center"/>
              <w:rPr>
                <w:rFonts w:asciiTheme="majorHAnsi" w:eastAsiaTheme="minorEastAsia" w:hAnsiTheme="majorHAnsi" w:cs="Courier"/>
                <w:snapToGrid/>
                <w:color w:val="212121"/>
                <w:sz w:val="18"/>
                <w:szCs w:val="18"/>
                <w:lang w:eastAsia="es-ES"/>
              </w:rPr>
            </w:pPr>
          </w:p>
        </w:tc>
        <w:tc>
          <w:tcPr>
            <w:tcW w:w="567" w:type="dxa"/>
            <w:shd w:val="clear" w:color="auto" w:fill="auto"/>
            <w:vAlign w:val="center"/>
          </w:tcPr>
          <w:p w14:paraId="68070981" w14:textId="77777777" w:rsidR="00353E9F" w:rsidRPr="00FD4998" w:rsidRDefault="00353E9F" w:rsidP="00353E9F">
            <w:pPr>
              <w:spacing w:after="0" w:line="240" w:lineRule="auto"/>
              <w:jc w:val="center"/>
              <w:rPr>
                <w:rFonts w:asciiTheme="majorHAnsi" w:eastAsiaTheme="minorEastAsia" w:hAnsiTheme="majorHAnsi" w:cs="Courier"/>
                <w:snapToGrid/>
                <w:color w:val="212121"/>
                <w:sz w:val="18"/>
                <w:szCs w:val="18"/>
                <w:lang w:eastAsia="es-ES"/>
              </w:rPr>
            </w:pPr>
          </w:p>
        </w:tc>
        <w:tc>
          <w:tcPr>
            <w:tcW w:w="567" w:type="dxa"/>
            <w:shd w:val="clear" w:color="auto" w:fill="auto"/>
            <w:vAlign w:val="center"/>
          </w:tcPr>
          <w:p w14:paraId="71047AAB" w14:textId="77777777" w:rsidR="00353E9F" w:rsidRPr="00FD4998" w:rsidRDefault="00353E9F" w:rsidP="00353E9F">
            <w:pPr>
              <w:spacing w:after="0" w:line="240" w:lineRule="auto"/>
              <w:jc w:val="center"/>
              <w:rPr>
                <w:rFonts w:asciiTheme="majorHAnsi" w:eastAsiaTheme="minorEastAsia" w:hAnsiTheme="majorHAnsi" w:cs="Courier"/>
                <w:snapToGrid/>
                <w:color w:val="212121"/>
                <w:sz w:val="18"/>
                <w:szCs w:val="18"/>
                <w:lang w:eastAsia="es-ES"/>
              </w:rPr>
            </w:pPr>
          </w:p>
        </w:tc>
        <w:tc>
          <w:tcPr>
            <w:tcW w:w="709" w:type="dxa"/>
            <w:shd w:val="clear" w:color="auto" w:fill="D9D9D9" w:themeFill="background1" w:themeFillShade="D9"/>
            <w:vAlign w:val="center"/>
          </w:tcPr>
          <w:p w14:paraId="53E2E609" w14:textId="7F091A1D" w:rsidR="00353E9F" w:rsidRPr="00FD4998" w:rsidRDefault="00FD4998" w:rsidP="00FD4998">
            <w:pPr>
              <w:spacing w:after="0" w:line="240" w:lineRule="auto"/>
              <w:jc w:val="center"/>
              <w:rPr>
                <w:rFonts w:asciiTheme="majorHAnsi" w:eastAsiaTheme="minorEastAsia" w:hAnsiTheme="majorHAnsi" w:cs="Courier"/>
                <w:snapToGrid/>
                <w:color w:val="212121"/>
                <w:sz w:val="18"/>
                <w:szCs w:val="18"/>
                <w:lang w:eastAsia="es-ES"/>
              </w:rPr>
            </w:pPr>
            <w:r w:rsidRPr="00FD4998">
              <w:rPr>
                <w:sz w:val="18"/>
                <w:szCs w:val="18"/>
              </w:rPr>
              <w:t xml:space="preserve">July </w:t>
            </w:r>
            <w:r w:rsidR="00353E9F" w:rsidRPr="00FD4998">
              <w:rPr>
                <w:sz w:val="18"/>
                <w:szCs w:val="18"/>
              </w:rPr>
              <w:t xml:space="preserve">16-22 </w:t>
            </w:r>
          </w:p>
        </w:tc>
        <w:tc>
          <w:tcPr>
            <w:tcW w:w="709" w:type="dxa"/>
            <w:shd w:val="clear" w:color="auto" w:fill="FFFFFF" w:themeFill="background1"/>
            <w:vAlign w:val="center"/>
          </w:tcPr>
          <w:p w14:paraId="429FC11C" w14:textId="77777777" w:rsidR="00353E9F" w:rsidRPr="00FD4998" w:rsidRDefault="00353E9F" w:rsidP="00353E9F">
            <w:pPr>
              <w:spacing w:after="0" w:line="240" w:lineRule="auto"/>
              <w:jc w:val="center"/>
              <w:rPr>
                <w:rFonts w:asciiTheme="majorHAnsi" w:eastAsiaTheme="minorEastAsia" w:hAnsiTheme="majorHAnsi" w:cs="Courier"/>
                <w:snapToGrid/>
                <w:color w:val="212121"/>
                <w:sz w:val="18"/>
                <w:szCs w:val="18"/>
                <w:lang w:eastAsia="es-ES"/>
              </w:rPr>
            </w:pPr>
          </w:p>
        </w:tc>
        <w:tc>
          <w:tcPr>
            <w:tcW w:w="709" w:type="dxa"/>
            <w:shd w:val="clear" w:color="auto" w:fill="FFFFFF" w:themeFill="background1"/>
            <w:vAlign w:val="center"/>
          </w:tcPr>
          <w:p w14:paraId="05C020D9" w14:textId="77777777" w:rsidR="00353E9F" w:rsidRPr="00FD4998" w:rsidRDefault="00353E9F" w:rsidP="00353E9F">
            <w:pPr>
              <w:spacing w:after="0" w:line="240" w:lineRule="auto"/>
              <w:jc w:val="center"/>
              <w:rPr>
                <w:rFonts w:asciiTheme="majorHAnsi" w:eastAsiaTheme="minorEastAsia" w:hAnsiTheme="majorHAnsi" w:cs="Courier"/>
                <w:snapToGrid/>
                <w:color w:val="212121"/>
                <w:sz w:val="18"/>
                <w:szCs w:val="18"/>
                <w:lang w:eastAsia="es-ES"/>
              </w:rPr>
            </w:pPr>
          </w:p>
        </w:tc>
        <w:tc>
          <w:tcPr>
            <w:tcW w:w="567" w:type="dxa"/>
            <w:shd w:val="clear" w:color="auto" w:fill="FFFFFF" w:themeFill="background1"/>
            <w:vAlign w:val="center"/>
          </w:tcPr>
          <w:p w14:paraId="36B8D7DC" w14:textId="77777777" w:rsidR="00353E9F" w:rsidRPr="00FD4998" w:rsidRDefault="00353E9F" w:rsidP="00353E9F">
            <w:pPr>
              <w:spacing w:after="0" w:line="240" w:lineRule="auto"/>
              <w:jc w:val="center"/>
              <w:rPr>
                <w:rFonts w:asciiTheme="majorHAnsi" w:eastAsiaTheme="minorEastAsia" w:hAnsiTheme="majorHAnsi" w:cs="Courier"/>
                <w:snapToGrid/>
                <w:color w:val="212121"/>
                <w:sz w:val="18"/>
                <w:szCs w:val="18"/>
                <w:lang w:eastAsia="es-ES"/>
              </w:rPr>
            </w:pPr>
          </w:p>
        </w:tc>
        <w:tc>
          <w:tcPr>
            <w:tcW w:w="708" w:type="dxa"/>
            <w:shd w:val="clear" w:color="auto" w:fill="auto"/>
            <w:vAlign w:val="center"/>
          </w:tcPr>
          <w:p w14:paraId="6C3DE125" w14:textId="77777777" w:rsidR="00353E9F" w:rsidRPr="00FD4998" w:rsidRDefault="00353E9F" w:rsidP="00353E9F">
            <w:pPr>
              <w:spacing w:after="0" w:line="240" w:lineRule="auto"/>
              <w:jc w:val="center"/>
              <w:rPr>
                <w:rFonts w:asciiTheme="majorHAnsi" w:eastAsiaTheme="minorEastAsia" w:hAnsiTheme="majorHAnsi" w:cs="Courier"/>
                <w:snapToGrid/>
                <w:color w:val="212121"/>
                <w:sz w:val="18"/>
                <w:szCs w:val="18"/>
                <w:lang w:eastAsia="es-ES"/>
              </w:rPr>
            </w:pPr>
          </w:p>
        </w:tc>
      </w:tr>
    </w:tbl>
    <w:p w14:paraId="1A5F56F5" w14:textId="77777777" w:rsidR="00353E9F" w:rsidRPr="00064A61" w:rsidRDefault="00353E9F" w:rsidP="008041D2">
      <w:pPr>
        <w:spacing w:after="0" w:line="240" w:lineRule="auto"/>
        <w:jc w:val="both"/>
        <w:rPr>
          <w:rFonts w:asciiTheme="majorHAnsi" w:hAnsiTheme="majorHAnsi" w:cs="Arial"/>
          <w:highlight w:val="yellow"/>
          <w:lang w:val="es-ES_tradnl"/>
        </w:rPr>
      </w:pPr>
    </w:p>
    <w:p w14:paraId="3B615572" w14:textId="77777777" w:rsidR="00353E9F" w:rsidRPr="00064A61" w:rsidRDefault="00353E9F">
      <w:pPr>
        <w:spacing w:after="0" w:line="240" w:lineRule="auto"/>
        <w:rPr>
          <w:rFonts w:asciiTheme="majorHAnsi" w:eastAsiaTheme="majorEastAsia" w:hAnsiTheme="majorHAnsi" w:cstheme="majorBidi"/>
          <w:b/>
          <w:bCs/>
          <w:color w:val="000000" w:themeColor="text1"/>
          <w:highlight w:val="yellow"/>
          <w:lang w:val="es-ES_tradnl"/>
        </w:rPr>
      </w:pPr>
      <w:r w:rsidRPr="00064A61">
        <w:rPr>
          <w:color w:val="000000" w:themeColor="text1"/>
          <w:highlight w:val="yellow"/>
          <w:lang w:val="es-ES_tradnl"/>
        </w:rPr>
        <w:br w:type="page"/>
      </w:r>
    </w:p>
    <w:p w14:paraId="6C7EC862" w14:textId="2D4ECF0C" w:rsidR="00284564" w:rsidRPr="0023254D" w:rsidRDefault="004D0068" w:rsidP="00284564">
      <w:pPr>
        <w:pStyle w:val="Ttulo3"/>
        <w:rPr>
          <w:color w:val="000000" w:themeColor="text1"/>
        </w:rPr>
      </w:pPr>
      <w:bookmarkStart w:id="191" w:name="_Toc394377449"/>
      <w:r w:rsidRPr="0023254D">
        <w:rPr>
          <w:color w:val="000000" w:themeColor="text1"/>
        </w:rPr>
        <w:t>An</w:t>
      </w:r>
      <w:r w:rsidR="009B4C55" w:rsidRPr="0023254D">
        <w:rPr>
          <w:color w:val="000000" w:themeColor="text1"/>
        </w:rPr>
        <w:t>nex</w:t>
      </w:r>
      <w:r w:rsidRPr="0023254D">
        <w:rPr>
          <w:color w:val="000000" w:themeColor="text1"/>
        </w:rPr>
        <w:t xml:space="preserve"> No. 3: </w:t>
      </w:r>
      <w:r w:rsidR="00284564" w:rsidRPr="0023254D">
        <w:rPr>
          <w:color w:val="000000" w:themeColor="text1"/>
        </w:rPr>
        <w:t xml:space="preserve">List of </w:t>
      </w:r>
      <w:r w:rsidR="0023254D">
        <w:rPr>
          <w:color w:val="000000" w:themeColor="text1"/>
        </w:rPr>
        <w:t xml:space="preserve">key </w:t>
      </w:r>
      <w:r w:rsidR="00284564" w:rsidRPr="0023254D">
        <w:rPr>
          <w:color w:val="000000" w:themeColor="text1"/>
        </w:rPr>
        <w:t>people interviewed</w:t>
      </w:r>
      <w:bookmarkEnd w:id="191"/>
    </w:p>
    <w:p w14:paraId="1AC54560" w14:textId="77777777" w:rsidR="008041D2" w:rsidRPr="0023254D" w:rsidRDefault="008041D2" w:rsidP="008041D2">
      <w:pPr>
        <w:spacing w:after="0" w:line="240" w:lineRule="auto"/>
        <w:jc w:val="both"/>
        <w:rPr>
          <w:rFonts w:asciiTheme="majorHAnsi" w:hAnsiTheme="majorHAnsi" w:cs="Arial"/>
          <w:lang w:val="es-ES_tradnl"/>
        </w:rPr>
      </w:pPr>
    </w:p>
    <w:p w14:paraId="7997B722" w14:textId="74AFF98A" w:rsidR="002543F1" w:rsidRPr="0023254D" w:rsidRDefault="002543F1" w:rsidP="00FB524B">
      <w:pPr>
        <w:spacing w:before="80" w:after="80" w:line="240" w:lineRule="auto"/>
        <w:jc w:val="center"/>
        <w:rPr>
          <w:lang w:val="es-ES_tradnl"/>
        </w:rPr>
      </w:pPr>
    </w:p>
    <w:tbl>
      <w:tblPr>
        <w:tblStyle w:val="Tablaconcuadrcula1"/>
        <w:tblW w:w="9209" w:type="dxa"/>
        <w:tblLayout w:type="fixed"/>
        <w:tblLook w:val="04A0" w:firstRow="1" w:lastRow="0" w:firstColumn="1" w:lastColumn="0" w:noHBand="0" w:noVBand="1"/>
      </w:tblPr>
      <w:tblGrid>
        <w:gridCol w:w="562"/>
        <w:gridCol w:w="2381"/>
        <w:gridCol w:w="4111"/>
        <w:gridCol w:w="2155"/>
      </w:tblGrid>
      <w:tr w:rsidR="002543F1" w:rsidRPr="009B4C55" w14:paraId="7A23CBB3" w14:textId="77777777" w:rsidTr="0023254D">
        <w:trPr>
          <w:trHeight w:val="300"/>
        </w:trPr>
        <w:tc>
          <w:tcPr>
            <w:tcW w:w="562" w:type="dxa"/>
            <w:noWrap/>
            <w:hideMark/>
          </w:tcPr>
          <w:p w14:paraId="4C599D85" w14:textId="77777777" w:rsidR="002543F1" w:rsidRPr="009B4C55" w:rsidRDefault="002543F1" w:rsidP="00FB524B">
            <w:pPr>
              <w:spacing w:after="0" w:line="240" w:lineRule="auto"/>
              <w:jc w:val="center"/>
              <w:rPr>
                <w:rFonts w:asciiTheme="majorHAnsi" w:hAnsiTheme="majorHAnsi" w:cs="Calibri"/>
                <w:b/>
                <w:color w:val="000000"/>
                <w:sz w:val="20"/>
                <w:szCs w:val="20"/>
                <w:lang w:eastAsia="es-CR"/>
              </w:rPr>
            </w:pPr>
            <w:r w:rsidRPr="009B4C55">
              <w:rPr>
                <w:rFonts w:asciiTheme="majorHAnsi" w:hAnsiTheme="majorHAnsi" w:cs="Calibri"/>
                <w:b/>
                <w:color w:val="000000"/>
                <w:sz w:val="20"/>
                <w:szCs w:val="20"/>
                <w:lang w:eastAsia="es-CR"/>
              </w:rPr>
              <w:t>N°</w:t>
            </w:r>
          </w:p>
        </w:tc>
        <w:tc>
          <w:tcPr>
            <w:tcW w:w="2381" w:type="dxa"/>
            <w:noWrap/>
            <w:hideMark/>
          </w:tcPr>
          <w:p w14:paraId="24FCCF0F" w14:textId="2946ACBF" w:rsidR="002543F1" w:rsidRPr="009B4C55" w:rsidRDefault="009B4C55" w:rsidP="009B4C55">
            <w:pPr>
              <w:spacing w:after="0" w:line="240" w:lineRule="auto"/>
              <w:jc w:val="center"/>
              <w:rPr>
                <w:rFonts w:asciiTheme="majorHAnsi" w:hAnsiTheme="majorHAnsi" w:cs="Calibri"/>
                <w:b/>
                <w:color w:val="000000"/>
                <w:sz w:val="20"/>
                <w:szCs w:val="20"/>
                <w:lang w:eastAsia="es-CR"/>
              </w:rPr>
            </w:pPr>
            <w:r w:rsidRPr="009B4C55">
              <w:rPr>
                <w:rFonts w:asciiTheme="majorHAnsi" w:hAnsiTheme="majorHAnsi" w:cs="Calibri"/>
                <w:b/>
                <w:color w:val="000000"/>
                <w:sz w:val="20"/>
                <w:szCs w:val="20"/>
                <w:lang w:eastAsia="es-CR"/>
              </w:rPr>
              <w:t xml:space="preserve">Name </w:t>
            </w:r>
          </w:p>
        </w:tc>
        <w:tc>
          <w:tcPr>
            <w:tcW w:w="4111" w:type="dxa"/>
            <w:noWrap/>
            <w:hideMark/>
          </w:tcPr>
          <w:p w14:paraId="11A040D4" w14:textId="4B00A856" w:rsidR="002543F1" w:rsidRPr="009B4C55" w:rsidRDefault="009B4C55" w:rsidP="00FB524B">
            <w:pPr>
              <w:spacing w:after="0" w:line="240" w:lineRule="auto"/>
              <w:jc w:val="center"/>
              <w:rPr>
                <w:rFonts w:asciiTheme="majorHAnsi" w:hAnsiTheme="majorHAnsi" w:cs="Calibri"/>
                <w:b/>
                <w:color w:val="000000"/>
                <w:sz w:val="20"/>
                <w:szCs w:val="20"/>
                <w:lang w:eastAsia="es-CR"/>
              </w:rPr>
            </w:pPr>
            <w:r w:rsidRPr="009B4C55">
              <w:rPr>
                <w:rFonts w:asciiTheme="majorHAnsi" w:hAnsiTheme="majorHAnsi" w:cs="Calibri"/>
                <w:b/>
                <w:color w:val="000000"/>
                <w:sz w:val="20"/>
                <w:szCs w:val="20"/>
                <w:lang w:eastAsia="es-CR"/>
              </w:rPr>
              <w:t>Position</w:t>
            </w:r>
          </w:p>
        </w:tc>
        <w:tc>
          <w:tcPr>
            <w:tcW w:w="2155" w:type="dxa"/>
            <w:noWrap/>
            <w:hideMark/>
          </w:tcPr>
          <w:p w14:paraId="4BE3B857" w14:textId="4188C3DE" w:rsidR="002543F1" w:rsidRPr="009B4C55" w:rsidRDefault="009B4C55" w:rsidP="009B4C55">
            <w:pPr>
              <w:spacing w:after="0" w:line="240" w:lineRule="auto"/>
              <w:jc w:val="center"/>
              <w:rPr>
                <w:rFonts w:asciiTheme="majorHAnsi" w:hAnsiTheme="majorHAnsi" w:cs="Calibri"/>
                <w:b/>
                <w:color w:val="000000"/>
                <w:sz w:val="20"/>
                <w:szCs w:val="20"/>
                <w:lang w:eastAsia="es-CR"/>
              </w:rPr>
            </w:pPr>
            <w:r w:rsidRPr="009B4C55">
              <w:rPr>
                <w:rFonts w:asciiTheme="majorHAnsi" w:hAnsiTheme="majorHAnsi" w:cs="Calibri"/>
                <w:b/>
                <w:color w:val="000000"/>
                <w:sz w:val="20"/>
                <w:szCs w:val="20"/>
                <w:lang w:eastAsia="es-CR"/>
              </w:rPr>
              <w:t>Institution / Workplace</w:t>
            </w:r>
          </w:p>
        </w:tc>
      </w:tr>
      <w:tr w:rsidR="002543F1" w:rsidRPr="00064A61" w14:paraId="22BA55B8" w14:textId="77777777" w:rsidTr="0023254D">
        <w:trPr>
          <w:trHeight w:val="300"/>
        </w:trPr>
        <w:tc>
          <w:tcPr>
            <w:tcW w:w="562" w:type="dxa"/>
            <w:noWrap/>
            <w:hideMark/>
          </w:tcPr>
          <w:p w14:paraId="1B7F0A86" w14:textId="7E4859AF" w:rsidR="002543F1" w:rsidRPr="00641064" w:rsidRDefault="002543F1" w:rsidP="00B2362C">
            <w:pPr>
              <w:pStyle w:val="Prrafodelista"/>
              <w:numPr>
                <w:ilvl w:val="0"/>
                <w:numId w:val="8"/>
              </w:numPr>
              <w:spacing w:after="0" w:line="240" w:lineRule="auto"/>
              <w:ind w:left="0" w:firstLine="0"/>
              <w:jc w:val="right"/>
              <w:rPr>
                <w:rFonts w:asciiTheme="majorHAnsi" w:hAnsiTheme="majorHAnsi" w:cs="Calibri"/>
                <w:color w:val="000000"/>
                <w:sz w:val="20"/>
                <w:szCs w:val="20"/>
                <w:lang w:val="es-ES_tradnl" w:eastAsia="es-CR"/>
              </w:rPr>
            </w:pPr>
            <w:r w:rsidRPr="00641064">
              <w:rPr>
                <w:rFonts w:asciiTheme="majorHAnsi" w:hAnsiTheme="majorHAnsi" w:cs="Calibri"/>
                <w:color w:val="000000"/>
                <w:sz w:val="20"/>
                <w:szCs w:val="20"/>
                <w:lang w:val="es-ES_tradnl" w:eastAsia="es-CR"/>
              </w:rPr>
              <w:t>5</w:t>
            </w:r>
          </w:p>
        </w:tc>
        <w:tc>
          <w:tcPr>
            <w:tcW w:w="2381" w:type="dxa"/>
            <w:noWrap/>
            <w:hideMark/>
          </w:tcPr>
          <w:p w14:paraId="73C378B0" w14:textId="6D23C7A1" w:rsidR="002543F1" w:rsidRPr="00641064" w:rsidRDefault="00094C0E" w:rsidP="002543F1">
            <w:pPr>
              <w:spacing w:after="0" w:line="240" w:lineRule="auto"/>
              <w:rPr>
                <w:rFonts w:asciiTheme="majorHAnsi" w:hAnsiTheme="majorHAnsi" w:cs="Calibri"/>
                <w:color w:val="000000"/>
                <w:sz w:val="20"/>
                <w:szCs w:val="20"/>
                <w:lang w:val="es-ES_tradnl" w:eastAsia="es-CR"/>
              </w:rPr>
            </w:pPr>
            <w:r w:rsidRPr="00641064">
              <w:rPr>
                <w:rFonts w:asciiTheme="majorHAnsi" w:hAnsiTheme="majorHAnsi" w:cs="Calibri"/>
                <w:color w:val="000000"/>
                <w:sz w:val="20"/>
                <w:szCs w:val="20"/>
                <w:lang w:val="es-ES_tradnl" w:eastAsia="es-CR"/>
              </w:rPr>
              <w:t>Ana Lucí</w:t>
            </w:r>
            <w:r w:rsidR="002543F1" w:rsidRPr="00641064">
              <w:rPr>
                <w:rFonts w:asciiTheme="majorHAnsi" w:hAnsiTheme="majorHAnsi" w:cs="Calibri"/>
                <w:color w:val="000000"/>
                <w:sz w:val="20"/>
                <w:szCs w:val="20"/>
                <w:lang w:val="es-ES_tradnl" w:eastAsia="es-CR"/>
              </w:rPr>
              <w:t xml:space="preserve">a Orozco </w:t>
            </w:r>
          </w:p>
        </w:tc>
        <w:tc>
          <w:tcPr>
            <w:tcW w:w="4111" w:type="dxa"/>
            <w:noWrap/>
            <w:hideMark/>
          </w:tcPr>
          <w:p w14:paraId="2CF9F91E" w14:textId="5523232E" w:rsidR="002543F1" w:rsidRPr="00641064" w:rsidRDefault="00641064" w:rsidP="00641064">
            <w:pPr>
              <w:spacing w:after="0" w:line="240" w:lineRule="auto"/>
              <w:rPr>
                <w:rFonts w:asciiTheme="majorHAnsi" w:hAnsiTheme="majorHAnsi" w:cs="Calibri"/>
                <w:color w:val="000000"/>
                <w:sz w:val="20"/>
                <w:szCs w:val="20"/>
                <w:lang w:eastAsia="es-CR"/>
              </w:rPr>
            </w:pPr>
            <w:r w:rsidRPr="00641064">
              <w:rPr>
                <w:rFonts w:asciiTheme="majorHAnsi" w:hAnsiTheme="majorHAnsi" w:cs="Calibri"/>
                <w:color w:val="000000"/>
                <w:sz w:val="20"/>
                <w:szCs w:val="20"/>
                <w:lang w:eastAsia="es-CR"/>
              </w:rPr>
              <w:t xml:space="preserve">Programs Assistant </w:t>
            </w:r>
          </w:p>
        </w:tc>
        <w:tc>
          <w:tcPr>
            <w:tcW w:w="2155" w:type="dxa"/>
            <w:noWrap/>
            <w:hideMark/>
          </w:tcPr>
          <w:p w14:paraId="0CD6AD12" w14:textId="7B9F4BB1" w:rsidR="002543F1" w:rsidRPr="006B1278" w:rsidRDefault="00284564" w:rsidP="002543F1">
            <w:pPr>
              <w:spacing w:after="0" w:line="240" w:lineRule="auto"/>
              <w:rPr>
                <w:rFonts w:asciiTheme="majorHAnsi" w:hAnsiTheme="majorHAnsi" w:cs="Calibri"/>
                <w:color w:val="000000"/>
                <w:sz w:val="20"/>
                <w:szCs w:val="20"/>
                <w:lang w:val="es-ES_tradnl" w:eastAsia="es-CR"/>
              </w:rPr>
            </w:pPr>
            <w:r w:rsidRPr="00641064">
              <w:rPr>
                <w:rFonts w:asciiTheme="majorHAnsi" w:hAnsiTheme="majorHAnsi" w:cs="Calibri"/>
                <w:color w:val="000000"/>
                <w:sz w:val="20"/>
                <w:szCs w:val="20"/>
                <w:lang w:val="es-ES_tradnl" w:eastAsia="es-CR"/>
              </w:rPr>
              <w:t>UNDP</w:t>
            </w:r>
          </w:p>
        </w:tc>
      </w:tr>
      <w:tr w:rsidR="002543F1" w:rsidRPr="00064A61" w14:paraId="7F44B23A" w14:textId="77777777" w:rsidTr="0023254D">
        <w:trPr>
          <w:trHeight w:val="300"/>
        </w:trPr>
        <w:tc>
          <w:tcPr>
            <w:tcW w:w="562" w:type="dxa"/>
            <w:noWrap/>
            <w:hideMark/>
          </w:tcPr>
          <w:p w14:paraId="7DD9DE6F" w14:textId="77777777" w:rsidR="002543F1" w:rsidRPr="009B4C55" w:rsidRDefault="002543F1" w:rsidP="00B2362C">
            <w:pPr>
              <w:pStyle w:val="Prrafodelista"/>
              <w:numPr>
                <w:ilvl w:val="0"/>
                <w:numId w:val="8"/>
              </w:numPr>
              <w:spacing w:after="0" w:line="240" w:lineRule="auto"/>
              <w:ind w:left="0" w:firstLine="0"/>
              <w:jc w:val="right"/>
              <w:rPr>
                <w:rFonts w:asciiTheme="majorHAnsi" w:hAnsiTheme="majorHAnsi" w:cs="Calibri"/>
                <w:color w:val="000000"/>
                <w:sz w:val="20"/>
                <w:szCs w:val="20"/>
                <w:lang w:val="es-ES_tradnl" w:eastAsia="es-CR"/>
              </w:rPr>
            </w:pPr>
            <w:r w:rsidRPr="009B4C55">
              <w:rPr>
                <w:rFonts w:asciiTheme="majorHAnsi" w:hAnsiTheme="majorHAnsi" w:cs="Calibri"/>
                <w:color w:val="000000"/>
                <w:sz w:val="20"/>
                <w:szCs w:val="20"/>
                <w:lang w:val="es-ES_tradnl" w:eastAsia="es-CR"/>
              </w:rPr>
              <w:t>7</w:t>
            </w:r>
          </w:p>
        </w:tc>
        <w:tc>
          <w:tcPr>
            <w:tcW w:w="2381" w:type="dxa"/>
            <w:noWrap/>
            <w:hideMark/>
          </w:tcPr>
          <w:p w14:paraId="2A374070" w14:textId="77777777" w:rsidR="002543F1" w:rsidRPr="009B4C55" w:rsidRDefault="002543F1" w:rsidP="002543F1">
            <w:pPr>
              <w:spacing w:after="0" w:line="240" w:lineRule="auto"/>
              <w:rPr>
                <w:rFonts w:asciiTheme="majorHAnsi" w:hAnsiTheme="majorHAnsi" w:cs="Calibri"/>
                <w:color w:val="000000"/>
                <w:sz w:val="20"/>
                <w:szCs w:val="20"/>
                <w:lang w:val="es-ES_tradnl" w:eastAsia="es-CR"/>
              </w:rPr>
            </w:pPr>
            <w:r w:rsidRPr="009B4C55">
              <w:rPr>
                <w:rFonts w:asciiTheme="majorHAnsi" w:hAnsiTheme="majorHAnsi" w:cs="Calibri"/>
                <w:color w:val="000000"/>
                <w:sz w:val="20"/>
                <w:szCs w:val="20"/>
                <w:lang w:val="es-ES_tradnl" w:eastAsia="es-CR"/>
              </w:rPr>
              <w:t xml:space="preserve">Aurora Camacho </w:t>
            </w:r>
          </w:p>
        </w:tc>
        <w:tc>
          <w:tcPr>
            <w:tcW w:w="4111" w:type="dxa"/>
            <w:noWrap/>
            <w:hideMark/>
          </w:tcPr>
          <w:p w14:paraId="24AFC2C2" w14:textId="08F29E03" w:rsidR="002543F1" w:rsidRPr="00641064" w:rsidRDefault="00641064" w:rsidP="00641064">
            <w:pPr>
              <w:spacing w:after="0" w:line="240" w:lineRule="auto"/>
              <w:rPr>
                <w:rFonts w:asciiTheme="majorHAnsi" w:hAnsiTheme="majorHAnsi" w:cs="Calibri"/>
                <w:color w:val="000000"/>
                <w:sz w:val="20"/>
                <w:szCs w:val="20"/>
                <w:highlight w:val="yellow"/>
                <w:lang w:eastAsia="es-CR"/>
              </w:rPr>
            </w:pPr>
            <w:r w:rsidRPr="00641064">
              <w:rPr>
                <w:rFonts w:asciiTheme="majorHAnsi" w:hAnsiTheme="majorHAnsi" w:cs="Calibri"/>
                <w:color w:val="000000"/>
                <w:sz w:val="20"/>
                <w:szCs w:val="20"/>
                <w:lang w:eastAsia="es-CR"/>
              </w:rPr>
              <w:t xml:space="preserve">PMU Consultant </w:t>
            </w:r>
          </w:p>
        </w:tc>
        <w:tc>
          <w:tcPr>
            <w:tcW w:w="2155" w:type="dxa"/>
            <w:noWrap/>
            <w:hideMark/>
          </w:tcPr>
          <w:p w14:paraId="05CF5D8E" w14:textId="65FEFE87" w:rsidR="002543F1" w:rsidRPr="00064A61" w:rsidRDefault="009A0A95" w:rsidP="002543F1">
            <w:pPr>
              <w:spacing w:after="0" w:line="240" w:lineRule="auto"/>
              <w:rPr>
                <w:rFonts w:asciiTheme="majorHAnsi" w:hAnsiTheme="majorHAnsi" w:cs="Calibri"/>
                <w:color w:val="000000"/>
                <w:sz w:val="20"/>
                <w:szCs w:val="20"/>
                <w:highlight w:val="yellow"/>
                <w:lang w:val="es-ES_tradnl" w:eastAsia="es-CR"/>
              </w:rPr>
            </w:pPr>
            <w:r>
              <w:rPr>
                <w:rFonts w:asciiTheme="majorHAnsi" w:hAnsiTheme="majorHAnsi" w:cs="Calibri"/>
                <w:color w:val="000000"/>
                <w:sz w:val="20"/>
                <w:szCs w:val="20"/>
                <w:lang w:eastAsia="es-CR"/>
              </w:rPr>
              <w:t>Wetland</w:t>
            </w:r>
            <w:r w:rsidR="009F0B84" w:rsidRPr="009F0B84">
              <w:rPr>
                <w:rFonts w:asciiTheme="majorHAnsi" w:hAnsiTheme="majorHAnsi" w:cs="Calibri"/>
                <w:color w:val="000000"/>
                <w:sz w:val="20"/>
                <w:szCs w:val="20"/>
                <w:lang w:eastAsia="es-CR"/>
              </w:rPr>
              <w:t xml:space="preserve"> Project</w:t>
            </w:r>
          </w:p>
        </w:tc>
      </w:tr>
      <w:tr w:rsidR="00BC704C" w:rsidRPr="00064A61" w14:paraId="3DB625F0" w14:textId="77777777" w:rsidTr="0023254D">
        <w:trPr>
          <w:trHeight w:val="300"/>
        </w:trPr>
        <w:tc>
          <w:tcPr>
            <w:tcW w:w="562" w:type="dxa"/>
            <w:noWrap/>
            <w:hideMark/>
          </w:tcPr>
          <w:p w14:paraId="27DC890D" w14:textId="77777777" w:rsidR="00BC704C" w:rsidRPr="009B4C55" w:rsidRDefault="00BC704C" w:rsidP="00B2362C">
            <w:pPr>
              <w:pStyle w:val="Prrafodelista"/>
              <w:numPr>
                <w:ilvl w:val="0"/>
                <w:numId w:val="8"/>
              </w:numPr>
              <w:spacing w:after="0" w:line="240" w:lineRule="auto"/>
              <w:ind w:left="0" w:firstLine="0"/>
              <w:jc w:val="right"/>
              <w:rPr>
                <w:rFonts w:asciiTheme="majorHAnsi" w:hAnsiTheme="majorHAnsi" w:cs="Calibri"/>
                <w:color w:val="000000"/>
                <w:sz w:val="20"/>
                <w:szCs w:val="20"/>
                <w:lang w:val="es-ES_tradnl" w:eastAsia="es-CR"/>
              </w:rPr>
            </w:pPr>
            <w:r w:rsidRPr="009B4C55">
              <w:rPr>
                <w:rFonts w:asciiTheme="majorHAnsi" w:hAnsiTheme="majorHAnsi" w:cs="Calibri"/>
                <w:color w:val="000000"/>
                <w:sz w:val="20"/>
                <w:szCs w:val="20"/>
                <w:lang w:val="es-ES_tradnl" w:eastAsia="es-CR"/>
              </w:rPr>
              <w:t>9</w:t>
            </w:r>
          </w:p>
        </w:tc>
        <w:tc>
          <w:tcPr>
            <w:tcW w:w="2381" w:type="dxa"/>
            <w:noWrap/>
            <w:hideMark/>
          </w:tcPr>
          <w:p w14:paraId="52826F05" w14:textId="06495948" w:rsidR="00BC704C" w:rsidRPr="009B4C55" w:rsidRDefault="00BC704C" w:rsidP="00FB524B">
            <w:pPr>
              <w:spacing w:after="0" w:line="240" w:lineRule="auto"/>
              <w:rPr>
                <w:rFonts w:asciiTheme="majorHAnsi" w:hAnsiTheme="majorHAnsi" w:cs="Calibri"/>
                <w:color w:val="000000"/>
                <w:sz w:val="20"/>
                <w:szCs w:val="20"/>
                <w:lang w:val="es-ES_tradnl" w:eastAsia="es-CR"/>
              </w:rPr>
            </w:pPr>
            <w:r w:rsidRPr="009B4C55">
              <w:rPr>
                <w:rFonts w:asciiTheme="majorHAnsi" w:hAnsiTheme="majorHAnsi" w:cs="Calibri"/>
                <w:color w:val="000000"/>
                <w:sz w:val="20"/>
                <w:szCs w:val="20"/>
                <w:lang w:val="es-ES_tradnl" w:eastAsia="es-CR"/>
              </w:rPr>
              <w:t>Carlos Álvarez</w:t>
            </w:r>
          </w:p>
        </w:tc>
        <w:tc>
          <w:tcPr>
            <w:tcW w:w="4111" w:type="dxa"/>
            <w:noWrap/>
            <w:hideMark/>
          </w:tcPr>
          <w:p w14:paraId="70E9EE9A" w14:textId="3F4C1664" w:rsidR="00BC704C" w:rsidRPr="00064A61" w:rsidRDefault="00BC704C" w:rsidP="002543F1">
            <w:pPr>
              <w:spacing w:after="0" w:line="240" w:lineRule="auto"/>
              <w:rPr>
                <w:rFonts w:asciiTheme="majorHAnsi" w:hAnsiTheme="majorHAnsi" w:cs="Calibri"/>
                <w:color w:val="000000"/>
                <w:sz w:val="20"/>
                <w:szCs w:val="20"/>
                <w:highlight w:val="yellow"/>
                <w:lang w:val="es-ES_tradnl" w:eastAsia="es-CR"/>
              </w:rPr>
            </w:pPr>
            <w:r w:rsidRPr="00BC704C">
              <w:rPr>
                <w:rFonts w:asciiTheme="majorHAnsi" w:hAnsiTheme="majorHAnsi" w:cs="Calibri"/>
                <w:color w:val="000000"/>
                <w:sz w:val="20"/>
                <w:szCs w:val="20"/>
                <w:lang w:val="es-ES_tradnl" w:eastAsia="es-CR"/>
              </w:rPr>
              <w:t xml:space="preserve">Caño Negro </w:t>
            </w:r>
            <w:r w:rsidRPr="00BC704C">
              <w:rPr>
                <w:rFonts w:asciiTheme="majorHAnsi" w:hAnsiTheme="majorHAnsi" w:cs="Calibri"/>
                <w:color w:val="000000"/>
                <w:sz w:val="20"/>
                <w:szCs w:val="20"/>
                <w:lang w:eastAsia="es-CR"/>
              </w:rPr>
              <w:t>National Wildlife Refuge</w:t>
            </w:r>
          </w:p>
        </w:tc>
        <w:tc>
          <w:tcPr>
            <w:tcW w:w="2155" w:type="dxa"/>
            <w:noWrap/>
            <w:hideMark/>
          </w:tcPr>
          <w:p w14:paraId="59737757" w14:textId="02FF2938" w:rsidR="00BC704C" w:rsidRPr="00064A61" w:rsidRDefault="008737FE" w:rsidP="002543F1">
            <w:pPr>
              <w:spacing w:after="0" w:line="240" w:lineRule="auto"/>
              <w:rPr>
                <w:rFonts w:asciiTheme="majorHAnsi" w:hAnsiTheme="majorHAnsi" w:cs="Calibri"/>
                <w:color w:val="000000"/>
                <w:sz w:val="20"/>
                <w:szCs w:val="20"/>
                <w:highlight w:val="yellow"/>
                <w:lang w:val="es-ES_tradnl" w:eastAsia="es-CR"/>
              </w:rPr>
            </w:pPr>
            <w:r>
              <w:rPr>
                <w:rFonts w:asciiTheme="majorHAnsi" w:hAnsiTheme="majorHAnsi" w:cs="Calibri"/>
                <w:color w:val="000000"/>
                <w:sz w:val="20"/>
                <w:szCs w:val="20"/>
                <w:lang w:val="es-ES_tradnl" w:eastAsia="es-CR"/>
              </w:rPr>
              <w:t>AC</w:t>
            </w:r>
            <w:r w:rsidR="00BC704C" w:rsidRPr="00BC704C">
              <w:rPr>
                <w:rFonts w:asciiTheme="majorHAnsi" w:hAnsiTheme="majorHAnsi" w:cs="Calibri"/>
                <w:color w:val="000000"/>
                <w:sz w:val="20"/>
                <w:szCs w:val="20"/>
                <w:lang w:val="es-ES_tradnl" w:eastAsia="es-CR"/>
              </w:rPr>
              <w:t>HN</w:t>
            </w:r>
          </w:p>
        </w:tc>
      </w:tr>
      <w:tr w:rsidR="002543F1" w:rsidRPr="00064A61" w14:paraId="28BFFF31" w14:textId="77777777" w:rsidTr="0023254D">
        <w:trPr>
          <w:trHeight w:val="300"/>
        </w:trPr>
        <w:tc>
          <w:tcPr>
            <w:tcW w:w="562" w:type="dxa"/>
            <w:noWrap/>
            <w:hideMark/>
          </w:tcPr>
          <w:p w14:paraId="0FDA4028" w14:textId="0F47C049" w:rsidR="002543F1" w:rsidRPr="009B4C55" w:rsidRDefault="002543F1" w:rsidP="00B2362C">
            <w:pPr>
              <w:pStyle w:val="Prrafodelista"/>
              <w:numPr>
                <w:ilvl w:val="0"/>
                <w:numId w:val="8"/>
              </w:numPr>
              <w:spacing w:after="0" w:line="240" w:lineRule="auto"/>
              <w:ind w:left="0" w:firstLine="0"/>
              <w:jc w:val="right"/>
              <w:rPr>
                <w:rFonts w:asciiTheme="majorHAnsi" w:hAnsiTheme="majorHAnsi" w:cs="Calibri"/>
                <w:color w:val="000000"/>
                <w:sz w:val="20"/>
                <w:szCs w:val="20"/>
                <w:lang w:val="es-ES_tradnl" w:eastAsia="es-CR"/>
              </w:rPr>
            </w:pPr>
          </w:p>
        </w:tc>
        <w:tc>
          <w:tcPr>
            <w:tcW w:w="2381" w:type="dxa"/>
            <w:noWrap/>
            <w:hideMark/>
          </w:tcPr>
          <w:p w14:paraId="42DBFB73" w14:textId="46F2DD46" w:rsidR="002543F1" w:rsidRPr="00BC704C" w:rsidRDefault="002543F1" w:rsidP="00FB524B">
            <w:pPr>
              <w:spacing w:after="0" w:line="240" w:lineRule="auto"/>
              <w:rPr>
                <w:rFonts w:asciiTheme="majorHAnsi" w:hAnsiTheme="majorHAnsi" w:cs="Calibri"/>
                <w:color w:val="000000"/>
                <w:sz w:val="20"/>
                <w:szCs w:val="20"/>
                <w:lang w:val="es-ES_tradnl" w:eastAsia="es-CR"/>
              </w:rPr>
            </w:pPr>
            <w:r w:rsidRPr="00BC704C">
              <w:rPr>
                <w:rFonts w:asciiTheme="majorHAnsi" w:hAnsiTheme="majorHAnsi" w:cs="Calibri"/>
                <w:color w:val="000000"/>
                <w:sz w:val="20"/>
                <w:szCs w:val="20"/>
                <w:lang w:val="es-ES_tradnl" w:eastAsia="es-CR"/>
              </w:rPr>
              <w:t>Cristina Méndez</w:t>
            </w:r>
            <w:r w:rsidR="00FB524B" w:rsidRPr="00BC704C">
              <w:rPr>
                <w:rFonts w:asciiTheme="majorHAnsi" w:hAnsiTheme="majorHAnsi" w:cs="Calibri"/>
                <w:color w:val="000000"/>
                <w:sz w:val="20"/>
                <w:szCs w:val="20"/>
                <w:lang w:val="es-ES_tradnl" w:eastAsia="es-CR"/>
              </w:rPr>
              <w:t xml:space="preserve"> </w:t>
            </w:r>
          </w:p>
        </w:tc>
        <w:tc>
          <w:tcPr>
            <w:tcW w:w="4111" w:type="dxa"/>
            <w:noWrap/>
            <w:hideMark/>
          </w:tcPr>
          <w:p w14:paraId="0C4A381B" w14:textId="516E1A78" w:rsidR="002543F1" w:rsidRPr="00BC704C" w:rsidRDefault="00BC704C" w:rsidP="00BC704C">
            <w:pPr>
              <w:spacing w:after="0" w:line="240" w:lineRule="auto"/>
              <w:rPr>
                <w:rFonts w:asciiTheme="majorHAnsi" w:hAnsiTheme="majorHAnsi" w:cs="Calibri"/>
                <w:color w:val="000000"/>
                <w:sz w:val="20"/>
                <w:szCs w:val="20"/>
                <w:lang w:val="es-ES_tradnl" w:eastAsia="es-CR"/>
              </w:rPr>
            </w:pPr>
            <w:r w:rsidRPr="00BC704C">
              <w:rPr>
                <w:rFonts w:asciiTheme="majorHAnsi" w:hAnsiTheme="majorHAnsi" w:cs="Calibri"/>
                <w:color w:val="000000"/>
                <w:sz w:val="20"/>
                <w:szCs w:val="20"/>
                <w:lang w:eastAsia="es-CR"/>
              </w:rPr>
              <w:t>Wetlands Liaison</w:t>
            </w:r>
            <w:r w:rsidRPr="00BC704C">
              <w:rPr>
                <w:rFonts w:asciiTheme="majorHAnsi" w:hAnsiTheme="majorHAnsi" w:cs="Calibri"/>
                <w:color w:val="000000"/>
                <w:sz w:val="20"/>
                <w:szCs w:val="20"/>
                <w:lang w:val="es-ES_tradnl" w:eastAsia="es-CR"/>
              </w:rPr>
              <w:t xml:space="preserve"> </w:t>
            </w:r>
            <w:r w:rsidR="0089317E" w:rsidRPr="00BC704C">
              <w:rPr>
                <w:rFonts w:asciiTheme="majorHAnsi" w:hAnsiTheme="majorHAnsi" w:cs="Calibri"/>
                <w:color w:val="000000"/>
                <w:sz w:val="20"/>
                <w:szCs w:val="20"/>
                <w:lang w:val="es-ES_tradnl" w:eastAsia="es-CR"/>
              </w:rPr>
              <w:t>ACHN</w:t>
            </w:r>
          </w:p>
        </w:tc>
        <w:tc>
          <w:tcPr>
            <w:tcW w:w="2155" w:type="dxa"/>
            <w:noWrap/>
            <w:hideMark/>
          </w:tcPr>
          <w:p w14:paraId="165728AC" w14:textId="186F5B32" w:rsidR="002543F1" w:rsidRPr="00064A61" w:rsidRDefault="008737FE" w:rsidP="002543F1">
            <w:pPr>
              <w:spacing w:after="0" w:line="240" w:lineRule="auto"/>
              <w:rPr>
                <w:rFonts w:asciiTheme="majorHAnsi" w:hAnsiTheme="majorHAnsi" w:cs="Calibri"/>
                <w:color w:val="000000"/>
                <w:sz w:val="20"/>
                <w:szCs w:val="20"/>
                <w:highlight w:val="yellow"/>
                <w:lang w:val="es-ES_tradnl" w:eastAsia="es-CR"/>
              </w:rPr>
            </w:pPr>
            <w:r>
              <w:rPr>
                <w:rFonts w:asciiTheme="majorHAnsi" w:hAnsiTheme="majorHAnsi" w:cs="Calibri"/>
                <w:color w:val="000000"/>
                <w:sz w:val="20"/>
                <w:szCs w:val="20"/>
                <w:lang w:val="es-ES_tradnl" w:eastAsia="es-CR"/>
              </w:rPr>
              <w:t>AC</w:t>
            </w:r>
            <w:r w:rsidRPr="00BC704C">
              <w:rPr>
                <w:rFonts w:asciiTheme="majorHAnsi" w:hAnsiTheme="majorHAnsi" w:cs="Calibri"/>
                <w:color w:val="000000"/>
                <w:sz w:val="20"/>
                <w:szCs w:val="20"/>
                <w:lang w:val="es-ES_tradnl" w:eastAsia="es-CR"/>
              </w:rPr>
              <w:t>HN</w:t>
            </w:r>
          </w:p>
        </w:tc>
      </w:tr>
      <w:tr w:rsidR="00FB524B" w:rsidRPr="00064A61" w14:paraId="5AF82C1F" w14:textId="77777777" w:rsidTr="0023254D">
        <w:trPr>
          <w:trHeight w:val="300"/>
        </w:trPr>
        <w:tc>
          <w:tcPr>
            <w:tcW w:w="562" w:type="dxa"/>
            <w:noWrap/>
          </w:tcPr>
          <w:p w14:paraId="5549168F" w14:textId="77777777" w:rsidR="00FB524B" w:rsidRPr="009B4C55" w:rsidRDefault="00FB524B" w:rsidP="00B2362C">
            <w:pPr>
              <w:pStyle w:val="Prrafodelista"/>
              <w:numPr>
                <w:ilvl w:val="0"/>
                <w:numId w:val="8"/>
              </w:numPr>
              <w:spacing w:after="0" w:line="240" w:lineRule="auto"/>
              <w:ind w:left="0" w:firstLine="0"/>
              <w:jc w:val="right"/>
              <w:rPr>
                <w:rFonts w:asciiTheme="majorHAnsi" w:hAnsiTheme="majorHAnsi" w:cs="Calibri"/>
                <w:color w:val="000000"/>
                <w:sz w:val="20"/>
                <w:szCs w:val="20"/>
                <w:lang w:val="es-ES_tradnl" w:eastAsia="es-CR"/>
              </w:rPr>
            </w:pPr>
          </w:p>
        </w:tc>
        <w:tc>
          <w:tcPr>
            <w:tcW w:w="2381" w:type="dxa"/>
            <w:noWrap/>
          </w:tcPr>
          <w:p w14:paraId="6FF358E4" w14:textId="7DC17F98" w:rsidR="00FB524B" w:rsidRPr="00BC704C" w:rsidRDefault="00FB524B" w:rsidP="00FB524B">
            <w:pPr>
              <w:spacing w:after="0" w:line="240" w:lineRule="auto"/>
              <w:rPr>
                <w:rFonts w:asciiTheme="majorHAnsi" w:hAnsiTheme="majorHAnsi" w:cs="Calibri"/>
                <w:color w:val="000000"/>
                <w:sz w:val="20"/>
                <w:szCs w:val="20"/>
                <w:lang w:val="es-ES_tradnl" w:eastAsia="es-CR"/>
              </w:rPr>
            </w:pPr>
            <w:r w:rsidRPr="00BC704C">
              <w:rPr>
                <w:rFonts w:asciiTheme="majorHAnsi" w:hAnsiTheme="majorHAnsi" w:cs="Calibri"/>
                <w:color w:val="000000"/>
                <w:sz w:val="20"/>
                <w:szCs w:val="20"/>
                <w:lang w:val="es-ES_tradnl" w:eastAsia="es-CR"/>
              </w:rPr>
              <w:t>Fabio Arias</w:t>
            </w:r>
          </w:p>
        </w:tc>
        <w:tc>
          <w:tcPr>
            <w:tcW w:w="4111" w:type="dxa"/>
            <w:noWrap/>
          </w:tcPr>
          <w:p w14:paraId="65A62713" w14:textId="5E1F196B" w:rsidR="00FB524B" w:rsidRPr="00BC704C" w:rsidRDefault="00BC704C" w:rsidP="00FB524B">
            <w:pPr>
              <w:spacing w:after="0" w:line="240" w:lineRule="auto"/>
              <w:rPr>
                <w:rFonts w:asciiTheme="majorHAnsi" w:hAnsiTheme="majorHAnsi" w:cs="Calibri"/>
                <w:color w:val="000000"/>
                <w:sz w:val="20"/>
                <w:szCs w:val="20"/>
                <w:lang w:val="es-ES_tradnl" w:eastAsia="es-CR"/>
              </w:rPr>
            </w:pPr>
            <w:r w:rsidRPr="00BC704C">
              <w:rPr>
                <w:rFonts w:asciiTheme="majorHAnsi" w:hAnsiTheme="majorHAnsi" w:cs="Calibri"/>
                <w:color w:val="000000"/>
                <w:sz w:val="20"/>
                <w:szCs w:val="20"/>
                <w:lang w:val="es-ES_tradnl" w:eastAsia="es-CR"/>
              </w:rPr>
              <w:t>D</w:t>
            </w:r>
            <w:r w:rsidR="00FB524B" w:rsidRPr="00BC704C">
              <w:rPr>
                <w:rFonts w:asciiTheme="majorHAnsi" w:hAnsiTheme="majorHAnsi" w:cs="Calibri"/>
                <w:color w:val="000000"/>
                <w:sz w:val="20"/>
                <w:szCs w:val="20"/>
                <w:lang w:val="es-ES_tradnl" w:eastAsia="es-CR"/>
              </w:rPr>
              <w:t>el Agua Juan Castro Blanco</w:t>
            </w:r>
            <w:r w:rsidRPr="00BC704C">
              <w:rPr>
                <w:rFonts w:asciiTheme="majorHAnsi" w:hAnsiTheme="majorHAnsi" w:cs="Calibri"/>
                <w:color w:val="000000"/>
                <w:sz w:val="20"/>
                <w:szCs w:val="20"/>
                <w:lang w:val="es-ES_tradnl" w:eastAsia="es-CR"/>
              </w:rPr>
              <w:t xml:space="preserve"> </w:t>
            </w:r>
            <w:r w:rsidRPr="00BC704C">
              <w:rPr>
                <w:rFonts w:asciiTheme="majorHAnsi" w:hAnsiTheme="majorHAnsi" w:cs="Calibri"/>
                <w:color w:val="000000"/>
                <w:sz w:val="20"/>
                <w:szCs w:val="20"/>
                <w:lang w:eastAsia="es-CR"/>
              </w:rPr>
              <w:t>National Park</w:t>
            </w:r>
          </w:p>
        </w:tc>
        <w:tc>
          <w:tcPr>
            <w:tcW w:w="2155" w:type="dxa"/>
            <w:noWrap/>
          </w:tcPr>
          <w:p w14:paraId="3235F4AC" w14:textId="65C90091" w:rsidR="00FB524B" w:rsidRPr="00BC704C" w:rsidRDefault="008737FE" w:rsidP="00FB524B">
            <w:pPr>
              <w:spacing w:after="0" w:line="240" w:lineRule="auto"/>
              <w:rPr>
                <w:rFonts w:asciiTheme="majorHAnsi" w:hAnsiTheme="majorHAnsi" w:cs="Calibri"/>
                <w:color w:val="000000"/>
                <w:sz w:val="20"/>
                <w:szCs w:val="20"/>
                <w:lang w:val="es-ES_tradnl" w:eastAsia="es-CR"/>
              </w:rPr>
            </w:pPr>
            <w:r>
              <w:rPr>
                <w:rFonts w:asciiTheme="majorHAnsi" w:hAnsiTheme="majorHAnsi" w:cs="Calibri"/>
                <w:color w:val="000000"/>
                <w:sz w:val="20"/>
                <w:szCs w:val="20"/>
                <w:lang w:val="es-ES_tradnl" w:eastAsia="es-CR"/>
              </w:rPr>
              <w:t>AC</w:t>
            </w:r>
            <w:r w:rsidRPr="00BC704C">
              <w:rPr>
                <w:rFonts w:asciiTheme="majorHAnsi" w:hAnsiTheme="majorHAnsi" w:cs="Calibri"/>
                <w:color w:val="000000"/>
                <w:sz w:val="20"/>
                <w:szCs w:val="20"/>
                <w:lang w:val="es-ES_tradnl" w:eastAsia="es-CR"/>
              </w:rPr>
              <w:t>HN</w:t>
            </w:r>
          </w:p>
        </w:tc>
      </w:tr>
      <w:tr w:rsidR="00FB524B" w:rsidRPr="00064A61" w14:paraId="0478C6C6" w14:textId="77777777" w:rsidTr="0023254D">
        <w:trPr>
          <w:trHeight w:val="300"/>
        </w:trPr>
        <w:tc>
          <w:tcPr>
            <w:tcW w:w="562" w:type="dxa"/>
            <w:noWrap/>
            <w:hideMark/>
          </w:tcPr>
          <w:p w14:paraId="7CDD3B23" w14:textId="2E3BF1DC" w:rsidR="00FB524B" w:rsidRPr="009B4C55" w:rsidRDefault="00FB524B" w:rsidP="00B2362C">
            <w:pPr>
              <w:pStyle w:val="Prrafodelista"/>
              <w:numPr>
                <w:ilvl w:val="0"/>
                <w:numId w:val="8"/>
              </w:numPr>
              <w:spacing w:after="0" w:line="240" w:lineRule="auto"/>
              <w:ind w:left="0" w:firstLine="0"/>
              <w:jc w:val="right"/>
              <w:rPr>
                <w:rFonts w:asciiTheme="majorHAnsi" w:hAnsiTheme="majorHAnsi" w:cs="Calibri"/>
                <w:color w:val="000000"/>
                <w:sz w:val="20"/>
                <w:szCs w:val="20"/>
                <w:lang w:val="es-ES_tradnl" w:eastAsia="es-CR"/>
              </w:rPr>
            </w:pPr>
          </w:p>
        </w:tc>
        <w:tc>
          <w:tcPr>
            <w:tcW w:w="2381" w:type="dxa"/>
            <w:noWrap/>
            <w:hideMark/>
          </w:tcPr>
          <w:p w14:paraId="4E32BB1B" w14:textId="77777777" w:rsidR="00FB524B" w:rsidRPr="00BC704C" w:rsidRDefault="00FB524B" w:rsidP="00FB524B">
            <w:pPr>
              <w:spacing w:after="0" w:line="240" w:lineRule="auto"/>
              <w:rPr>
                <w:rFonts w:asciiTheme="majorHAnsi" w:hAnsiTheme="majorHAnsi" w:cs="Calibri"/>
                <w:color w:val="000000"/>
                <w:sz w:val="20"/>
                <w:szCs w:val="20"/>
                <w:lang w:val="es-ES_tradnl" w:eastAsia="es-CR"/>
              </w:rPr>
            </w:pPr>
            <w:r w:rsidRPr="00BC704C">
              <w:rPr>
                <w:rFonts w:asciiTheme="majorHAnsi" w:hAnsiTheme="majorHAnsi" w:cs="Calibri"/>
                <w:color w:val="000000"/>
                <w:sz w:val="20"/>
                <w:szCs w:val="20"/>
                <w:lang w:val="es-ES_tradnl" w:eastAsia="es-CR"/>
              </w:rPr>
              <w:t>Fernando Mora</w:t>
            </w:r>
          </w:p>
        </w:tc>
        <w:tc>
          <w:tcPr>
            <w:tcW w:w="4111" w:type="dxa"/>
            <w:noWrap/>
            <w:hideMark/>
          </w:tcPr>
          <w:p w14:paraId="0B40CB5C" w14:textId="20F483CA" w:rsidR="00FB524B" w:rsidRPr="00BC704C" w:rsidRDefault="00BC704C" w:rsidP="00BC704C">
            <w:pPr>
              <w:spacing w:after="0" w:line="240" w:lineRule="auto"/>
              <w:rPr>
                <w:rFonts w:asciiTheme="majorHAnsi" w:hAnsiTheme="majorHAnsi" w:cs="Calibri"/>
                <w:color w:val="000000"/>
                <w:sz w:val="20"/>
                <w:szCs w:val="20"/>
                <w:lang w:eastAsia="es-CR"/>
              </w:rPr>
            </w:pPr>
            <w:r w:rsidRPr="00BC704C">
              <w:rPr>
                <w:rFonts w:asciiTheme="majorHAnsi" w:hAnsiTheme="majorHAnsi" w:cs="Calibri"/>
                <w:color w:val="000000"/>
                <w:sz w:val="20"/>
                <w:szCs w:val="20"/>
                <w:lang w:eastAsia="es-CR"/>
              </w:rPr>
              <w:t>Former</w:t>
            </w:r>
            <w:r w:rsidR="00FB524B" w:rsidRPr="00BC704C">
              <w:rPr>
                <w:rFonts w:asciiTheme="majorHAnsi" w:hAnsiTheme="majorHAnsi" w:cs="Calibri"/>
                <w:color w:val="000000"/>
                <w:sz w:val="20"/>
                <w:szCs w:val="20"/>
                <w:lang w:eastAsia="es-CR"/>
              </w:rPr>
              <w:t xml:space="preserve"> </w:t>
            </w:r>
            <w:r w:rsidRPr="00BC704C">
              <w:rPr>
                <w:rFonts w:asciiTheme="majorHAnsi" w:hAnsiTheme="majorHAnsi" w:cs="Calibri"/>
                <w:color w:val="000000"/>
                <w:sz w:val="20"/>
                <w:szCs w:val="20"/>
                <w:lang w:eastAsia="es-CR"/>
              </w:rPr>
              <w:t xml:space="preserve">Waters and Seas </w:t>
            </w:r>
            <w:r w:rsidR="00FB524B" w:rsidRPr="00BC704C">
              <w:rPr>
                <w:rFonts w:asciiTheme="majorHAnsi" w:hAnsiTheme="majorHAnsi" w:cs="Calibri"/>
                <w:color w:val="000000"/>
                <w:sz w:val="20"/>
                <w:szCs w:val="20"/>
                <w:lang w:eastAsia="es-CR"/>
              </w:rPr>
              <w:t>Vice</w:t>
            </w:r>
            <w:r w:rsidRPr="00BC704C">
              <w:rPr>
                <w:rFonts w:asciiTheme="majorHAnsi" w:hAnsiTheme="majorHAnsi" w:cs="Calibri"/>
                <w:color w:val="000000"/>
                <w:sz w:val="20"/>
                <w:szCs w:val="20"/>
                <w:lang w:eastAsia="es-CR"/>
              </w:rPr>
              <w:t xml:space="preserve"> M</w:t>
            </w:r>
            <w:r w:rsidR="00FB524B" w:rsidRPr="00BC704C">
              <w:rPr>
                <w:rFonts w:asciiTheme="majorHAnsi" w:hAnsiTheme="majorHAnsi" w:cs="Calibri"/>
                <w:color w:val="000000"/>
                <w:sz w:val="20"/>
                <w:szCs w:val="20"/>
                <w:lang w:eastAsia="es-CR"/>
              </w:rPr>
              <w:t>inist</w:t>
            </w:r>
            <w:r w:rsidRPr="00BC704C">
              <w:rPr>
                <w:rFonts w:asciiTheme="majorHAnsi" w:hAnsiTheme="majorHAnsi" w:cs="Calibri"/>
                <w:color w:val="000000"/>
                <w:sz w:val="20"/>
                <w:szCs w:val="20"/>
                <w:lang w:eastAsia="es-CR"/>
              </w:rPr>
              <w:t>er</w:t>
            </w:r>
            <w:r w:rsidR="00FB524B" w:rsidRPr="00BC704C">
              <w:rPr>
                <w:rFonts w:asciiTheme="majorHAnsi" w:hAnsiTheme="majorHAnsi" w:cs="Calibri"/>
                <w:color w:val="000000"/>
                <w:sz w:val="20"/>
                <w:szCs w:val="20"/>
                <w:lang w:eastAsia="es-CR"/>
              </w:rPr>
              <w:t>, MINAE</w:t>
            </w:r>
          </w:p>
        </w:tc>
        <w:tc>
          <w:tcPr>
            <w:tcW w:w="2155" w:type="dxa"/>
            <w:noWrap/>
            <w:hideMark/>
          </w:tcPr>
          <w:p w14:paraId="4FC64603" w14:textId="11CC0E4B" w:rsidR="00FB524B" w:rsidRPr="00BC704C" w:rsidRDefault="00BC704C" w:rsidP="00FB524B">
            <w:pPr>
              <w:spacing w:after="0" w:line="240" w:lineRule="auto"/>
              <w:rPr>
                <w:rFonts w:asciiTheme="majorHAnsi" w:hAnsiTheme="majorHAnsi" w:cs="Calibri"/>
                <w:color w:val="000000"/>
                <w:sz w:val="20"/>
                <w:szCs w:val="20"/>
                <w:lang w:val="es-ES_tradnl" w:eastAsia="es-CR"/>
              </w:rPr>
            </w:pPr>
            <w:r>
              <w:rPr>
                <w:rFonts w:asciiTheme="majorHAnsi" w:hAnsiTheme="majorHAnsi" w:cs="Calibri"/>
                <w:color w:val="000000"/>
                <w:sz w:val="20"/>
                <w:szCs w:val="20"/>
                <w:lang w:val="es-ES_tradnl" w:eastAsia="es-CR"/>
              </w:rPr>
              <w:t>N/A</w:t>
            </w:r>
          </w:p>
        </w:tc>
      </w:tr>
      <w:tr w:rsidR="002543F1" w:rsidRPr="00064A61" w14:paraId="605BDB68" w14:textId="77777777" w:rsidTr="0023254D">
        <w:trPr>
          <w:trHeight w:val="300"/>
        </w:trPr>
        <w:tc>
          <w:tcPr>
            <w:tcW w:w="562" w:type="dxa"/>
            <w:noWrap/>
            <w:hideMark/>
          </w:tcPr>
          <w:p w14:paraId="58E3B168" w14:textId="4CBA57B8" w:rsidR="002543F1" w:rsidRPr="009B4C55" w:rsidRDefault="002543F1" w:rsidP="00B2362C">
            <w:pPr>
              <w:pStyle w:val="Prrafodelista"/>
              <w:numPr>
                <w:ilvl w:val="0"/>
                <w:numId w:val="8"/>
              </w:numPr>
              <w:spacing w:after="0" w:line="240" w:lineRule="auto"/>
              <w:ind w:left="0" w:firstLine="0"/>
              <w:jc w:val="right"/>
              <w:rPr>
                <w:rFonts w:asciiTheme="majorHAnsi" w:hAnsiTheme="majorHAnsi" w:cs="Calibri"/>
                <w:color w:val="000000"/>
                <w:sz w:val="20"/>
                <w:szCs w:val="20"/>
                <w:lang w:val="es-ES_tradnl" w:eastAsia="es-CR"/>
              </w:rPr>
            </w:pPr>
            <w:r w:rsidRPr="009B4C55">
              <w:rPr>
                <w:rFonts w:asciiTheme="majorHAnsi" w:hAnsiTheme="majorHAnsi" w:cs="Calibri"/>
                <w:color w:val="000000"/>
                <w:sz w:val="20"/>
                <w:szCs w:val="20"/>
                <w:lang w:val="es-ES_tradnl" w:eastAsia="es-CR"/>
              </w:rPr>
              <w:t>1</w:t>
            </w:r>
          </w:p>
        </w:tc>
        <w:tc>
          <w:tcPr>
            <w:tcW w:w="2381" w:type="dxa"/>
            <w:noWrap/>
            <w:hideMark/>
          </w:tcPr>
          <w:p w14:paraId="3219B9ED" w14:textId="77777777" w:rsidR="002543F1" w:rsidRPr="009B4C55" w:rsidRDefault="002543F1" w:rsidP="002543F1">
            <w:pPr>
              <w:spacing w:after="0" w:line="240" w:lineRule="auto"/>
              <w:rPr>
                <w:rFonts w:asciiTheme="majorHAnsi" w:hAnsiTheme="majorHAnsi" w:cs="Calibri"/>
                <w:color w:val="000000"/>
                <w:sz w:val="20"/>
                <w:szCs w:val="20"/>
                <w:lang w:val="es-ES_tradnl" w:eastAsia="es-CR"/>
              </w:rPr>
            </w:pPr>
            <w:r w:rsidRPr="009B4C55">
              <w:rPr>
                <w:rFonts w:asciiTheme="majorHAnsi" w:hAnsiTheme="majorHAnsi" w:cs="Calibri"/>
                <w:color w:val="000000"/>
                <w:sz w:val="20"/>
                <w:szCs w:val="20"/>
                <w:lang w:val="es-ES_tradnl" w:eastAsia="es-CR"/>
              </w:rPr>
              <w:t xml:space="preserve">Francini Acuña </w:t>
            </w:r>
          </w:p>
        </w:tc>
        <w:tc>
          <w:tcPr>
            <w:tcW w:w="4111" w:type="dxa"/>
            <w:noWrap/>
            <w:hideMark/>
          </w:tcPr>
          <w:p w14:paraId="1FFE7617" w14:textId="6A4F813C" w:rsidR="002543F1" w:rsidRPr="00641064" w:rsidRDefault="00641064" w:rsidP="002543F1">
            <w:pPr>
              <w:spacing w:after="0" w:line="240" w:lineRule="auto"/>
              <w:rPr>
                <w:rFonts w:asciiTheme="majorHAnsi" w:hAnsiTheme="majorHAnsi" w:cs="Calibri"/>
                <w:color w:val="000000"/>
                <w:sz w:val="20"/>
                <w:szCs w:val="20"/>
                <w:highlight w:val="yellow"/>
                <w:lang w:eastAsia="es-CR"/>
              </w:rPr>
            </w:pPr>
            <w:r w:rsidRPr="00641064">
              <w:rPr>
                <w:rFonts w:asciiTheme="majorHAnsi" w:hAnsiTheme="majorHAnsi" w:cs="Calibri"/>
                <w:color w:val="000000"/>
                <w:sz w:val="20"/>
                <w:szCs w:val="20"/>
                <w:lang w:eastAsia="es-CR"/>
              </w:rPr>
              <w:t>PMU Consultant</w:t>
            </w:r>
          </w:p>
        </w:tc>
        <w:tc>
          <w:tcPr>
            <w:tcW w:w="2155" w:type="dxa"/>
            <w:noWrap/>
            <w:hideMark/>
          </w:tcPr>
          <w:p w14:paraId="000524A7" w14:textId="5690E7D4" w:rsidR="002543F1" w:rsidRPr="00064A61" w:rsidRDefault="009A0A95" w:rsidP="002543F1">
            <w:pPr>
              <w:spacing w:after="0" w:line="240" w:lineRule="auto"/>
              <w:rPr>
                <w:rFonts w:asciiTheme="majorHAnsi" w:hAnsiTheme="majorHAnsi" w:cs="Calibri"/>
                <w:color w:val="000000"/>
                <w:sz w:val="20"/>
                <w:szCs w:val="20"/>
                <w:highlight w:val="yellow"/>
                <w:lang w:val="es-ES_tradnl" w:eastAsia="es-CR"/>
              </w:rPr>
            </w:pPr>
            <w:r>
              <w:rPr>
                <w:rFonts w:asciiTheme="majorHAnsi" w:hAnsiTheme="majorHAnsi" w:cs="Calibri"/>
                <w:color w:val="000000"/>
                <w:sz w:val="20"/>
                <w:szCs w:val="20"/>
                <w:lang w:eastAsia="es-CR"/>
              </w:rPr>
              <w:t>Wetland</w:t>
            </w:r>
            <w:r w:rsidR="009F0B84" w:rsidRPr="009F0B84">
              <w:rPr>
                <w:rFonts w:asciiTheme="majorHAnsi" w:hAnsiTheme="majorHAnsi" w:cs="Calibri"/>
                <w:color w:val="000000"/>
                <w:sz w:val="20"/>
                <w:szCs w:val="20"/>
                <w:lang w:eastAsia="es-CR"/>
              </w:rPr>
              <w:t xml:space="preserve"> Project</w:t>
            </w:r>
          </w:p>
        </w:tc>
      </w:tr>
      <w:tr w:rsidR="002543F1" w:rsidRPr="00064A61" w14:paraId="18DEE1FA" w14:textId="77777777" w:rsidTr="0023254D">
        <w:trPr>
          <w:trHeight w:val="300"/>
        </w:trPr>
        <w:tc>
          <w:tcPr>
            <w:tcW w:w="562" w:type="dxa"/>
            <w:noWrap/>
            <w:hideMark/>
          </w:tcPr>
          <w:p w14:paraId="2515B877" w14:textId="30C10942" w:rsidR="002543F1" w:rsidRPr="009B4C55" w:rsidRDefault="002543F1" w:rsidP="00B2362C">
            <w:pPr>
              <w:pStyle w:val="Prrafodelista"/>
              <w:numPr>
                <w:ilvl w:val="0"/>
                <w:numId w:val="8"/>
              </w:numPr>
              <w:spacing w:after="0" w:line="240" w:lineRule="auto"/>
              <w:ind w:left="0" w:firstLine="0"/>
              <w:jc w:val="right"/>
              <w:rPr>
                <w:rFonts w:asciiTheme="majorHAnsi" w:hAnsiTheme="majorHAnsi" w:cs="Calibri"/>
                <w:color w:val="000000"/>
                <w:sz w:val="20"/>
                <w:szCs w:val="20"/>
                <w:lang w:val="es-ES_tradnl" w:eastAsia="es-CR"/>
              </w:rPr>
            </w:pPr>
          </w:p>
        </w:tc>
        <w:tc>
          <w:tcPr>
            <w:tcW w:w="2381" w:type="dxa"/>
            <w:noWrap/>
            <w:hideMark/>
          </w:tcPr>
          <w:p w14:paraId="4D526A99" w14:textId="77777777" w:rsidR="002543F1" w:rsidRPr="00C50F6D" w:rsidRDefault="002543F1" w:rsidP="002543F1">
            <w:pPr>
              <w:spacing w:after="0" w:line="240" w:lineRule="auto"/>
              <w:rPr>
                <w:rFonts w:asciiTheme="majorHAnsi" w:hAnsiTheme="majorHAnsi" w:cs="Calibri"/>
                <w:color w:val="000000"/>
                <w:sz w:val="20"/>
                <w:szCs w:val="20"/>
                <w:lang w:val="es-ES_tradnl" w:eastAsia="es-CR"/>
              </w:rPr>
            </w:pPr>
            <w:r w:rsidRPr="00C50F6D">
              <w:rPr>
                <w:rFonts w:asciiTheme="majorHAnsi" w:hAnsiTheme="majorHAnsi" w:cs="Calibri"/>
                <w:color w:val="000000"/>
                <w:sz w:val="20"/>
                <w:szCs w:val="20"/>
                <w:lang w:val="es-ES_tradnl" w:eastAsia="es-CR"/>
              </w:rPr>
              <w:t>Gilberto Chaves</w:t>
            </w:r>
          </w:p>
        </w:tc>
        <w:tc>
          <w:tcPr>
            <w:tcW w:w="4111" w:type="dxa"/>
            <w:noWrap/>
            <w:hideMark/>
          </w:tcPr>
          <w:p w14:paraId="6DD0405A" w14:textId="528B75BC" w:rsidR="002543F1" w:rsidRPr="00C50F6D" w:rsidRDefault="002543F1" w:rsidP="00C50F6D">
            <w:pPr>
              <w:spacing w:after="0" w:line="240" w:lineRule="auto"/>
              <w:rPr>
                <w:rFonts w:asciiTheme="majorHAnsi" w:hAnsiTheme="majorHAnsi" w:cs="Calibri"/>
                <w:color w:val="000000"/>
                <w:sz w:val="20"/>
                <w:szCs w:val="20"/>
                <w:lang w:eastAsia="es-CR"/>
              </w:rPr>
            </w:pPr>
            <w:r w:rsidRPr="00C50F6D">
              <w:rPr>
                <w:rFonts w:asciiTheme="majorHAnsi" w:hAnsiTheme="majorHAnsi" w:cs="Calibri"/>
                <w:color w:val="000000"/>
                <w:sz w:val="20"/>
                <w:szCs w:val="20"/>
                <w:lang w:eastAsia="es-CR"/>
              </w:rPr>
              <w:t>Administra</w:t>
            </w:r>
            <w:r w:rsidR="00C50F6D" w:rsidRPr="00C50F6D">
              <w:rPr>
                <w:rFonts w:asciiTheme="majorHAnsi" w:hAnsiTheme="majorHAnsi" w:cs="Calibri"/>
                <w:color w:val="000000"/>
                <w:sz w:val="20"/>
                <w:szCs w:val="20"/>
                <w:lang w:eastAsia="es-CR"/>
              </w:rPr>
              <w:t xml:space="preserve">tor, </w:t>
            </w:r>
            <w:r w:rsidR="0089317E" w:rsidRPr="00C50F6D">
              <w:rPr>
                <w:rFonts w:asciiTheme="majorHAnsi" w:hAnsiTheme="majorHAnsi" w:cs="Calibri"/>
                <w:color w:val="000000"/>
                <w:sz w:val="20"/>
                <w:szCs w:val="20"/>
                <w:lang w:eastAsia="es-CR"/>
              </w:rPr>
              <w:t xml:space="preserve">Maquenque </w:t>
            </w:r>
            <w:r w:rsidR="00C50F6D" w:rsidRPr="00C50F6D">
              <w:rPr>
                <w:rFonts w:asciiTheme="majorHAnsi" w:hAnsiTheme="majorHAnsi" w:cs="Calibri"/>
                <w:color w:val="000000"/>
                <w:sz w:val="20"/>
                <w:szCs w:val="20"/>
                <w:lang w:eastAsia="es-CR"/>
              </w:rPr>
              <w:t xml:space="preserve">National Wildlife Refuge </w:t>
            </w:r>
          </w:p>
        </w:tc>
        <w:tc>
          <w:tcPr>
            <w:tcW w:w="2155" w:type="dxa"/>
            <w:noWrap/>
            <w:hideMark/>
          </w:tcPr>
          <w:p w14:paraId="6941B58D" w14:textId="6D4A8624" w:rsidR="002543F1" w:rsidRPr="00C50F6D" w:rsidRDefault="008737FE" w:rsidP="002543F1">
            <w:pPr>
              <w:spacing w:after="0" w:line="240" w:lineRule="auto"/>
              <w:rPr>
                <w:rFonts w:asciiTheme="majorHAnsi" w:hAnsiTheme="majorHAnsi" w:cs="Calibri"/>
                <w:color w:val="000000"/>
                <w:sz w:val="20"/>
                <w:szCs w:val="20"/>
                <w:lang w:val="es-ES_tradnl" w:eastAsia="es-CR"/>
              </w:rPr>
            </w:pPr>
            <w:r>
              <w:rPr>
                <w:rFonts w:asciiTheme="majorHAnsi" w:hAnsiTheme="majorHAnsi" w:cs="Calibri"/>
                <w:color w:val="000000"/>
                <w:sz w:val="20"/>
                <w:szCs w:val="20"/>
                <w:lang w:val="es-ES_tradnl" w:eastAsia="es-CR"/>
              </w:rPr>
              <w:t>AC</w:t>
            </w:r>
            <w:r w:rsidRPr="00BC704C">
              <w:rPr>
                <w:rFonts w:asciiTheme="majorHAnsi" w:hAnsiTheme="majorHAnsi" w:cs="Calibri"/>
                <w:color w:val="000000"/>
                <w:sz w:val="20"/>
                <w:szCs w:val="20"/>
                <w:lang w:val="es-ES_tradnl" w:eastAsia="es-CR"/>
              </w:rPr>
              <w:t>HN</w:t>
            </w:r>
          </w:p>
        </w:tc>
      </w:tr>
      <w:tr w:rsidR="002543F1" w:rsidRPr="00064A61" w14:paraId="72AC0E79" w14:textId="77777777" w:rsidTr="0023254D">
        <w:trPr>
          <w:trHeight w:val="300"/>
        </w:trPr>
        <w:tc>
          <w:tcPr>
            <w:tcW w:w="562" w:type="dxa"/>
            <w:noWrap/>
            <w:hideMark/>
          </w:tcPr>
          <w:p w14:paraId="3990020C" w14:textId="536D0C36" w:rsidR="002543F1" w:rsidRPr="009B4C55" w:rsidRDefault="002543F1" w:rsidP="00B2362C">
            <w:pPr>
              <w:pStyle w:val="Prrafodelista"/>
              <w:numPr>
                <w:ilvl w:val="0"/>
                <w:numId w:val="8"/>
              </w:numPr>
              <w:spacing w:after="0" w:line="240" w:lineRule="auto"/>
              <w:ind w:left="0" w:firstLine="0"/>
              <w:jc w:val="right"/>
              <w:rPr>
                <w:rFonts w:asciiTheme="majorHAnsi" w:hAnsiTheme="majorHAnsi" w:cs="Calibri"/>
                <w:color w:val="000000"/>
                <w:sz w:val="20"/>
                <w:szCs w:val="20"/>
                <w:lang w:val="es-ES_tradnl" w:eastAsia="es-CR"/>
              </w:rPr>
            </w:pPr>
          </w:p>
        </w:tc>
        <w:tc>
          <w:tcPr>
            <w:tcW w:w="2381" w:type="dxa"/>
            <w:noWrap/>
            <w:hideMark/>
          </w:tcPr>
          <w:p w14:paraId="64AB521C" w14:textId="77777777" w:rsidR="002543F1" w:rsidRPr="009B4C55" w:rsidRDefault="002543F1" w:rsidP="002543F1">
            <w:pPr>
              <w:spacing w:after="0" w:line="240" w:lineRule="auto"/>
              <w:rPr>
                <w:rFonts w:asciiTheme="majorHAnsi" w:hAnsiTheme="majorHAnsi" w:cs="Calibri"/>
                <w:color w:val="000000"/>
                <w:sz w:val="20"/>
                <w:szCs w:val="20"/>
                <w:lang w:val="es-ES_tradnl" w:eastAsia="es-CR"/>
              </w:rPr>
            </w:pPr>
            <w:r w:rsidRPr="009B4C55">
              <w:rPr>
                <w:rFonts w:asciiTheme="majorHAnsi" w:hAnsiTheme="majorHAnsi" w:cs="Calibri"/>
                <w:color w:val="000000"/>
                <w:sz w:val="20"/>
                <w:szCs w:val="20"/>
                <w:lang w:val="es-ES_tradnl" w:eastAsia="es-CR"/>
              </w:rPr>
              <w:t>Jacklyn Rivera</w:t>
            </w:r>
          </w:p>
        </w:tc>
        <w:tc>
          <w:tcPr>
            <w:tcW w:w="4111" w:type="dxa"/>
            <w:noWrap/>
            <w:hideMark/>
          </w:tcPr>
          <w:p w14:paraId="1B79EE84" w14:textId="0F3F763E" w:rsidR="002543F1" w:rsidRPr="00284564" w:rsidRDefault="00284564" w:rsidP="00284564">
            <w:pPr>
              <w:spacing w:after="0" w:line="240" w:lineRule="auto"/>
              <w:rPr>
                <w:rFonts w:asciiTheme="majorHAnsi" w:hAnsiTheme="majorHAnsi" w:cs="Calibri"/>
                <w:color w:val="000000"/>
                <w:sz w:val="20"/>
                <w:szCs w:val="20"/>
                <w:highlight w:val="yellow"/>
                <w:lang w:eastAsia="es-CR"/>
              </w:rPr>
            </w:pPr>
            <w:r w:rsidRPr="00284564">
              <w:rPr>
                <w:rFonts w:asciiTheme="majorHAnsi" w:hAnsiTheme="majorHAnsi" w:cs="Calibri"/>
                <w:color w:val="000000"/>
                <w:sz w:val="20"/>
                <w:szCs w:val="20"/>
                <w:lang w:eastAsia="es-CR"/>
              </w:rPr>
              <w:t xml:space="preserve">Institutional Coordinator </w:t>
            </w:r>
          </w:p>
        </w:tc>
        <w:tc>
          <w:tcPr>
            <w:tcW w:w="2155" w:type="dxa"/>
            <w:noWrap/>
            <w:hideMark/>
          </w:tcPr>
          <w:p w14:paraId="2FBFF879" w14:textId="712E484D" w:rsidR="002543F1" w:rsidRPr="00064A61" w:rsidRDefault="00094C0E" w:rsidP="00094C0E">
            <w:pPr>
              <w:spacing w:after="0" w:line="240" w:lineRule="auto"/>
              <w:rPr>
                <w:rFonts w:asciiTheme="majorHAnsi" w:hAnsiTheme="majorHAnsi" w:cs="Calibri"/>
                <w:color w:val="000000"/>
                <w:sz w:val="20"/>
                <w:szCs w:val="20"/>
                <w:highlight w:val="yellow"/>
                <w:lang w:val="es-ES_tradnl" w:eastAsia="es-CR"/>
              </w:rPr>
            </w:pPr>
            <w:r w:rsidRPr="00B834B8">
              <w:rPr>
                <w:rFonts w:asciiTheme="majorHAnsi" w:hAnsiTheme="majorHAnsi" w:cs="Calibri"/>
                <w:color w:val="000000"/>
                <w:sz w:val="20"/>
                <w:szCs w:val="20"/>
                <w:lang w:val="es-ES_tradnl" w:eastAsia="es-CR"/>
              </w:rPr>
              <w:t>PNH, SINAC</w:t>
            </w:r>
          </w:p>
        </w:tc>
      </w:tr>
      <w:tr w:rsidR="00FB524B" w:rsidRPr="00064A61" w14:paraId="21DE08CC" w14:textId="77777777" w:rsidTr="0023254D">
        <w:trPr>
          <w:trHeight w:val="300"/>
        </w:trPr>
        <w:tc>
          <w:tcPr>
            <w:tcW w:w="562" w:type="dxa"/>
            <w:noWrap/>
          </w:tcPr>
          <w:p w14:paraId="449759A2" w14:textId="77777777" w:rsidR="00FB524B" w:rsidRPr="009B4C55" w:rsidRDefault="00FB524B" w:rsidP="00B2362C">
            <w:pPr>
              <w:pStyle w:val="Prrafodelista"/>
              <w:numPr>
                <w:ilvl w:val="0"/>
                <w:numId w:val="8"/>
              </w:numPr>
              <w:spacing w:after="0" w:line="240" w:lineRule="auto"/>
              <w:ind w:left="0" w:firstLine="0"/>
              <w:jc w:val="right"/>
              <w:rPr>
                <w:rFonts w:asciiTheme="majorHAnsi" w:hAnsiTheme="majorHAnsi" w:cs="Calibri"/>
                <w:color w:val="000000"/>
                <w:sz w:val="20"/>
                <w:szCs w:val="20"/>
                <w:lang w:val="es-ES_tradnl" w:eastAsia="es-CR"/>
              </w:rPr>
            </w:pPr>
          </w:p>
        </w:tc>
        <w:tc>
          <w:tcPr>
            <w:tcW w:w="2381" w:type="dxa"/>
            <w:noWrap/>
          </w:tcPr>
          <w:p w14:paraId="7D566727" w14:textId="60413EDE" w:rsidR="00FB524B" w:rsidRPr="009B4C55" w:rsidRDefault="00FB524B" w:rsidP="002543F1">
            <w:pPr>
              <w:spacing w:after="0" w:line="240" w:lineRule="auto"/>
              <w:rPr>
                <w:rFonts w:asciiTheme="majorHAnsi" w:hAnsiTheme="majorHAnsi" w:cs="Calibri"/>
                <w:color w:val="000000"/>
                <w:sz w:val="20"/>
                <w:szCs w:val="20"/>
                <w:lang w:val="es-ES_tradnl" w:eastAsia="es-CR"/>
              </w:rPr>
            </w:pPr>
            <w:r w:rsidRPr="009B4C55">
              <w:rPr>
                <w:rFonts w:asciiTheme="majorHAnsi" w:hAnsiTheme="majorHAnsi" w:cs="Calibri"/>
                <w:color w:val="000000"/>
                <w:sz w:val="20"/>
                <w:szCs w:val="20"/>
                <w:lang w:val="es-ES_tradnl" w:eastAsia="es-CR"/>
              </w:rPr>
              <w:t>Kifah Sasa</w:t>
            </w:r>
          </w:p>
        </w:tc>
        <w:tc>
          <w:tcPr>
            <w:tcW w:w="4111" w:type="dxa"/>
            <w:noWrap/>
          </w:tcPr>
          <w:p w14:paraId="76C0320F" w14:textId="550ECD2A" w:rsidR="00FB524B" w:rsidRPr="00064A61" w:rsidRDefault="00FB524B" w:rsidP="002543F1">
            <w:pPr>
              <w:spacing w:after="0" w:line="240" w:lineRule="auto"/>
              <w:rPr>
                <w:rFonts w:asciiTheme="majorHAnsi" w:hAnsiTheme="majorHAnsi" w:cs="Calibri"/>
                <w:color w:val="000000"/>
                <w:sz w:val="20"/>
                <w:szCs w:val="20"/>
                <w:highlight w:val="yellow"/>
                <w:lang w:eastAsia="es-CR"/>
              </w:rPr>
            </w:pPr>
            <w:r w:rsidRPr="006C5FE9">
              <w:rPr>
                <w:rFonts w:asciiTheme="majorHAnsi" w:hAnsiTheme="majorHAnsi" w:cs="Calibri"/>
                <w:color w:val="000000"/>
                <w:sz w:val="20"/>
                <w:szCs w:val="20"/>
                <w:lang w:eastAsia="es-CR"/>
              </w:rPr>
              <w:t>Chief Program Officer</w:t>
            </w:r>
          </w:p>
        </w:tc>
        <w:tc>
          <w:tcPr>
            <w:tcW w:w="2155" w:type="dxa"/>
            <w:noWrap/>
          </w:tcPr>
          <w:p w14:paraId="464D630F" w14:textId="1D4F46F4" w:rsidR="00FB524B" w:rsidRPr="006C5FE9" w:rsidRDefault="006C5FE9" w:rsidP="002543F1">
            <w:pPr>
              <w:spacing w:after="0" w:line="240" w:lineRule="auto"/>
              <w:rPr>
                <w:rFonts w:asciiTheme="majorHAnsi" w:hAnsiTheme="majorHAnsi" w:cs="Calibri"/>
                <w:color w:val="000000"/>
                <w:sz w:val="20"/>
                <w:szCs w:val="20"/>
                <w:lang w:val="es-ES_tradnl" w:eastAsia="es-CR"/>
              </w:rPr>
            </w:pPr>
            <w:r w:rsidRPr="006C5FE9">
              <w:rPr>
                <w:rFonts w:asciiTheme="majorHAnsi" w:hAnsiTheme="majorHAnsi" w:cs="Calibri"/>
                <w:color w:val="000000"/>
                <w:sz w:val="20"/>
                <w:szCs w:val="20"/>
                <w:lang w:val="es-ES_tradnl" w:eastAsia="es-CR"/>
              </w:rPr>
              <w:t>UNDP</w:t>
            </w:r>
          </w:p>
        </w:tc>
      </w:tr>
      <w:tr w:rsidR="002543F1" w:rsidRPr="00064A61" w14:paraId="4CE09B46" w14:textId="77777777" w:rsidTr="0023254D">
        <w:trPr>
          <w:trHeight w:val="300"/>
        </w:trPr>
        <w:tc>
          <w:tcPr>
            <w:tcW w:w="562" w:type="dxa"/>
            <w:noWrap/>
            <w:hideMark/>
          </w:tcPr>
          <w:p w14:paraId="2826434F" w14:textId="197A5267" w:rsidR="002543F1" w:rsidRPr="009B4C55" w:rsidRDefault="002543F1" w:rsidP="00B2362C">
            <w:pPr>
              <w:pStyle w:val="Prrafodelista"/>
              <w:numPr>
                <w:ilvl w:val="0"/>
                <w:numId w:val="8"/>
              </w:numPr>
              <w:spacing w:after="0" w:line="240" w:lineRule="auto"/>
              <w:ind w:left="0" w:firstLine="0"/>
              <w:jc w:val="right"/>
              <w:rPr>
                <w:rFonts w:asciiTheme="majorHAnsi" w:hAnsiTheme="majorHAnsi" w:cs="Calibri"/>
                <w:color w:val="000000"/>
                <w:sz w:val="20"/>
                <w:szCs w:val="20"/>
                <w:lang w:val="es-ES_tradnl" w:eastAsia="es-CR"/>
              </w:rPr>
            </w:pPr>
            <w:r w:rsidRPr="009B4C55">
              <w:rPr>
                <w:rFonts w:asciiTheme="majorHAnsi" w:hAnsiTheme="majorHAnsi" w:cs="Calibri"/>
                <w:color w:val="000000"/>
                <w:sz w:val="20"/>
                <w:szCs w:val="20"/>
                <w:lang w:val="es-ES_tradnl" w:eastAsia="es-CR"/>
              </w:rPr>
              <w:t>2</w:t>
            </w:r>
          </w:p>
        </w:tc>
        <w:tc>
          <w:tcPr>
            <w:tcW w:w="2381" w:type="dxa"/>
            <w:noWrap/>
            <w:hideMark/>
          </w:tcPr>
          <w:p w14:paraId="5EF0EB45" w14:textId="77777777" w:rsidR="002543F1" w:rsidRPr="009B4C55" w:rsidRDefault="002543F1" w:rsidP="002543F1">
            <w:pPr>
              <w:spacing w:after="0" w:line="240" w:lineRule="auto"/>
              <w:rPr>
                <w:rFonts w:asciiTheme="majorHAnsi" w:hAnsiTheme="majorHAnsi" w:cs="Calibri"/>
                <w:color w:val="000000"/>
                <w:sz w:val="20"/>
                <w:szCs w:val="20"/>
                <w:lang w:val="es-ES_tradnl" w:eastAsia="es-CR"/>
              </w:rPr>
            </w:pPr>
            <w:r w:rsidRPr="009B4C55">
              <w:rPr>
                <w:rFonts w:asciiTheme="majorHAnsi" w:hAnsiTheme="majorHAnsi" w:cs="Calibri"/>
                <w:color w:val="000000"/>
                <w:sz w:val="20"/>
                <w:szCs w:val="20"/>
                <w:lang w:val="es-ES_tradnl" w:eastAsia="es-CR"/>
              </w:rPr>
              <w:t xml:space="preserve">Lesbia Sevilla </w:t>
            </w:r>
          </w:p>
        </w:tc>
        <w:tc>
          <w:tcPr>
            <w:tcW w:w="4111" w:type="dxa"/>
            <w:noWrap/>
            <w:hideMark/>
          </w:tcPr>
          <w:p w14:paraId="5B7EA39C" w14:textId="4E04CEC7" w:rsidR="002543F1" w:rsidRPr="008737FE" w:rsidRDefault="008737FE" w:rsidP="008737FE">
            <w:pPr>
              <w:spacing w:after="0" w:line="240" w:lineRule="auto"/>
              <w:rPr>
                <w:rFonts w:asciiTheme="majorHAnsi" w:hAnsiTheme="majorHAnsi" w:cs="Calibri"/>
                <w:color w:val="000000"/>
                <w:sz w:val="20"/>
                <w:szCs w:val="20"/>
                <w:lang w:eastAsia="es-CR"/>
              </w:rPr>
            </w:pPr>
            <w:r w:rsidRPr="008737FE">
              <w:rPr>
                <w:rFonts w:asciiTheme="majorHAnsi" w:hAnsiTheme="majorHAnsi" w:cs="Calibri"/>
                <w:color w:val="000000"/>
                <w:sz w:val="20"/>
                <w:szCs w:val="20"/>
                <w:lang w:eastAsia="es-CR"/>
              </w:rPr>
              <w:t>Head of Technical and Financial Cooperation Department</w:t>
            </w:r>
          </w:p>
        </w:tc>
        <w:tc>
          <w:tcPr>
            <w:tcW w:w="2155" w:type="dxa"/>
            <w:noWrap/>
            <w:hideMark/>
          </w:tcPr>
          <w:p w14:paraId="245786F1" w14:textId="3A67705F" w:rsidR="002543F1" w:rsidRPr="0023254D" w:rsidRDefault="0023254D" w:rsidP="002543F1">
            <w:pPr>
              <w:spacing w:after="0" w:line="240" w:lineRule="auto"/>
              <w:rPr>
                <w:rFonts w:asciiTheme="majorHAnsi" w:hAnsiTheme="majorHAnsi" w:cs="Calibri"/>
                <w:color w:val="000000"/>
                <w:sz w:val="20"/>
                <w:szCs w:val="20"/>
                <w:lang w:val="es-ES_tradnl" w:eastAsia="es-CR"/>
              </w:rPr>
            </w:pPr>
            <w:r w:rsidRPr="0023254D">
              <w:rPr>
                <w:rFonts w:asciiTheme="majorHAnsi" w:hAnsiTheme="majorHAnsi" w:cs="Calibri"/>
                <w:color w:val="000000"/>
                <w:sz w:val="20"/>
                <w:szCs w:val="20"/>
                <w:lang w:val="es-ES_tradnl" w:eastAsia="es-CR"/>
              </w:rPr>
              <w:t>SINAC</w:t>
            </w:r>
          </w:p>
        </w:tc>
      </w:tr>
      <w:tr w:rsidR="002543F1" w:rsidRPr="00064A61" w14:paraId="22D53A37" w14:textId="77777777" w:rsidTr="0023254D">
        <w:trPr>
          <w:trHeight w:val="300"/>
        </w:trPr>
        <w:tc>
          <w:tcPr>
            <w:tcW w:w="562" w:type="dxa"/>
            <w:noWrap/>
            <w:hideMark/>
          </w:tcPr>
          <w:p w14:paraId="5FB1B075" w14:textId="04B80AA5" w:rsidR="002543F1" w:rsidRPr="00BC704C" w:rsidRDefault="002543F1" w:rsidP="00B2362C">
            <w:pPr>
              <w:pStyle w:val="Prrafodelista"/>
              <w:numPr>
                <w:ilvl w:val="0"/>
                <w:numId w:val="8"/>
              </w:numPr>
              <w:spacing w:after="0" w:line="240" w:lineRule="auto"/>
              <w:ind w:left="0" w:firstLine="0"/>
              <w:jc w:val="right"/>
              <w:rPr>
                <w:rFonts w:asciiTheme="majorHAnsi" w:hAnsiTheme="majorHAnsi" w:cs="Calibri"/>
                <w:color w:val="000000"/>
                <w:sz w:val="20"/>
                <w:szCs w:val="20"/>
                <w:lang w:val="es-ES_tradnl" w:eastAsia="es-CR"/>
              </w:rPr>
            </w:pPr>
            <w:r w:rsidRPr="00BC704C">
              <w:rPr>
                <w:rFonts w:asciiTheme="majorHAnsi" w:hAnsiTheme="majorHAnsi" w:cs="Calibri"/>
                <w:color w:val="000000"/>
                <w:sz w:val="20"/>
                <w:szCs w:val="20"/>
                <w:lang w:val="es-ES_tradnl" w:eastAsia="es-CR"/>
              </w:rPr>
              <w:t>2</w:t>
            </w:r>
          </w:p>
        </w:tc>
        <w:tc>
          <w:tcPr>
            <w:tcW w:w="2381" w:type="dxa"/>
            <w:noWrap/>
            <w:hideMark/>
          </w:tcPr>
          <w:p w14:paraId="3ECB6526" w14:textId="41CBC939" w:rsidR="002543F1" w:rsidRPr="00BC704C" w:rsidRDefault="002543F1" w:rsidP="00FB524B">
            <w:pPr>
              <w:spacing w:after="0" w:line="240" w:lineRule="auto"/>
              <w:rPr>
                <w:rFonts w:asciiTheme="majorHAnsi" w:hAnsiTheme="majorHAnsi" w:cs="Calibri"/>
                <w:color w:val="000000"/>
                <w:sz w:val="20"/>
                <w:szCs w:val="20"/>
                <w:lang w:val="es-ES_tradnl" w:eastAsia="es-CR"/>
              </w:rPr>
            </w:pPr>
            <w:r w:rsidRPr="00BC704C">
              <w:rPr>
                <w:rFonts w:asciiTheme="majorHAnsi" w:hAnsiTheme="majorHAnsi" w:cs="Calibri"/>
                <w:color w:val="000000"/>
                <w:sz w:val="20"/>
                <w:szCs w:val="20"/>
                <w:lang w:val="es-ES_tradnl" w:eastAsia="es-CR"/>
              </w:rPr>
              <w:t>L</w:t>
            </w:r>
            <w:r w:rsidR="00FB524B" w:rsidRPr="00BC704C">
              <w:rPr>
                <w:rFonts w:asciiTheme="majorHAnsi" w:hAnsiTheme="majorHAnsi" w:cs="Calibri"/>
                <w:color w:val="000000"/>
                <w:sz w:val="20"/>
                <w:szCs w:val="20"/>
                <w:lang w:val="es-ES_tradnl" w:eastAsia="es-CR"/>
              </w:rPr>
              <w:t xml:space="preserve">uis Pérez </w:t>
            </w:r>
          </w:p>
        </w:tc>
        <w:tc>
          <w:tcPr>
            <w:tcW w:w="4111" w:type="dxa"/>
            <w:noWrap/>
            <w:hideMark/>
          </w:tcPr>
          <w:p w14:paraId="1BF44B2F" w14:textId="2AB7471D" w:rsidR="002543F1" w:rsidRPr="00BC704C" w:rsidRDefault="00FB524B" w:rsidP="002543F1">
            <w:pPr>
              <w:spacing w:after="0" w:line="240" w:lineRule="auto"/>
              <w:rPr>
                <w:rFonts w:asciiTheme="majorHAnsi" w:hAnsiTheme="majorHAnsi" w:cs="Calibri"/>
                <w:color w:val="000000"/>
                <w:sz w:val="20"/>
                <w:szCs w:val="20"/>
                <w:lang w:val="es-ES_tradnl" w:eastAsia="es-CR"/>
              </w:rPr>
            </w:pPr>
            <w:r w:rsidRPr="00BC704C">
              <w:rPr>
                <w:rFonts w:asciiTheme="majorHAnsi" w:hAnsiTheme="majorHAnsi" w:cs="Calibri"/>
                <w:color w:val="000000"/>
                <w:sz w:val="20"/>
                <w:szCs w:val="20"/>
                <w:lang w:val="es-ES_tradnl" w:eastAsia="es-CR"/>
              </w:rPr>
              <w:t>Caño Negro</w:t>
            </w:r>
            <w:r w:rsidR="00BC704C" w:rsidRPr="00BC704C">
              <w:rPr>
                <w:rFonts w:asciiTheme="majorHAnsi" w:hAnsiTheme="majorHAnsi" w:cs="Calibri"/>
                <w:color w:val="000000"/>
                <w:sz w:val="20"/>
                <w:szCs w:val="20"/>
                <w:lang w:val="es-ES_tradnl" w:eastAsia="es-CR"/>
              </w:rPr>
              <w:t xml:space="preserve"> </w:t>
            </w:r>
            <w:r w:rsidR="00BC704C" w:rsidRPr="00BC704C">
              <w:rPr>
                <w:rFonts w:asciiTheme="majorHAnsi" w:hAnsiTheme="majorHAnsi" w:cs="Calibri"/>
                <w:color w:val="000000"/>
                <w:sz w:val="20"/>
                <w:szCs w:val="20"/>
                <w:lang w:eastAsia="es-CR"/>
              </w:rPr>
              <w:t>National Wildlife Refuge</w:t>
            </w:r>
          </w:p>
        </w:tc>
        <w:tc>
          <w:tcPr>
            <w:tcW w:w="2155" w:type="dxa"/>
            <w:noWrap/>
            <w:hideMark/>
          </w:tcPr>
          <w:p w14:paraId="05F4FE87" w14:textId="79AB891C" w:rsidR="002543F1" w:rsidRPr="00BC704C" w:rsidRDefault="008737FE" w:rsidP="00FB524B">
            <w:pPr>
              <w:spacing w:after="0" w:line="240" w:lineRule="auto"/>
              <w:rPr>
                <w:rFonts w:asciiTheme="majorHAnsi" w:hAnsiTheme="majorHAnsi" w:cs="Calibri"/>
                <w:color w:val="000000"/>
                <w:sz w:val="20"/>
                <w:szCs w:val="20"/>
                <w:lang w:val="es-ES_tradnl" w:eastAsia="es-CR"/>
              </w:rPr>
            </w:pPr>
            <w:r>
              <w:rPr>
                <w:rFonts w:asciiTheme="majorHAnsi" w:hAnsiTheme="majorHAnsi" w:cs="Calibri"/>
                <w:color w:val="000000"/>
                <w:sz w:val="20"/>
                <w:szCs w:val="20"/>
                <w:lang w:val="es-ES_tradnl" w:eastAsia="es-CR"/>
              </w:rPr>
              <w:t>AC</w:t>
            </w:r>
            <w:r w:rsidRPr="00BC704C">
              <w:rPr>
                <w:rFonts w:asciiTheme="majorHAnsi" w:hAnsiTheme="majorHAnsi" w:cs="Calibri"/>
                <w:color w:val="000000"/>
                <w:sz w:val="20"/>
                <w:szCs w:val="20"/>
                <w:lang w:val="es-ES_tradnl" w:eastAsia="es-CR"/>
              </w:rPr>
              <w:t>HN</w:t>
            </w:r>
          </w:p>
        </w:tc>
      </w:tr>
      <w:tr w:rsidR="002543F1" w:rsidRPr="00064A61" w14:paraId="2D7C8073" w14:textId="77777777" w:rsidTr="0023254D">
        <w:trPr>
          <w:trHeight w:val="300"/>
        </w:trPr>
        <w:tc>
          <w:tcPr>
            <w:tcW w:w="562" w:type="dxa"/>
            <w:noWrap/>
            <w:hideMark/>
          </w:tcPr>
          <w:p w14:paraId="19FC498D" w14:textId="237D0B86" w:rsidR="002543F1" w:rsidRPr="009B4C55" w:rsidRDefault="002543F1" w:rsidP="00B2362C">
            <w:pPr>
              <w:pStyle w:val="Prrafodelista"/>
              <w:numPr>
                <w:ilvl w:val="0"/>
                <w:numId w:val="8"/>
              </w:numPr>
              <w:spacing w:after="0" w:line="240" w:lineRule="auto"/>
              <w:ind w:left="0" w:firstLine="0"/>
              <w:jc w:val="right"/>
              <w:rPr>
                <w:rFonts w:asciiTheme="majorHAnsi" w:hAnsiTheme="majorHAnsi" w:cs="Calibri"/>
                <w:color w:val="000000"/>
                <w:sz w:val="20"/>
                <w:szCs w:val="20"/>
                <w:lang w:eastAsia="es-CR"/>
              </w:rPr>
            </w:pPr>
            <w:r w:rsidRPr="009B4C55">
              <w:rPr>
                <w:rFonts w:asciiTheme="majorHAnsi" w:hAnsiTheme="majorHAnsi" w:cs="Calibri"/>
                <w:color w:val="000000"/>
                <w:sz w:val="20"/>
                <w:szCs w:val="20"/>
                <w:lang w:eastAsia="es-CR"/>
              </w:rPr>
              <w:t>2</w:t>
            </w:r>
          </w:p>
        </w:tc>
        <w:tc>
          <w:tcPr>
            <w:tcW w:w="2381" w:type="dxa"/>
            <w:noWrap/>
            <w:hideMark/>
          </w:tcPr>
          <w:p w14:paraId="7E9E6A2E" w14:textId="77777777" w:rsidR="002543F1" w:rsidRPr="009B4C55" w:rsidRDefault="002543F1" w:rsidP="002543F1">
            <w:pPr>
              <w:spacing w:after="0" w:line="240" w:lineRule="auto"/>
              <w:rPr>
                <w:rFonts w:asciiTheme="majorHAnsi" w:hAnsiTheme="majorHAnsi" w:cs="Calibri"/>
                <w:color w:val="000000"/>
                <w:sz w:val="20"/>
                <w:szCs w:val="20"/>
                <w:lang w:eastAsia="es-CR"/>
              </w:rPr>
            </w:pPr>
            <w:r w:rsidRPr="009B4C55">
              <w:rPr>
                <w:rFonts w:asciiTheme="majorHAnsi" w:hAnsiTheme="majorHAnsi" w:cs="Calibri"/>
                <w:color w:val="000000"/>
                <w:sz w:val="20"/>
                <w:szCs w:val="20"/>
                <w:lang w:eastAsia="es-CR"/>
              </w:rPr>
              <w:t xml:space="preserve">Milena Obando </w:t>
            </w:r>
          </w:p>
        </w:tc>
        <w:tc>
          <w:tcPr>
            <w:tcW w:w="4111" w:type="dxa"/>
            <w:noWrap/>
            <w:hideMark/>
          </w:tcPr>
          <w:p w14:paraId="1E5C5D40" w14:textId="127330AF" w:rsidR="002543F1" w:rsidRPr="009F0B84" w:rsidRDefault="009B4C55" w:rsidP="009B4C55">
            <w:pPr>
              <w:spacing w:after="0" w:line="240" w:lineRule="auto"/>
              <w:rPr>
                <w:rFonts w:asciiTheme="majorHAnsi" w:hAnsiTheme="majorHAnsi" w:cs="Calibri"/>
                <w:color w:val="000000"/>
                <w:sz w:val="20"/>
                <w:szCs w:val="20"/>
                <w:lang w:eastAsia="es-CR"/>
              </w:rPr>
            </w:pPr>
            <w:r w:rsidRPr="009F0B84">
              <w:rPr>
                <w:rFonts w:asciiTheme="majorHAnsi" w:hAnsiTheme="majorHAnsi" w:cs="Calibri"/>
                <w:color w:val="000000"/>
                <w:sz w:val="20"/>
                <w:szCs w:val="20"/>
                <w:lang w:eastAsia="es-CR"/>
              </w:rPr>
              <w:t xml:space="preserve">Administrative Assistant </w:t>
            </w:r>
          </w:p>
        </w:tc>
        <w:tc>
          <w:tcPr>
            <w:tcW w:w="2155" w:type="dxa"/>
            <w:noWrap/>
            <w:hideMark/>
          </w:tcPr>
          <w:p w14:paraId="58722183" w14:textId="4F19058E" w:rsidR="002543F1" w:rsidRPr="009F0B84" w:rsidRDefault="009A0A95" w:rsidP="002543F1">
            <w:pPr>
              <w:spacing w:after="0" w:line="240" w:lineRule="auto"/>
              <w:rPr>
                <w:rFonts w:asciiTheme="majorHAnsi" w:hAnsiTheme="majorHAnsi" w:cs="Calibri"/>
                <w:color w:val="000000"/>
                <w:sz w:val="20"/>
                <w:szCs w:val="20"/>
                <w:lang w:eastAsia="es-CR"/>
              </w:rPr>
            </w:pPr>
            <w:r>
              <w:rPr>
                <w:rFonts w:asciiTheme="majorHAnsi" w:hAnsiTheme="majorHAnsi" w:cs="Calibri"/>
                <w:color w:val="000000"/>
                <w:sz w:val="20"/>
                <w:szCs w:val="20"/>
                <w:lang w:eastAsia="es-CR"/>
              </w:rPr>
              <w:t>Wetland</w:t>
            </w:r>
            <w:r w:rsidR="009B4C55" w:rsidRPr="009F0B84">
              <w:rPr>
                <w:rFonts w:asciiTheme="majorHAnsi" w:hAnsiTheme="majorHAnsi" w:cs="Calibri"/>
                <w:color w:val="000000"/>
                <w:sz w:val="20"/>
                <w:szCs w:val="20"/>
                <w:lang w:eastAsia="es-CR"/>
              </w:rPr>
              <w:t xml:space="preserve"> Project</w:t>
            </w:r>
          </w:p>
        </w:tc>
      </w:tr>
      <w:tr w:rsidR="002543F1" w:rsidRPr="00064A61" w14:paraId="30C74DB0" w14:textId="77777777" w:rsidTr="0023254D">
        <w:trPr>
          <w:trHeight w:val="300"/>
        </w:trPr>
        <w:tc>
          <w:tcPr>
            <w:tcW w:w="562" w:type="dxa"/>
            <w:noWrap/>
            <w:hideMark/>
          </w:tcPr>
          <w:p w14:paraId="69A67B83" w14:textId="3E9817F8" w:rsidR="002543F1" w:rsidRPr="009B4C55" w:rsidRDefault="002543F1" w:rsidP="00B2362C">
            <w:pPr>
              <w:pStyle w:val="Prrafodelista"/>
              <w:numPr>
                <w:ilvl w:val="0"/>
                <w:numId w:val="8"/>
              </w:numPr>
              <w:spacing w:after="0" w:line="240" w:lineRule="auto"/>
              <w:ind w:left="0" w:firstLine="0"/>
              <w:jc w:val="right"/>
              <w:rPr>
                <w:rFonts w:asciiTheme="majorHAnsi" w:hAnsiTheme="majorHAnsi" w:cs="Calibri"/>
                <w:color w:val="000000"/>
                <w:sz w:val="20"/>
                <w:szCs w:val="20"/>
                <w:lang w:eastAsia="es-CR"/>
              </w:rPr>
            </w:pPr>
            <w:r w:rsidRPr="009B4C55">
              <w:rPr>
                <w:rFonts w:asciiTheme="majorHAnsi" w:hAnsiTheme="majorHAnsi" w:cs="Calibri"/>
                <w:color w:val="000000"/>
                <w:sz w:val="20"/>
                <w:szCs w:val="20"/>
                <w:lang w:eastAsia="es-CR"/>
              </w:rPr>
              <w:t>3</w:t>
            </w:r>
          </w:p>
        </w:tc>
        <w:tc>
          <w:tcPr>
            <w:tcW w:w="2381" w:type="dxa"/>
            <w:noWrap/>
            <w:hideMark/>
          </w:tcPr>
          <w:p w14:paraId="32DD4734" w14:textId="77777777" w:rsidR="002543F1" w:rsidRPr="009B4C55" w:rsidRDefault="002543F1" w:rsidP="002543F1">
            <w:pPr>
              <w:spacing w:after="0" w:line="240" w:lineRule="auto"/>
              <w:rPr>
                <w:rFonts w:asciiTheme="majorHAnsi" w:hAnsiTheme="majorHAnsi" w:cs="Calibri"/>
                <w:color w:val="000000"/>
                <w:sz w:val="20"/>
                <w:szCs w:val="20"/>
                <w:lang w:eastAsia="es-CR"/>
              </w:rPr>
            </w:pPr>
            <w:r w:rsidRPr="009B4C55">
              <w:rPr>
                <w:rFonts w:asciiTheme="majorHAnsi" w:hAnsiTheme="majorHAnsi" w:cs="Calibri"/>
                <w:color w:val="000000"/>
                <w:sz w:val="20"/>
                <w:szCs w:val="20"/>
                <w:lang w:eastAsia="es-CR"/>
              </w:rPr>
              <w:t>Miriam Miranda</w:t>
            </w:r>
          </w:p>
        </w:tc>
        <w:tc>
          <w:tcPr>
            <w:tcW w:w="4111" w:type="dxa"/>
            <w:noWrap/>
            <w:hideMark/>
          </w:tcPr>
          <w:p w14:paraId="6E015DF8" w14:textId="2D7412B3" w:rsidR="002543F1" w:rsidRPr="009B4C55" w:rsidRDefault="009F0B84" w:rsidP="009B4C55">
            <w:pPr>
              <w:spacing w:after="0" w:line="240" w:lineRule="auto"/>
              <w:rPr>
                <w:rFonts w:asciiTheme="majorHAnsi" w:hAnsiTheme="majorHAnsi" w:cs="Calibri"/>
                <w:color w:val="000000"/>
                <w:sz w:val="20"/>
                <w:szCs w:val="20"/>
                <w:lang w:eastAsia="es-CR"/>
              </w:rPr>
            </w:pPr>
            <w:r>
              <w:rPr>
                <w:rFonts w:asciiTheme="majorHAnsi" w:hAnsiTheme="majorHAnsi" w:cs="Calibri"/>
                <w:color w:val="000000"/>
                <w:sz w:val="20"/>
                <w:szCs w:val="20"/>
                <w:lang w:eastAsia="es-CR"/>
              </w:rPr>
              <w:t xml:space="preserve">National </w:t>
            </w:r>
            <w:r w:rsidR="009B4C55" w:rsidRPr="009B4C55">
              <w:rPr>
                <w:rFonts w:asciiTheme="majorHAnsi" w:hAnsiTheme="majorHAnsi" w:cs="Calibri"/>
                <w:color w:val="000000"/>
                <w:sz w:val="20"/>
                <w:szCs w:val="20"/>
                <w:lang w:eastAsia="es-CR"/>
              </w:rPr>
              <w:t xml:space="preserve">Project </w:t>
            </w:r>
            <w:r w:rsidR="002543F1" w:rsidRPr="009B4C55">
              <w:rPr>
                <w:rFonts w:asciiTheme="majorHAnsi" w:hAnsiTheme="majorHAnsi" w:cs="Calibri"/>
                <w:color w:val="000000"/>
                <w:sz w:val="20"/>
                <w:szCs w:val="20"/>
                <w:lang w:eastAsia="es-CR"/>
              </w:rPr>
              <w:t>Coordina</w:t>
            </w:r>
            <w:r w:rsidR="009B4C55" w:rsidRPr="009B4C55">
              <w:rPr>
                <w:rFonts w:asciiTheme="majorHAnsi" w:hAnsiTheme="majorHAnsi" w:cs="Calibri"/>
                <w:color w:val="000000"/>
                <w:sz w:val="20"/>
                <w:szCs w:val="20"/>
                <w:lang w:eastAsia="es-CR"/>
              </w:rPr>
              <w:t xml:space="preserve">tor </w:t>
            </w:r>
          </w:p>
        </w:tc>
        <w:tc>
          <w:tcPr>
            <w:tcW w:w="2155" w:type="dxa"/>
            <w:noWrap/>
            <w:hideMark/>
          </w:tcPr>
          <w:p w14:paraId="457EE941" w14:textId="2CF36F8C" w:rsidR="002543F1" w:rsidRPr="00064A61" w:rsidRDefault="009A0A95" w:rsidP="002543F1">
            <w:pPr>
              <w:spacing w:after="0" w:line="240" w:lineRule="auto"/>
              <w:rPr>
                <w:rFonts w:asciiTheme="majorHAnsi" w:hAnsiTheme="majorHAnsi" w:cs="Calibri"/>
                <w:color w:val="000000"/>
                <w:sz w:val="20"/>
                <w:szCs w:val="20"/>
                <w:highlight w:val="yellow"/>
                <w:lang w:val="es-ES_tradnl" w:eastAsia="es-CR"/>
              </w:rPr>
            </w:pPr>
            <w:r>
              <w:rPr>
                <w:rFonts w:asciiTheme="majorHAnsi" w:hAnsiTheme="majorHAnsi" w:cs="Calibri"/>
                <w:color w:val="000000"/>
                <w:sz w:val="20"/>
                <w:szCs w:val="20"/>
                <w:lang w:eastAsia="es-CR"/>
              </w:rPr>
              <w:t>Wetland</w:t>
            </w:r>
            <w:r w:rsidR="009F0B84" w:rsidRPr="009F0B84">
              <w:rPr>
                <w:rFonts w:asciiTheme="majorHAnsi" w:hAnsiTheme="majorHAnsi" w:cs="Calibri"/>
                <w:color w:val="000000"/>
                <w:sz w:val="20"/>
                <w:szCs w:val="20"/>
                <w:lang w:eastAsia="es-CR"/>
              </w:rPr>
              <w:t xml:space="preserve"> Project</w:t>
            </w:r>
          </w:p>
        </w:tc>
      </w:tr>
      <w:tr w:rsidR="002543F1" w:rsidRPr="00064A61" w14:paraId="6103AFC3" w14:textId="77777777" w:rsidTr="0023254D">
        <w:trPr>
          <w:trHeight w:val="300"/>
        </w:trPr>
        <w:tc>
          <w:tcPr>
            <w:tcW w:w="562" w:type="dxa"/>
            <w:noWrap/>
            <w:hideMark/>
          </w:tcPr>
          <w:p w14:paraId="3093213F" w14:textId="495AD625" w:rsidR="002543F1" w:rsidRPr="009B4C55" w:rsidRDefault="002543F1" w:rsidP="00B2362C">
            <w:pPr>
              <w:pStyle w:val="Prrafodelista"/>
              <w:numPr>
                <w:ilvl w:val="0"/>
                <w:numId w:val="8"/>
              </w:numPr>
              <w:spacing w:after="0" w:line="240" w:lineRule="auto"/>
              <w:ind w:left="0" w:firstLine="0"/>
              <w:jc w:val="right"/>
              <w:rPr>
                <w:rFonts w:asciiTheme="majorHAnsi" w:hAnsiTheme="majorHAnsi" w:cs="Calibri"/>
                <w:color w:val="000000"/>
                <w:sz w:val="20"/>
                <w:szCs w:val="20"/>
                <w:lang w:eastAsia="es-CR"/>
              </w:rPr>
            </w:pPr>
          </w:p>
        </w:tc>
        <w:tc>
          <w:tcPr>
            <w:tcW w:w="2381" w:type="dxa"/>
            <w:noWrap/>
            <w:hideMark/>
          </w:tcPr>
          <w:p w14:paraId="176F3AFE" w14:textId="77777777" w:rsidR="002543F1" w:rsidRPr="00BC704C" w:rsidRDefault="002543F1" w:rsidP="002543F1">
            <w:pPr>
              <w:spacing w:after="0" w:line="240" w:lineRule="auto"/>
              <w:rPr>
                <w:rFonts w:asciiTheme="majorHAnsi" w:hAnsiTheme="majorHAnsi" w:cs="Calibri"/>
                <w:color w:val="000000"/>
                <w:sz w:val="20"/>
                <w:szCs w:val="20"/>
                <w:lang w:eastAsia="es-CR"/>
              </w:rPr>
            </w:pPr>
            <w:r w:rsidRPr="00BC704C">
              <w:rPr>
                <w:rFonts w:asciiTheme="majorHAnsi" w:hAnsiTheme="majorHAnsi" w:cs="Calibri"/>
                <w:color w:val="000000"/>
                <w:sz w:val="20"/>
                <w:szCs w:val="20"/>
                <w:lang w:eastAsia="es-CR"/>
              </w:rPr>
              <w:t>Mario Coto</w:t>
            </w:r>
          </w:p>
        </w:tc>
        <w:tc>
          <w:tcPr>
            <w:tcW w:w="4111" w:type="dxa"/>
            <w:noWrap/>
            <w:hideMark/>
          </w:tcPr>
          <w:p w14:paraId="2136D23B" w14:textId="15CE9292" w:rsidR="002543F1" w:rsidRPr="00BC704C" w:rsidRDefault="009B4C55" w:rsidP="009B4C55">
            <w:pPr>
              <w:spacing w:after="0" w:line="240" w:lineRule="auto"/>
              <w:rPr>
                <w:rFonts w:asciiTheme="majorHAnsi" w:hAnsiTheme="majorHAnsi" w:cs="Calibri"/>
                <w:color w:val="000000"/>
                <w:sz w:val="20"/>
                <w:szCs w:val="20"/>
                <w:lang w:eastAsia="es-CR"/>
              </w:rPr>
            </w:pPr>
            <w:r w:rsidRPr="00BC704C">
              <w:rPr>
                <w:rFonts w:asciiTheme="majorHAnsi" w:hAnsiTheme="majorHAnsi" w:cs="Calibri"/>
                <w:color w:val="000000"/>
                <w:sz w:val="20"/>
                <w:szCs w:val="20"/>
                <w:lang w:eastAsia="es-CR"/>
              </w:rPr>
              <w:t xml:space="preserve">Executive Director </w:t>
            </w:r>
          </w:p>
        </w:tc>
        <w:tc>
          <w:tcPr>
            <w:tcW w:w="2155" w:type="dxa"/>
            <w:noWrap/>
            <w:hideMark/>
          </w:tcPr>
          <w:p w14:paraId="4F2BDE80" w14:textId="77777777" w:rsidR="002543F1" w:rsidRPr="00BC704C" w:rsidRDefault="002543F1" w:rsidP="002543F1">
            <w:pPr>
              <w:spacing w:after="0" w:line="240" w:lineRule="auto"/>
              <w:rPr>
                <w:rFonts w:asciiTheme="majorHAnsi" w:hAnsiTheme="majorHAnsi" w:cs="Calibri"/>
                <w:color w:val="000000"/>
                <w:sz w:val="20"/>
                <w:szCs w:val="20"/>
                <w:lang w:val="es-ES_tradnl" w:eastAsia="es-CR"/>
              </w:rPr>
            </w:pPr>
            <w:r w:rsidRPr="00BC704C">
              <w:rPr>
                <w:rFonts w:asciiTheme="majorHAnsi" w:hAnsiTheme="majorHAnsi" w:cs="Calibri"/>
                <w:color w:val="000000"/>
                <w:sz w:val="20"/>
                <w:szCs w:val="20"/>
                <w:lang w:val="es-ES_tradnl" w:eastAsia="es-CR"/>
              </w:rPr>
              <w:t>SINAC</w:t>
            </w:r>
          </w:p>
        </w:tc>
      </w:tr>
    </w:tbl>
    <w:p w14:paraId="21491CAC" w14:textId="2BD47457" w:rsidR="00BC704C" w:rsidRPr="00BC704C" w:rsidRDefault="00BC704C" w:rsidP="00FB524B">
      <w:pPr>
        <w:spacing w:before="80" w:after="80" w:line="240" w:lineRule="auto"/>
        <w:jc w:val="both"/>
        <w:rPr>
          <w:sz w:val="18"/>
          <w:szCs w:val="18"/>
        </w:rPr>
      </w:pPr>
      <w:r w:rsidRPr="00BC704C">
        <w:rPr>
          <w:sz w:val="18"/>
          <w:szCs w:val="18"/>
        </w:rPr>
        <w:t>Source</w:t>
      </w:r>
      <w:r w:rsidR="00FB524B" w:rsidRPr="00BC704C">
        <w:rPr>
          <w:sz w:val="18"/>
          <w:szCs w:val="18"/>
        </w:rPr>
        <w:t xml:space="preserve">: </w:t>
      </w:r>
      <w:r w:rsidRPr="00BC704C">
        <w:rPr>
          <w:sz w:val="18"/>
          <w:szCs w:val="18"/>
        </w:rPr>
        <w:t>Compilation based on field mission.</w:t>
      </w:r>
    </w:p>
    <w:p w14:paraId="4B72D861" w14:textId="77777777" w:rsidR="008041D2" w:rsidRPr="00064A61" w:rsidRDefault="008041D2" w:rsidP="008041D2">
      <w:pPr>
        <w:spacing w:after="0" w:line="240" w:lineRule="auto"/>
        <w:jc w:val="both"/>
        <w:rPr>
          <w:rFonts w:asciiTheme="majorHAnsi" w:hAnsiTheme="majorHAnsi" w:cs="Arial"/>
          <w:highlight w:val="yellow"/>
          <w:lang w:val="es-ES_tradnl"/>
        </w:rPr>
      </w:pPr>
    </w:p>
    <w:p w14:paraId="1D033E48" w14:textId="77777777" w:rsidR="008041D2" w:rsidRPr="00064A61" w:rsidRDefault="008041D2" w:rsidP="008041D2">
      <w:pPr>
        <w:spacing w:after="0" w:line="240" w:lineRule="auto"/>
        <w:jc w:val="both"/>
        <w:rPr>
          <w:rFonts w:asciiTheme="majorHAnsi" w:hAnsiTheme="majorHAnsi" w:cs="Arial"/>
          <w:highlight w:val="yellow"/>
          <w:lang w:val="es-ES_tradnl"/>
        </w:rPr>
      </w:pPr>
    </w:p>
    <w:p w14:paraId="2201E2AF" w14:textId="77777777" w:rsidR="002543F1" w:rsidRPr="00064A61" w:rsidRDefault="002543F1">
      <w:pPr>
        <w:spacing w:after="0" w:line="240" w:lineRule="auto"/>
        <w:rPr>
          <w:rFonts w:asciiTheme="majorHAnsi" w:eastAsiaTheme="majorEastAsia" w:hAnsiTheme="majorHAnsi" w:cstheme="majorBidi"/>
          <w:b/>
          <w:bCs/>
          <w:color w:val="000000" w:themeColor="text1"/>
          <w:highlight w:val="yellow"/>
          <w:lang w:val="es-ES_tradnl"/>
        </w:rPr>
      </w:pPr>
      <w:r w:rsidRPr="00064A61">
        <w:rPr>
          <w:color w:val="000000" w:themeColor="text1"/>
          <w:highlight w:val="yellow"/>
          <w:lang w:val="es-ES_tradnl"/>
        </w:rPr>
        <w:br w:type="page"/>
      </w:r>
    </w:p>
    <w:p w14:paraId="3743A970" w14:textId="46EA3957" w:rsidR="00C96C11" w:rsidRPr="00C96C11" w:rsidRDefault="004D0068" w:rsidP="004D0068">
      <w:pPr>
        <w:pStyle w:val="Ttulo3"/>
        <w:rPr>
          <w:color w:val="000000" w:themeColor="text1"/>
        </w:rPr>
      </w:pPr>
      <w:bookmarkStart w:id="192" w:name="_Toc394377450"/>
      <w:r w:rsidRPr="00C96C11">
        <w:rPr>
          <w:color w:val="000000" w:themeColor="text1"/>
        </w:rPr>
        <w:t>An</w:t>
      </w:r>
      <w:r w:rsidR="00C96C11" w:rsidRPr="00C96C11">
        <w:rPr>
          <w:color w:val="000000" w:themeColor="text1"/>
        </w:rPr>
        <w:t>nex</w:t>
      </w:r>
      <w:r w:rsidRPr="00C96C11">
        <w:rPr>
          <w:color w:val="000000" w:themeColor="text1"/>
        </w:rPr>
        <w:t xml:space="preserve"> No. 4: </w:t>
      </w:r>
      <w:r w:rsidR="00C96C11" w:rsidRPr="00C96C11">
        <w:rPr>
          <w:color w:val="000000" w:themeColor="text1"/>
        </w:rPr>
        <w:t>Interviews and field visits</w:t>
      </w:r>
      <w:bookmarkEnd w:id="192"/>
    </w:p>
    <w:p w14:paraId="207911CC" w14:textId="77777777" w:rsidR="008041D2" w:rsidRPr="00064A61" w:rsidRDefault="008041D2" w:rsidP="008041D2">
      <w:pPr>
        <w:spacing w:after="0" w:line="240" w:lineRule="auto"/>
        <w:jc w:val="both"/>
        <w:rPr>
          <w:rFonts w:asciiTheme="majorHAnsi" w:hAnsiTheme="majorHAnsi" w:cs="Arial"/>
          <w:highlight w:val="yellow"/>
          <w:lang w:val="es-ES_tradnl"/>
        </w:rPr>
      </w:pPr>
    </w:p>
    <w:p w14:paraId="0FE3D60F" w14:textId="77777777" w:rsidR="008041D2" w:rsidRPr="00064A61" w:rsidRDefault="008041D2" w:rsidP="008041D2">
      <w:pPr>
        <w:spacing w:after="0" w:line="240" w:lineRule="auto"/>
        <w:jc w:val="both"/>
        <w:rPr>
          <w:rFonts w:asciiTheme="majorHAnsi" w:hAnsiTheme="majorHAnsi" w:cs="Arial"/>
          <w:highlight w:val="yellow"/>
          <w:lang w:val="es-ES_tradnl"/>
        </w:rPr>
      </w:pPr>
    </w:p>
    <w:p w14:paraId="0B3221A2" w14:textId="4B9F2F27" w:rsidR="007D4FA6" w:rsidRPr="00C96C11" w:rsidRDefault="0023254D" w:rsidP="003B18D4">
      <w:pPr>
        <w:spacing w:after="0" w:line="240" w:lineRule="auto"/>
        <w:jc w:val="center"/>
        <w:rPr>
          <w:rFonts w:cs="Calibri"/>
          <w:color w:val="000000"/>
          <w:sz w:val="24"/>
          <w:szCs w:val="24"/>
          <w:lang w:val="es-ES_tradnl" w:eastAsia="es-CR"/>
        </w:rPr>
      </w:pPr>
      <w:r w:rsidRPr="00C96C11">
        <w:rPr>
          <w:rFonts w:cs="Calibri"/>
          <w:color w:val="000000"/>
          <w:sz w:val="24"/>
          <w:szCs w:val="24"/>
          <w:lang w:val="es-ES_tradnl" w:eastAsia="es-CR"/>
        </w:rPr>
        <w:t>June</w:t>
      </w:r>
      <w:r w:rsidR="003B18D4" w:rsidRPr="00C96C11">
        <w:rPr>
          <w:rFonts w:cs="Calibri"/>
          <w:color w:val="000000"/>
          <w:sz w:val="24"/>
          <w:szCs w:val="24"/>
          <w:lang w:val="es-ES_tradnl" w:eastAsia="es-CR"/>
        </w:rPr>
        <w:t>, 2018</w:t>
      </w:r>
    </w:p>
    <w:p w14:paraId="2994FA8E" w14:textId="77777777" w:rsidR="00916A95" w:rsidRPr="0023254D" w:rsidRDefault="00916A95" w:rsidP="003B18D4">
      <w:pPr>
        <w:spacing w:after="0" w:line="240" w:lineRule="auto"/>
        <w:jc w:val="center"/>
        <w:rPr>
          <w:rFonts w:cs="Calibri"/>
          <w:color w:val="000000"/>
          <w:sz w:val="24"/>
          <w:szCs w:val="24"/>
          <w:lang w:val="es-ES_tradnl" w:eastAsia="es-CR"/>
        </w:rPr>
      </w:pPr>
    </w:p>
    <w:tbl>
      <w:tblPr>
        <w:tblStyle w:val="Tablaconcuadrcula1"/>
        <w:tblW w:w="9690" w:type="dxa"/>
        <w:jc w:val="center"/>
        <w:tblLook w:val="04A0" w:firstRow="1" w:lastRow="0" w:firstColumn="1" w:lastColumn="0" w:noHBand="0" w:noVBand="1"/>
      </w:tblPr>
      <w:tblGrid>
        <w:gridCol w:w="1500"/>
        <w:gridCol w:w="2100"/>
        <w:gridCol w:w="1660"/>
        <w:gridCol w:w="2260"/>
        <w:gridCol w:w="2170"/>
      </w:tblGrid>
      <w:tr w:rsidR="007D4FA6" w:rsidRPr="00064A61" w14:paraId="137E374A" w14:textId="77777777" w:rsidTr="003B18D4">
        <w:trPr>
          <w:trHeight w:val="478"/>
          <w:jc w:val="center"/>
        </w:trPr>
        <w:tc>
          <w:tcPr>
            <w:tcW w:w="1500" w:type="dxa"/>
            <w:shd w:val="clear" w:color="auto" w:fill="F2F2F2" w:themeFill="background1" w:themeFillShade="F2"/>
            <w:noWrap/>
            <w:vAlign w:val="center"/>
          </w:tcPr>
          <w:p w14:paraId="1D410A23" w14:textId="2D18393B" w:rsidR="007D4FA6" w:rsidRPr="0023254D" w:rsidRDefault="0023254D" w:rsidP="007D4FA6">
            <w:pPr>
              <w:spacing w:after="0" w:line="240" w:lineRule="auto"/>
              <w:jc w:val="center"/>
              <w:rPr>
                <w:rFonts w:cs="Calibri"/>
                <w:color w:val="000000"/>
                <w:sz w:val="18"/>
                <w:lang w:eastAsia="es-CR"/>
              </w:rPr>
            </w:pPr>
            <w:r w:rsidRPr="0023254D">
              <w:rPr>
                <w:rFonts w:cs="Calibri"/>
                <w:color w:val="000000"/>
                <w:sz w:val="18"/>
                <w:lang w:eastAsia="es-CR"/>
              </w:rPr>
              <w:t>MONDAY</w:t>
            </w:r>
            <w:r w:rsidR="007D4FA6" w:rsidRPr="0023254D">
              <w:rPr>
                <w:rFonts w:cs="Calibri"/>
                <w:color w:val="000000"/>
                <w:sz w:val="18"/>
                <w:lang w:eastAsia="es-CR"/>
              </w:rPr>
              <w:t xml:space="preserve"> 11</w:t>
            </w:r>
          </w:p>
        </w:tc>
        <w:tc>
          <w:tcPr>
            <w:tcW w:w="2100" w:type="dxa"/>
            <w:shd w:val="clear" w:color="auto" w:fill="F2F2F2" w:themeFill="background1" w:themeFillShade="F2"/>
            <w:noWrap/>
            <w:vAlign w:val="center"/>
          </w:tcPr>
          <w:p w14:paraId="632EA2BA" w14:textId="7678D53A" w:rsidR="007D4FA6" w:rsidRPr="0023254D" w:rsidRDefault="0023254D" w:rsidP="007D4FA6">
            <w:pPr>
              <w:spacing w:after="0" w:line="240" w:lineRule="auto"/>
              <w:jc w:val="center"/>
              <w:rPr>
                <w:rFonts w:cs="Calibri"/>
                <w:color w:val="000000"/>
                <w:sz w:val="18"/>
                <w:lang w:eastAsia="es-CR"/>
              </w:rPr>
            </w:pPr>
            <w:r w:rsidRPr="0023254D">
              <w:rPr>
                <w:rFonts w:cs="Calibri"/>
                <w:color w:val="000000"/>
                <w:sz w:val="18"/>
                <w:lang w:eastAsia="es-CR"/>
              </w:rPr>
              <w:t>TUESDAY</w:t>
            </w:r>
            <w:r w:rsidR="007D4FA6" w:rsidRPr="0023254D">
              <w:rPr>
                <w:rFonts w:cs="Calibri"/>
                <w:color w:val="000000"/>
                <w:sz w:val="18"/>
                <w:lang w:eastAsia="es-CR"/>
              </w:rPr>
              <w:t xml:space="preserve"> 12</w:t>
            </w:r>
          </w:p>
        </w:tc>
        <w:tc>
          <w:tcPr>
            <w:tcW w:w="1660" w:type="dxa"/>
            <w:shd w:val="clear" w:color="auto" w:fill="F2F2F2" w:themeFill="background1" w:themeFillShade="F2"/>
            <w:noWrap/>
            <w:vAlign w:val="center"/>
          </w:tcPr>
          <w:p w14:paraId="0F259463" w14:textId="4D1FF30B" w:rsidR="007D4FA6" w:rsidRPr="0023254D" w:rsidRDefault="0023254D" w:rsidP="007D4FA6">
            <w:pPr>
              <w:spacing w:after="0" w:line="240" w:lineRule="auto"/>
              <w:jc w:val="center"/>
              <w:rPr>
                <w:rFonts w:cs="Calibri"/>
                <w:color w:val="000000"/>
                <w:sz w:val="18"/>
                <w:lang w:eastAsia="es-CR"/>
              </w:rPr>
            </w:pPr>
            <w:r w:rsidRPr="0023254D">
              <w:rPr>
                <w:rFonts w:cs="Calibri"/>
                <w:color w:val="000000"/>
                <w:sz w:val="18"/>
                <w:lang w:eastAsia="es-CR"/>
              </w:rPr>
              <w:t>WEDNESDAY</w:t>
            </w:r>
            <w:r w:rsidR="007D4FA6" w:rsidRPr="0023254D">
              <w:rPr>
                <w:rFonts w:cs="Calibri"/>
                <w:color w:val="000000"/>
                <w:sz w:val="18"/>
                <w:lang w:eastAsia="es-CR"/>
              </w:rPr>
              <w:t xml:space="preserve"> 13</w:t>
            </w:r>
          </w:p>
        </w:tc>
        <w:tc>
          <w:tcPr>
            <w:tcW w:w="2260" w:type="dxa"/>
            <w:shd w:val="clear" w:color="auto" w:fill="F2F2F2" w:themeFill="background1" w:themeFillShade="F2"/>
            <w:noWrap/>
            <w:vAlign w:val="center"/>
          </w:tcPr>
          <w:p w14:paraId="2FBA5323" w14:textId="742CD518" w:rsidR="007D4FA6" w:rsidRPr="0023254D" w:rsidRDefault="0023254D" w:rsidP="007D4FA6">
            <w:pPr>
              <w:spacing w:after="0" w:line="240" w:lineRule="auto"/>
              <w:jc w:val="center"/>
              <w:rPr>
                <w:rFonts w:cs="Calibri"/>
                <w:color w:val="000000"/>
                <w:sz w:val="18"/>
                <w:lang w:eastAsia="es-CR"/>
              </w:rPr>
            </w:pPr>
            <w:r w:rsidRPr="0023254D">
              <w:rPr>
                <w:rFonts w:cs="Calibri"/>
                <w:color w:val="000000"/>
                <w:sz w:val="18"/>
                <w:lang w:eastAsia="es-CR"/>
              </w:rPr>
              <w:t>THURDAY</w:t>
            </w:r>
            <w:r w:rsidR="007D4FA6" w:rsidRPr="0023254D">
              <w:rPr>
                <w:rFonts w:cs="Calibri"/>
                <w:color w:val="000000"/>
                <w:sz w:val="18"/>
                <w:lang w:eastAsia="es-CR"/>
              </w:rPr>
              <w:t xml:space="preserve"> 14</w:t>
            </w:r>
          </w:p>
        </w:tc>
        <w:tc>
          <w:tcPr>
            <w:tcW w:w="2170" w:type="dxa"/>
            <w:shd w:val="clear" w:color="auto" w:fill="F2F2F2" w:themeFill="background1" w:themeFillShade="F2"/>
            <w:vAlign w:val="center"/>
          </w:tcPr>
          <w:p w14:paraId="1A142FE6" w14:textId="208C836C" w:rsidR="007D4FA6" w:rsidRPr="0023254D" w:rsidRDefault="0023254D" w:rsidP="007D4FA6">
            <w:pPr>
              <w:spacing w:after="0" w:line="240" w:lineRule="auto"/>
              <w:jc w:val="center"/>
              <w:rPr>
                <w:rFonts w:cs="Calibri"/>
                <w:color w:val="000000"/>
                <w:sz w:val="18"/>
                <w:lang w:eastAsia="es-CR"/>
              </w:rPr>
            </w:pPr>
            <w:r w:rsidRPr="0023254D">
              <w:rPr>
                <w:rFonts w:cs="Calibri"/>
                <w:color w:val="000000"/>
                <w:sz w:val="18"/>
                <w:lang w:eastAsia="es-CR"/>
              </w:rPr>
              <w:t>FRIDAY</w:t>
            </w:r>
            <w:r w:rsidR="007D4FA6" w:rsidRPr="0023254D">
              <w:rPr>
                <w:rFonts w:cs="Calibri"/>
                <w:color w:val="000000"/>
                <w:sz w:val="18"/>
                <w:lang w:eastAsia="es-CR"/>
              </w:rPr>
              <w:t xml:space="preserve"> 15</w:t>
            </w:r>
          </w:p>
        </w:tc>
      </w:tr>
      <w:tr w:rsidR="007D4FA6" w:rsidRPr="009774F6" w14:paraId="146A2EE1" w14:textId="77777777" w:rsidTr="007D4FA6">
        <w:trPr>
          <w:trHeight w:val="300"/>
          <w:jc w:val="center"/>
        </w:trPr>
        <w:tc>
          <w:tcPr>
            <w:tcW w:w="1500" w:type="dxa"/>
            <w:shd w:val="clear" w:color="auto" w:fill="FFFFFF" w:themeFill="background1"/>
            <w:noWrap/>
          </w:tcPr>
          <w:p w14:paraId="6C1BD637" w14:textId="77777777" w:rsidR="007D4FA6" w:rsidRPr="009774F6" w:rsidRDefault="007D4FA6" w:rsidP="007D4FA6">
            <w:pPr>
              <w:spacing w:after="0" w:line="240" w:lineRule="auto"/>
              <w:rPr>
                <w:rFonts w:cs="Calibri"/>
                <w:color w:val="000000"/>
                <w:sz w:val="18"/>
                <w:highlight w:val="yellow"/>
                <w:lang w:eastAsia="es-CR"/>
              </w:rPr>
            </w:pPr>
          </w:p>
        </w:tc>
        <w:tc>
          <w:tcPr>
            <w:tcW w:w="2100" w:type="dxa"/>
            <w:shd w:val="clear" w:color="auto" w:fill="FFFFFF" w:themeFill="background1"/>
            <w:noWrap/>
          </w:tcPr>
          <w:p w14:paraId="02F5EF00" w14:textId="77777777" w:rsidR="007D4FA6" w:rsidRPr="009774F6" w:rsidRDefault="007D4FA6" w:rsidP="007D4FA6">
            <w:pPr>
              <w:spacing w:after="0" w:line="240" w:lineRule="auto"/>
              <w:rPr>
                <w:rFonts w:cs="Calibri"/>
                <w:color w:val="000000"/>
                <w:sz w:val="18"/>
                <w:highlight w:val="yellow"/>
                <w:lang w:eastAsia="es-CR"/>
              </w:rPr>
            </w:pPr>
          </w:p>
        </w:tc>
        <w:tc>
          <w:tcPr>
            <w:tcW w:w="1660" w:type="dxa"/>
            <w:shd w:val="clear" w:color="auto" w:fill="FFFFFF" w:themeFill="background1"/>
            <w:noWrap/>
          </w:tcPr>
          <w:p w14:paraId="15FEC4CA" w14:textId="0975ED9F" w:rsidR="007D4FA6" w:rsidRPr="009774F6" w:rsidRDefault="007D4FA6" w:rsidP="007D4FA6">
            <w:pPr>
              <w:spacing w:after="0" w:line="240" w:lineRule="auto"/>
              <w:rPr>
                <w:rFonts w:cs="Calibri"/>
                <w:color w:val="000000"/>
                <w:sz w:val="18"/>
                <w:szCs w:val="18"/>
                <w:highlight w:val="yellow"/>
                <w:lang w:eastAsia="es-CR"/>
              </w:rPr>
            </w:pPr>
          </w:p>
        </w:tc>
        <w:tc>
          <w:tcPr>
            <w:tcW w:w="2260" w:type="dxa"/>
            <w:shd w:val="clear" w:color="auto" w:fill="FFFFFF" w:themeFill="background1"/>
            <w:noWrap/>
          </w:tcPr>
          <w:p w14:paraId="299275CC" w14:textId="77777777" w:rsidR="007D4FA6" w:rsidRPr="009774F6" w:rsidRDefault="007D4FA6" w:rsidP="007D4FA6">
            <w:pPr>
              <w:spacing w:after="0" w:line="240" w:lineRule="auto"/>
              <w:rPr>
                <w:rFonts w:asciiTheme="majorHAnsi" w:hAnsiTheme="majorHAnsi" w:cs="Calibri"/>
                <w:color w:val="000000"/>
                <w:sz w:val="18"/>
                <w:szCs w:val="18"/>
                <w:lang w:eastAsia="es-CR"/>
              </w:rPr>
            </w:pPr>
            <w:r w:rsidRPr="009774F6">
              <w:rPr>
                <w:rFonts w:asciiTheme="majorHAnsi" w:hAnsiTheme="majorHAnsi" w:cs="Calibri"/>
                <w:color w:val="000000"/>
                <w:sz w:val="18"/>
                <w:szCs w:val="18"/>
                <w:lang w:eastAsia="es-CR"/>
              </w:rPr>
              <w:t xml:space="preserve">2:00-5:00 pm </w:t>
            </w:r>
          </w:p>
          <w:p w14:paraId="2C835580" w14:textId="77777777" w:rsidR="00C96C11" w:rsidRPr="009774F6" w:rsidRDefault="007D4FA6" w:rsidP="007D4FA6">
            <w:pPr>
              <w:spacing w:after="0" w:line="240" w:lineRule="auto"/>
              <w:rPr>
                <w:rFonts w:asciiTheme="majorHAnsi" w:hAnsiTheme="majorHAnsi" w:cs="Calibri"/>
                <w:color w:val="000000"/>
                <w:sz w:val="18"/>
                <w:szCs w:val="18"/>
                <w:lang w:eastAsia="es-CR"/>
              </w:rPr>
            </w:pPr>
            <w:r w:rsidRPr="009774F6">
              <w:rPr>
                <w:rFonts w:asciiTheme="majorHAnsi" w:hAnsiTheme="majorHAnsi" w:cs="Calibri"/>
                <w:color w:val="000000"/>
                <w:sz w:val="18"/>
                <w:szCs w:val="18"/>
                <w:lang w:eastAsia="es-CR"/>
              </w:rPr>
              <w:t xml:space="preserve">Fernando Mora, </w:t>
            </w:r>
          </w:p>
          <w:p w14:paraId="7C31E791" w14:textId="0D000DB4" w:rsidR="00C96C11" w:rsidRPr="009774F6" w:rsidRDefault="00C96C11" w:rsidP="00C96C11">
            <w:pPr>
              <w:spacing w:after="0" w:line="240" w:lineRule="auto"/>
              <w:rPr>
                <w:rFonts w:cs="Calibri"/>
                <w:color w:val="000000"/>
                <w:sz w:val="18"/>
                <w:szCs w:val="18"/>
                <w:lang w:eastAsia="es-CR"/>
              </w:rPr>
            </w:pPr>
            <w:r w:rsidRPr="009774F6">
              <w:rPr>
                <w:rFonts w:asciiTheme="majorHAnsi" w:hAnsiTheme="majorHAnsi" w:cs="Calibri"/>
                <w:color w:val="000000"/>
                <w:sz w:val="18"/>
                <w:szCs w:val="18"/>
                <w:lang w:eastAsia="es-CR"/>
              </w:rPr>
              <w:t xml:space="preserve">Former Waters and Seas Vice Minister, MINAE </w:t>
            </w:r>
          </w:p>
          <w:p w14:paraId="69D02ECE" w14:textId="006AC4D8" w:rsidR="007D4FA6" w:rsidRPr="009774F6" w:rsidRDefault="007D4FA6" w:rsidP="007D4FA6">
            <w:pPr>
              <w:spacing w:after="0" w:line="240" w:lineRule="auto"/>
              <w:rPr>
                <w:rFonts w:cs="Calibri"/>
                <w:color w:val="000000"/>
                <w:sz w:val="18"/>
                <w:szCs w:val="18"/>
                <w:lang w:eastAsia="es-CR"/>
              </w:rPr>
            </w:pPr>
          </w:p>
        </w:tc>
        <w:tc>
          <w:tcPr>
            <w:tcW w:w="2170" w:type="dxa"/>
            <w:shd w:val="clear" w:color="auto" w:fill="FFFFFF" w:themeFill="background1"/>
          </w:tcPr>
          <w:p w14:paraId="0C6682F6" w14:textId="77777777" w:rsidR="00084920" w:rsidRPr="009774F6" w:rsidRDefault="00084920" w:rsidP="007D4FA6">
            <w:pPr>
              <w:spacing w:after="0" w:line="240" w:lineRule="auto"/>
              <w:rPr>
                <w:rFonts w:asciiTheme="majorHAnsi" w:hAnsiTheme="majorHAnsi" w:cs="Calibri"/>
                <w:color w:val="000000"/>
                <w:sz w:val="18"/>
                <w:szCs w:val="18"/>
                <w:lang w:eastAsia="es-CR"/>
              </w:rPr>
            </w:pPr>
            <w:r w:rsidRPr="009774F6">
              <w:rPr>
                <w:rFonts w:asciiTheme="majorHAnsi" w:hAnsiTheme="majorHAnsi" w:cs="Calibri"/>
                <w:color w:val="000000"/>
                <w:sz w:val="18"/>
                <w:szCs w:val="18"/>
                <w:lang w:eastAsia="es-CR"/>
              </w:rPr>
              <w:t xml:space="preserve">8:30-11:00 am </w:t>
            </w:r>
          </w:p>
          <w:p w14:paraId="1CDAB433" w14:textId="3F4AB7BA" w:rsidR="007D4FA6" w:rsidRPr="009774F6" w:rsidRDefault="00084920" w:rsidP="007D4FA6">
            <w:pPr>
              <w:spacing w:after="0" w:line="240" w:lineRule="auto"/>
              <w:rPr>
                <w:rFonts w:asciiTheme="majorHAnsi" w:hAnsiTheme="majorHAnsi" w:cs="Calibri"/>
                <w:color w:val="000000"/>
                <w:sz w:val="18"/>
                <w:szCs w:val="18"/>
                <w:lang w:eastAsia="es-CR"/>
              </w:rPr>
            </w:pPr>
            <w:r w:rsidRPr="009774F6">
              <w:rPr>
                <w:rFonts w:asciiTheme="majorHAnsi" w:hAnsiTheme="majorHAnsi" w:cs="Calibri"/>
                <w:color w:val="000000"/>
                <w:sz w:val="18"/>
                <w:szCs w:val="18"/>
                <w:lang w:eastAsia="es-CR"/>
              </w:rPr>
              <w:t xml:space="preserve">Jacklyn Rivera, </w:t>
            </w:r>
            <w:r w:rsidR="00C96C11" w:rsidRPr="009774F6">
              <w:rPr>
                <w:rFonts w:asciiTheme="majorHAnsi" w:hAnsiTheme="majorHAnsi" w:cs="Calibri"/>
                <w:color w:val="000000"/>
                <w:sz w:val="18"/>
                <w:szCs w:val="18"/>
                <w:lang w:eastAsia="es-CR"/>
              </w:rPr>
              <w:t>Institutional Coordinator</w:t>
            </w:r>
            <w:r w:rsidR="00C96C11" w:rsidRPr="009774F6">
              <w:rPr>
                <w:rFonts w:asciiTheme="majorHAnsi" w:hAnsiTheme="majorHAnsi" w:cs="Calibri"/>
                <w:color w:val="000000"/>
                <w:sz w:val="20"/>
                <w:szCs w:val="20"/>
                <w:lang w:eastAsia="es-CR"/>
              </w:rPr>
              <w:t xml:space="preserve"> </w:t>
            </w:r>
          </w:p>
          <w:p w14:paraId="68D68417" w14:textId="77777777" w:rsidR="00084920" w:rsidRPr="009774F6" w:rsidRDefault="00084920" w:rsidP="007D4FA6">
            <w:pPr>
              <w:spacing w:after="0" w:line="240" w:lineRule="auto"/>
              <w:rPr>
                <w:rFonts w:asciiTheme="majorHAnsi" w:hAnsiTheme="majorHAnsi" w:cs="Calibri"/>
                <w:color w:val="000000"/>
                <w:sz w:val="18"/>
                <w:szCs w:val="18"/>
                <w:highlight w:val="yellow"/>
                <w:lang w:eastAsia="es-CR"/>
              </w:rPr>
            </w:pPr>
          </w:p>
          <w:p w14:paraId="089658ED" w14:textId="77777777" w:rsidR="00084920" w:rsidRPr="009774F6" w:rsidRDefault="00084920" w:rsidP="007D4FA6">
            <w:pPr>
              <w:spacing w:after="0" w:line="240" w:lineRule="auto"/>
              <w:rPr>
                <w:rFonts w:asciiTheme="majorHAnsi" w:hAnsiTheme="majorHAnsi" w:cs="Calibri"/>
                <w:color w:val="000000"/>
                <w:sz w:val="18"/>
                <w:szCs w:val="18"/>
                <w:lang w:eastAsia="es-CR"/>
              </w:rPr>
            </w:pPr>
            <w:r w:rsidRPr="009774F6">
              <w:rPr>
                <w:rFonts w:asciiTheme="majorHAnsi" w:hAnsiTheme="majorHAnsi" w:cs="Calibri"/>
                <w:color w:val="000000"/>
                <w:sz w:val="18"/>
                <w:szCs w:val="18"/>
                <w:lang w:eastAsia="es-CR"/>
              </w:rPr>
              <w:t>11:00-12:30 pm</w:t>
            </w:r>
          </w:p>
          <w:p w14:paraId="7C3065B5" w14:textId="31EE28E1" w:rsidR="00084920" w:rsidRPr="009774F6" w:rsidRDefault="00084920" w:rsidP="00C96C11">
            <w:pPr>
              <w:spacing w:after="0" w:line="240" w:lineRule="auto"/>
              <w:rPr>
                <w:rFonts w:asciiTheme="majorHAnsi" w:hAnsiTheme="majorHAnsi" w:cs="Calibri"/>
                <w:color w:val="000000"/>
                <w:sz w:val="18"/>
                <w:szCs w:val="18"/>
                <w:lang w:eastAsia="es-CR"/>
              </w:rPr>
            </w:pPr>
            <w:r w:rsidRPr="009774F6">
              <w:rPr>
                <w:rFonts w:asciiTheme="majorHAnsi" w:hAnsiTheme="majorHAnsi" w:cs="Calibri"/>
                <w:color w:val="000000"/>
                <w:sz w:val="18"/>
                <w:szCs w:val="18"/>
                <w:lang w:eastAsia="es-CR"/>
              </w:rPr>
              <w:t xml:space="preserve">Lesbia Sevilla, </w:t>
            </w:r>
            <w:r w:rsidR="00C96C11" w:rsidRPr="009774F6">
              <w:rPr>
                <w:rFonts w:asciiTheme="majorHAnsi" w:hAnsiTheme="majorHAnsi" w:cs="Calibri"/>
                <w:color w:val="000000"/>
                <w:sz w:val="18"/>
                <w:szCs w:val="18"/>
                <w:lang w:eastAsia="es-CR"/>
              </w:rPr>
              <w:t xml:space="preserve">Head of Technical and Financial Cooperation Department </w:t>
            </w:r>
          </w:p>
          <w:p w14:paraId="67BACB69" w14:textId="77777777" w:rsidR="0089317E" w:rsidRPr="009774F6" w:rsidRDefault="0089317E" w:rsidP="007D4FA6">
            <w:pPr>
              <w:spacing w:after="0" w:line="240" w:lineRule="auto"/>
              <w:rPr>
                <w:rFonts w:asciiTheme="majorHAnsi" w:hAnsiTheme="majorHAnsi" w:cs="Calibri"/>
                <w:color w:val="000000"/>
                <w:sz w:val="18"/>
                <w:szCs w:val="18"/>
                <w:lang w:eastAsia="es-CR"/>
              </w:rPr>
            </w:pPr>
          </w:p>
          <w:p w14:paraId="19FA7953" w14:textId="77777777" w:rsidR="0089317E" w:rsidRPr="009774F6" w:rsidRDefault="0089317E" w:rsidP="007D4FA6">
            <w:pPr>
              <w:spacing w:after="0" w:line="240" w:lineRule="auto"/>
              <w:rPr>
                <w:rFonts w:asciiTheme="majorHAnsi" w:hAnsiTheme="majorHAnsi" w:cs="Calibri"/>
                <w:color w:val="000000"/>
                <w:sz w:val="18"/>
                <w:szCs w:val="18"/>
                <w:lang w:eastAsia="es-CR"/>
              </w:rPr>
            </w:pPr>
            <w:r w:rsidRPr="009774F6">
              <w:rPr>
                <w:rFonts w:asciiTheme="majorHAnsi" w:hAnsiTheme="majorHAnsi" w:cs="Calibri"/>
                <w:color w:val="000000"/>
                <w:sz w:val="18"/>
                <w:szCs w:val="18"/>
                <w:lang w:eastAsia="es-CR"/>
              </w:rPr>
              <w:t>2:30-5:00 pm</w:t>
            </w:r>
          </w:p>
          <w:p w14:paraId="72A08DBB" w14:textId="528A9EB4" w:rsidR="0089317E" w:rsidRPr="009774F6" w:rsidRDefault="0089317E" w:rsidP="007D4FA6">
            <w:pPr>
              <w:spacing w:after="0" w:line="240" w:lineRule="auto"/>
              <w:rPr>
                <w:rFonts w:asciiTheme="majorHAnsi" w:hAnsiTheme="majorHAnsi" w:cs="Calibri"/>
                <w:color w:val="000000"/>
                <w:sz w:val="18"/>
                <w:szCs w:val="18"/>
                <w:highlight w:val="yellow"/>
                <w:lang w:eastAsia="es-CR"/>
              </w:rPr>
            </w:pPr>
            <w:r w:rsidRPr="009774F6">
              <w:rPr>
                <w:rFonts w:asciiTheme="majorHAnsi" w:hAnsiTheme="majorHAnsi" w:cs="Calibri"/>
                <w:color w:val="000000"/>
                <w:sz w:val="18"/>
                <w:szCs w:val="18"/>
                <w:lang w:eastAsia="es-CR"/>
              </w:rPr>
              <w:t xml:space="preserve">Mario Coto, </w:t>
            </w:r>
            <w:r w:rsidR="00C96C11" w:rsidRPr="009774F6">
              <w:rPr>
                <w:rFonts w:asciiTheme="majorHAnsi" w:hAnsiTheme="majorHAnsi" w:cs="Calibri"/>
                <w:color w:val="000000"/>
                <w:sz w:val="18"/>
                <w:szCs w:val="18"/>
                <w:lang w:eastAsia="es-CR"/>
              </w:rPr>
              <w:t>Executive Director</w:t>
            </w:r>
            <w:r w:rsidRPr="009774F6">
              <w:rPr>
                <w:rFonts w:asciiTheme="majorHAnsi" w:hAnsiTheme="majorHAnsi" w:cs="Calibri"/>
                <w:color w:val="000000"/>
                <w:sz w:val="18"/>
                <w:szCs w:val="18"/>
                <w:lang w:eastAsia="es-CR"/>
              </w:rPr>
              <w:t>, SINAC</w:t>
            </w:r>
            <w:r w:rsidRPr="009774F6">
              <w:rPr>
                <w:rFonts w:asciiTheme="majorHAnsi" w:hAnsiTheme="majorHAnsi" w:cs="Calibri"/>
                <w:color w:val="000000"/>
                <w:sz w:val="18"/>
                <w:szCs w:val="18"/>
                <w:highlight w:val="yellow"/>
                <w:lang w:eastAsia="es-CR"/>
              </w:rPr>
              <w:t xml:space="preserve"> </w:t>
            </w:r>
          </w:p>
        </w:tc>
      </w:tr>
      <w:tr w:rsidR="007D4FA6" w:rsidRPr="00064A61" w14:paraId="6AE446F5" w14:textId="77777777" w:rsidTr="003B18D4">
        <w:trPr>
          <w:trHeight w:val="452"/>
          <w:jc w:val="center"/>
        </w:trPr>
        <w:tc>
          <w:tcPr>
            <w:tcW w:w="1500" w:type="dxa"/>
            <w:shd w:val="clear" w:color="auto" w:fill="F2F2F2" w:themeFill="background1" w:themeFillShade="F2"/>
            <w:noWrap/>
            <w:vAlign w:val="center"/>
            <w:hideMark/>
          </w:tcPr>
          <w:p w14:paraId="48952F9A" w14:textId="01A326ED" w:rsidR="007D4FA6" w:rsidRPr="0023254D" w:rsidRDefault="0023254D" w:rsidP="007D4FA6">
            <w:pPr>
              <w:spacing w:after="0" w:line="240" w:lineRule="auto"/>
              <w:jc w:val="center"/>
              <w:rPr>
                <w:rFonts w:cs="Calibri"/>
                <w:color w:val="000000"/>
                <w:sz w:val="18"/>
                <w:lang w:eastAsia="es-CR"/>
              </w:rPr>
            </w:pPr>
            <w:r w:rsidRPr="0023254D">
              <w:rPr>
                <w:rFonts w:cs="Calibri"/>
                <w:color w:val="000000"/>
                <w:sz w:val="18"/>
                <w:lang w:eastAsia="es-CR"/>
              </w:rPr>
              <w:t>MONDAY</w:t>
            </w:r>
            <w:r w:rsidR="007D4FA6" w:rsidRPr="0023254D">
              <w:rPr>
                <w:rFonts w:cs="Calibri"/>
                <w:color w:val="000000"/>
                <w:sz w:val="18"/>
                <w:lang w:eastAsia="es-CR"/>
              </w:rPr>
              <w:t xml:space="preserve"> 18</w:t>
            </w:r>
          </w:p>
        </w:tc>
        <w:tc>
          <w:tcPr>
            <w:tcW w:w="2100" w:type="dxa"/>
            <w:shd w:val="clear" w:color="auto" w:fill="F2F2F2" w:themeFill="background1" w:themeFillShade="F2"/>
            <w:noWrap/>
            <w:vAlign w:val="center"/>
            <w:hideMark/>
          </w:tcPr>
          <w:p w14:paraId="1E4FF3D3" w14:textId="4F6B105C" w:rsidR="007D4FA6" w:rsidRPr="0023254D" w:rsidRDefault="0023254D" w:rsidP="007D4FA6">
            <w:pPr>
              <w:spacing w:after="0" w:line="240" w:lineRule="auto"/>
              <w:jc w:val="center"/>
              <w:rPr>
                <w:rFonts w:cs="Calibri"/>
                <w:color w:val="000000"/>
                <w:sz w:val="18"/>
                <w:lang w:eastAsia="es-CR"/>
              </w:rPr>
            </w:pPr>
            <w:r w:rsidRPr="0023254D">
              <w:rPr>
                <w:rFonts w:cs="Calibri"/>
                <w:color w:val="000000"/>
                <w:sz w:val="18"/>
                <w:lang w:eastAsia="es-CR"/>
              </w:rPr>
              <w:t xml:space="preserve">TUESDAY </w:t>
            </w:r>
            <w:r w:rsidR="007D4FA6" w:rsidRPr="0023254D">
              <w:rPr>
                <w:rFonts w:cs="Calibri"/>
                <w:color w:val="000000"/>
                <w:sz w:val="18"/>
                <w:lang w:eastAsia="es-CR"/>
              </w:rPr>
              <w:t>19</w:t>
            </w:r>
          </w:p>
        </w:tc>
        <w:tc>
          <w:tcPr>
            <w:tcW w:w="1660" w:type="dxa"/>
            <w:shd w:val="clear" w:color="auto" w:fill="F2F2F2" w:themeFill="background1" w:themeFillShade="F2"/>
            <w:noWrap/>
            <w:vAlign w:val="center"/>
            <w:hideMark/>
          </w:tcPr>
          <w:p w14:paraId="7C49A710" w14:textId="131347CD" w:rsidR="007D4FA6" w:rsidRPr="0023254D" w:rsidRDefault="0023254D" w:rsidP="007D4FA6">
            <w:pPr>
              <w:spacing w:after="0" w:line="240" w:lineRule="auto"/>
              <w:jc w:val="center"/>
              <w:rPr>
                <w:rFonts w:cs="Calibri"/>
                <w:color w:val="000000"/>
                <w:sz w:val="18"/>
                <w:lang w:eastAsia="es-CR"/>
              </w:rPr>
            </w:pPr>
            <w:r w:rsidRPr="0023254D">
              <w:rPr>
                <w:rFonts w:cs="Calibri"/>
                <w:color w:val="000000"/>
                <w:sz w:val="18"/>
                <w:lang w:eastAsia="es-CR"/>
              </w:rPr>
              <w:t xml:space="preserve">WEDNESDAY </w:t>
            </w:r>
            <w:r w:rsidR="007D4FA6" w:rsidRPr="0023254D">
              <w:rPr>
                <w:rFonts w:cs="Calibri"/>
                <w:color w:val="000000"/>
                <w:sz w:val="18"/>
                <w:lang w:eastAsia="es-CR"/>
              </w:rPr>
              <w:t>20</w:t>
            </w:r>
          </w:p>
        </w:tc>
        <w:tc>
          <w:tcPr>
            <w:tcW w:w="2260" w:type="dxa"/>
            <w:shd w:val="clear" w:color="auto" w:fill="F2F2F2" w:themeFill="background1" w:themeFillShade="F2"/>
            <w:noWrap/>
            <w:vAlign w:val="center"/>
            <w:hideMark/>
          </w:tcPr>
          <w:p w14:paraId="309B009B" w14:textId="65ACDE4A" w:rsidR="007D4FA6" w:rsidRPr="0023254D" w:rsidRDefault="0023254D" w:rsidP="007D4FA6">
            <w:pPr>
              <w:spacing w:after="0" w:line="240" w:lineRule="auto"/>
              <w:jc w:val="center"/>
              <w:rPr>
                <w:rFonts w:cs="Calibri"/>
                <w:color w:val="000000"/>
                <w:sz w:val="18"/>
                <w:lang w:eastAsia="es-CR"/>
              </w:rPr>
            </w:pPr>
            <w:r w:rsidRPr="0023254D">
              <w:rPr>
                <w:rFonts w:cs="Calibri"/>
                <w:color w:val="000000"/>
                <w:sz w:val="18"/>
                <w:lang w:eastAsia="es-CR"/>
              </w:rPr>
              <w:t xml:space="preserve">THURDAY </w:t>
            </w:r>
            <w:r w:rsidR="007D4FA6" w:rsidRPr="0023254D">
              <w:rPr>
                <w:rFonts w:cs="Calibri"/>
                <w:color w:val="000000"/>
                <w:sz w:val="18"/>
                <w:lang w:eastAsia="es-CR"/>
              </w:rPr>
              <w:t>21</w:t>
            </w:r>
          </w:p>
        </w:tc>
        <w:tc>
          <w:tcPr>
            <w:tcW w:w="2170" w:type="dxa"/>
            <w:shd w:val="clear" w:color="auto" w:fill="F2F2F2" w:themeFill="background1" w:themeFillShade="F2"/>
            <w:vAlign w:val="center"/>
          </w:tcPr>
          <w:p w14:paraId="45731473" w14:textId="6AF8316B" w:rsidR="007D4FA6" w:rsidRPr="0023254D" w:rsidRDefault="0023254D" w:rsidP="007D4FA6">
            <w:pPr>
              <w:spacing w:after="0" w:line="240" w:lineRule="auto"/>
              <w:jc w:val="center"/>
              <w:rPr>
                <w:rFonts w:cs="Calibri"/>
                <w:color w:val="000000"/>
                <w:sz w:val="18"/>
                <w:lang w:eastAsia="es-CR"/>
              </w:rPr>
            </w:pPr>
            <w:r w:rsidRPr="0023254D">
              <w:rPr>
                <w:rFonts w:cs="Calibri"/>
                <w:color w:val="000000"/>
                <w:sz w:val="18"/>
                <w:lang w:eastAsia="es-CR"/>
              </w:rPr>
              <w:t xml:space="preserve">FRIDAY </w:t>
            </w:r>
            <w:r w:rsidR="007D4FA6" w:rsidRPr="0023254D">
              <w:rPr>
                <w:rFonts w:cs="Calibri"/>
                <w:color w:val="000000"/>
                <w:sz w:val="18"/>
                <w:lang w:eastAsia="es-CR"/>
              </w:rPr>
              <w:t>22</w:t>
            </w:r>
          </w:p>
        </w:tc>
      </w:tr>
      <w:tr w:rsidR="007D4FA6" w:rsidRPr="00064A61" w14:paraId="149B39C9" w14:textId="77777777" w:rsidTr="007D4FA6">
        <w:trPr>
          <w:trHeight w:val="252"/>
          <w:jc w:val="center"/>
        </w:trPr>
        <w:tc>
          <w:tcPr>
            <w:tcW w:w="1500" w:type="dxa"/>
            <w:noWrap/>
          </w:tcPr>
          <w:p w14:paraId="52831446" w14:textId="4C4C5E10" w:rsidR="007D4FA6" w:rsidRPr="00C96C11" w:rsidRDefault="0089317E" w:rsidP="0089317E">
            <w:pPr>
              <w:spacing w:after="0" w:line="240" w:lineRule="auto"/>
              <w:rPr>
                <w:rFonts w:cs="Calibri"/>
                <w:color w:val="000000"/>
                <w:sz w:val="18"/>
                <w:lang w:eastAsia="es-CR"/>
              </w:rPr>
            </w:pPr>
            <w:r w:rsidRPr="00C96C11">
              <w:rPr>
                <w:rFonts w:cs="Calibri"/>
                <w:color w:val="000000"/>
                <w:sz w:val="18"/>
                <w:lang w:eastAsia="es-CR"/>
              </w:rPr>
              <w:t>2:30-3:00 pm Kifah Sasa, Chief Program Officer, PNUD</w:t>
            </w:r>
          </w:p>
        </w:tc>
        <w:tc>
          <w:tcPr>
            <w:tcW w:w="2100" w:type="dxa"/>
          </w:tcPr>
          <w:p w14:paraId="7450E57F" w14:textId="6EE6B0BD" w:rsidR="00C96C11" w:rsidRPr="00C96C11" w:rsidRDefault="00C96C11" w:rsidP="0089317E">
            <w:pPr>
              <w:spacing w:after="0" w:line="240" w:lineRule="auto"/>
              <w:rPr>
                <w:rFonts w:cs="Calibri"/>
                <w:color w:val="000000"/>
                <w:sz w:val="18"/>
                <w:lang w:eastAsia="es-CR"/>
              </w:rPr>
            </w:pPr>
            <w:r w:rsidRPr="00C96C11">
              <w:rPr>
                <w:rFonts w:cs="Calibri"/>
                <w:color w:val="000000"/>
                <w:sz w:val="18"/>
                <w:lang w:eastAsia="es-CR"/>
              </w:rPr>
              <w:t>Field visit to ACHN</w:t>
            </w:r>
            <w:r w:rsidRPr="00C96C11">
              <w:rPr>
                <w:rFonts w:cs="Calibri"/>
                <w:color w:val="000000"/>
                <w:sz w:val="18"/>
                <w:lang w:val="es-ES_tradnl" w:eastAsia="es-CR"/>
              </w:rPr>
              <w:t xml:space="preserve"> (Huetar Norte </w:t>
            </w:r>
            <w:r w:rsidRPr="00C96C11">
              <w:rPr>
                <w:rFonts w:cs="Calibri"/>
                <w:color w:val="000000"/>
                <w:sz w:val="18"/>
                <w:lang w:eastAsia="es-CR"/>
              </w:rPr>
              <w:t>Conservation Area) and focus Group (all day)</w:t>
            </w:r>
          </w:p>
          <w:p w14:paraId="2C44BEE4" w14:textId="1DEC1714" w:rsidR="003B18D4" w:rsidRPr="00C96C11" w:rsidRDefault="003B18D4" w:rsidP="0089317E">
            <w:pPr>
              <w:spacing w:after="0" w:line="240" w:lineRule="auto"/>
              <w:rPr>
                <w:rFonts w:cs="Calibri"/>
                <w:color w:val="000000"/>
                <w:sz w:val="18"/>
                <w:lang w:val="es-ES_tradnl" w:eastAsia="es-CR"/>
              </w:rPr>
            </w:pPr>
          </w:p>
          <w:p w14:paraId="38E16181" w14:textId="77777777" w:rsidR="003B18D4" w:rsidRPr="00C96C11" w:rsidRDefault="003B18D4" w:rsidP="0089317E">
            <w:pPr>
              <w:spacing w:after="0" w:line="240" w:lineRule="auto"/>
              <w:rPr>
                <w:rFonts w:cs="Calibri"/>
                <w:color w:val="000000"/>
                <w:sz w:val="18"/>
                <w:lang w:val="es-ES_tradnl" w:eastAsia="es-CR"/>
              </w:rPr>
            </w:pPr>
          </w:p>
          <w:p w14:paraId="19B63239" w14:textId="42CD6006" w:rsidR="0089317E" w:rsidRPr="00C96C11" w:rsidRDefault="00916A95" w:rsidP="0089317E">
            <w:pPr>
              <w:spacing w:after="0" w:line="240" w:lineRule="auto"/>
              <w:rPr>
                <w:rFonts w:cs="Calibri"/>
                <w:color w:val="000000"/>
                <w:sz w:val="18"/>
                <w:lang w:eastAsia="es-CR"/>
              </w:rPr>
            </w:pPr>
            <w:r w:rsidRPr="00C96C11">
              <w:rPr>
                <w:rFonts w:cs="Calibri"/>
                <w:color w:val="000000"/>
                <w:sz w:val="18"/>
                <w:lang w:eastAsia="es-CR"/>
              </w:rPr>
              <w:t>Carlos Álvarez</w:t>
            </w:r>
            <w:r w:rsidR="0089317E" w:rsidRPr="00C96C11">
              <w:rPr>
                <w:rFonts w:cs="Calibri"/>
                <w:color w:val="000000"/>
                <w:sz w:val="18"/>
                <w:lang w:eastAsia="es-CR"/>
              </w:rPr>
              <w:t xml:space="preserve"> </w:t>
            </w:r>
          </w:p>
          <w:p w14:paraId="22147272" w14:textId="2BAFBCDF" w:rsidR="00916A95" w:rsidRPr="00C96C11" w:rsidRDefault="00916A95" w:rsidP="0089317E">
            <w:pPr>
              <w:spacing w:after="0" w:line="240" w:lineRule="auto"/>
              <w:rPr>
                <w:rFonts w:cs="Calibri"/>
                <w:color w:val="000000"/>
                <w:sz w:val="18"/>
                <w:lang w:eastAsia="es-CR"/>
              </w:rPr>
            </w:pPr>
            <w:r w:rsidRPr="00C96C11">
              <w:rPr>
                <w:rFonts w:cs="Calibri"/>
                <w:color w:val="000000"/>
                <w:sz w:val="18"/>
                <w:lang w:eastAsia="es-CR"/>
              </w:rPr>
              <w:t>Cristina Méndez</w:t>
            </w:r>
            <w:r w:rsidR="0089317E" w:rsidRPr="00C96C11">
              <w:rPr>
                <w:rFonts w:cs="Calibri"/>
                <w:color w:val="000000"/>
                <w:sz w:val="18"/>
                <w:lang w:eastAsia="es-CR"/>
              </w:rPr>
              <w:t xml:space="preserve"> </w:t>
            </w:r>
          </w:p>
          <w:p w14:paraId="4B328C1E" w14:textId="0FED7B6D" w:rsidR="00916A95" w:rsidRPr="00C96C11" w:rsidRDefault="0089317E" w:rsidP="0089317E">
            <w:pPr>
              <w:spacing w:after="0" w:line="240" w:lineRule="auto"/>
              <w:rPr>
                <w:rFonts w:cs="Calibri"/>
                <w:color w:val="000000"/>
                <w:sz w:val="18"/>
                <w:lang w:val="es-ES_tradnl" w:eastAsia="es-CR"/>
              </w:rPr>
            </w:pPr>
            <w:r w:rsidRPr="00C96C11">
              <w:rPr>
                <w:rFonts w:cs="Calibri"/>
                <w:color w:val="000000"/>
                <w:sz w:val="18"/>
                <w:lang w:val="es-ES_tradnl" w:eastAsia="es-CR"/>
              </w:rPr>
              <w:t xml:space="preserve">Fabio Arias </w:t>
            </w:r>
          </w:p>
          <w:p w14:paraId="53FF436B" w14:textId="24A4B1DB" w:rsidR="00916A95" w:rsidRPr="00C96C11" w:rsidRDefault="0089317E" w:rsidP="0089317E">
            <w:pPr>
              <w:spacing w:after="0" w:line="240" w:lineRule="auto"/>
              <w:rPr>
                <w:rFonts w:cs="Calibri"/>
                <w:color w:val="000000"/>
                <w:sz w:val="18"/>
                <w:lang w:val="es-ES_tradnl" w:eastAsia="es-CR"/>
              </w:rPr>
            </w:pPr>
            <w:r w:rsidRPr="00C96C11">
              <w:rPr>
                <w:rFonts w:cs="Calibri"/>
                <w:color w:val="000000"/>
                <w:sz w:val="18"/>
                <w:lang w:val="es-ES_tradnl" w:eastAsia="es-CR"/>
              </w:rPr>
              <w:t xml:space="preserve">Gilberto Chaves </w:t>
            </w:r>
          </w:p>
          <w:p w14:paraId="2C25413E" w14:textId="4B6A8CB1" w:rsidR="0089317E" w:rsidRPr="00C96C11" w:rsidRDefault="00C96C11" w:rsidP="0089317E">
            <w:pPr>
              <w:spacing w:after="0" w:line="240" w:lineRule="auto"/>
              <w:rPr>
                <w:rFonts w:cs="Calibri"/>
                <w:color w:val="000000"/>
                <w:sz w:val="18"/>
                <w:lang w:val="es-ES_tradnl" w:eastAsia="es-CR"/>
              </w:rPr>
            </w:pPr>
            <w:r w:rsidRPr="00C96C11">
              <w:rPr>
                <w:rFonts w:cs="Calibri"/>
                <w:color w:val="000000"/>
                <w:sz w:val="18"/>
                <w:lang w:val="es-ES_tradnl" w:eastAsia="es-CR"/>
              </w:rPr>
              <w:t>Luis Pérez</w:t>
            </w:r>
          </w:p>
          <w:p w14:paraId="09AD913B" w14:textId="573A3DA8" w:rsidR="003B18D4" w:rsidRPr="00C96C11" w:rsidRDefault="003B18D4" w:rsidP="0089317E">
            <w:pPr>
              <w:spacing w:after="0" w:line="240" w:lineRule="auto"/>
              <w:rPr>
                <w:rFonts w:cs="Calibri"/>
                <w:color w:val="000000"/>
                <w:sz w:val="18"/>
                <w:lang w:val="es-ES_tradnl" w:eastAsia="es-CR"/>
              </w:rPr>
            </w:pPr>
          </w:p>
        </w:tc>
        <w:tc>
          <w:tcPr>
            <w:tcW w:w="1660" w:type="dxa"/>
            <w:noWrap/>
          </w:tcPr>
          <w:p w14:paraId="23CC30C7" w14:textId="0C2992AE" w:rsidR="007D4FA6" w:rsidRPr="00064A61" w:rsidRDefault="007D4FA6" w:rsidP="0089317E">
            <w:pPr>
              <w:spacing w:after="0" w:line="240" w:lineRule="auto"/>
              <w:rPr>
                <w:rFonts w:cs="Calibri"/>
                <w:color w:val="000000"/>
                <w:sz w:val="18"/>
                <w:highlight w:val="yellow"/>
                <w:lang w:eastAsia="es-CR"/>
              </w:rPr>
            </w:pPr>
          </w:p>
        </w:tc>
        <w:tc>
          <w:tcPr>
            <w:tcW w:w="2260" w:type="dxa"/>
            <w:noWrap/>
          </w:tcPr>
          <w:p w14:paraId="2F71A1F4" w14:textId="77777777" w:rsidR="007D4FA6" w:rsidRPr="00C96C11" w:rsidRDefault="003B18D4" w:rsidP="0089317E">
            <w:pPr>
              <w:spacing w:after="0" w:line="240" w:lineRule="auto"/>
              <w:rPr>
                <w:rFonts w:cs="Calibri"/>
                <w:color w:val="000000"/>
                <w:sz w:val="18"/>
                <w:lang w:eastAsia="es-CR"/>
              </w:rPr>
            </w:pPr>
            <w:r w:rsidRPr="00C96C11">
              <w:rPr>
                <w:rFonts w:cs="Calibri"/>
                <w:color w:val="000000"/>
                <w:sz w:val="18"/>
                <w:lang w:eastAsia="es-CR"/>
              </w:rPr>
              <w:t xml:space="preserve">1:00-3:00 pm </w:t>
            </w:r>
          </w:p>
          <w:p w14:paraId="65EBAD49" w14:textId="2467A578" w:rsidR="003B18D4" w:rsidRPr="00C96C11" w:rsidRDefault="003B18D4" w:rsidP="00C96C11">
            <w:pPr>
              <w:spacing w:after="0" w:line="240" w:lineRule="auto"/>
              <w:rPr>
                <w:rFonts w:cs="Calibri"/>
                <w:color w:val="000000"/>
                <w:sz w:val="18"/>
                <w:lang w:eastAsia="es-CR"/>
              </w:rPr>
            </w:pPr>
            <w:r w:rsidRPr="00C96C11">
              <w:rPr>
                <w:rFonts w:cs="Calibri"/>
                <w:color w:val="000000"/>
                <w:sz w:val="18"/>
                <w:lang w:eastAsia="es-CR"/>
              </w:rPr>
              <w:t xml:space="preserve">Ana Lucía Orozco, </w:t>
            </w:r>
            <w:r w:rsidR="00C96C11" w:rsidRPr="00C96C11">
              <w:rPr>
                <w:rFonts w:cs="Calibri"/>
                <w:color w:val="000000"/>
                <w:sz w:val="18"/>
                <w:lang w:eastAsia="es-CR"/>
              </w:rPr>
              <w:t>UNDP</w:t>
            </w:r>
          </w:p>
        </w:tc>
        <w:tc>
          <w:tcPr>
            <w:tcW w:w="2170" w:type="dxa"/>
          </w:tcPr>
          <w:p w14:paraId="0DDEE98E" w14:textId="77777777" w:rsidR="007D4FA6" w:rsidRPr="00C96C11" w:rsidRDefault="0089317E" w:rsidP="0089317E">
            <w:pPr>
              <w:spacing w:after="0" w:line="240" w:lineRule="auto"/>
              <w:rPr>
                <w:rFonts w:cs="Calibri"/>
                <w:color w:val="000000"/>
                <w:sz w:val="18"/>
                <w:lang w:eastAsia="es-CR"/>
              </w:rPr>
            </w:pPr>
            <w:r w:rsidRPr="00C96C11">
              <w:rPr>
                <w:rFonts w:cs="Calibri"/>
                <w:color w:val="000000"/>
                <w:sz w:val="18"/>
                <w:lang w:eastAsia="es-CR"/>
              </w:rPr>
              <w:t>9:00 am- 1:00 pm</w:t>
            </w:r>
          </w:p>
          <w:p w14:paraId="0DF85C06" w14:textId="4EA15CBF" w:rsidR="0089317E" w:rsidRPr="00C96C11" w:rsidRDefault="0089317E" w:rsidP="0089317E">
            <w:pPr>
              <w:spacing w:after="0" w:line="240" w:lineRule="auto"/>
              <w:rPr>
                <w:rFonts w:cs="Calibri"/>
                <w:color w:val="000000"/>
                <w:sz w:val="18"/>
                <w:lang w:eastAsia="es-CR"/>
              </w:rPr>
            </w:pPr>
            <w:r w:rsidRPr="00C96C11">
              <w:rPr>
                <w:rFonts w:cs="Calibri"/>
                <w:color w:val="000000"/>
                <w:sz w:val="18"/>
                <w:lang w:eastAsia="es-CR"/>
              </w:rPr>
              <w:t>Miriam Miranda, Aurora Camacho, Francini Acuña (PMU)</w:t>
            </w:r>
          </w:p>
          <w:p w14:paraId="1D63B173" w14:textId="5048A540" w:rsidR="0089317E" w:rsidRPr="00C96C11" w:rsidRDefault="0089317E" w:rsidP="0089317E">
            <w:pPr>
              <w:spacing w:after="0" w:line="240" w:lineRule="auto"/>
              <w:rPr>
                <w:rFonts w:cs="Calibri"/>
                <w:color w:val="000000"/>
                <w:sz w:val="18"/>
                <w:lang w:eastAsia="es-CR"/>
              </w:rPr>
            </w:pPr>
          </w:p>
        </w:tc>
      </w:tr>
    </w:tbl>
    <w:p w14:paraId="4C5A6CA3" w14:textId="5E813571" w:rsidR="007D4FA6" w:rsidRPr="00064A61" w:rsidRDefault="007D4FA6" w:rsidP="007D4FA6">
      <w:pPr>
        <w:tabs>
          <w:tab w:val="left" w:pos="749"/>
        </w:tabs>
        <w:rPr>
          <w:highlight w:val="yellow"/>
        </w:rPr>
      </w:pPr>
      <w:r w:rsidRPr="00064A61">
        <w:rPr>
          <w:highlight w:val="yellow"/>
        </w:rPr>
        <w:br w:type="textWrapping" w:clear="all"/>
      </w:r>
    </w:p>
    <w:p w14:paraId="55D980B1" w14:textId="77777777" w:rsidR="007D4FA6" w:rsidRPr="00064A61" w:rsidRDefault="007D4FA6" w:rsidP="008041D2">
      <w:pPr>
        <w:spacing w:after="0" w:line="240" w:lineRule="auto"/>
        <w:jc w:val="both"/>
        <w:rPr>
          <w:rFonts w:asciiTheme="majorHAnsi" w:hAnsiTheme="majorHAnsi" w:cs="Arial"/>
          <w:highlight w:val="yellow"/>
          <w:lang w:val="es-ES_tradnl"/>
        </w:rPr>
      </w:pPr>
    </w:p>
    <w:p w14:paraId="5FAC7714" w14:textId="77777777" w:rsidR="008041D2" w:rsidRPr="00064A61" w:rsidRDefault="008041D2" w:rsidP="008041D2">
      <w:pPr>
        <w:spacing w:after="0" w:line="240" w:lineRule="auto"/>
        <w:jc w:val="both"/>
        <w:rPr>
          <w:rFonts w:asciiTheme="majorHAnsi" w:hAnsiTheme="majorHAnsi" w:cs="Arial"/>
          <w:highlight w:val="yellow"/>
          <w:lang w:val="es-ES_tradnl"/>
        </w:rPr>
      </w:pPr>
    </w:p>
    <w:p w14:paraId="05138ACF" w14:textId="77777777" w:rsidR="007D4FA6" w:rsidRPr="00064A61" w:rsidRDefault="007D4FA6">
      <w:pPr>
        <w:spacing w:after="0" w:line="240" w:lineRule="auto"/>
        <w:rPr>
          <w:rFonts w:asciiTheme="majorHAnsi" w:eastAsiaTheme="majorEastAsia" w:hAnsiTheme="majorHAnsi" w:cstheme="majorBidi"/>
          <w:b/>
          <w:bCs/>
          <w:color w:val="000000" w:themeColor="text1"/>
          <w:highlight w:val="yellow"/>
          <w:lang w:val="es-ES_tradnl"/>
        </w:rPr>
      </w:pPr>
      <w:r w:rsidRPr="00064A61">
        <w:rPr>
          <w:color w:val="000000" w:themeColor="text1"/>
          <w:highlight w:val="yellow"/>
          <w:lang w:val="es-ES_tradnl"/>
        </w:rPr>
        <w:br w:type="page"/>
      </w:r>
    </w:p>
    <w:p w14:paraId="47899CCA" w14:textId="301DCA56" w:rsidR="00C66E20" w:rsidRPr="00C66E20" w:rsidRDefault="004D0068" w:rsidP="00C66E20">
      <w:pPr>
        <w:pStyle w:val="Ttulo3"/>
        <w:rPr>
          <w:color w:val="000000" w:themeColor="text1"/>
        </w:rPr>
      </w:pPr>
      <w:bookmarkStart w:id="193" w:name="_Toc394377451"/>
      <w:r w:rsidRPr="00C66E20">
        <w:rPr>
          <w:color w:val="000000" w:themeColor="text1"/>
        </w:rPr>
        <w:t>An</w:t>
      </w:r>
      <w:r w:rsidR="00C66E20" w:rsidRPr="00C66E20">
        <w:rPr>
          <w:color w:val="000000" w:themeColor="text1"/>
        </w:rPr>
        <w:t>n</w:t>
      </w:r>
      <w:r w:rsidRPr="00C66E20">
        <w:rPr>
          <w:color w:val="000000" w:themeColor="text1"/>
        </w:rPr>
        <w:t>e</w:t>
      </w:r>
      <w:r w:rsidR="00C66E20" w:rsidRPr="00C66E20">
        <w:rPr>
          <w:color w:val="000000" w:themeColor="text1"/>
        </w:rPr>
        <w:t>x</w:t>
      </w:r>
      <w:r w:rsidR="005F1A2E" w:rsidRPr="00C66E20">
        <w:rPr>
          <w:color w:val="000000" w:themeColor="text1"/>
        </w:rPr>
        <w:t xml:space="preserve"> No. 5</w:t>
      </w:r>
      <w:r w:rsidRPr="00C66E20">
        <w:rPr>
          <w:color w:val="000000" w:themeColor="text1"/>
        </w:rPr>
        <w:t xml:space="preserve">: </w:t>
      </w:r>
      <w:r w:rsidR="00C66E20" w:rsidRPr="00C66E20">
        <w:rPr>
          <w:color w:val="000000" w:themeColor="text1"/>
        </w:rPr>
        <w:t>Questionnaire model used with key informants</w:t>
      </w:r>
      <w:bookmarkEnd w:id="193"/>
    </w:p>
    <w:p w14:paraId="46636787" w14:textId="77777777" w:rsidR="00C66E20" w:rsidRPr="00C66E20" w:rsidRDefault="00C66E20" w:rsidP="00C66E20">
      <w:pPr>
        <w:rPr>
          <w:highlight w:val="yellow"/>
        </w:rPr>
      </w:pPr>
    </w:p>
    <w:p w14:paraId="2D9574C6" w14:textId="77777777" w:rsidR="008041D2" w:rsidRPr="00064A61" w:rsidRDefault="008041D2" w:rsidP="008041D2">
      <w:pPr>
        <w:spacing w:after="0" w:line="240" w:lineRule="auto"/>
        <w:jc w:val="both"/>
        <w:rPr>
          <w:rFonts w:asciiTheme="majorHAnsi" w:hAnsiTheme="majorHAnsi" w:cs="Arial"/>
          <w:highlight w:val="yellow"/>
          <w:lang w:val="es-ES_tradnl"/>
        </w:rPr>
      </w:pPr>
    </w:p>
    <w:tbl>
      <w:tblPr>
        <w:tblStyle w:val="Tablaconcuadrcula"/>
        <w:tblW w:w="9322" w:type="dxa"/>
        <w:tblLook w:val="04A0" w:firstRow="1" w:lastRow="0" w:firstColumn="1" w:lastColumn="0" w:noHBand="0" w:noVBand="1"/>
      </w:tblPr>
      <w:tblGrid>
        <w:gridCol w:w="2660"/>
        <w:gridCol w:w="6662"/>
      </w:tblGrid>
      <w:tr w:rsidR="00307FA7" w:rsidRPr="00A57463" w14:paraId="28C2584C" w14:textId="77777777" w:rsidTr="00B14107">
        <w:trPr>
          <w:trHeight w:val="405"/>
          <w:tblHeader/>
        </w:trPr>
        <w:tc>
          <w:tcPr>
            <w:tcW w:w="2660" w:type="dxa"/>
            <w:vAlign w:val="center"/>
          </w:tcPr>
          <w:p w14:paraId="628F49E6" w14:textId="26129B3B" w:rsidR="00307FA7" w:rsidRPr="00A57463" w:rsidRDefault="00A57463" w:rsidP="009F6CF2">
            <w:pPr>
              <w:spacing w:after="0" w:line="240" w:lineRule="auto"/>
              <w:jc w:val="center"/>
              <w:rPr>
                <w:b/>
                <w:sz w:val="18"/>
                <w:szCs w:val="18"/>
              </w:rPr>
            </w:pPr>
            <w:r w:rsidRPr="00A57463">
              <w:rPr>
                <w:b/>
                <w:sz w:val="18"/>
                <w:szCs w:val="18"/>
              </w:rPr>
              <w:t>Theme</w:t>
            </w:r>
          </w:p>
        </w:tc>
        <w:tc>
          <w:tcPr>
            <w:tcW w:w="6662" w:type="dxa"/>
            <w:vAlign w:val="center"/>
          </w:tcPr>
          <w:p w14:paraId="2E12F80A" w14:textId="78EE508C" w:rsidR="00307FA7" w:rsidRPr="00A57463" w:rsidRDefault="00A57463" w:rsidP="009F6CF2">
            <w:pPr>
              <w:spacing w:after="0" w:line="240" w:lineRule="auto"/>
              <w:jc w:val="center"/>
              <w:rPr>
                <w:b/>
                <w:sz w:val="18"/>
                <w:szCs w:val="18"/>
              </w:rPr>
            </w:pPr>
            <w:r w:rsidRPr="00A57463">
              <w:rPr>
                <w:b/>
                <w:sz w:val="18"/>
                <w:szCs w:val="18"/>
              </w:rPr>
              <w:t>Questionnaire</w:t>
            </w:r>
          </w:p>
        </w:tc>
      </w:tr>
      <w:tr w:rsidR="00307FA7" w:rsidRPr="00064A61" w14:paraId="319F534D" w14:textId="77777777" w:rsidTr="009F6CF2">
        <w:tc>
          <w:tcPr>
            <w:tcW w:w="2660" w:type="dxa"/>
          </w:tcPr>
          <w:p w14:paraId="3A8AE6B3" w14:textId="59C74D9F" w:rsidR="00AF7A96" w:rsidRPr="00AF7A96" w:rsidRDefault="00AF7A96" w:rsidP="00AF7A96">
            <w:pPr>
              <w:spacing w:after="0" w:line="240" w:lineRule="auto"/>
              <w:jc w:val="center"/>
              <w:rPr>
                <w:b/>
                <w:sz w:val="18"/>
                <w:szCs w:val="18"/>
              </w:rPr>
            </w:pPr>
            <w:r w:rsidRPr="00AF7A96">
              <w:rPr>
                <w:b/>
                <w:sz w:val="18"/>
                <w:szCs w:val="18"/>
              </w:rPr>
              <w:t>Project design</w:t>
            </w:r>
          </w:p>
          <w:p w14:paraId="452BF618" w14:textId="67E796A3" w:rsidR="00307FA7" w:rsidRPr="00AF7A96" w:rsidRDefault="00307FA7" w:rsidP="00AF7A96">
            <w:pPr>
              <w:spacing w:after="0" w:line="240" w:lineRule="auto"/>
              <w:jc w:val="center"/>
              <w:rPr>
                <w:b/>
                <w:sz w:val="18"/>
                <w:szCs w:val="18"/>
              </w:rPr>
            </w:pPr>
          </w:p>
        </w:tc>
        <w:tc>
          <w:tcPr>
            <w:tcW w:w="6662" w:type="dxa"/>
          </w:tcPr>
          <w:p w14:paraId="2473F44E" w14:textId="7C2BDD53" w:rsidR="002C7227" w:rsidRPr="002C7227" w:rsidRDefault="002C7227" w:rsidP="00B2362C">
            <w:pPr>
              <w:pStyle w:val="Prrafodelista"/>
              <w:numPr>
                <w:ilvl w:val="0"/>
                <w:numId w:val="9"/>
              </w:numPr>
              <w:spacing w:after="0" w:line="240" w:lineRule="auto"/>
              <w:ind w:left="317" w:hanging="283"/>
              <w:rPr>
                <w:sz w:val="18"/>
                <w:szCs w:val="18"/>
                <w:lang w:val="en-AU"/>
              </w:rPr>
            </w:pPr>
            <w:r w:rsidRPr="002C7227">
              <w:rPr>
                <w:sz w:val="18"/>
                <w:szCs w:val="18"/>
                <w:lang w:val="en-AU"/>
              </w:rPr>
              <w:t>Which was the role of UNDP during the design of the Project?</w:t>
            </w:r>
          </w:p>
          <w:p w14:paraId="6773DF06" w14:textId="09636A18" w:rsidR="002C7227" w:rsidRPr="002C7227" w:rsidRDefault="002C7227" w:rsidP="00B2362C">
            <w:pPr>
              <w:pStyle w:val="Prrafodelista"/>
              <w:numPr>
                <w:ilvl w:val="0"/>
                <w:numId w:val="9"/>
              </w:numPr>
              <w:spacing w:after="0" w:line="240" w:lineRule="auto"/>
              <w:ind w:left="317" w:hanging="283"/>
              <w:rPr>
                <w:sz w:val="18"/>
                <w:szCs w:val="18"/>
                <w:lang w:val="en-AU"/>
              </w:rPr>
            </w:pPr>
            <w:r w:rsidRPr="002C7227">
              <w:rPr>
                <w:sz w:val="18"/>
                <w:szCs w:val="18"/>
                <w:lang w:val="en-AU"/>
              </w:rPr>
              <w:t>How was the relationship between UNDP and MINAE/SINAC during the design stage?</w:t>
            </w:r>
          </w:p>
          <w:p w14:paraId="4A36351B" w14:textId="77777777" w:rsidR="002C7227" w:rsidRPr="002C7227" w:rsidRDefault="002C7227" w:rsidP="00B2362C">
            <w:pPr>
              <w:pStyle w:val="Prrafodelista"/>
              <w:numPr>
                <w:ilvl w:val="0"/>
                <w:numId w:val="9"/>
              </w:numPr>
              <w:spacing w:after="0" w:line="240" w:lineRule="auto"/>
              <w:ind w:left="317" w:hanging="283"/>
              <w:rPr>
                <w:sz w:val="18"/>
                <w:szCs w:val="18"/>
                <w:lang w:val="en-AU"/>
              </w:rPr>
            </w:pPr>
            <w:r w:rsidRPr="002C7227">
              <w:rPr>
                <w:sz w:val="18"/>
                <w:szCs w:val="18"/>
                <w:lang w:val="en-AU"/>
              </w:rPr>
              <w:t xml:space="preserve">What role did each one play? </w:t>
            </w:r>
          </w:p>
          <w:p w14:paraId="428CE0F8" w14:textId="55A27D0C" w:rsidR="00307FA7" w:rsidRPr="002C7227" w:rsidRDefault="002C7227" w:rsidP="00B2362C">
            <w:pPr>
              <w:pStyle w:val="Prrafodelista"/>
              <w:numPr>
                <w:ilvl w:val="0"/>
                <w:numId w:val="9"/>
              </w:numPr>
              <w:spacing w:after="0" w:line="240" w:lineRule="auto"/>
              <w:ind w:left="317" w:hanging="283"/>
              <w:rPr>
                <w:sz w:val="18"/>
                <w:szCs w:val="18"/>
                <w:lang w:val="en-AU"/>
              </w:rPr>
            </w:pPr>
            <w:r w:rsidRPr="002C7227">
              <w:rPr>
                <w:sz w:val="18"/>
                <w:szCs w:val="18"/>
                <w:lang w:val="en-AU"/>
              </w:rPr>
              <w:t xml:space="preserve">How was </w:t>
            </w:r>
            <w:r>
              <w:rPr>
                <w:sz w:val="18"/>
                <w:szCs w:val="18"/>
                <w:lang w:val="en-AU"/>
              </w:rPr>
              <w:t xml:space="preserve">Project </w:t>
            </w:r>
            <w:r w:rsidRPr="002C7227">
              <w:rPr>
                <w:sz w:val="18"/>
                <w:szCs w:val="18"/>
                <w:lang w:val="en-AU"/>
              </w:rPr>
              <w:t>relevance sought during this phase?</w:t>
            </w:r>
          </w:p>
        </w:tc>
      </w:tr>
      <w:tr w:rsidR="00307FA7" w:rsidRPr="00064A61" w14:paraId="27F48961" w14:textId="77777777" w:rsidTr="009F6CF2">
        <w:tc>
          <w:tcPr>
            <w:tcW w:w="2660" w:type="dxa"/>
          </w:tcPr>
          <w:p w14:paraId="718047B2" w14:textId="1CA02EF8" w:rsidR="00307FA7" w:rsidRPr="00785130" w:rsidRDefault="00307FA7" w:rsidP="00785130">
            <w:pPr>
              <w:spacing w:after="0" w:line="240" w:lineRule="auto"/>
              <w:jc w:val="center"/>
              <w:rPr>
                <w:b/>
                <w:sz w:val="18"/>
                <w:szCs w:val="18"/>
              </w:rPr>
            </w:pPr>
            <w:r w:rsidRPr="00785130">
              <w:rPr>
                <w:b/>
                <w:sz w:val="18"/>
                <w:szCs w:val="18"/>
              </w:rPr>
              <w:t>Implementa</w:t>
            </w:r>
            <w:r w:rsidR="00785130" w:rsidRPr="00785130">
              <w:rPr>
                <w:b/>
                <w:sz w:val="18"/>
                <w:szCs w:val="18"/>
              </w:rPr>
              <w:t xml:space="preserve">tion </w:t>
            </w:r>
          </w:p>
        </w:tc>
        <w:tc>
          <w:tcPr>
            <w:tcW w:w="6662" w:type="dxa"/>
          </w:tcPr>
          <w:p w14:paraId="149CE41B" w14:textId="5BE1821B" w:rsidR="00785130" w:rsidRPr="00AF7A96" w:rsidRDefault="00785130" w:rsidP="00B2362C">
            <w:pPr>
              <w:pStyle w:val="Prrafodelista"/>
              <w:numPr>
                <w:ilvl w:val="0"/>
                <w:numId w:val="9"/>
              </w:numPr>
              <w:spacing w:after="0" w:line="240" w:lineRule="auto"/>
              <w:ind w:left="317" w:hanging="283"/>
              <w:rPr>
                <w:sz w:val="18"/>
                <w:szCs w:val="18"/>
                <w:lang w:val="en-AU"/>
              </w:rPr>
            </w:pPr>
            <w:r w:rsidRPr="00AF7A96">
              <w:rPr>
                <w:sz w:val="18"/>
                <w:szCs w:val="18"/>
                <w:lang w:val="en-AU"/>
              </w:rPr>
              <w:t>What is the rol</w:t>
            </w:r>
            <w:r w:rsidR="00AF7A96" w:rsidRPr="00AF7A96">
              <w:rPr>
                <w:sz w:val="18"/>
                <w:szCs w:val="18"/>
                <w:lang w:val="en-AU"/>
              </w:rPr>
              <w:t>e of UNDP in the changes made to</w:t>
            </w:r>
            <w:r w:rsidRPr="00AF7A96">
              <w:rPr>
                <w:sz w:val="18"/>
                <w:szCs w:val="18"/>
                <w:lang w:val="en-AU"/>
              </w:rPr>
              <w:t xml:space="preserve"> the Project </w:t>
            </w:r>
            <w:r w:rsidR="00AF7A96" w:rsidRPr="00AF7A96">
              <w:rPr>
                <w:sz w:val="18"/>
                <w:szCs w:val="18"/>
                <w:lang w:val="en-AU"/>
              </w:rPr>
              <w:t>outcomes,</w:t>
            </w:r>
            <w:r w:rsidRPr="00AF7A96">
              <w:rPr>
                <w:sz w:val="18"/>
                <w:szCs w:val="18"/>
                <w:lang w:val="en-AU"/>
              </w:rPr>
              <w:t xml:space="preserve"> indicators, and products?</w:t>
            </w:r>
          </w:p>
          <w:p w14:paraId="5069C8C5" w14:textId="5185F103" w:rsidR="00AF7A96" w:rsidRPr="00AF7A96" w:rsidRDefault="00AF7A96" w:rsidP="00B2362C">
            <w:pPr>
              <w:pStyle w:val="Prrafodelista"/>
              <w:numPr>
                <w:ilvl w:val="0"/>
                <w:numId w:val="9"/>
              </w:numPr>
              <w:spacing w:after="0" w:line="240" w:lineRule="auto"/>
              <w:ind w:left="317" w:hanging="283"/>
              <w:rPr>
                <w:sz w:val="18"/>
                <w:szCs w:val="18"/>
                <w:lang w:val="en-AU"/>
              </w:rPr>
            </w:pPr>
            <w:r w:rsidRPr="00AF7A96">
              <w:rPr>
                <w:sz w:val="18"/>
                <w:szCs w:val="18"/>
                <w:lang w:val="en-AU"/>
              </w:rPr>
              <w:t xml:space="preserve">During implementation, how have the coordination mechanisms between UNDP and the PMU worked? </w:t>
            </w:r>
            <w:r w:rsidRPr="00AF7A96">
              <w:rPr>
                <w:rFonts w:hint="eastAsia"/>
                <w:sz w:val="18"/>
                <w:szCs w:val="18"/>
                <w:lang w:val="en-AU"/>
              </w:rPr>
              <w:t>W</w:t>
            </w:r>
            <w:r w:rsidRPr="00AF7A96">
              <w:rPr>
                <w:sz w:val="18"/>
                <w:szCs w:val="18"/>
                <w:lang w:val="en-AU"/>
              </w:rPr>
              <w:t xml:space="preserve">ith SINAC? </w:t>
            </w:r>
            <w:r w:rsidRPr="00AF7A96">
              <w:rPr>
                <w:rFonts w:hint="eastAsia"/>
                <w:sz w:val="18"/>
                <w:szCs w:val="18"/>
                <w:lang w:val="en-AU"/>
              </w:rPr>
              <w:t>W</w:t>
            </w:r>
            <w:r w:rsidRPr="00AF7A96">
              <w:rPr>
                <w:sz w:val="18"/>
                <w:szCs w:val="18"/>
                <w:lang w:val="en-AU"/>
              </w:rPr>
              <w:t xml:space="preserve">ith the Viceministry of Water and Seas? </w:t>
            </w:r>
            <w:r w:rsidRPr="00AF7A96">
              <w:rPr>
                <w:rFonts w:hint="eastAsia"/>
                <w:sz w:val="18"/>
                <w:szCs w:val="18"/>
                <w:lang w:val="en-AU"/>
              </w:rPr>
              <w:t>W</w:t>
            </w:r>
            <w:r w:rsidRPr="00AF7A96">
              <w:rPr>
                <w:sz w:val="18"/>
                <w:szCs w:val="18"/>
                <w:lang w:val="en-AU"/>
              </w:rPr>
              <w:t>ith CRXS?</w:t>
            </w:r>
          </w:p>
          <w:p w14:paraId="614B7C83" w14:textId="0983459B" w:rsidR="00307FA7" w:rsidRPr="00AF7A96" w:rsidRDefault="00AF7A96" w:rsidP="00B2362C">
            <w:pPr>
              <w:pStyle w:val="Prrafodelista"/>
              <w:numPr>
                <w:ilvl w:val="0"/>
                <w:numId w:val="9"/>
              </w:numPr>
              <w:spacing w:after="0" w:line="240" w:lineRule="auto"/>
              <w:ind w:left="317" w:hanging="283"/>
              <w:rPr>
                <w:sz w:val="18"/>
                <w:szCs w:val="18"/>
                <w:lang w:val="en-AU"/>
              </w:rPr>
            </w:pPr>
            <w:r w:rsidRPr="00AF7A96">
              <w:rPr>
                <w:sz w:val="18"/>
                <w:szCs w:val="18"/>
                <w:lang w:val="en-AU"/>
              </w:rPr>
              <w:t>How does UNDP participate in the progress or monitoring of the Project? What is the role of adaptive management?</w:t>
            </w:r>
          </w:p>
        </w:tc>
      </w:tr>
      <w:tr w:rsidR="009F6CF2" w:rsidRPr="009B2D6B" w14:paraId="6E9DE3DE" w14:textId="77777777" w:rsidTr="009F6CF2">
        <w:tc>
          <w:tcPr>
            <w:tcW w:w="2660" w:type="dxa"/>
          </w:tcPr>
          <w:p w14:paraId="248A98BA" w14:textId="644C7771" w:rsidR="009F6CF2" w:rsidRPr="009B2D6B" w:rsidRDefault="00AB69BD" w:rsidP="00AB69BD">
            <w:pPr>
              <w:spacing w:after="0" w:line="240" w:lineRule="auto"/>
              <w:jc w:val="center"/>
              <w:rPr>
                <w:b/>
                <w:sz w:val="18"/>
                <w:szCs w:val="18"/>
                <w:lang w:val="en-AU"/>
              </w:rPr>
            </w:pPr>
            <w:r w:rsidRPr="009B2D6B">
              <w:rPr>
                <w:b/>
                <w:sz w:val="18"/>
                <w:szCs w:val="18"/>
                <w:lang w:val="en-AU"/>
              </w:rPr>
              <w:t>Ri</w:t>
            </w:r>
            <w:r w:rsidR="009F6CF2" w:rsidRPr="009B2D6B">
              <w:rPr>
                <w:b/>
                <w:sz w:val="18"/>
                <w:szCs w:val="18"/>
                <w:lang w:val="en-AU"/>
              </w:rPr>
              <w:t>s</w:t>
            </w:r>
            <w:r w:rsidRPr="009B2D6B">
              <w:rPr>
                <w:b/>
                <w:sz w:val="18"/>
                <w:szCs w:val="18"/>
                <w:lang w:val="en-AU"/>
              </w:rPr>
              <w:t>ks</w:t>
            </w:r>
          </w:p>
        </w:tc>
        <w:tc>
          <w:tcPr>
            <w:tcW w:w="6662" w:type="dxa"/>
          </w:tcPr>
          <w:p w14:paraId="7411EC29" w14:textId="5A30823B" w:rsidR="009F6CF2" w:rsidRPr="009B2D6B" w:rsidRDefault="00AB69BD" w:rsidP="00B2362C">
            <w:pPr>
              <w:pStyle w:val="Prrafodelista"/>
              <w:numPr>
                <w:ilvl w:val="0"/>
                <w:numId w:val="9"/>
              </w:numPr>
              <w:spacing w:after="0" w:line="240" w:lineRule="auto"/>
              <w:ind w:left="317" w:hanging="283"/>
              <w:rPr>
                <w:sz w:val="18"/>
                <w:szCs w:val="18"/>
                <w:lang w:val="en-AU"/>
              </w:rPr>
            </w:pPr>
            <w:r w:rsidRPr="009B2D6B">
              <w:rPr>
                <w:sz w:val="18"/>
                <w:szCs w:val="18"/>
                <w:lang w:val="en-AU"/>
              </w:rPr>
              <w:t xml:space="preserve">In relation to the four types of risks for the Project described in the ProDoc, how did they </w:t>
            </w:r>
            <w:r w:rsidR="004507B6" w:rsidRPr="009B2D6B">
              <w:rPr>
                <w:sz w:val="18"/>
                <w:szCs w:val="18"/>
                <w:lang w:val="en-AU"/>
              </w:rPr>
              <w:t>take place</w:t>
            </w:r>
            <w:r w:rsidRPr="009B2D6B">
              <w:rPr>
                <w:sz w:val="18"/>
                <w:szCs w:val="18"/>
                <w:lang w:val="en-AU"/>
              </w:rPr>
              <w:t xml:space="preserve">? How were they mitigated? What strategy was used? Did </w:t>
            </w:r>
            <w:r w:rsidR="004507B6" w:rsidRPr="009B2D6B">
              <w:rPr>
                <w:sz w:val="18"/>
                <w:szCs w:val="18"/>
                <w:lang w:val="en-AU"/>
              </w:rPr>
              <w:t xml:space="preserve">additional </w:t>
            </w:r>
            <w:r w:rsidRPr="009B2D6B">
              <w:rPr>
                <w:sz w:val="18"/>
                <w:szCs w:val="18"/>
                <w:lang w:val="en-AU"/>
              </w:rPr>
              <w:t xml:space="preserve">risks arise that needed </w:t>
            </w:r>
            <w:r w:rsidR="004507B6" w:rsidRPr="009B2D6B">
              <w:rPr>
                <w:sz w:val="18"/>
                <w:szCs w:val="18"/>
                <w:lang w:val="en-AU"/>
              </w:rPr>
              <w:t>attention</w:t>
            </w:r>
            <w:r w:rsidRPr="009B2D6B">
              <w:rPr>
                <w:sz w:val="18"/>
                <w:szCs w:val="18"/>
                <w:lang w:val="en-AU"/>
              </w:rPr>
              <w:t>?</w:t>
            </w:r>
          </w:p>
        </w:tc>
      </w:tr>
      <w:tr w:rsidR="009F6CF2" w:rsidRPr="009B2D6B" w14:paraId="30484683" w14:textId="77777777" w:rsidTr="009F6CF2">
        <w:tc>
          <w:tcPr>
            <w:tcW w:w="2660" w:type="dxa"/>
          </w:tcPr>
          <w:p w14:paraId="7A007076" w14:textId="6561E182" w:rsidR="009F6CF2" w:rsidRPr="009B2D6B" w:rsidRDefault="004507B6" w:rsidP="009F6CF2">
            <w:pPr>
              <w:spacing w:after="0" w:line="240" w:lineRule="auto"/>
              <w:jc w:val="center"/>
              <w:rPr>
                <w:b/>
                <w:sz w:val="18"/>
                <w:szCs w:val="18"/>
              </w:rPr>
            </w:pPr>
            <w:r w:rsidRPr="009B2D6B">
              <w:rPr>
                <w:b/>
                <w:sz w:val="18"/>
                <w:szCs w:val="18"/>
              </w:rPr>
              <w:t>Project Indicators</w:t>
            </w:r>
          </w:p>
        </w:tc>
        <w:tc>
          <w:tcPr>
            <w:tcW w:w="6662" w:type="dxa"/>
          </w:tcPr>
          <w:p w14:paraId="628E1EC1" w14:textId="77777777" w:rsidR="004507B6" w:rsidRPr="009B2D6B" w:rsidRDefault="004507B6" w:rsidP="00B2362C">
            <w:pPr>
              <w:pStyle w:val="Prrafodelista"/>
              <w:numPr>
                <w:ilvl w:val="0"/>
                <w:numId w:val="9"/>
              </w:numPr>
              <w:spacing w:after="0" w:line="240" w:lineRule="auto"/>
              <w:ind w:left="317" w:hanging="283"/>
              <w:rPr>
                <w:sz w:val="18"/>
                <w:szCs w:val="18"/>
                <w:lang w:val="en-AU"/>
              </w:rPr>
            </w:pPr>
            <w:r w:rsidRPr="009B2D6B">
              <w:rPr>
                <w:sz w:val="18"/>
                <w:szCs w:val="18"/>
                <w:lang w:val="en-AU"/>
              </w:rPr>
              <w:t xml:space="preserve">To what extent have Project indicators guided implementation? </w:t>
            </w:r>
          </w:p>
          <w:p w14:paraId="7C3D9DA3" w14:textId="013EBEEA" w:rsidR="004507B6" w:rsidRPr="009B2D6B" w:rsidRDefault="004507B6" w:rsidP="00B2362C">
            <w:pPr>
              <w:pStyle w:val="Prrafodelista"/>
              <w:numPr>
                <w:ilvl w:val="0"/>
                <w:numId w:val="9"/>
              </w:numPr>
              <w:spacing w:after="0" w:line="240" w:lineRule="auto"/>
              <w:ind w:left="317" w:hanging="283"/>
              <w:rPr>
                <w:sz w:val="18"/>
                <w:szCs w:val="18"/>
                <w:lang w:val="en-AU"/>
              </w:rPr>
            </w:pPr>
            <w:r w:rsidRPr="009B2D6B">
              <w:rPr>
                <w:sz w:val="18"/>
                <w:szCs w:val="18"/>
                <w:lang w:val="en-AU"/>
              </w:rPr>
              <w:t>Are they still relevant?</w:t>
            </w:r>
          </w:p>
          <w:p w14:paraId="7DE75F84" w14:textId="0B5D6CC6" w:rsidR="009F6CF2" w:rsidRPr="009B2D6B" w:rsidRDefault="004507B6" w:rsidP="00B2362C">
            <w:pPr>
              <w:pStyle w:val="Prrafodelista"/>
              <w:numPr>
                <w:ilvl w:val="0"/>
                <w:numId w:val="9"/>
              </w:numPr>
              <w:spacing w:after="0" w:line="240" w:lineRule="auto"/>
              <w:ind w:left="317" w:hanging="283"/>
              <w:rPr>
                <w:sz w:val="18"/>
                <w:szCs w:val="18"/>
                <w:lang w:val="en-AU"/>
              </w:rPr>
            </w:pPr>
            <w:r w:rsidRPr="009B2D6B">
              <w:rPr>
                <w:sz w:val="18"/>
                <w:szCs w:val="18"/>
                <w:lang w:val="en-AU"/>
              </w:rPr>
              <w:t>Which changes have been made? What is the formal procedure to propose changes? How is progress measured / monitored?</w:t>
            </w:r>
          </w:p>
        </w:tc>
      </w:tr>
      <w:tr w:rsidR="009F6CF2" w:rsidRPr="009B2D6B" w14:paraId="5A28BD41" w14:textId="77777777" w:rsidTr="009F6CF2">
        <w:tc>
          <w:tcPr>
            <w:tcW w:w="2660" w:type="dxa"/>
          </w:tcPr>
          <w:p w14:paraId="63F69098" w14:textId="0ABF18C9" w:rsidR="00DD0976" w:rsidRPr="009B2D6B" w:rsidRDefault="00DD0976" w:rsidP="009F6CF2">
            <w:pPr>
              <w:spacing w:after="0" w:line="240" w:lineRule="auto"/>
              <w:jc w:val="center"/>
              <w:rPr>
                <w:b/>
                <w:sz w:val="18"/>
                <w:szCs w:val="18"/>
              </w:rPr>
            </w:pPr>
            <w:r w:rsidRPr="009B2D6B">
              <w:rPr>
                <w:b/>
                <w:sz w:val="18"/>
                <w:szCs w:val="18"/>
              </w:rPr>
              <w:t>Management arrangements</w:t>
            </w:r>
          </w:p>
          <w:p w14:paraId="4B760F82" w14:textId="3A3A2B2B" w:rsidR="009F6CF2" w:rsidRPr="009B2D6B" w:rsidRDefault="009F6CF2" w:rsidP="009F6CF2">
            <w:pPr>
              <w:spacing w:after="0" w:line="240" w:lineRule="auto"/>
              <w:jc w:val="center"/>
              <w:rPr>
                <w:b/>
                <w:sz w:val="18"/>
                <w:szCs w:val="18"/>
              </w:rPr>
            </w:pPr>
          </w:p>
        </w:tc>
        <w:tc>
          <w:tcPr>
            <w:tcW w:w="6662" w:type="dxa"/>
          </w:tcPr>
          <w:p w14:paraId="2D0B8947" w14:textId="3A2F7874" w:rsidR="004507B6" w:rsidRPr="009B2D6B" w:rsidRDefault="004507B6" w:rsidP="00B2362C">
            <w:pPr>
              <w:pStyle w:val="Prrafodelista"/>
              <w:numPr>
                <w:ilvl w:val="0"/>
                <w:numId w:val="9"/>
              </w:numPr>
              <w:spacing w:after="0" w:line="240" w:lineRule="auto"/>
              <w:ind w:left="317" w:hanging="283"/>
              <w:rPr>
                <w:sz w:val="18"/>
                <w:szCs w:val="18"/>
                <w:lang w:val="en-AU"/>
              </w:rPr>
            </w:pPr>
            <w:r w:rsidRPr="009B2D6B">
              <w:rPr>
                <w:sz w:val="18"/>
                <w:szCs w:val="18"/>
                <w:lang w:val="en-AU"/>
              </w:rPr>
              <w:t>To what extent has the Project organization structure functioned as planned?</w:t>
            </w:r>
          </w:p>
          <w:p w14:paraId="51FAFD27" w14:textId="2B112C6A" w:rsidR="004507B6" w:rsidRPr="009B2D6B" w:rsidRDefault="004507B6" w:rsidP="00B2362C">
            <w:pPr>
              <w:pStyle w:val="Prrafodelista"/>
              <w:numPr>
                <w:ilvl w:val="0"/>
                <w:numId w:val="9"/>
              </w:numPr>
              <w:spacing w:after="0" w:line="240" w:lineRule="auto"/>
              <w:ind w:left="317" w:hanging="283"/>
              <w:rPr>
                <w:sz w:val="18"/>
                <w:szCs w:val="18"/>
                <w:lang w:val="en-AU"/>
              </w:rPr>
            </w:pPr>
            <w:r w:rsidRPr="009B2D6B">
              <w:rPr>
                <w:sz w:val="18"/>
                <w:szCs w:val="18"/>
                <w:lang w:val="en-AU"/>
              </w:rPr>
              <w:t xml:space="preserve">Which measures have been taken to </w:t>
            </w:r>
            <w:r w:rsidR="00DD0976" w:rsidRPr="009B2D6B">
              <w:rPr>
                <w:sz w:val="18"/>
                <w:szCs w:val="18"/>
                <w:lang w:val="en-AU"/>
              </w:rPr>
              <w:t>improve</w:t>
            </w:r>
            <w:r w:rsidRPr="009B2D6B">
              <w:rPr>
                <w:sz w:val="18"/>
                <w:szCs w:val="18"/>
                <w:lang w:val="en-AU"/>
              </w:rPr>
              <w:t xml:space="preserve"> management capacity?</w:t>
            </w:r>
          </w:p>
          <w:p w14:paraId="4A12E2AA" w14:textId="2F82EFAA" w:rsidR="00DD0976" w:rsidRPr="009B2D6B" w:rsidRDefault="00DD0976" w:rsidP="00B2362C">
            <w:pPr>
              <w:pStyle w:val="Prrafodelista"/>
              <w:numPr>
                <w:ilvl w:val="0"/>
                <w:numId w:val="9"/>
              </w:numPr>
              <w:spacing w:after="0" w:line="240" w:lineRule="auto"/>
              <w:ind w:left="317" w:hanging="283"/>
              <w:rPr>
                <w:sz w:val="18"/>
                <w:szCs w:val="18"/>
                <w:lang w:val="en-AU"/>
              </w:rPr>
            </w:pPr>
            <w:r w:rsidRPr="009B2D6B">
              <w:rPr>
                <w:sz w:val="18"/>
                <w:szCs w:val="18"/>
                <w:lang w:val="en-AU"/>
              </w:rPr>
              <w:t>In what ways does the PMU make visible its role as an integral part of the SINAC?</w:t>
            </w:r>
          </w:p>
          <w:p w14:paraId="57284A1B" w14:textId="484EAD98" w:rsidR="00DD0976" w:rsidRPr="009B2D6B" w:rsidRDefault="00DD0976" w:rsidP="00B2362C">
            <w:pPr>
              <w:pStyle w:val="Prrafodelista"/>
              <w:numPr>
                <w:ilvl w:val="0"/>
                <w:numId w:val="9"/>
              </w:numPr>
              <w:spacing w:after="0" w:line="240" w:lineRule="auto"/>
              <w:ind w:left="317" w:hanging="283"/>
              <w:rPr>
                <w:sz w:val="18"/>
                <w:szCs w:val="18"/>
                <w:lang w:val="en-AU"/>
              </w:rPr>
            </w:pPr>
            <w:r w:rsidRPr="009B2D6B">
              <w:rPr>
                <w:sz w:val="18"/>
                <w:szCs w:val="18"/>
                <w:lang w:val="en-AU"/>
              </w:rPr>
              <w:t>How is decision-making and imp</w:t>
            </w:r>
            <w:r w:rsidR="00656F2F" w:rsidRPr="009B2D6B">
              <w:rPr>
                <w:sz w:val="18"/>
                <w:szCs w:val="18"/>
                <w:lang w:val="en-AU"/>
              </w:rPr>
              <w:t>lementation coordinated with SINAC’s</w:t>
            </w:r>
            <w:r w:rsidRPr="009B2D6B">
              <w:rPr>
                <w:sz w:val="18"/>
                <w:szCs w:val="18"/>
                <w:lang w:val="en-AU"/>
              </w:rPr>
              <w:t xml:space="preserve"> Executive Secretariat? And with CAs?</w:t>
            </w:r>
          </w:p>
          <w:p w14:paraId="2A235E32" w14:textId="7B425445" w:rsidR="00656F2F" w:rsidRPr="009B2D6B" w:rsidRDefault="00656F2F" w:rsidP="00B2362C">
            <w:pPr>
              <w:pStyle w:val="Prrafodelista"/>
              <w:numPr>
                <w:ilvl w:val="0"/>
                <w:numId w:val="9"/>
              </w:numPr>
              <w:spacing w:after="0" w:line="240" w:lineRule="auto"/>
              <w:ind w:left="317" w:hanging="283"/>
              <w:rPr>
                <w:sz w:val="18"/>
                <w:szCs w:val="18"/>
                <w:lang w:val="en-AU"/>
              </w:rPr>
            </w:pPr>
            <w:r w:rsidRPr="009B2D6B">
              <w:rPr>
                <w:sz w:val="18"/>
                <w:szCs w:val="18"/>
                <w:lang w:val="en-AU"/>
              </w:rPr>
              <w:t>How are actions/products prioritized within each CA?</w:t>
            </w:r>
          </w:p>
          <w:p w14:paraId="0B3DBA82" w14:textId="1C83BB47" w:rsidR="00D3306E" w:rsidRPr="009B2D6B" w:rsidRDefault="004B0274" w:rsidP="00B2362C">
            <w:pPr>
              <w:pStyle w:val="Prrafodelista"/>
              <w:numPr>
                <w:ilvl w:val="0"/>
                <w:numId w:val="9"/>
              </w:numPr>
              <w:spacing w:after="0" w:line="240" w:lineRule="auto"/>
              <w:ind w:left="317" w:hanging="283"/>
              <w:rPr>
                <w:sz w:val="18"/>
                <w:szCs w:val="18"/>
                <w:lang w:val="en-AU"/>
              </w:rPr>
            </w:pPr>
            <w:r w:rsidRPr="004B0274">
              <w:rPr>
                <w:sz w:val="18"/>
                <w:szCs w:val="18"/>
                <w:lang w:val="en-AU"/>
              </w:rPr>
              <w:t>Wh</w:t>
            </w:r>
            <w:r w:rsidRPr="009B2D6B">
              <w:rPr>
                <w:sz w:val="18"/>
                <w:szCs w:val="18"/>
                <w:lang w:val="en-AU"/>
              </w:rPr>
              <w:t>ich</w:t>
            </w:r>
            <w:r w:rsidRPr="004B0274">
              <w:rPr>
                <w:sz w:val="18"/>
                <w:szCs w:val="18"/>
                <w:lang w:val="en-AU"/>
              </w:rPr>
              <w:t xml:space="preserve"> arrangements have been </w:t>
            </w:r>
            <w:r w:rsidRPr="009B2D6B">
              <w:rPr>
                <w:sz w:val="18"/>
                <w:szCs w:val="18"/>
                <w:lang w:val="en-AU"/>
              </w:rPr>
              <w:t>made</w:t>
            </w:r>
            <w:r w:rsidRPr="004B0274">
              <w:rPr>
                <w:sz w:val="18"/>
                <w:szCs w:val="18"/>
                <w:lang w:val="en-AU"/>
              </w:rPr>
              <w:t xml:space="preserve"> with other institutional actors (MAG, INDER, SENARA, others)?</w:t>
            </w:r>
          </w:p>
        </w:tc>
      </w:tr>
      <w:tr w:rsidR="009F6CF2" w:rsidRPr="00064A61" w14:paraId="6E296ACC" w14:textId="77777777" w:rsidTr="009F6CF2">
        <w:tc>
          <w:tcPr>
            <w:tcW w:w="2660" w:type="dxa"/>
          </w:tcPr>
          <w:p w14:paraId="062992B9" w14:textId="0C55E37A" w:rsidR="009F6CF2" w:rsidRPr="009B2D6B" w:rsidRDefault="009B2D6B" w:rsidP="009B2D6B">
            <w:pPr>
              <w:spacing w:after="0" w:line="240" w:lineRule="auto"/>
              <w:jc w:val="center"/>
              <w:rPr>
                <w:b/>
                <w:sz w:val="18"/>
                <w:szCs w:val="18"/>
              </w:rPr>
            </w:pPr>
            <w:r w:rsidRPr="009B2D6B">
              <w:rPr>
                <w:b/>
                <w:sz w:val="18"/>
                <w:szCs w:val="18"/>
              </w:rPr>
              <w:t xml:space="preserve">Adaptive </w:t>
            </w:r>
            <w:r w:rsidR="009F6CF2" w:rsidRPr="009B2D6B">
              <w:rPr>
                <w:b/>
                <w:sz w:val="18"/>
                <w:szCs w:val="18"/>
              </w:rPr>
              <w:t>Man</w:t>
            </w:r>
            <w:r w:rsidRPr="009B2D6B">
              <w:rPr>
                <w:b/>
                <w:sz w:val="18"/>
                <w:szCs w:val="18"/>
              </w:rPr>
              <w:t>agement</w:t>
            </w:r>
            <w:r w:rsidR="009F6CF2" w:rsidRPr="009B2D6B">
              <w:rPr>
                <w:b/>
                <w:sz w:val="18"/>
                <w:szCs w:val="18"/>
              </w:rPr>
              <w:t xml:space="preserve"> </w:t>
            </w:r>
          </w:p>
        </w:tc>
        <w:tc>
          <w:tcPr>
            <w:tcW w:w="6662" w:type="dxa"/>
          </w:tcPr>
          <w:p w14:paraId="637ECB36" w14:textId="67DB2EEF" w:rsidR="009B2D6B" w:rsidRPr="009B2D6B" w:rsidRDefault="009B2D6B" w:rsidP="00B2362C">
            <w:pPr>
              <w:pStyle w:val="Prrafodelista"/>
              <w:numPr>
                <w:ilvl w:val="0"/>
                <w:numId w:val="9"/>
              </w:numPr>
              <w:spacing w:after="0" w:line="240" w:lineRule="auto"/>
              <w:ind w:left="317" w:hanging="283"/>
              <w:rPr>
                <w:sz w:val="18"/>
                <w:szCs w:val="18"/>
                <w:lang w:val="en-AU"/>
              </w:rPr>
            </w:pPr>
            <w:r w:rsidRPr="009B2D6B">
              <w:rPr>
                <w:sz w:val="18"/>
                <w:szCs w:val="18"/>
                <w:lang w:val="en-AU"/>
              </w:rPr>
              <w:t>Which have been the most significant changes in the Project outcomes/products and how were they justified?</w:t>
            </w:r>
          </w:p>
          <w:p w14:paraId="288184CA" w14:textId="395CF4FC" w:rsidR="009B2D6B" w:rsidRPr="009B2D6B" w:rsidRDefault="009B2D6B" w:rsidP="00B2362C">
            <w:pPr>
              <w:pStyle w:val="Prrafodelista"/>
              <w:numPr>
                <w:ilvl w:val="0"/>
                <w:numId w:val="9"/>
              </w:numPr>
              <w:spacing w:after="0" w:line="240" w:lineRule="auto"/>
              <w:ind w:left="317" w:hanging="283"/>
              <w:rPr>
                <w:sz w:val="18"/>
                <w:szCs w:val="18"/>
                <w:lang w:val="en-AU"/>
              </w:rPr>
            </w:pPr>
            <w:r w:rsidRPr="009B2D6B">
              <w:rPr>
                <w:sz w:val="18"/>
                <w:szCs w:val="18"/>
                <w:lang w:val="en-AU"/>
              </w:rPr>
              <w:t>How easy / difficult was the negotiation? How were the changes seen by UNDP? SINAC? CAs?</w:t>
            </w:r>
          </w:p>
          <w:p w14:paraId="09D93A7B" w14:textId="649B7458" w:rsidR="009B2D6B" w:rsidRPr="009B2D6B" w:rsidRDefault="009B2D6B" w:rsidP="00B2362C">
            <w:pPr>
              <w:pStyle w:val="Prrafodelista"/>
              <w:numPr>
                <w:ilvl w:val="0"/>
                <w:numId w:val="9"/>
              </w:numPr>
              <w:spacing w:after="0" w:line="240" w:lineRule="auto"/>
              <w:ind w:left="317" w:hanging="283"/>
              <w:rPr>
                <w:sz w:val="18"/>
                <w:szCs w:val="18"/>
                <w:lang w:val="en-AU"/>
              </w:rPr>
            </w:pPr>
            <w:r w:rsidRPr="009B2D6B">
              <w:rPr>
                <w:sz w:val="18"/>
                <w:szCs w:val="18"/>
                <w:lang w:val="en-AU"/>
              </w:rPr>
              <w:t>Which M&amp;E tools supported adaptive management?</w:t>
            </w:r>
          </w:p>
          <w:p w14:paraId="03EE75CA" w14:textId="1DACA112" w:rsidR="00D3306E" w:rsidRPr="009B2D6B" w:rsidRDefault="009B2D6B" w:rsidP="00B2362C">
            <w:pPr>
              <w:pStyle w:val="Prrafodelista"/>
              <w:numPr>
                <w:ilvl w:val="0"/>
                <w:numId w:val="9"/>
              </w:numPr>
              <w:spacing w:after="0" w:line="240" w:lineRule="auto"/>
              <w:ind w:left="317" w:hanging="283"/>
              <w:rPr>
                <w:sz w:val="18"/>
                <w:szCs w:val="18"/>
                <w:lang w:val="en-AU"/>
              </w:rPr>
            </w:pPr>
            <w:r w:rsidRPr="009B2D6B">
              <w:rPr>
                <w:sz w:val="18"/>
                <w:szCs w:val="18"/>
                <w:lang w:val="en-AU"/>
              </w:rPr>
              <w:t>How did adaptive management support the efficient use of Project resources?</w:t>
            </w:r>
            <w:r w:rsidR="00D3306E" w:rsidRPr="009B2D6B">
              <w:rPr>
                <w:sz w:val="18"/>
                <w:szCs w:val="18"/>
                <w:lang w:val="es-ES_tradnl"/>
              </w:rPr>
              <w:t xml:space="preserve"> </w:t>
            </w:r>
          </w:p>
        </w:tc>
      </w:tr>
      <w:tr w:rsidR="00D3306E" w:rsidRPr="00064A61" w14:paraId="11415CC4" w14:textId="77777777" w:rsidTr="009F6CF2">
        <w:tc>
          <w:tcPr>
            <w:tcW w:w="2660" w:type="dxa"/>
          </w:tcPr>
          <w:p w14:paraId="02E92A16" w14:textId="02A9C8FC" w:rsidR="00D3306E" w:rsidRPr="00785130" w:rsidRDefault="00D3306E" w:rsidP="009F6CF2">
            <w:pPr>
              <w:spacing w:after="0" w:line="240" w:lineRule="auto"/>
              <w:jc w:val="center"/>
              <w:rPr>
                <w:b/>
                <w:sz w:val="18"/>
                <w:szCs w:val="18"/>
              </w:rPr>
            </w:pPr>
            <w:r w:rsidRPr="00785130">
              <w:rPr>
                <w:b/>
                <w:sz w:val="18"/>
                <w:szCs w:val="18"/>
              </w:rPr>
              <w:t>Monit</w:t>
            </w:r>
            <w:r w:rsidR="00785130" w:rsidRPr="00785130">
              <w:rPr>
                <w:b/>
                <w:sz w:val="18"/>
                <w:szCs w:val="18"/>
              </w:rPr>
              <w:t>oring and</w:t>
            </w:r>
            <w:r w:rsidRPr="00785130">
              <w:rPr>
                <w:b/>
                <w:sz w:val="18"/>
                <w:szCs w:val="18"/>
              </w:rPr>
              <w:t xml:space="preserve"> Evalua</w:t>
            </w:r>
            <w:r w:rsidR="00785130" w:rsidRPr="00785130">
              <w:rPr>
                <w:b/>
                <w:sz w:val="18"/>
                <w:szCs w:val="18"/>
              </w:rPr>
              <w:t>tion</w:t>
            </w:r>
          </w:p>
        </w:tc>
        <w:tc>
          <w:tcPr>
            <w:tcW w:w="6662" w:type="dxa"/>
          </w:tcPr>
          <w:p w14:paraId="5BA32A4F" w14:textId="3CA774F4" w:rsidR="00785130" w:rsidRPr="00785130" w:rsidRDefault="00785130" w:rsidP="00B2362C">
            <w:pPr>
              <w:pStyle w:val="Prrafodelista"/>
              <w:numPr>
                <w:ilvl w:val="0"/>
                <w:numId w:val="9"/>
              </w:numPr>
              <w:spacing w:after="0" w:line="240" w:lineRule="auto"/>
              <w:ind w:left="317" w:hanging="283"/>
              <w:rPr>
                <w:sz w:val="18"/>
                <w:szCs w:val="18"/>
                <w:lang w:val="en-AU"/>
              </w:rPr>
            </w:pPr>
            <w:r w:rsidRPr="00785130">
              <w:rPr>
                <w:sz w:val="18"/>
                <w:szCs w:val="18"/>
                <w:lang w:val="en-AU"/>
              </w:rPr>
              <w:t>How was the performance of the Project Monitoring &amp; Evaluation Plan described in the ProDoc?</w:t>
            </w:r>
          </w:p>
          <w:p w14:paraId="1F2EAFF1" w14:textId="390E4901" w:rsidR="00785130" w:rsidRPr="00785130" w:rsidRDefault="00785130" w:rsidP="00B2362C">
            <w:pPr>
              <w:pStyle w:val="Prrafodelista"/>
              <w:numPr>
                <w:ilvl w:val="0"/>
                <w:numId w:val="9"/>
              </w:numPr>
              <w:spacing w:after="0" w:line="240" w:lineRule="auto"/>
              <w:ind w:left="317" w:hanging="283"/>
              <w:rPr>
                <w:sz w:val="18"/>
                <w:szCs w:val="18"/>
                <w:lang w:val="en-AU"/>
              </w:rPr>
            </w:pPr>
            <w:r w:rsidRPr="00785130">
              <w:rPr>
                <w:sz w:val="18"/>
                <w:szCs w:val="18"/>
                <w:lang w:val="en-AU"/>
              </w:rPr>
              <w:t>Which roles do different actors play during M&amp;E? The PMU? SINAC? OP UNDP?</w:t>
            </w:r>
          </w:p>
          <w:p w14:paraId="460036C1" w14:textId="436991A3" w:rsidR="00D84220" w:rsidRPr="00785130" w:rsidRDefault="00785130" w:rsidP="00B2362C">
            <w:pPr>
              <w:pStyle w:val="Prrafodelista"/>
              <w:numPr>
                <w:ilvl w:val="0"/>
                <w:numId w:val="9"/>
              </w:numPr>
              <w:spacing w:after="0" w:line="240" w:lineRule="auto"/>
              <w:ind w:left="317" w:hanging="283"/>
              <w:rPr>
                <w:sz w:val="18"/>
                <w:szCs w:val="18"/>
                <w:lang w:val="en-AU"/>
              </w:rPr>
            </w:pPr>
            <w:r w:rsidRPr="00785130">
              <w:rPr>
                <w:sz w:val="18"/>
                <w:szCs w:val="18"/>
                <w:lang w:val="en-AU"/>
              </w:rPr>
              <w:t>Which positive results derived from the M&amp;E system? What was missing?</w:t>
            </w:r>
          </w:p>
        </w:tc>
      </w:tr>
      <w:tr w:rsidR="009F6CF2" w:rsidRPr="00064A61" w14:paraId="2384A70E" w14:textId="77777777" w:rsidTr="009F6CF2">
        <w:tc>
          <w:tcPr>
            <w:tcW w:w="2660" w:type="dxa"/>
          </w:tcPr>
          <w:p w14:paraId="01C7A330" w14:textId="4FAD186E" w:rsidR="009F6CF2" w:rsidRPr="0054541C" w:rsidRDefault="009F6CF2" w:rsidP="009F6CF2">
            <w:pPr>
              <w:spacing w:after="0" w:line="240" w:lineRule="auto"/>
              <w:jc w:val="center"/>
              <w:rPr>
                <w:b/>
                <w:sz w:val="18"/>
                <w:szCs w:val="18"/>
              </w:rPr>
            </w:pPr>
            <w:r w:rsidRPr="0054541C">
              <w:rPr>
                <w:b/>
                <w:sz w:val="18"/>
                <w:szCs w:val="18"/>
              </w:rPr>
              <w:t>Financi</w:t>
            </w:r>
            <w:r w:rsidR="0054541C" w:rsidRPr="0054541C">
              <w:rPr>
                <w:b/>
                <w:sz w:val="18"/>
                <w:szCs w:val="18"/>
              </w:rPr>
              <w:t xml:space="preserve">ng </w:t>
            </w:r>
            <w:r w:rsidRPr="0054541C">
              <w:rPr>
                <w:b/>
                <w:sz w:val="18"/>
                <w:szCs w:val="18"/>
              </w:rPr>
              <w:t>/</w:t>
            </w:r>
          </w:p>
          <w:p w14:paraId="43B5A008" w14:textId="75D71B3C" w:rsidR="009F6CF2" w:rsidRPr="00064A61" w:rsidRDefault="009F6CF2" w:rsidP="0054541C">
            <w:pPr>
              <w:spacing w:after="0" w:line="240" w:lineRule="auto"/>
              <w:jc w:val="center"/>
              <w:rPr>
                <w:b/>
                <w:sz w:val="18"/>
                <w:szCs w:val="18"/>
                <w:highlight w:val="yellow"/>
                <w:lang w:val="es-ES_tradnl"/>
              </w:rPr>
            </w:pPr>
            <w:r w:rsidRPr="0054541C">
              <w:rPr>
                <w:b/>
                <w:sz w:val="18"/>
                <w:szCs w:val="18"/>
              </w:rPr>
              <w:t>Co</w:t>
            </w:r>
            <w:r w:rsidR="0054541C" w:rsidRPr="0054541C">
              <w:rPr>
                <w:b/>
                <w:sz w:val="18"/>
                <w:szCs w:val="18"/>
              </w:rPr>
              <w:t>-</w:t>
            </w:r>
            <w:r w:rsidRPr="0054541C">
              <w:rPr>
                <w:b/>
                <w:sz w:val="18"/>
                <w:szCs w:val="18"/>
              </w:rPr>
              <w:t>financi</w:t>
            </w:r>
            <w:r w:rsidR="0054541C" w:rsidRPr="0054541C">
              <w:rPr>
                <w:b/>
                <w:sz w:val="18"/>
                <w:szCs w:val="18"/>
              </w:rPr>
              <w:t>ng</w:t>
            </w:r>
            <w:r w:rsidR="0054541C" w:rsidRPr="0054541C">
              <w:rPr>
                <w:b/>
                <w:sz w:val="18"/>
                <w:szCs w:val="18"/>
                <w:lang w:val="es-ES_tradnl"/>
              </w:rPr>
              <w:t xml:space="preserve"> </w:t>
            </w:r>
          </w:p>
        </w:tc>
        <w:tc>
          <w:tcPr>
            <w:tcW w:w="6662" w:type="dxa"/>
          </w:tcPr>
          <w:p w14:paraId="421F4E80" w14:textId="77777777" w:rsidR="00CD1A44" w:rsidRPr="008044EE" w:rsidRDefault="00CD1A44" w:rsidP="00B2362C">
            <w:pPr>
              <w:pStyle w:val="Prrafodelista"/>
              <w:numPr>
                <w:ilvl w:val="0"/>
                <w:numId w:val="9"/>
              </w:numPr>
              <w:spacing w:after="0" w:line="240" w:lineRule="auto"/>
              <w:ind w:left="317" w:hanging="283"/>
              <w:rPr>
                <w:sz w:val="18"/>
                <w:szCs w:val="18"/>
              </w:rPr>
            </w:pPr>
            <w:r w:rsidRPr="008044EE">
              <w:rPr>
                <w:sz w:val="18"/>
                <w:szCs w:val="18"/>
              </w:rPr>
              <w:t xml:space="preserve">How has the Project financing structure worked? </w:t>
            </w:r>
          </w:p>
          <w:p w14:paraId="1D18D8B8" w14:textId="46136887" w:rsidR="00CD1A44" w:rsidRPr="008044EE" w:rsidRDefault="00CD1A44" w:rsidP="00B2362C">
            <w:pPr>
              <w:pStyle w:val="Prrafodelista"/>
              <w:numPr>
                <w:ilvl w:val="0"/>
                <w:numId w:val="9"/>
              </w:numPr>
              <w:spacing w:after="0" w:line="240" w:lineRule="auto"/>
              <w:ind w:left="317" w:hanging="283"/>
              <w:rPr>
                <w:sz w:val="18"/>
                <w:szCs w:val="18"/>
              </w:rPr>
            </w:pPr>
            <w:r w:rsidRPr="008044EE">
              <w:rPr>
                <w:sz w:val="18"/>
                <w:szCs w:val="18"/>
              </w:rPr>
              <w:t>How has co-financing worked? How have the partners and allies contributed?</w:t>
            </w:r>
          </w:p>
          <w:p w14:paraId="10FACD9B" w14:textId="725ADFED" w:rsidR="008044EE" w:rsidRPr="008044EE" w:rsidRDefault="008044EE" w:rsidP="00B2362C">
            <w:pPr>
              <w:pStyle w:val="Prrafodelista"/>
              <w:numPr>
                <w:ilvl w:val="0"/>
                <w:numId w:val="9"/>
              </w:numPr>
              <w:spacing w:after="0" w:line="240" w:lineRule="auto"/>
              <w:ind w:left="317" w:hanging="283"/>
              <w:rPr>
                <w:sz w:val="18"/>
                <w:szCs w:val="18"/>
              </w:rPr>
            </w:pPr>
            <w:r w:rsidRPr="008044EE">
              <w:rPr>
                <w:sz w:val="18"/>
                <w:szCs w:val="18"/>
              </w:rPr>
              <w:t xml:space="preserve">Was there co-financing not included in the design that was added </w:t>
            </w:r>
            <w:r>
              <w:rPr>
                <w:sz w:val="18"/>
                <w:szCs w:val="18"/>
              </w:rPr>
              <w:t>during implementation</w:t>
            </w:r>
            <w:r w:rsidRPr="008044EE">
              <w:rPr>
                <w:sz w:val="18"/>
                <w:szCs w:val="18"/>
              </w:rPr>
              <w:t>?</w:t>
            </w:r>
          </w:p>
          <w:p w14:paraId="29C91DB0" w14:textId="0B08BA1B" w:rsidR="00B14107" w:rsidRPr="0054541C" w:rsidRDefault="008044EE" w:rsidP="00B2362C">
            <w:pPr>
              <w:pStyle w:val="Prrafodelista"/>
              <w:numPr>
                <w:ilvl w:val="0"/>
                <w:numId w:val="9"/>
              </w:numPr>
              <w:spacing w:after="0" w:line="240" w:lineRule="auto"/>
              <w:ind w:left="317" w:hanging="283"/>
              <w:rPr>
                <w:sz w:val="18"/>
                <w:szCs w:val="18"/>
              </w:rPr>
            </w:pPr>
            <w:r>
              <w:rPr>
                <w:sz w:val="18"/>
                <w:szCs w:val="18"/>
              </w:rPr>
              <w:t xml:space="preserve">To what extent were </w:t>
            </w:r>
            <w:r w:rsidRPr="008044EE">
              <w:rPr>
                <w:sz w:val="18"/>
                <w:szCs w:val="18"/>
              </w:rPr>
              <w:t>financial resources used efficiently?</w:t>
            </w:r>
          </w:p>
        </w:tc>
      </w:tr>
      <w:tr w:rsidR="006B25C4" w:rsidRPr="00A57463" w14:paraId="58AEEEC3" w14:textId="77777777" w:rsidTr="009F6CF2">
        <w:tc>
          <w:tcPr>
            <w:tcW w:w="2660" w:type="dxa"/>
          </w:tcPr>
          <w:p w14:paraId="7A7F3859" w14:textId="15CD96E0" w:rsidR="006B25C4" w:rsidRPr="00A57463" w:rsidRDefault="00A57463" w:rsidP="009F6CF2">
            <w:pPr>
              <w:spacing w:after="0" w:line="240" w:lineRule="auto"/>
              <w:jc w:val="center"/>
              <w:rPr>
                <w:b/>
                <w:sz w:val="18"/>
                <w:szCs w:val="18"/>
              </w:rPr>
            </w:pPr>
            <w:r w:rsidRPr="00A57463">
              <w:rPr>
                <w:b/>
                <w:sz w:val="18"/>
                <w:szCs w:val="18"/>
              </w:rPr>
              <w:t>Relevance</w:t>
            </w:r>
          </w:p>
        </w:tc>
        <w:tc>
          <w:tcPr>
            <w:tcW w:w="6662" w:type="dxa"/>
          </w:tcPr>
          <w:p w14:paraId="7DA1A730" w14:textId="598665B0" w:rsidR="006B25C4" w:rsidRPr="00A57463" w:rsidRDefault="00A57463" w:rsidP="00B2362C">
            <w:pPr>
              <w:pStyle w:val="Prrafodelista"/>
              <w:numPr>
                <w:ilvl w:val="0"/>
                <w:numId w:val="9"/>
              </w:numPr>
              <w:spacing w:after="0" w:line="240" w:lineRule="auto"/>
              <w:ind w:left="317" w:hanging="283"/>
              <w:rPr>
                <w:sz w:val="18"/>
                <w:szCs w:val="18"/>
              </w:rPr>
            </w:pPr>
            <w:r w:rsidRPr="00A57463">
              <w:rPr>
                <w:sz w:val="18"/>
                <w:szCs w:val="18"/>
              </w:rPr>
              <w:t>How does the P</w:t>
            </w:r>
            <w:r w:rsidR="00A66BB9" w:rsidRPr="00A57463">
              <w:rPr>
                <w:sz w:val="18"/>
                <w:szCs w:val="18"/>
              </w:rPr>
              <w:t>roject relate to the main objectives of the GEF focal area?</w:t>
            </w:r>
            <w:r w:rsidR="006B25C4" w:rsidRPr="00A57463">
              <w:rPr>
                <w:sz w:val="18"/>
                <w:szCs w:val="18"/>
              </w:rPr>
              <w:t xml:space="preserve"> </w:t>
            </w:r>
          </w:p>
          <w:p w14:paraId="04684FA2" w14:textId="7B0EF5E0" w:rsidR="00A66BB9" w:rsidRPr="00A57463" w:rsidRDefault="00A57463" w:rsidP="00B2362C">
            <w:pPr>
              <w:pStyle w:val="Prrafodelista"/>
              <w:numPr>
                <w:ilvl w:val="0"/>
                <w:numId w:val="9"/>
              </w:numPr>
              <w:spacing w:after="0" w:line="240" w:lineRule="auto"/>
              <w:ind w:left="317" w:hanging="283"/>
              <w:rPr>
                <w:sz w:val="18"/>
                <w:szCs w:val="18"/>
              </w:rPr>
            </w:pPr>
            <w:r w:rsidRPr="00A57463">
              <w:rPr>
                <w:sz w:val="18"/>
                <w:szCs w:val="18"/>
              </w:rPr>
              <w:t>How does the P</w:t>
            </w:r>
            <w:r w:rsidR="00A66BB9" w:rsidRPr="00A57463">
              <w:rPr>
                <w:sz w:val="18"/>
                <w:szCs w:val="18"/>
              </w:rPr>
              <w:t>roject relate to environmental and development priorities at the local, regional and national levels?</w:t>
            </w:r>
          </w:p>
          <w:p w14:paraId="7D420EDE" w14:textId="283BCE5F" w:rsidR="00A57463" w:rsidRPr="00A57463" w:rsidRDefault="00A57463" w:rsidP="00B2362C">
            <w:pPr>
              <w:pStyle w:val="Prrafodelista"/>
              <w:numPr>
                <w:ilvl w:val="0"/>
                <w:numId w:val="9"/>
              </w:numPr>
              <w:spacing w:after="0" w:line="240" w:lineRule="auto"/>
              <w:ind w:left="317" w:hanging="283"/>
              <w:rPr>
                <w:sz w:val="18"/>
                <w:szCs w:val="18"/>
              </w:rPr>
            </w:pPr>
            <w:r w:rsidRPr="00A57463">
              <w:rPr>
                <w:sz w:val="18"/>
                <w:szCs w:val="18"/>
              </w:rPr>
              <w:t>How does the Project support other international conventions?</w:t>
            </w:r>
          </w:p>
          <w:p w14:paraId="33A5FAB8" w14:textId="35AA1894" w:rsidR="00A57463" w:rsidRPr="00A57463" w:rsidRDefault="00A57463" w:rsidP="00B2362C">
            <w:pPr>
              <w:pStyle w:val="Prrafodelista"/>
              <w:numPr>
                <w:ilvl w:val="0"/>
                <w:numId w:val="9"/>
              </w:numPr>
              <w:spacing w:after="0" w:line="240" w:lineRule="auto"/>
              <w:ind w:left="317" w:hanging="283"/>
              <w:rPr>
                <w:sz w:val="18"/>
                <w:szCs w:val="18"/>
              </w:rPr>
            </w:pPr>
            <w:r w:rsidRPr="00A57463">
              <w:rPr>
                <w:sz w:val="18"/>
                <w:szCs w:val="18"/>
              </w:rPr>
              <w:t>What was the level of participation of beneficiaries and stakeholders during the implementation?</w:t>
            </w:r>
          </w:p>
          <w:p w14:paraId="64A81E6D" w14:textId="5F407B10" w:rsidR="00A57463" w:rsidRPr="00A57463" w:rsidRDefault="00A57463" w:rsidP="00B2362C">
            <w:pPr>
              <w:pStyle w:val="Prrafodelista"/>
              <w:numPr>
                <w:ilvl w:val="0"/>
                <w:numId w:val="9"/>
              </w:numPr>
              <w:spacing w:after="0" w:line="240" w:lineRule="auto"/>
              <w:ind w:left="317" w:hanging="283"/>
              <w:rPr>
                <w:sz w:val="18"/>
                <w:szCs w:val="18"/>
              </w:rPr>
            </w:pPr>
            <w:r w:rsidRPr="00A57463">
              <w:rPr>
                <w:sz w:val="18"/>
                <w:szCs w:val="18"/>
              </w:rPr>
              <w:t>How did the Project support the needs of the stakeholders?</w:t>
            </w:r>
          </w:p>
          <w:p w14:paraId="251CB094" w14:textId="4A772A81" w:rsidR="006B25C4" w:rsidRPr="00A57463" w:rsidRDefault="00A57463" w:rsidP="00B2362C">
            <w:pPr>
              <w:pStyle w:val="Prrafodelista"/>
              <w:numPr>
                <w:ilvl w:val="0"/>
                <w:numId w:val="9"/>
              </w:numPr>
              <w:spacing w:after="0" w:line="240" w:lineRule="auto"/>
              <w:ind w:left="317" w:hanging="283"/>
              <w:rPr>
                <w:sz w:val="18"/>
                <w:szCs w:val="18"/>
              </w:rPr>
            </w:pPr>
            <w:r w:rsidRPr="00A57463">
              <w:rPr>
                <w:sz w:val="18"/>
                <w:szCs w:val="18"/>
              </w:rPr>
              <w:t>Has the Project provided relevant lessons for other future projects aimed at similar objectives?</w:t>
            </w:r>
          </w:p>
        </w:tc>
      </w:tr>
      <w:tr w:rsidR="006B25C4" w:rsidRPr="00064A61" w14:paraId="322A0343" w14:textId="77777777" w:rsidTr="009F6CF2">
        <w:tc>
          <w:tcPr>
            <w:tcW w:w="2660" w:type="dxa"/>
          </w:tcPr>
          <w:p w14:paraId="28C20EC3" w14:textId="43C8F83A" w:rsidR="00E93E06" w:rsidRPr="00E93E06" w:rsidRDefault="00E93E06" w:rsidP="00E93E06">
            <w:pPr>
              <w:spacing w:after="0" w:line="240" w:lineRule="auto"/>
              <w:jc w:val="center"/>
              <w:rPr>
                <w:b/>
                <w:sz w:val="18"/>
                <w:szCs w:val="18"/>
              </w:rPr>
            </w:pPr>
            <w:r w:rsidRPr="00E93E06">
              <w:rPr>
                <w:b/>
                <w:sz w:val="18"/>
                <w:szCs w:val="18"/>
              </w:rPr>
              <w:t>Effectiveness</w:t>
            </w:r>
          </w:p>
          <w:p w14:paraId="4A0A963E" w14:textId="45DA0E0E" w:rsidR="006B25C4" w:rsidRPr="00E93E06" w:rsidRDefault="006B25C4" w:rsidP="00E93E06">
            <w:pPr>
              <w:spacing w:after="0" w:line="240" w:lineRule="auto"/>
              <w:jc w:val="center"/>
              <w:rPr>
                <w:b/>
                <w:sz w:val="18"/>
                <w:szCs w:val="18"/>
              </w:rPr>
            </w:pPr>
          </w:p>
        </w:tc>
        <w:tc>
          <w:tcPr>
            <w:tcW w:w="6662" w:type="dxa"/>
          </w:tcPr>
          <w:p w14:paraId="6DC2E45B" w14:textId="4BAB8A19" w:rsidR="00952492" w:rsidRPr="00952492" w:rsidRDefault="00952492" w:rsidP="00B2362C">
            <w:pPr>
              <w:pStyle w:val="Prrafodelista"/>
              <w:numPr>
                <w:ilvl w:val="0"/>
                <w:numId w:val="9"/>
              </w:numPr>
              <w:spacing w:after="0" w:line="240" w:lineRule="auto"/>
              <w:ind w:left="317" w:hanging="283"/>
              <w:rPr>
                <w:sz w:val="18"/>
                <w:szCs w:val="18"/>
              </w:rPr>
            </w:pPr>
            <w:r w:rsidRPr="00952492">
              <w:rPr>
                <w:sz w:val="18"/>
                <w:szCs w:val="18"/>
              </w:rPr>
              <w:t xml:space="preserve">To what extent have the Project’s expected </w:t>
            </w:r>
            <w:r>
              <w:rPr>
                <w:sz w:val="18"/>
                <w:szCs w:val="18"/>
              </w:rPr>
              <w:t>objective and</w:t>
            </w:r>
            <w:r w:rsidRPr="00952492">
              <w:rPr>
                <w:sz w:val="18"/>
                <w:szCs w:val="18"/>
              </w:rPr>
              <w:t xml:space="preserve"> outcomes been achieved?</w:t>
            </w:r>
          </w:p>
          <w:p w14:paraId="71FEAACD" w14:textId="69D02456" w:rsidR="00952492" w:rsidRPr="00952492" w:rsidRDefault="00952492" w:rsidP="00B2362C">
            <w:pPr>
              <w:pStyle w:val="Prrafodelista"/>
              <w:numPr>
                <w:ilvl w:val="0"/>
                <w:numId w:val="9"/>
              </w:numPr>
              <w:spacing w:after="0" w:line="240" w:lineRule="auto"/>
              <w:ind w:left="317" w:hanging="283"/>
              <w:rPr>
                <w:sz w:val="18"/>
                <w:szCs w:val="18"/>
              </w:rPr>
            </w:pPr>
            <w:r w:rsidRPr="00952492">
              <w:rPr>
                <w:sz w:val="18"/>
                <w:szCs w:val="18"/>
              </w:rPr>
              <w:t xml:space="preserve">To what extent was the increase in ecological representation of </w:t>
            </w:r>
            <w:r>
              <w:rPr>
                <w:sz w:val="18"/>
                <w:szCs w:val="18"/>
              </w:rPr>
              <w:t xml:space="preserve">Ramsar </w:t>
            </w:r>
            <w:r w:rsidRPr="00952492">
              <w:rPr>
                <w:sz w:val="18"/>
                <w:szCs w:val="18"/>
              </w:rPr>
              <w:t>wetlands achieved?</w:t>
            </w:r>
          </w:p>
          <w:p w14:paraId="489D8156" w14:textId="3D768C07" w:rsidR="00952492" w:rsidRPr="00952492" w:rsidRDefault="00952492" w:rsidP="00B2362C">
            <w:pPr>
              <w:pStyle w:val="Prrafodelista"/>
              <w:numPr>
                <w:ilvl w:val="0"/>
                <w:numId w:val="9"/>
              </w:numPr>
              <w:spacing w:after="0" w:line="240" w:lineRule="auto"/>
              <w:ind w:left="317" w:hanging="283"/>
              <w:rPr>
                <w:sz w:val="18"/>
                <w:szCs w:val="18"/>
              </w:rPr>
            </w:pPr>
            <w:r w:rsidRPr="00952492">
              <w:rPr>
                <w:sz w:val="18"/>
                <w:szCs w:val="18"/>
              </w:rPr>
              <w:t xml:space="preserve">To what extent was the framework enabled to mitigate natural and anthropomorphic threats </w:t>
            </w:r>
            <w:r w:rsidR="00E93E06">
              <w:rPr>
                <w:sz w:val="18"/>
                <w:szCs w:val="18"/>
              </w:rPr>
              <w:t>to</w:t>
            </w:r>
            <w:r w:rsidRPr="00952492">
              <w:rPr>
                <w:sz w:val="18"/>
                <w:szCs w:val="18"/>
              </w:rPr>
              <w:t xml:space="preserve"> diversity in HPII?</w:t>
            </w:r>
          </w:p>
          <w:p w14:paraId="2AB38275" w14:textId="749641E8" w:rsidR="00E93E06" w:rsidRDefault="00952492" w:rsidP="00B2362C">
            <w:pPr>
              <w:pStyle w:val="Prrafodelista"/>
              <w:numPr>
                <w:ilvl w:val="0"/>
                <w:numId w:val="9"/>
              </w:numPr>
              <w:spacing w:after="0" w:line="240" w:lineRule="auto"/>
              <w:ind w:left="317" w:hanging="283"/>
              <w:rPr>
                <w:sz w:val="18"/>
                <w:szCs w:val="18"/>
              </w:rPr>
            </w:pPr>
            <w:r w:rsidRPr="00952492">
              <w:rPr>
                <w:sz w:val="18"/>
                <w:szCs w:val="18"/>
              </w:rPr>
              <w:t xml:space="preserve"> </w:t>
            </w:r>
            <w:r w:rsidR="00E93E06" w:rsidRPr="00E93E06">
              <w:rPr>
                <w:sz w:val="18"/>
                <w:szCs w:val="18"/>
              </w:rPr>
              <w:t>To what extent did the HPII management effec</w:t>
            </w:r>
            <w:r w:rsidR="00E93E06">
              <w:rPr>
                <w:sz w:val="18"/>
                <w:szCs w:val="18"/>
              </w:rPr>
              <w:t xml:space="preserve">tiveness </w:t>
            </w:r>
            <w:r w:rsidR="00E93E06" w:rsidRPr="00E93E06">
              <w:rPr>
                <w:sz w:val="18"/>
                <w:szCs w:val="18"/>
              </w:rPr>
              <w:t>increase?</w:t>
            </w:r>
          </w:p>
          <w:p w14:paraId="62A736D1" w14:textId="6CB212BA" w:rsidR="00E93E06" w:rsidRPr="00E93E06" w:rsidRDefault="00E93E06" w:rsidP="00B2362C">
            <w:pPr>
              <w:pStyle w:val="Prrafodelista"/>
              <w:numPr>
                <w:ilvl w:val="0"/>
                <w:numId w:val="9"/>
              </w:numPr>
              <w:spacing w:after="0" w:line="240" w:lineRule="auto"/>
              <w:ind w:left="317" w:hanging="283"/>
              <w:rPr>
                <w:sz w:val="18"/>
                <w:szCs w:val="18"/>
              </w:rPr>
            </w:pPr>
            <w:r w:rsidRPr="00E93E06">
              <w:rPr>
                <w:sz w:val="18"/>
                <w:szCs w:val="18"/>
              </w:rPr>
              <w:t>To what extent did funding for protected areas of HPII increase?</w:t>
            </w:r>
          </w:p>
          <w:p w14:paraId="0C7EAFDD" w14:textId="11F84738" w:rsidR="00E93E06" w:rsidRPr="00E93E06" w:rsidRDefault="00E93E06" w:rsidP="00B2362C">
            <w:pPr>
              <w:pStyle w:val="Prrafodelista"/>
              <w:numPr>
                <w:ilvl w:val="0"/>
                <w:numId w:val="9"/>
              </w:numPr>
              <w:spacing w:after="0" w:line="240" w:lineRule="auto"/>
              <w:ind w:left="317" w:hanging="283"/>
              <w:rPr>
                <w:sz w:val="18"/>
                <w:szCs w:val="18"/>
              </w:rPr>
            </w:pPr>
            <w:r w:rsidRPr="00E93E06">
              <w:rPr>
                <w:sz w:val="18"/>
                <w:szCs w:val="18"/>
              </w:rPr>
              <w:t xml:space="preserve">What lessons were learned regarding the </w:t>
            </w:r>
            <w:r>
              <w:rPr>
                <w:sz w:val="18"/>
                <w:szCs w:val="18"/>
              </w:rPr>
              <w:t>accomplishment of outcomes</w:t>
            </w:r>
            <w:r w:rsidRPr="00E93E06">
              <w:rPr>
                <w:sz w:val="18"/>
                <w:szCs w:val="18"/>
              </w:rPr>
              <w:t>?</w:t>
            </w:r>
          </w:p>
          <w:p w14:paraId="741058C2" w14:textId="7D0B49A7" w:rsidR="006B25C4" w:rsidRPr="00E93E06" w:rsidRDefault="00E93E06" w:rsidP="00B2362C">
            <w:pPr>
              <w:pStyle w:val="Prrafodelista"/>
              <w:numPr>
                <w:ilvl w:val="0"/>
                <w:numId w:val="9"/>
              </w:numPr>
              <w:spacing w:after="0" w:line="240" w:lineRule="auto"/>
              <w:ind w:left="317" w:hanging="283"/>
              <w:rPr>
                <w:sz w:val="18"/>
                <w:szCs w:val="18"/>
              </w:rPr>
            </w:pPr>
            <w:r w:rsidRPr="00E93E06">
              <w:rPr>
                <w:sz w:val="18"/>
                <w:szCs w:val="18"/>
              </w:rPr>
              <w:t>What changes were made to the design of the project? To what extent did these changes improve the accomplishment of the Project</w:t>
            </w:r>
            <w:r w:rsidRPr="00E93E06">
              <w:rPr>
                <w:rFonts w:hint="eastAsia"/>
                <w:sz w:val="18"/>
                <w:szCs w:val="18"/>
              </w:rPr>
              <w:t>’</w:t>
            </w:r>
            <w:r w:rsidRPr="00E93E06">
              <w:rPr>
                <w:sz w:val="18"/>
                <w:szCs w:val="18"/>
              </w:rPr>
              <w:t>s expected outcomes?</w:t>
            </w:r>
          </w:p>
        </w:tc>
      </w:tr>
      <w:tr w:rsidR="006B25C4" w:rsidRPr="00961DEA" w14:paraId="435D0B7A" w14:textId="77777777" w:rsidTr="009F6CF2">
        <w:tc>
          <w:tcPr>
            <w:tcW w:w="2660" w:type="dxa"/>
          </w:tcPr>
          <w:p w14:paraId="10CBF3B0" w14:textId="4398013E" w:rsidR="006B25C4" w:rsidRPr="00961DEA" w:rsidRDefault="006B25C4" w:rsidP="009F6CF2">
            <w:pPr>
              <w:spacing w:after="0" w:line="240" w:lineRule="auto"/>
              <w:jc w:val="center"/>
              <w:rPr>
                <w:b/>
                <w:sz w:val="18"/>
                <w:szCs w:val="18"/>
              </w:rPr>
            </w:pPr>
            <w:r w:rsidRPr="00961DEA">
              <w:rPr>
                <w:b/>
                <w:sz w:val="18"/>
                <w:szCs w:val="18"/>
              </w:rPr>
              <w:t>E</w:t>
            </w:r>
            <w:r w:rsidR="00961DEA" w:rsidRPr="00961DEA">
              <w:rPr>
                <w:b/>
                <w:sz w:val="18"/>
                <w:szCs w:val="18"/>
              </w:rPr>
              <w:t>fficiency</w:t>
            </w:r>
          </w:p>
        </w:tc>
        <w:tc>
          <w:tcPr>
            <w:tcW w:w="6662" w:type="dxa"/>
          </w:tcPr>
          <w:p w14:paraId="4510DCF7" w14:textId="70FD6876" w:rsidR="00E93E06" w:rsidRPr="00961DEA" w:rsidRDefault="00E93E06" w:rsidP="00B2362C">
            <w:pPr>
              <w:pStyle w:val="Prrafodelista"/>
              <w:numPr>
                <w:ilvl w:val="0"/>
                <w:numId w:val="9"/>
              </w:numPr>
              <w:spacing w:after="0" w:line="240" w:lineRule="auto"/>
              <w:ind w:left="317" w:hanging="283"/>
              <w:rPr>
                <w:sz w:val="18"/>
                <w:szCs w:val="18"/>
              </w:rPr>
            </w:pPr>
            <w:r w:rsidRPr="00961DEA">
              <w:rPr>
                <w:sz w:val="18"/>
                <w:szCs w:val="18"/>
              </w:rPr>
              <w:t>Was the project implemented efficiently, in line with international and national standards?</w:t>
            </w:r>
          </w:p>
          <w:p w14:paraId="26AB5AF0" w14:textId="29DA33D4" w:rsidR="00146A97" w:rsidRPr="00146A97" w:rsidRDefault="00146A97" w:rsidP="00B2362C">
            <w:pPr>
              <w:pStyle w:val="Prrafodelista"/>
              <w:numPr>
                <w:ilvl w:val="0"/>
                <w:numId w:val="9"/>
              </w:numPr>
              <w:spacing w:after="0" w:line="240" w:lineRule="auto"/>
              <w:ind w:left="317" w:hanging="283"/>
              <w:rPr>
                <w:sz w:val="18"/>
                <w:szCs w:val="18"/>
              </w:rPr>
            </w:pPr>
            <w:r w:rsidRPr="00146A97">
              <w:rPr>
                <w:sz w:val="18"/>
                <w:szCs w:val="18"/>
              </w:rPr>
              <w:t>Was adaptive management u</w:t>
            </w:r>
            <w:r w:rsidRPr="00961DEA">
              <w:rPr>
                <w:sz w:val="18"/>
                <w:szCs w:val="18"/>
              </w:rPr>
              <w:t>tilized t</w:t>
            </w:r>
            <w:r w:rsidRPr="00146A97">
              <w:rPr>
                <w:sz w:val="18"/>
                <w:szCs w:val="18"/>
              </w:rPr>
              <w:t>o ensure efficient use of resources?</w:t>
            </w:r>
          </w:p>
          <w:p w14:paraId="564FF3E1" w14:textId="01A7C6A5" w:rsidR="00146A97" w:rsidRPr="00146A97" w:rsidRDefault="00146A97" w:rsidP="00B2362C">
            <w:pPr>
              <w:pStyle w:val="Prrafodelista"/>
              <w:numPr>
                <w:ilvl w:val="0"/>
                <w:numId w:val="9"/>
              </w:numPr>
              <w:spacing w:after="0" w:line="240" w:lineRule="auto"/>
              <w:ind w:left="317" w:hanging="283"/>
              <w:rPr>
                <w:sz w:val="18"/>
                <w:szCs w:val="18"/>
              </w:rPr>
            </w:pPr>
            <w:r w:rsidRPr="00146A97">
              <w:rPr>
                <w:sz w:val="18"/>
                <w:szCs w:val="18"/>
              </w:rPr>
              <w:t>Were the accounting and financial systems adeq</w:t>
            </w:r>
            <w:r w:rsidRPr="00961DEA">
              <w:rPr>
                <w:sz w:val="18"/>
                <w:szCs w:val="18"/>
              </w:rPr>
              <w:t>uate for the management of the P</w:t>
            </w:r>
            <w:r w:rsidRPr="00146A97">
              <w:rPr>
                <w:sz w:val="18"/>
                <w:szCs w:val="18"/>
              </w:rPr>
              <w:t xml:space="preserve">roject and the accurate and timely </w:t>
            </w:r>
            <w:r w:rsidRPr="00961DEA">
              <w:rPr>
                <w:sz w:val="18"/>
                <w:szCs w:val="18"/>
              </w:rPr>
              <w:t>generation</w:t>
            </w:r>
            <w:r w:rsidRPr="00146A97">
              <w:rPr>
                <w:sz w:val="18"/>
                <w:szCs w:val="18"/>
              </w:rPr>
              <w:t xml:space="preserve"> of financial information?</w:t>
            </w:r>
          </w:p>
          <w:p w14:paraId="1CAFB6D3" w14:textId="746BBD03" w:rsidR="00146A97" w:rsidRPr="00961DEA" w:rsidRDefault="00146A97" w:rsidP="00B2362C">
            <w:pPr>
              <w:pStyle w:val="Prrafodelista"/>
              <w:numPr>
                <w:ilvl w:val="0"/>
                <w:numId w:val="9"/>
              </w:numPr>
              <w:spacing w:after="0" w:line="240" w:lineRule="auto"/>
              <w:ind w:left="317" w:hanging="283"/>
              <w:rPr>
                <w:sz w:val="18"/>
                <w:szCs w:val="18"/>
              </w:rPr>
            </w:pPr>
            <w:r w:rsidRPr="00146A97">
              <w:rPr>
                <w:sz w:val="18"/>
                <w:szCs w:val="18"/>
              </w:rPr>
              <w:t>To what extent were the financial resources used efficiently? How could resources have been used more efficiently?</w:t>
            </w:r>
          </w:p>
          <w:p w14:paraId="61A8879F" w14:textId="26259A8B" w:rsidR="00146A97" w:rsidRPr="00146A97" w:rsidRDefault="00146A97" w:rsidP="00B2362C">
            <w:pPr>
              <w:pStyle w:val="Prrafodelista"/>
              <w:numPr>
                <w:ilvl w:val="0"/>
                <w:numId w:val="9"/>
              </w:numPr>
              <w:spacing w:after="0" w:line="240" w:lineRule="auto"/>
              <w:ind w:left="317" w:hanging="283"/>
              <w:rPr>
                <w:sz w:val="18"/>
                <w:szCs w:val="18"/>
              </w:rPr>
            </w:pPr>
            <w:r w:rsidRPr="00146A97">
              <w:rPr>
                <w:sz w:val="18"/>
                <w:szCs w:val="18"/>
              </w:rPr>
              <w:t xml:space="preserve">To what extent did the project </w:t>
            </w:r>
            <w:r w:rsidRPr="00961DEA">
              <w:rPr>
                <w:sz w:val="18"/>
                <w:szCs w:val="18"/>
              </w:rPr>
              <w:t xml:space="preserve">efficiently utilize </w:t>
            </w:r>
            <w:r w:rsidRPr="00146A97">
              <w:rPr>
                <w:sz w:val="18"/>
                <w:szCs w:val="18"/>
              </w:rPr>
              <w:t>local capacity in implementation?</w:t>
            </w:r>
          </w:p>
          <w:p w14:paraId="3C1BBF29" w14:textId="44ACF44F" w:rsidR="00146A97" w:rsidRPr="00961DEA" w:rsidRDefault="00146A97" w:rsidP="00B2362C">
            <w:pPr>
              <w:pStyle w:val="Prrafodelista"/>
              <w:numPr>
                <w:ilvl w:val="0"/>
                <w:numId w:val="9"/>
              </w:numPr>
              <w:spacing w:after="0" w:line="240" w:lineRule="auto"/>
              <w:ind w:left="317" w:hanging="283"/>
              <w:rPr>
                <w:sz w:val="18"/>
                <w:szCs w:val="18"/>
              </w:rPr>
            </w:pPr>
            <w:r w:rsidRPr="00961DEA">
              <w:rPr>
                <w:sz w:val="18"/>
                <w:szCs w:val="18"/>
              </w:rPr>
              <w:t>To what extent was</w:t>
            </w:r>
            <w:r w:rsidRPr="00146A97">
              <w:rPr>
                <w:sz w:val="18"/>
                <w:szCs w:val="18"/>
              </w:rPr>
              <w:t xml:space="preserve"> collaboration between institutions responsible for the implementation effective?</w:t>
            </w:r>
          </w:p>
          <w:p w14:paraId="56B0453D" w14:textId="3FBBB441" w:rsidR="006B25C4" w:rsidRPr="00961DEA" w:rsidRDefault="00146A97" w:rsidP="00B2362C">
            <w:pPr>
              <w:pStyle w:val="Prrafodelista"/>
              <w:numPr>
                <w:ilvl w:val="0"/>
                <w:numId w:val="9"/>
              </w:numPr>
              <w:spacing w:after="0" w:line="240" w:lineRule="auto"/>
              <w:ind w:left="317" w:hanging="283"/>
              <w:rPr>
                <w:sz w:val="18"/>
                <w:szCs w:val="18"/>
              </w:rPr>
            </w:pPr>
            <w:r w:rsidRPr="00146A97">
              <w:rPr>
                <w:sz w:val="18"/>
                <w:szCs w:val="18"/>
              </w:rPr>
              <w:t>Wha</w:t>
            </w:r>
            <w:r w:rsidR="00961DEA" w:rsidRPr="00961DEA">
              <w:rPr>
                <w:sz w:val="18"/>
                <w:szCs w:val="18"/>
              </w:rPr>
              <w:t>t lessons can we draw from the P</w:t>
            </w:r>
            <w:r w:rsidRPr="00146A97">
              <w:rPr>
                <w:sz w:val="18"/>
                <w:szCs w:val="18"/>
              </w:rPr>
              <w:t>roject in terms of efficiency? How could the project have been more efficient in its implementation (Management, structure, procedures, alliances)?</w:t>
            </w:r>
          </w:p>
        </w:tc>
      </w:tr>
      <w:tr w:rsidR="006B25C4" w:rsidRPr="00064A61" w14:paraId="38CF035B" w14:textId="77777777" w:rsidTr="009F6CF2">
        <w:tc>
          <w:tcPr>
            <w:tcW w:w="2660" w:type="dxa"/>
          </w:tcPr>
          <w:p w14:paraId="600AE303" w14:textId="4D0AEEFA" w:rsidR="006B25C4" w:rsidRPr="00627D50" w:rsidRDefault="00A52AC6" w:rsidP="00A52AC6">
            <w:pPr>
              <w:spacing w:after="0" w:line="240" w:lineRule="auto"/>
              <w:jc w:val="center"/>
              <w:rPr>
                <w:b/>
                <w:sz w:val="18"/>
                <w:szCs w:val="18"/>
              </w:rPr>
            </w:pPr>
            <w:r w:rsidRPr="00627D50">
              <w:rPr>
                <w:b/>
                <w:sz w:val="18"/>
                <w:szCs w:val="18"/>
              </w:rPr>
              <w:t>Sustainability</w:t>
            </w:r>
          </w:p>
        </w:tc>
        <w:tc>
          <w:tcPr>
            <w:tcW w:w="6662" w:type="dxa"/>
          </w:tcPr>
          <w:p w14:paraId="1493F3E7" w14:textId="629D23D5" w:rsidR="00A52AC6" w:rsidRPr="00627D50" w:rsidRDefault="00A52AC6" w:rsidP="00B2362C">
            <w:pPr>
              <w:pStyle w:val="Prrafodelista"/>
              <w:numPr>
                <w:ilvl w:val="0"/>
                <w:numId w:val="9"/>
              </w:numPr>
              <w:spacing w:after="0" w:line="240" w:lineRule="auto"/>
              <w:ind w:left="317" w:hanging="283"/>
              <w:rPr>
                <w:sz w:val="18"/>
                <w:szCs w:val="18"/>
              </w:rPr>
            </w:pPr>
            <w:r w:rsidRPr="00627D50">
              <w:rPr>
                <w:sz w:val="18"/>
                <w:szCs w:val="18"/>
              </w:rPr>
              <w:t>To what extent are there financial, institutional, socioeconomic or environmental risks to keeping the Project outcomes in the long term?</w:t>
            </w:r>
          </w:p>
          <w:p w14:paraId="1CB3CD13" w14:textId="7E1E68B9" w:rsidR="00307FA7" w:rsidRPr="00627D50" w:rsidRDefault="00627D50" w:rsidP="00B2362C">
            <w:pPr>
              <w:pStyle w:val="Prrafodelista"/>
              <w:numPr>
                <w:ilvl w:val="0"/>
                <w:numId w:val="9"/>
              </w:numPr>
              <w:spacing w:after="0" w:line="240" w:lineRule="auto"/>
              <w:ind w:left="317" w:hanging="283"/>
              <w:rPr>
                <w:sz w:val="18"/>
                <w:szCs w:val="18"/>
              </w:rPr>
            </w:pPr>
            <w:r w:rsidRPr="00627D50">
              <w:rPr>
                <w:sz w:val="18"/>
                <w:szCs w:val="18"/>
              </w:rPr>
              <w:t>Based on</w:t>
            </w:r>
            <w:r w:rsidR="00A52AC6" w:rsidRPr="00627D50">
              <w:rPr>
                <w:sz w:val="18"/>
                <w:szCs w:val="18"/>
              </w:rPr>
              <w:t xml:space="preserve"> your experience with the Project and its lessons, how do you visualize the sustainability of </w:t>
            </w:r>
            <w:r w:rsidRPr="00627D50">
              <w:rPr>
                <w:sz w:val="18"/>
                <w:szCs w:val="18"/>
              </w:rPr>
              <w:t>outcomes</w:t>
            </w:r>
            <w:r w:rsidR="00A52AC6" w:rsidRPr="00627D50">
              <w:rPr>
                <w:sz w:val="18"/>
                <w:szCs w:val="18"/>
              </w:rPr>
              <w:t xml:space="preserve"> in the long term?</w:t>
            </w:r>
          </w:p>
        </w:tc>
      </w:tr>
      <w:tr w:rsidR="006B25C4" w:rsidRPr="00627D50" w14:paraId="5052A92B" w14:textId="77777777" w:rsidTr="009F6CF2">
        <w:tc>
          <w:tcPr>
            <w:tcW w:w="2660" w:type="dxa"/>
          </w:tcPr>
          <w:p w14:paraId="78C08F66" w14:textId="31E18790" w:rsidR="006B25C4" w:rsidRPr="00627D50" w:rsidRDefault="00627D50" w:rsidP="009F6CF2">
            <w:pPr>
              <w:spacing w:after="0" w:line="240" w:lineRule="auto"/>
              <w:jc w:val="center"/>
              <w:rPr>
                <w:b/>
                <w:sz w:val="18"/>
                <w:szCs w:val="18"/>
              </w:rPr>
            </w:pPr>
            <w:r w:rsidRPr="00627D50">
              <w:rPr>
                <w:b/>
                <w:sz w:val="18"/>
                <w:szCs w:val="18"/>
              </w:rPr>
              <w:t>Impact</w:t>
            </w:r>
          </w:p>
        </w:tc>
        <w:tc>
          <w:tcPr>
            <w:tcW w:w="6662" w:type="dxa"/>
          </w:tcPr>
          <w:p w14:paraId="0E4A37FD" w14:textId="477A8522" w:rsidR="006B25C4" w:rsidRPr="00627D50" w:rsidRDefault="00627D50" w:rsidP="00B2362C">
            <w:pPr>
              <w:pStyle w:val="Prrafodelista"/>
              <w:numPr>
                <w:ilvl w:val="0"/>
                <w:numId w:val="9"/>
              </w:numPr>
              <w:spacing w:after="0" w:line="240" w:lineRule="auto"/>
              <w:ind w:left="317" w:hanging="283"/>
              <w:rPr>
                <w:sz w:val="18"/>
                <w:szCs w:val="18"/>
              </w:rPr>
            </w:pPr>
            <w:r w:rsidRPr="00627D50">
              <w:rPr>
                <w:sz w:val="18"/>
                <w:szCs w:val="18"/>
              </w:rPr>
              <w:t xml:space="preserve">Has </w:t>
            </w:r>
            <w:r>
              <w:rPr>
                <w:sz w:val="18"/>
                <w:szCs w:val="18"/>
              </w:rPr>
              <w:t>the P</w:t>
            </w:r>
            <w:r w:rsidRPr="00627D50">
              <w:rPr>
                <w:sz w:val="18"/>
                <w:szCs w:val="18"/>
              </w:rPr>
              <w:t xml:space="preserve">roject contributed to a reduction of environmental stress or </w:t>
            </w:r>
            <w:r>
              <w:rPr>
                <w:sz w:val="18"/>
                <w:szCs w:val="18"/>
              </w:rPr>
              <w:t xml:space="preserve">to </w:t>
            </w:r>
            <w:r w:rsidRPr="00627D50">
              <w:rPr>
                <w:sz w:val="18"/>
                <w:szCs w:val="18"/>
              </w:rPr>
              <w:t>a better ecological status?</w:t>
            </w:r>
          </w:p>
        </w:tc>
      </w:tr>
    </w:tbl>
    <w:p w14:paraId="03F79CE8" w14:textId="77777777" w:rsidR="008041D2" w:rsidRPr="00064A61" w:rsidRDefault="008041D2" w:rsidP="008041D2">
      <w:pPr>
        <w:spacing w:after="0" w:line="240" w:lineRule="auto"/>
        <w:jc w:val="both"/>
        <w:rPr>
          <w:rFonts w:asciiTheme="majorHAnsi" w:hAnsiTheme="majorHAnsi" w:cs="Arial"/>
          <w:highlight w:val="yellow"/>
          <w:lang w:val="es-ES_tradnl"/>
        </w:rPr>
      </w:pPr>
    </w:p>
    <w:p w14:paraId="59AD8F2B" w14:textId="77777777" w:rsidR="008041D2" w:rsidRPr="00064A61" w:rsidRDefault="008041D2" w:rsidP="008041D2">
      <w:pPr>
        <w:spacing w:after="0" w:line="240" w:lineRule="auto"/>
        <w:jc w:val="both"/>
        <w:rPr>
          <w:rFonts w:asciiTheme="majorHAnsi" w:hAnsiTheme="majorHAnsi" w:cs="Arial"/>
          <w:highlight w:val="yellow"/>
          <w:lang w:val="es-ES_tradnl"/>
        </w:rPr>
      </w:pPr>
    </w:p>
    <w:p w14:paraId="428F86D6" w14:textId="623C6928" w:rsidR="00981030" w:rsidRDefault="00981030">
      <w:pPr>
        <w:spacing w:after="0" w:line="240" w:lineRule="auto"/>
        <w:rPr>
          <w:highlight w:val="yellow"/>
          <w:lang w:val="es-ES_tradnl"/>
        </w:rPr>
      </w:pPr>
      <w:r>
        <w:rPr>
          <w:highlight w:val="yellow"/>
          <w:lang w:val="es-ES_tradnl"/>
        </w:rPr>
        <w:br w:type="page"/>
      </w:r>
    </w:p>
    <w:p w14:paraId="6F3294E5" w14:textId="6008F393" w:rsidR="00203B44" w:rsidRPr="0092322C" w:rsidRDefault="0092322C" w:rsidP="00E92724">
      <w:pPr>
        <w:pStyle w:val="Ttulo3"/>
        <w:rPr>
          <w:color w:val="000000" w:themeColor="text1"/>
        </w:rPr>
      </w:pPr>
      <w:bookmarkStart w:id="194" w:name="_Toc394377452"/>
      <w:r w:rsidRPr="0092322C">
        <w:rPr>
          <w:color w:val="000000" w:themeColor="text1"/>
        </w:rPr>
        <w:t>An</w:t>
      </w:r>
      <w:r w:rsidR="009E0866">
        <w:rPr>
          <w:color w:val="000000" w:themeColor="text1"/>
        </w:rPr>
        <w:t>nex</w:t>
      </w:r>
      <w:r w:rsidRPr="0092322C">
        <w:rPr>
          <w:color w:val="000000" w:themeColor="text1"/>
        </w:rPr>
        <w:t xml:space="preserve"> No. 6</w:t>
      </w:r>
      <w:r w:rsidR="00981030" w:rsidRPr="0092322C">
        <w:rPr>
          <w:color w:val="000000" w:themeColor="text1"/>
        </w:rPr>
        <w:t xml:space="preserve">: </w:t>
      </w:r>
      <w:r w:rsidR="00203B44" w:rsidRPr="0092322C">
        <w:rPr>
          <w:color w:val="000000" w:themeColor="text1"/>
        </w:rPr>
        <w:t>UNDP-GEF MTE Report Audit Trail</w:t>
      </w:r>
      <w:bookmarkEnd w:id="194"/>
      <w:r w:rsidR="00203B44" w:rsidRPr="0092322C">
        <w:rPr>
          <w:color w:val="000000" w:themeColor="text1"/>
        </w:rPr>
        <w:t xml:space="preserve"> </w:t>
      </w:r>
    </w:p>
    <w:p w14:paraId="7880FD95" w14:textId="77777777" w:rsidR="00E92724" w:rsidRPr="0092322C" w:rsidRDefault="00E92724" w:rsidP="00E92724">
      <w:pPr>
        <w:spacing w:after="0" w:line="240" w:lineRule="auto"/>
        <w:jc w:val="both"/>
        <w:rPr>
          <w:b/>
        </w:rPr>
      </w:pPr>
    </w:p>
    <w:p w14:paraId="68393938" w14:textId="4DE5F94A" w:rsidR="00E92724" w:rsidRPr="00E92724" w:rsidRDefault="00203B44" w:rsidP="00E92724">
      <w:pPr>
        <w:spacing w:after="0" w:line="240" w:lineRule="auto"/>
        <w:jc w:val="both"/>
        <w:rPr>
          <w:b/>
        </w:rPr>
      </w:pPr>
      <w:r w:rsidRPr="0092322C">
        <w:rPr>
          <w:b/>
        </w:rPr>
        <w:t xml:space="preserve">To the comments received on July 14, 2018 from the Terminal Evaluation of </w:t>
      </w:r>
      <w:r w:rsidR="00E92724" w:rsidRPr="0092322C">
        <w:rPr>
          <w:b/>
        </w:rPr>
        <w:t>Project “Conservation, sustainable use of biodiversity and maintenance of ecosystem services of protected wetlands of international importance” (Wetlands Project No. 88054 PIMS 4966).</w:t>
      </w:r>
    </w:p>
    <w:p w14:paraId="68DA2494" w14:textId="77777777" w:rsidR="00E92724" w:rsidRDefault="00E92724" w:rsidP="00203B44">
      <w:pPr>
        <w:spacing w:after="0" w:line="240" w:lineRule="auto"/>
        <w:jc w:val="both"/>
        <w:rPr>
          <w:b/>
        </w:rPr>
      </w:pPr>
    </w:p>
    <w:p w14:paraId="025CA0D5" w14:textId="39D86166" w:rsidR="00203B44" w:rsidRPr="00030F78" w:rsidRDefault="00203B44" w:rsidP="00203B44">
      <w:pPr>
        <w:autoSpaceDE w:val="0"/>
        <w:autoSpaceDN w:val="0"/>
        <w:adjustRightInd w:val="0"/>
        <w:spacing w:after="0" w:line="240" w:lineRule="auto"/>
        <w:jc w:val="both"/>
      </w:pPr>
      <w:r w:rsidRPr="00030F78">
        <w:rPr>
          <w:i/>
        </w:rPr>
        <w:t>The following comments were provided in track changes to the draft Terminal Evaluation report; the</w:t>
      </w:r>
      <w:r w:rsidR="00E92724">
        <w:rPr>
          <w:i/>
        </w:rPr>
        <w:t>y are referenced by institution “Author” column</w:t>
      </w:r>
      <w:r w:rsidRPr="00030F78">
        <w:rPr>
          <w:i/>
        </w:rPr>
        <w:t xml:space="preserve"> and track change comment number (“</w:t>
      </w:r>
      <w:r w:rsidR="00E92724">
        <w:rPr>
          <w:i/>
        </w:rPr>
        <w:t xml:space="preserve">Original page </w:t>
      </w:r>
      <w:r w:rsidRPr="00030F78">
        <w:rPr>
          <w:i/>
        </w:rPr>
        <w:t>#” column</w:t>
      </w:r>
      <w:r w:rsidR="00E92724">
        <w:rPr>
          <w:i/>
        </w:rPr>
        <w:t>; original paragraph #</w:t>
      </w:r>
      <w:r w:rsidRPr="00030F78">
        <w:rPr>
          <w:i/>
        </w:rPr>
        <w:t>):</w:t>
      </w:r>
    </w:p>
    <w:p w14:paraId="7A56F4E7" w14:textId="77777777" w:rsidR="00203B44" w:rsidRPr="00363E97" w:rsidRDefault="00203B44" w:rsidP="00E92724">
      <w:pPr>
        <w:spacing w:after="0" w:line="240" w:lineRule="auto"/>
        <w:rPr>
          <w:b/>
          <w:sz w:val="24"/>
          <w:szCs w:val="24"/>
        </w:rPr>
      </w:pPr>
    </w:p>
    <w:tbl>
      <w:tblPr>
        <w:tblStyle w:val="Tablaconcuadrcula"/>
        <w:tblW w:w="8931" w:type="dxa"/>
        <w:tblInd w:w="108" w:type="dxa"/>
        <w:tblLayout w:type="fixed"/>
        <w:tblLook w:val="04A0" w:firstRow="1" w:lastRow="0" w:firstColumn="1" w:lastColumn="0" w:noHBand="0" w:noVBand="1"/>
      </w:tblPr>
      <w:tblGrid>
        <w:gridCol w:w="709"/>
        <w:gridCol w:w="772"/>
        <w:gridCol w:w="833"/>
        <w:gridCol w:w="3356"/>
        <w:gridCol w:w="3261"/>
      </w:tblGrid>
      <w:tr w:rsidR="00203B44" w:rsidRPr="00F022B7" w14:paraId="4CD156DE" w14:textId="77777777" w:rsidTr="00203B44">
        <w:trPr>
          <w:trHeight w:val="212"/>
          <w:tblHeader/>
        </w:trPr>
        <w:tc>
          <w:tcPr>
            <w:tcW w:w="709" w:type="dxa"/>
            <w:shd w:val="clear" w:color="auto" w:fill="auto"/>
            <w:vAlign w:val="center"/>
          </w:tcPr>
          <w:p w14:paraId="74FE4DA8" w14:textId="77777777" w:rsidR="00203B44" w:rsidRPr="00CE47CD" w:rsidRDefault="00203B44" w:rsidP="00203B44">
            <w:pPr>
              <w:spacing w:after="0" w:line="240" w:lineRule="auto"/>
              <w:jc w:val="center"/>
              <w:rPr>
                <w:rFonts w:asciiTheme="majorHAnsi" w:hAnsiTheme="majorHAnsi"/>
                <w:b/>
                <w:sz w:val="16"/>
                <w:szCs w:val="16"/>
                <w:lang w:val="es-ES_tradnl"/>
              </w:rPr>
            </w:pPr>
            <w:r w:rsidRPr="00CE47CD">
              <w:rPr>
                <w:rFonts w:asciiTheme="majorHAnsi" w:hAnsiTheme="majorHAnsi"/>
                <w:b/>
                <w:sz w:val="16"/>
                <w:szCs w:val="16"/>
                <w:lang w:val="es-ES_tradnl"/>
              </w:rPr>
              <w:t>Autor</w:t>
            </w:r>
          </w:p>
        </w:tc>
        <w:tc>
          <w:tcPr>
            <w:tcW w:w="772" w:type="dxa"/>
            <w:shd w:val="clear" w:color="auto" w:fill="auto"/>
            <w:vAlign w:val="center"/>
          </w:tcPr>
          <w:p w14:paraId="5AF61D17" w14:textId="77777777" w:rsidR="00203B44" w:rsidRPr="00CE47CD" w:rsidRDefault="00203B44" w:rsidP="00203B44">
            <w:pPr>
              <w:spacing w:after="0" w:line="240" w:lineRule="auto"/>
              <w:jc w:val="center"/>
              <w:rPr>
                <w:rFonts w:asciiTheme="majorHAnsi" w:hAnsiTheme="majorHAnsi"/>
                <w:b/>
                <w:sz w:val="16"/>
                <w:szCs w:val="16"/>
                <w:lang w:val="es-ES_tradnl"/>
              </w:rPr>
            </w:pPr>
            <w:r w:rsidRPr="00CE47CD">
              <w:rPr>
                <w:rFonts w:asciiTheme="majorHAnsi" w:hAnsiTheme="majorHAnsi"/>
                <w:b/>
                <w:sz w:val="16"/>
                <w:szCs w:val="16"/>
                <w:lang w:val="es-ES_tradnl"/>
              </w:rPr>
              <w:t>Página</w:t>
            </w:r>
            <w:r>
              <w:rPr>
                <w:rFonts w:asciiTheme="majorHAnsi" w:hAnsiTheme="majorHAnsi"/>
                <w:b/>
                <w:sz w:val="16"/>
                <w:szCs w:val="16"/>
                <w:lang w:val="es-ES_tradnl"/>
              </w:rPr>
              <w:t xml:space="preserve"> original</w:t>
            </w:r>
          </w:p>
        </w:tc>
        <w:tc>
          <w:tcPr>
            <w:tcW w:w="833" w:type="dxa"/>
            <w:shd w:val="clear" w:color="auto" w:fill="auto"/>
            <w:vAlign w:val="center"/>
          </w:tcPr>
          <w:p w14:paraId="2EC6ED53" w14:textId="77777777" w:rsidR="00203B44" w:rsidRPr="00CE47CD" w:rsidRDefault="00203B44" w:rsidP="00203B44">
            <w:pPr>
              <w:spacing w:after="0" w:line="240" w:lineRule="auto"/>
              <w:jc w:val="center"/>
              <w:rPr>
                <w:rFonts w:asciiTheme="majorHAnsi" w:hAnsiTheme="majorHAnsi"/>
                <w:b/>
                <w:sz w:val="16"/>
                <w:szCs w:val="16"/>
                <w:lang w:val="es-ES_tradnl"/>
              </w:rPr>
            </w:pPr>
            <w:r w:rsidRPr="00CE47CD">
              <w:rPr>
                <w:rFonts w:asciiTheme="majorHAnsi" w:hAnsiTheme="majorHAnsi"/>
                <w:b/>
                <w:sz w:val="16"/>
                <w:szCs w:val="16"/>
                <w:lang w:val="es-ES_tradnl"/>
              </w:rPr>
              <w:t>Párrafo</w:t>
            </w:r>
            <w:r>
              <w:rPr>
                <w:rFonts w:asciiTheme="majorHAnsi" w:hAnsiTheme="majorHAnsi"/>
                <w:b/>
                <w:sz w:val="16"/>
                <w:szCs w:val="16"/>
                <w:lang w:val="es-ES_tradnl"/>
              </w:rPr>
              <w:t xml:space="preserve"> original</w:t>
            </w:r>
          </w:p>
        </w:tc>
        <w:tc>
          <w:tcPr>
            <w:tcW w:w="3356" w:type="dxa"/>
            <w:shd w:val="clear" w:color="auto" w:fill="auto"/>
            <w:vAlign w:val="center"/>
          </w:tcPr>
          <w:p w14:paraId="208B4732" w14:textId="77777777" w:rsidR="00203B44" w:rsidRPr="00CE47CD" w:rsidRDefault="00203B44" w:rsidP="00203B44">
            <w:pPr>
              <w:spacing w:after="0" w:line="240" w:lineRule="auto"/>
              <w:jc w:val="center"/>
              <w:rPr>
                <w:rFonts w:asciiTheme="majorHAnsi" w:hAnsiTheme="majorHAnsi"/>
                <w:b/>
                <w:sz w:val="16"/>
                <w:szCs w:val="16"/>
                <w:lang w:val="es-ES_tradnl"/>
              </w:rPr>
            </w:pPr>
            <w:r w:rsidRPr="00CE47CD">
              <w:rPr>
                <w:rFonts w:asciiTheme="majorHAnsi" w:hAnsiTheme="majorHAnsi"/>
                <w:b/>
                <w:sz w:val="16"/>
                <w:szCs w:val="16"/>
                <w:lang w:val="es-ES_tradnl"/>
              </w:rPr>
              <w:t>Comentario/Aportación al borrador del informe MTR</w:t>
            </w:r>
          </w:p>
        </w:tc>
        <w:tc>
          <w:tcPr>
            <w:tcW w:w="3261" w:type="dxa"/>
            <w:shd w:val="clear" w:color="auto" w:fill="auto"/>
            <w:vAlign w:val="center"/>
          </w:tcPr>
          <w:p w14:paraId="1A370BEE" w14:textId="77777777" w:rsidR="00203B44" w:rsidRPr="00CE47CD" w:rsidRDefault="00203B44" w:rsidP="00203B44">
            <w:pPr>
              <w:spacing w:after="0" w:line="240" w:lineRule="auto"/>
              <w:jc w:val="center"/>
              <w:rPr>
                <w:rFonts w:asciiTheme="majorHAnsi" w:hAnsiTheme="majorHAnsi"/>
                <w:b/>
                <w:sz w:val="16"/>
                <w:szCs w:val="16"/>
                <w:lang w:val="es-ES_tradnl"/>
              </w:rPr>
            </w:pPr>
            <w:r w:rsidRPr="00CE47CD">
              <w:rPr>
                <w:rFonts w:asciiTheme="majorHAnsi" w:hAnsiTheme="majorHAnsi"/>
                <w:b/>
                <w:sz w:val="16"/>
                <w:szCs w:val="16"/>
                <w:lang w:val="es-ES_tradnl"/>
              </w:rPr>
              <w:t>Respuesta del equipo del MTR y medidas</w:t>
            </w:r>
          </w:p>
        </w:tc>
      </w:tr>
      <w:tr w:rsidR="00203B44" w:rsidRPr="00F022B7" w14:paraId="5EE74F2C" w14:textId="77777777" w:rsidTr="00203B44">
        <w:trPr>
          <w:trHeight w:val="261"/>
        </w:trPr>
        <w:tc>
          <w:tcPr>
            <w:tcW w:w="709" w:type="dxa"/>
          </w:tcPr>
          <w:p w14:paraId="15FE5F56"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PMU</w:t>
            </w:r>
          </w:p>
        </w:tc>
        <w:tc>
          <w:tcPr>
            <w:tcW w:w="772" w:type="dxa"/>
          </w:tcPr>
          <w:p w14:paraId="5A9C342B"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25</w:t>
            </w:r>
          </w:p>
        </w:tc>
        <w:tc>
          <w:tcPr>
            <w:tcW w:w="833" w:type="dxa"/>
          </w:tcPr>
          <w:p w14:paraId="358A2BDD"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1</w:t>
            </w:r>
          </w:p>
        </w:tc>
        <w:tc>
          <w:tcPr>
            <w:tcW w:w="3356" w:type="dxa"/>
          </w:tcPr>
          <w:p w14:paraId="10C199C0" w14:textId="77777777" w:rsidR="00203B44" w:rsidRPr="00CE47CD" w:rsidRDefault="00203B44" w:rsidP="00203B44">
            <w:pPr>
              <w:pStyle w:val="Textocomentario"/>
              <w:spacing w:after="0"/>
              <w:rPr>
                <w:rFonts w:asciiTheme="majorHAnsi" w:eastAsia="Times New Roman" w:hAnsiTheme="majorHAnsi" w:cs="Times New Roman"/>
                <w:snapToGrid w:val="0"/>
                <w:sz w:val="16"/>
                <w:szCs w:val="16"/>
                <w:lang w:eastAsia="en-US"/>
              </w:rPr>
            </w:pPr>
            <w:r w:rsidRPr="00CE47CD">
              <w:rPr>
                <w:rFonts w:asciiTheme="majorHAnsi" w:eastAsia="Times New Roman" w:hAnsiTheme="majorHAnsi" w:cs="Times New Roman"/>
                <w:snapToGrid w:val="0"/>
                <w:sz w:val="16"/>
                <w:szCs w:val="16"/>
                <w:lang w:eastAsia="en-US"/>
              </w:rPr>
              <w:t xml:space="preserve">Centro de Estudios Generales, y la Escuela de ……de la UNA, la UCR y  </w:t>
            </w:r>
          </w:p>
        </w:tc>
        <w:tc>
          <w:tcPr>
            <w:tcW w:w="3261" w:type="dxa"/>
          </w:tcPr>
          <w:p w14:paraId="6E3413C5" w14:textId="77777777" w:rsidR="00203B44" w:rsidRPr="00CE47CD" w:rsidRDefault="00203B44" w:rsidP="00203B44">
            <w:pPr>
              <w:spacing w:after="0" w:line="240" w:lineRule="auto"/>
              <w:rPr>
                <w:rFonts w:asciiTheme="majorHAnsi" w:hAnsiTheme="majorHAnsi"/>
                <w:sz w:val="16"/>
                <w:szCs w:val="16"/>
                <w:lang w:val="es-ES_tradnl"/>
              </w:rPr>
            </w:pPr>
            <w:r w:rsidRPr="00CE47CD">
              <w:rPr>
                <w:rFonts w:asciiTheme="majorHAnsi" w:hAnsiTheme="majorHAnsi"/>
                <w:sz w:val="16"/>
                <w:szCs w:val="16"/>
                <w:lang w:val="es-ES_tradnl"/>
              </w:rPr>
              <w:t>Se incorporó</w:t>
            </w:r>
          </w:p>
        </w:tc>
      </w:tr>
      <w:tr w:rsidR="00203B44" w:rsidRPr="00F022B7" w14:paraId="14B9DAF5" w14:textId="77777777" w:rsidTr="00203B44">
        <w:trPr>
          <w:trHeight w:val="261"/>
        </w:trPr>
        <w:tc>
          <w:tcPr>
            <w:tcW w:w="709" w:type="dxa"/>
          </w:tcPr>
          <w:p w14:paraId="6AD52652"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PMU</w:t>
            </w:r>
          </w:p>
        </w:tc>
        <w:tc>
          <w:tcPr>
            <w:tcW w:w="772" w:type="dxa"/>
          </w:tcPr>
          <w:p w14:paraId="0E2C01BE"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25</w:t>
            </w:r>
          </w:p>
        </w:tc>
        <w:tc>
          <w:tcPr>
            <w:tcW w:w="833" w:type="dxa"/>
          </w:tcPr>
          <w:p w14:paraId="494B8381"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1</w:t>
            </w:r>
          </w:p>
        </w:tc>
        <w:tc>
          <w:tcPr>
            <w:tcW w:w="3356" w:type="dxa"/>
          </w:tcPr>
          <w:p w14:paraId="7100CF84" w14:textId="77777777" w:rsidR="00203B44" w:rsidRPr="00CE47CD" w:rsidRDefault="00203B44" w:rsidP="00203B44">
            <w:pPr>
              <w:pStyle w:val="Textocomentario"/>
              <w:spacing w:after="0"/>
              <w:rPr>
                <w:rFonts w:asciiTheme="majorHAnsi" w:eastAsia="Times New Roman" w:hAnsiTheme="majorHAnsi" w:cs="Times New Roman"/>
                <w:snapToGrid w:val="0"/>
                <w:sz w:val="16"/>
                <w:szCs w:val="16"/>
                <w:lang w:eastAsia="en-US"/>
              </w:rPr>
            </w:pPr>
            <w:r w:rsidRPr="00CE47CD">
              <w:rPr>
                <w:rFonts w:asciiTheme="majorHAnsi" w:eastAsia="Times New Roman" w:hAnsiTheme="majorHAnsi" w:cs="Times New Roman"/>
                <w:snapToGrid w:val="0"/>
                <w:sz w:val="16"/>
                <w:szCs w:val="16"/>
                <w:lang w:eastAsia="en-US"/>
              </w:rPr>
              <w:t>Proyecto financiado por CONARE</w:t>
            </w:r>
          </w:p>
        </w:tc>
        <w:tc>
          <w:tcPr>
            <w:tcW w:w="3261" w:type="dxa"/>
          </w:tcPr>
          <w:p w14:paraId="4725EB1F" w14:textId="77777777" w:rsidR="00203B44" w:rsidRPr="00CE47CD" w:rsidRDefault="00203B44" w:rsidP="00203B44">
            <w:pPr>
              <w:spacing w:after="0" w:line="240" w:lineRule="auto"/>
              <w:rPr>
                <w:rFonts w:asciiTheme="majorHAnsi" w:hAnsiTheme="majorHAnsi"/>
                <w:sz w:val="16"/>
                <w:szCs w:val="16"/>
                <w:lang w:val="es-ES_tradnl"/>
              </w:rPr>
            </w:pPr>
            <w:r w:rsidRPr="00CE47CD">
              <w:rPr>
                <w:rFonts w:asciiTheme="majorHAnsi" w:hAnsiTheme="majorHAnsi"/>
                <w:sz w:val="16"/>
                <w:szCs w:val="16"/>
                <w:lang w:val="es-ES_tradnl"/>
              </w:rPr>
              <w:t>Se incorporó</w:t>
            </w:r>
          </w:p>
        </w:tc>
      </w:tr>
      <w:tr w:rsidR="00203B44" w:rsidRPr="00F022B7" w14:paraId="7D16263A" w14:textId="77777777" w:rsidTr="00203B44">
        <w:trPr>
          <w:trHeight w:val="261"/>
        </w:trPr>
        <w:tc>
          <w:tcPr>
            <w:tcW w:w="709" w:type="dxa"/>
          </w:tcPr>
          <w:p w14:paraId="3911A28D"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PMU</w:t>
            </w:r>
          </w:p>
        </w:tc>
        <w:tc>
          <w:tcPr>
            <w:tcW w:w="772" w:type="dxa"/>
          </w:tcPr>
          <w:p w14:paraId="7495C1E1"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31</w:t>
            </w:r>
          </w:p>
        </w:tc>
        <w:tc>
          <w:tcPr>
            <w:tcW w:w="833" w:type="dxa"/>
          </w:tcPr>
          <w:p w14:paraId="303BB998"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1</w:t>
            </w:r>
          </w:p>
        </w:tc>
        <w:tc>
          <w:tcPr>
            <w:tcW w:w="3356" w:type="dxa"/>
          </w:tcPr>
          <w:p w14:paraId="7E4BC293" w14:textId="77777777" w:rsidR="00203B44" w:rsidRPr="00CE47CD" w:rsidRDefault="00203B44" w:rsidP="00203B44">
            <w:pPr>
              <w:pStyle w:val="Textocomentario"/>
              <w:spacing w:after="0"/>
              <w:rPr>
                <w:rFonts w:asciiTheme="majorHAnsi" w:eastAsia="Times New Roman" w:hAnsiTheme="majorHAnsi" w:cs="Times New Roman"/>
                <w:snapToGrid w:val="0"/>
                <w:sz w:val="16"/>
                <w:szCs w:val="16"/>
                <w:lang w:eastAsia="en-US"/>
              </w:rPr>
            </w:pPr>
            <w:r w:rsidRPr="00CE47CD">
              <w:rPr>
                <w:rFonts w:asciiTheme="majorHAnsi" w:eastAsia="Times New Roman" w:hAnsiTheme="majorHAnsi" w:cs="Times New Roman"/>
                <w:snapToGrid w:val="0"/>
                <w:sz w:val="16"/>
                <w:szCs w:val="16"/>
                <w:lang w:eastAsia="en-US"/>
              </w:rPr>
              <w:t>Son 12 Notihumedales</w:t>
            </w:r>
          </w:p>
        </w:tc>
        <w:tc>
          <w:tcPr>
            <w:tcW w:w="3261" w:type="dxa"/>
          </w:tcPr>
          <w:p w14:paraId="3B7470BF" w14:textId="77777777" w:rsidR="00203B44" w:rsidRPr="00CE47CD" w:rsidRDefault="00203B44" w:rsidP="00203B44">
            <w:pPr>
              <w:spacing w:after="0" w:line="240" w:lineRule="auto"/>
              <w:rPr>
                <w:rFonts w:asciiTheme="majorHAnsi" w:hAnsiTheme="majorHAnsi"/>
                <w:sz w:val="16"/>
                <w:szCs w:val="16"/>
                <w:lang w:val="es-ES_tradnl"/>
              </w:rPr>
            </w:pPr>
            <w:r w:rsidRPr="00CE47CD">
              <w:rPr>
                <w:rFonts w:asciiTheme="majorHAnsi" w:hAnsiTheme="majorHAnsi"/>
                <w:sz w:val="16"/>
                <w:szCs w:val="16"/>
                <w:lang w:val="es-ES_tradnl"/>
              </w:rPr>
              <w:t>Se incorporó</w:t>
            </w:r>
          </w:p>
        </w:tc>
      </w:tr>
      <w:tr w:rsidR="00203B44" w:rsidRPr="00F022B7" w14:paraId="59A1D778" w14:textId="77777777" w:rsidTr="00203B44">
        <w:trPr>
          <w:trHeight w:val="261"/>
        </w:trPr>
        <w:tc>
          <w:tcPr>
            <w:tcW w:w="709" w:type="dxa"/>
          </w:tcPr>
          <w:p w14:paraId="55C56CEA"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PMU</w:t>
            </w:r>
          </w:p>
        </w:tc>
        <w:tc>
          <w:tcPr>
            <w:tcW w:w="772" w:type="dxa"/>
          </w:tcPr>
          <w:p w14:paraId="11F031F0"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31</w:t>
            </w:r>
          </w:p>
        </w:tc>
        <w:tc>
          <w:tcPr>
            <w:tcW w:w="833" w:type="dxa"/>
          </w:tcPr>
          <w:p w14:paraId="46B8915D"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1</w:t>
            </w:r>
          </w:p>
        </w:tc>
        <w:tc>
          <w:tcPr>
            <w:tcW w:w="3356" w:type="dxa"/>
          </w:tcPr>
          <w:p w14:paraId="31AD7A12" w14:textId="77777777" w:rsidR="00203B44" w:rsidRPr="00CE47CD" w:rsidRDefault="00203B44" w:rsidP="00203B44">
            <w:pPr>
              <w:pStyle w:val="Textocomentario"/>
              <w:spacing w:after="0"/>
              <w:rPr>
                <w:rFonts w:asciiTheme="majorHAnsi" w:eastAsia="Times New Roman" w:hAnsiTheme="majorHAnsi" w:cs="Times New Roman"/>
                <w:snapToGrid w:val="0"/>
                <w:sz w:val="16"/>
                <w:szCs w:val="16"/>
                <w:lang w:eastAsia="en-US"/>
              </w:rPr>
            </w:pPr>
            <w:r w:rsidRPr="00CE47CD">
              <w:rPr>
                <w:rFonts w:asciiTheme="majorHAnsi" w:eastAsia="Times New Roman" w:hAnsiTheme="majorHAnsi" w:cs="Times New Roman"/>
                <w:snapToGrid w:val="0"/>
                <w:sz w:val="16"/>
                <w:szCs w:val="16"/>
                <w:lang w:eastAsia="en-US"/>
              </w:rPr>
              <w:t>Documento listo y hermoso</w:t>
            </w:r>
          </w:p>
        </w:tc>
        <w:tc>
          <w:tcPr>
            <w:tcW w:w="3261" w:type="dxa"/>
          </w:tcPr>
          <w:p w14:paraId="6730E3D9" w14:textId="77777777" w:rsidR="00203B44" w:rsidRPr="00CE47CD" w:rsidRDefault="00203B44" w:rsidP="00203B44">
            <w:pPr>
              <w:spacing w:after="0" w:line="240" w:lineRule="auto"/>
              <w:rPr>
                <w:rFonts w:asciiTheme="majorHAnsi" w:hAnsiTheme="majorHAnsi"/>
                <w:sz w:val="16"/>
                <w:szCs w:val="16"/>
                <w:lang w:val="es-ES_tradnl"/>
              </w:rPr>
            </w:pPr>
            <w:r w:rsidRPr="00CE47CD">
              <w:rPr>
                <w:rFonts w:asciiTheme="majorHAnsi" w:hAnsiTheme="majorHAnsi"/>
                <w:sz w:val="16"/>
                <w:szCs w:val="16"/>
                <w:lang w:val="es-ES_tradnl"/>
              </w:rPr>
              <w:t>Se incorporó</w:t>
            </w:r>
          </w:p>
        </w:tc>
      </w:tr>
      <w:tr w:rsidR="00203B44" w:rsidRPr="00F022B7" w14:paraId="068AB541" w14:textId="77777777" w:rsidTr="00203B44">
        <w:trPr>
          <w:trHeight w:val="261"/>
        </w:trPr>
        <w:tc>
          <w:tcPr>
            <w:tcW w:w="709" w:type="dxa"/>
          </w:tcPr>
          <w:p w14:paraId="30D3F60E"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PMU</w:t>
            </w:r>
          </w:p>
        </w:tc>
        <w:tc>
          <w:tcPr>
            <w:tcW w:w="772" w:type="dxa"/>
          </w:tcPr>
          <w:p w14:paraId="4E933A4C"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34</w:t>
            </w:r>
          </w:p>
        </w:tc>
        <w:tc>
          <w:tcPr>
            <w:tcW w:w="833" w:type="dxa"/>
          </w:tcPr>
          <w:p w14:paraId="01304CD4"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2</w:t>
            </w:r>
          </w:p>
        </w:tc>
        <w:tc>
          <w:tcPr>
            <w:tcW w:w="3356" w:type="dxa"/>
          </w:tcPr>
          <w:p w14:paraId="350024FA" w14:textId="77777777" w:rsidR="00203B44" w:rsidRPr="00CE47CD" w:rsidRDefault="00203B44" w:rsidP="00203B44">
            <w:pPr>
              <w:pStyle w:val="Textocomentario"/>
              <w:spacing w:after="0"/>
              <w:rPr>
                <w:rFonts w:asciiTheme="majorHAnsi" w:eastAsia="Times New Roman" w:hAnsiTheme="majorHAnsi" w:cs="Times New Roman"/>
                <w:snapToGrid w:val="0"/>
                <w:sz w:val="16"/>
                <w:szCs w:val="16"/>
                <w:lang w:eastAsia="en-US"/>
              </w:rPr>
            </w:pPr>
            <w:r w:rsidRPr="00CE47CD">
              <w:rPr>
                <w:rFonts w:asciiTheme="majorHAnsi" w:eastAsia="Times New Roman" w:hAnsiTheme="majorHAnsi" w:cs="Times New Roman"/>
                <w:snapToGrid w:val="0"/>
                <w:sz w:val="16"/>
                <w:szCs w:val="16"/>
                <w:lang w:eastAsia="en-US"/>
              </w:rPr>
              <w:t>Revisar, la información biológica  si se incluyó, Estrategia de incendios y reglamentos de uso de Caño Negro esto no se terminó porque el AC entró en conflictos administrativos y no respondió al trabajo programado.</w:t>
            </w:r>
          </w:p>
        </w:tc>
        <w:tc>
          <w:tcPr>
            <w:tcW w:w="3261" w:type="dxa"/>
          </w:tcPr>
          <w:p w14:paraId="61975AFE" w14:textId="77777777" w:rsidR="00203B44" w:rsidRPr="00CE47CD" w:rsidRDefault="00203B44" w:rsidP="00203B44">
            <w:pPr>
              <w:spacing w:after="0" w:line="240" w:lineRule="auto"/>
              <w:rPr>
                <w:rFonts w:asciiTheme="majorHAnsi" w:hAnsiTheme="majorHAnsi"/>
                <w:sz w:val="16"/>
                <w:szCs w:val="16"/>
                <w:lang w:val="es-ES_tradnl"/>
              </w:rPr>
            </w:pPr>
            <w:r w:rsidRPr="00CE47CD">
              <w:rPr>
                <w:rFonts w:asciiTheme="majorHAnsi" w:hAnsiTheme="majorHAnsi"/>
                <w:sz w:val="16"/>
                <w:szCs w:val="16"/>
                <w:lang w:val="es-ES_tradnl"/>
              </w:rPr>
              <w:t>Se incorporó</w:t>
            </w:r>
          </w:p>
        </w:tc>
      </w:tr>
      <w:tr w:rsidR="00203B44" w:rsidRPr="00F022B7" w14:paraId="1729CC5B" w14:textId="77777777" w:rsidTr="00203B44">
        <w:trPr>
          <w:trHeight w:val="261"/>
        </w:trPr>
        <w:tc>
          <w:tcPr>
            <w:tcW w:w="709" w:type="dxa"/>
          </w:tcPr>
          <w:p w14:paraId="12583ADC"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PNUD</w:t>
            </w:r>
          </w:p>
        </w:tc>
        <w:tc>
          <w:tcPr>
            <w:tcW w:w="772" w:type="dxa"/>
          </w:tcPr>
          <w:p w14:paraId="5DD6BEE5"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15</w:t>
            </w:r>
          </w:p>
        </w:tc>
        <w:tc>
          <w:tcPr>
            <w:tcW w:w="833" w:type="dxa"/>
          </w:tcPr>
          <w:p w14:paraId="12664125"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15</w:t>
            </w:r>
          </w:p>
        </w:tc>
        <w:tc>
          <w:tcPr>
            <w:tcW w:w="3356" w:type="dxa"/>
          </w:tcPr>
          <w:p w14:paraId="77DDD5C5" w14:textId="77777777" w:rsidR="00203B44" w:rsidRPr="00CE47CD" w:rsidRDefault="00203B44" w:rsidP="00203B44">
            <w:pPr>
              <w:pStyle w:val="Prrafodelista"/>
              <w:numPr>
                <w:ilvl w:val="0"/>
                <w:numId w:val="11"/>
              </w:numPr>
              <w:spacing w:after="0" w:line="240" w:lineRule="auto"/>
              <w:ind w:left="295" w:hanging="284"/>
              <w:rPr>
                <w:rFonts w:asciiTheme="majorHAnsi" w:hAnsiTheme="majorHAnsi"/>
                <w:sz w:val="16"/>
                <w:szCs w:val="16"/>
                <w:lang w:val="es-ES_tradnl"/>
              </w:rPr>
            </w:pPr>
            <w:r w:rsidRPr="00CE47CD">
              <w:rPr>
                <w:rFonts w:asciiTheme="majorHAnsi" w:hAnsiTheme="majorHAnsi"/>
                <w:b/>
                <w:sz w:val="16"/>
                <w:szCs w:val="16"/>
                <w:lang w:val="es-ES_tradnl"/>
              </w:rPr>
              <w:t xml:space="preserve">PNUD (Oficina de País en Costa Rica): </w:t>
            </w:r>
            <w:r w:rsidRPr="00CE47CD">
              <w:rPr>
                <w:rFonts w:asciiTheme="majorHAnsi" w:hAnsiTheme="majorHAnsi"/>
                <w:sz w:val="16"/>
                <w:szCs w:val="16"/>
                <w:lang w:val="es-ES_tradnl"/>
              </w:rPr>
              <w:t>Es la Agencia Implementadora del Proyecto Humedales y responsable de su supervisión financiera y técnica.</w:t>
            </w:r>
          </w:p>
        </w:tc>
        <w:tc>
          <w:tcPr>
            <w:tcW w:w="3261" w:type="dxa"/>
          </w:tcPr>
          <w:p w14:paraId="145EE2A7" w14:textId="77777777" w:rsidR="00203B44" w:rsidRPr="00CE47CD" w:rsidRDefault="00203B44" w:rsidP="00203B44">
            <w:pPr>
              <w:spacing w:after="0" w:line="240" w:lineRule="auto"/>
              <w:rPr>
                <w:rFonts w:asciiTheme="majorHAnsi" w:hAnsiTheme="majorHAnsi"/>
                <w:sz w:val="16"/>
                <w:szCs w:val="16"/>
                <w:lang w:val="es-ES_tradnl"/>
              </w:rPr>
            </w:pPr>
            <w:r w:rsidRPr="00CE47CD">
              <w:rPr>
                <w:rFonts w:asciiTheme="majorHAnsi" w:hAnsiTheme="majorHAnsi"/>
                <w:sz w:val="16"/>
                <w:szCs w:val="16"/>
                <w:lang w:val="es-ES_tradnl"/>
              </w:rPr>
              <w:t>Se incorporó</w:t>
            </w:r>
          </w:p>
        </w:tc>
      </w:tr>
      <w:tr w:rsidR="00203B44" w:rsidRPr="00F022B7" w14:paraId="1E11BFCC" w14:textId="77777777" w:rsidTr="00203B44">
        <w:trPr>
          <w:trHeight w:val="248"/>
        </w:trPr>
        <w:tc>
          <w:tcPr>
            <w:tcW w:w="709" w:type="dxa"/>
          </w:tcPr>
          <w:p w14:paraId="39916E90"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PNUD</w:t>
            </w:r>
          </w:p>
        </w:tc>
        <w:tc>
          <w:tcPr>
            <w:tcW w:w="772" w:type="dxa"/>
          </w:tcPr>
          <w:p w14:paraId="1B4B6A4C"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15</w:t>
            </w:r>
          </w:p>
        </w:tc>
        <w:tc>
          <w:tcPr>
            <w:tcW w:w="833" w:type="dxa"/>
          </w:tcPr>
          <w:p w14:paraId="3739B33C"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15</w:t>
            </w:r>
          </w:p>
        </w:tc>
        <w:tc>
          <w:tcPr>
            <w:tcW w:w="3356" w:type="dxa"/>
          </w:tcPr>
          <w:p w14:paraId="3B9DE588" w14:textId="77777777" w:rsidR="00203B44" w:rsidRPr="00CE47CD" w:rsidRDefault="00203B44" w:rsidP="00203B44">
            <w:pPr>
              <w:pStyle w:val="Prrafodelista"/>
              <w:numPr>
                <w:ilvl w:val="0"/>
                <w:numId w:val="11"/>
              </w:numPr>
              <w:spacing w:after="0" w:line="240" w:lineRule="auto"/>
              <w:ind w:left="295" w:hanging="284"/>
              <w:rPr>
                <w:rFonts w:asciiTheme="majorHAnsi" w:hAnsiTheme="majorHAnsi"/>
                <w:sz w:val="16"/>
                <w:szCs w:val="16"/>
                <w:lang w:val="es-ES_tradnl"/>
              </w:rPr>
            </w:pPr>
            <w:r w:rsidRPr="00CE47CD">
              <w:rPr>
                <w:rFonts w:asciiTheme="majorHAnsi" w:hAnsiTheme="majorHAnsi"/>
                <w:b/>
                <w:sz w:val="16"/>
                <w:szCs w:val="16"/>
                <w:lang w:val="es-ES_tradnl"/>
              </w:rPr>
              <w:t>PNUD (Regional Panamá y Unidad PNUD-GEF Sede):</w:t>
            </w:r>
            <w:r w:rsidRPr="00CE47CD">
              <w:rPr>
                <w:rFonts w:asciiTheme="majorHAnsi" w:hAnsiTheme="majorHAnsi"/>
                <w:sz w:val="16"/>
                <w:szCs w:val="16"/>
                <w:lang w:val="es-ES_tradnl"/>
              </w:rPr>
              <w:t xml:space="preserve">  Asesoría Técnica Regional, responsables de dar el seguimiento y calidad técnica durante el ciclo de Proyecto.</w:t>
            </w:r>
          </w:p>
        </w:tc>
        <w:tc>
          <w:tcPr>
            <w:tcW w:w="3261" w:type="dxa"/>
          </w:tcPr>
          <w:p w14:paraId="337B58FD" w14:textId="77777777" w:rsidR="00203B44" w:rsidRPr="00CE47CD" w:rsidRDefault="00203B44" w:rsidP="00203B44">
            <w:pPr>
              <w:spacing w:after="0" w:line="240" w:lineRule="auto"/>
              <w:rPr>
                <w:rFonts w:asciiTheme="majorHAnsi" w:hAnsiTheme="majorHAnsi"/>
                <w:sz w:val="16"/>
                <w:szCs w:val="16"/>
                <w:lang w:val="es-ES_tradnl"/>
              </w:rPr>
            </w:pPr>
            <w:r w:rsidRPr="00CE47CD">
              <w:rPr>
                <w:rFonts w:asciiTheme="majorHAnsi" w:hAnsiTheme="majorHAnsi"/>
                <w:sz w:val="16"/>
                <w:szCs w:val="16"/>
                <w:lang w:val="es-ES_tradnl"/>
              </w:rPr>
              <w:t>Se agregó</w:t>
            </w:r>
          </w:p>
        </w:tc>
      </w:tr>
      <w:tr w:rsidR="00203B44" w:rsidRPr="00F022B7" w14:paraId="053AE657" w14:textId="77777777" w:rsidTr="00203B44">
        <w:trPr>
          <w:trHeight w:val="261"/>
        </w:trPr>
        <w:tc>
          <w:tcPr>
            <w:tcW w:w="709" w:type="dxa"/>
          </w:tcPr>
          <w:p w14:paraId="29F7BF71"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PNUD</w:t>
            </w:r>
          </w:p>
        </w:tc>
        <w:tc>
          <w:tcPr>
            <w:tcW w:w="772" w:type="dxa"/>
          </w:tcPr>
          <w:p w14:paraId="20780CB9"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16</w:t>
            </w:r>
          </w:p>
        </w:tc>
        <w:tc>
          <w:tcPr>
            <w:tcW w:w="833" w:type="dxa"/>
          </w:tcPr>
          <w:p w14:paraId="388CD14D"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10</w:t>
            </w:r>
          </w:p>
        </w:tc>
        <w:tc>
          <w:tcPr>
            <w:tcW w:w="3356" w:type="dxa"/>
          </w:tcPr>
          <w:p w14:paraId="0D464461" w14:textId="77777777" w:rsidR="00203B44" w:rsidRPr="00CE47CD" w:rsidRDefault="00203B44" w:rsidP="00203B44">
            <w:pPr>
              <w:pStyle w:val="Textocomentario"/>
              <w:spacing w:after="0"/>
              <w:rPr>
                <w:rFonts w:asciiTheme="majorHAnsi" w:eastAsia="Times New Roman" w:hAnsiTheme="majorHAnsi" w:cs="Times New Roman"/>
                <w:snapToGrid w:val="0"/>
                <w:sz w:val="16"/>
                <w:szCs w:val="16"/>
                <w:lang w:eastAsia="en-US"/>
              </w:rPr>
            </w:pPr>
            <w:r w:rsidRPr="00CE47CD">
              <w:rPr>
                <w:rFonts w:asciiTheme="majorHAnsi" w:eastAsia="Times New Roman" w:hAnsiTheme="majorHAnsi" w:cs="Times New Roman"/>
                <w:snapToGrid w:val="0"/>
                <w:sz w:val="16"/>
                <w:szCs w:val="16"/>
                <w:lang w:eastAsia="en-US"/>
              </w:rPr>
              <w:t>Producto 1.2.2. Favor incluir la redacción original del Producto para evidenciar el cambio</w:t>
            </w:r>
          </w:p>
        </w:tc>
        <w:tc>
          <w:tcPr>
            <w:tcW w:w="3261" w:type="dxa"/>
          </w:tcPr>
          <w:p w14:paraId="5BB9E2B3" w14:textId="77777777" w:rsidR="00203B44" w:rsidRPr="00CE47CD" w:rsidRDefault="00203B44" w:rsidP="00203B44">
            <w:pPr>
              <w:spacing w:after="0" w:line="240" w:lineRule="auto"/>
              <w:rPr>
                <w:rFonts w:asciiTheme="majorHAnsi" w:hAnsiTheme="majorHAnsi"/>
                <w:sz w:val="16"/>
                <w:szCs w:val="16"/>
                <w:lang w:val="es-ES_tradnl"/>
              </w:rPr>
            </w:pPr>
            <w:r w:rsidRPr="00CE47CD">
              <w:rPr>
                <w:rFonts w:asciiTheme="majorHAnsi" w:hAnsiTheme="majorHAnsi"/>
                <w:sz w:val="16"/>
                <w:szCs w:val="16"/>
                <w:lang w:val="es-ES_tradnl"/>
              </w:rPr>
              <w:t>Se incluyó</w:t>
            </w:r>
          </w:p>
        </w:tc>
      </w:tr>
      <w:tr w:rsidR="00203B44" w:rsidRPr="00F022B7" w14:paraId="178614CD" w14:textId="77777777" w:rsidTr="00203B44">
        <w:trPr>
          <w:trHeight w:val="261"/>
        </w:trPr>
        <w:tc>
          <w:tcPr>
            <w:tcW w:w="709" w:type="dxa"/>
          </w:tcPr>
          <w:p w14:paraId="3FA34E01"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PNUD</w:t>
            </w:r>
          </w:p>
        </w:tc>
        <w:tc>
          <w:tcPr>
            <w:tcW w:w="772" w:type="dxa"/>
          </w:tcPr>
          <w:p w14:paraId="76F45141"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21</w:t>
            </w:r>
          </w:p>
        </w:tc>
        <w:tc>
          <w:tcPr>
            <w:tcW w:w="833" w:type="dxa"/>
          </w:tcPr>
          <w:p w14:paraId="15DE231A"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6</w:t>
            </w:r>
          </w:p>
        </w:tc>
        <w:tc>
          <w:tcPr>
            <w:tcW w:w="3356" w:type="dxa"/>
          </w:tcPr>
          <w:p w14:paraId="05F552EC" w14:textId="77777777" w:rsidR="00203B44" w:rsidRPr="00CE47CD" w:rsidRDefault="00203B44" w:rsidP="00203B44">
            <w:pPr>
              <w:pStyle w:val="Textocomentario"/>
              <w:spacing w:after="0"/>
              <w:rPr>
                <w:rFonts w:asciiTheme="majorHAnsi" w:eastAsia="Times New Roman" w:hAnsiTheme="majorHAnsi" w:cs="Times New Roman"/>
                <w:snapToGrid w:val="0"/>
                <w:sz w:val="16"/>
                <w:szCs w:val="16"/>
                <w:lang w:eastAsia="en-US"/>
              </w:rPr>
            </w:pPr>
            <w:r w:rsidRPr="00CE47CD">
              <w:rPr>
                <w:rFonts w:asciiTheme="majorHAnsi" w:eastAsia="Times New Roman" w:hAnsiTheme="majorHAnsi" w:cs="Times New Roman"/>
                <w:snapToGrid w:val="0"/>
                <w:sz w:val="16"/>
                <w:szCs w:val="16"/>
                <w:lang w:eastAsia="en-US"/>
              </w:rPr>
              <w:t xml:space="preserve">Incluye un Oficial de Desarrollo Sostenible y Resiliencia (….)una Oficial de Biodiversidad y Adaptación basada en Ecosistemas (….) en etapas clave del ciclo de proyecto (diseño, seguimiento anual, evaluaciones y cierre). </w:t>
            </w:r>
          </w:p>
        </w:tc>
        <w:tc>
          <w:tcPr>
            <w:tcW w:w="3261" w:type="dxa"/>
          </w:tcPr>
          <w:p w14:paraId="2F7ADD3C" w14:textId="77777777" w:rsidR="00203B44" w:rsidRPr="00CE47CD" w:rsidRDefault="00203B44" w:rsidP="00203B44">
            <w:pPr>
              <w:spacing w:after="0" w:line="240" w:lineRule="auto"/>
              <w:rPr>
                <w:rFonts w:asciiTheme="majorHAnsi" w:hAnsiTheme="majorHAnsi"/>
                <w:sz w:val="16"/>
                <w:szCs w:val="16"/>
                <w:lang w:val="es-ES_tradnl"/>
              </w:rPr>
            </w:pPr>
            <w:r w:rsidRPr="00CE47CD">
              <w:rPr>
                <w:rFonts w:asciiTheme="majorHAnsi" w:hAnsiTheme="majorHAnsi"/>
                <w:sz w:val="16"/>
                <w:szCs w:val="16"/>
                <w:lang w:val="es-ES_tradnl"/>
              </w:rPr>
              <w:t>Se hicieron los cambio</w:t>
            </w:r>
          </w:p>
        </w:tc>
      </w:tr>
      <w:tr w:rsidR="00203B44" w:rsidRPr="00F022B7" w14:paraId="54510FC2" w14:textId="77777777" w:rsidTr="00203B44">
        <w:trPr>
          <w:trHeight w:val="261"/>
        </w:trPr>
        <w:tc>
          <w:tcPr>
            <w:tcW w:w="709" w:type="dxa"/>
          </w:tcPr>
          <w:p w14:paraId="0DD8B353"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PNUD</w:t>
            </w:r>
          </w:p>
        </w:tc>
        <w:tc>
          <w:tcPr>
            <w:tcW w:w="772" w:type="dxa"/>
          </w:tcPr>
          <w:p w14:paraId="4D642921"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26</w:t>
            </w:r>
          </w:p>
        </w:tc>
        <w:tc>
          <w:tcPr>
            <w:tcW w:w="833" w:type="dxa"/>
          </w:tcPr>
          <w:p w14:paraId="168AB6C0"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2</w:t>
            </w:r>
          </w:p>
        </w:tc>
        <w:tc>
          <w:tcPr>
            <w:tcW w:w="3356" w:type="dxa"/>
          </w:tcPr>
          <w:p w14:paraId="62919C78" w14:textId="77777777" w:rsidR="00203B44" w:rsidRPr="00CE47CD" w:rsidRDefault="00203B44" w:rsidP="00203B44">
            <w:pPr>
              <w:pStyle w:val="Textocomentario"/>
              <w:spacing w:after="0"/>
              <w:rPr>
                <w:rFonts w:asciiTheme="majorHAnsi" w:eastAsia="Times New Roman" w:hAnsiTheme="majorHAnsi" w:cs="Times New Roman"/>
                <w:snapToGrid w:val="0"/>
                <w:sz w:val="16"/>
                <w:szCs w:val="16"/>
                <w:lang w:eastAsia="en-US"/>
              </w:rPr>
            </w:pPr>
            <w:r w:rsidRPr="00CE47CD">
              <w:rPr>
                <w:rFonts w:asciiTheme="majorHAnsi" w:eastAsia="Times New Roman" w:hAnsiTheme="majorHAnsi" w:cs="Times New Roman"/>
                <w:snapToGrid w:val="0"/>
                <w:sz w:val="16"/>
                <w:szCs w:val="16"/>
                <w:lang w:eastAsia="en-US"/>
              </w:rPr>
              <w:t>FMAM</w:t>
            </w:r>
          </w:p>
        </w:tc>
        <w:tc>
          <w:tcPr>
            <w:tcW w:w="3261" w:type="dxa"/>
          </w:tcPr>
          <w:p w14:paraId="072C94B1" w14:textId="77777777" w:rsidR="00203B44" w:rsidRPr="00CE47CD" w:rsidRDefault="00203B44" w:rsidP="00203B44">
            <w:pPr>
              <w:spacing w:after="0" w:line="240" w:lineRule="auto"/>
              <w:rPr>
                <w:rFonts w:asciiTheme="majorHAnsi" w:hAnsiTheme="majorHAnsi"/>
                <w:sz w:val="16"/>
                <w:szCs w:val="16"/>
                <w:lang w:val="es-ES_tradnl"/>
              </w:rPr>
            </w:pPr>
            <w:r w:rsidRPr="00CE47CD">
              <w:rPr>
                <w:rFonts w:asciiTheme="majorHAnsi" w:hAnsiTheme="majorHAnsi"/>
                <w:sz w:val="16"/>
                <w:szCs w:val="16"/>
                <w:lang w:val="es-ES_tradnl"/>
              </w:rPr>
              <w:t>Se cambió</w:t>
            </w:r>
          </w:p>
        </w:tc>
      </w:tr>
      <w:tr w:rsidR="00203B44" w:rsidRPr="00F022B7" w14:paraId="05C4A5C1" w14:textId="77777777" w:rsidTr="00203B44">
        <w:trPr>
          <w:trHeight w:val="261"/>
        </w:trPr>
        <w:tc>
          <w:tcPr>
            <w:tcW w:w="709" w:type="dxa"/>
          </w:tcPr>
          <w:p w14:paraId="44D66DED"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PNUD</w:t>
            </w:r>
          </w:p>
        </w:tc>
        <w:tc>
          <w:tcPr>
            <w:tcW w:w="772" w:type="dxa"/>
          </w:tcPr>
          <w:p w14:paraId="7143FEE0"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29</w:t>
            </w:r>
          </w:p>
        </w:tc>
        <w:tc>
          <w:tcPr>
            <w:tcW w:w="833" w:type="dxa"/>
          </w:tcPr>
          <w:p w14:paraId="5895D926"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11</w:t>
            </w:r>
          </w:p>
        </w:tc>
        <w:tc>
          <w:tcPr>
            <w:tcW w:w="3356" w:type="dxa"/>
          </w:tcPr>
          <w:p w14:paraId="07B877BA" w14:textId="77777777" w:rsidR="00203B44" w:rsidRPr="00CE47CD" w:rsidRDefault="00203B44" w:rsidP="00203B44">
            <w:pPr>
              <w:pStyle w:val="Textocomentario"/>
              <w:spacing w:after="0"/>
              <w:rPr>
                <w:rFonts w:asciiTheme="majorHAnsi" w:eastAsia="Times New Roman" w:hAnsiTheme="majorHAnsi" w:cs="Times New Roman"/>
                <w:snapToGrid w:val="0"/>
                <w:sz w:val="16"/>
                <w:szCs w:val="16"/>
                <w:lang w:eastAsia="en-US"/>
              </w:rPr>
            </w:pPr>
            <w:r w:rsidRPr="00CE47CD">
              <w:rPr>
                <w:rFonts w:asciiTheme="majorHAnsi" w:eastAsia="Times New Roman" w:hAnsiTheme="majorHAnsi" w:cs="Times New Roman"/>
                <w:snapToGrid w:val="0"/>
                <w:sz w:val="16"/>
                <w:szCs w:val="16"/>
                <w:lang w:eastAsia="en-US"/>
              </w:rPr>
              <w:t>FMAM</w:t>
            </w:r>
          </w:p>
        </w:tc>
        <w:tc>
          <w:tcPr>
            <w:tcW w:w="3261" w:type="dxa"/>
          </w:tcPr>
          <w:p w14:paraId="4AD5C3C8" w14:textId="77777777" w:rsidR="00203B44" w:rsidRPr="00CE47CD" w:rsidRDefault="00203B44" w:rsidP="00203B44">
            <w:pPr>
              <w:spacing w:after="0" w:line="240" w:lineRule="auto"/>
              <w:rPr>
                <w:rFonts w:asciiTheme="majorHAnsi" w:hAnsiTheme="majorHAnsi"/>
                <w:sz w:val="16"/>
                <w:szCs w:val="16"/>
                <w:lang w:val="es-ES_tradnl"/>
              </w:rPr>
            </w:pPr>
            <w:r w:rsidRPr="00CE47CD">
              <w:rPr>
                <w:rFonts w:asciiTheme="majorHAnsi" w:hAnsiTheme="majorHAnsi"/>
                <w:sz w:val="16"/>
                <w:szCs w:val="16"/>
                <w:lang w:val="es-ES_tradnl"/>
              </w:rPr>
              <w:t>Se cambió</w:t>
            </w:r>
          </w:p>
        </w:tc>
      </w:tr>
      <w:tr w:rsidR="00203B44" w:rsidRPr="00F022B7" w14:paraId="1B3911B6" w14:textId="77777777" w:rsidTr="00203B44">
        <w:trPr>
          <w:trHeight w:val="248"/>
        </w:trPr>
        <w:tc>
          <w:tcPr>
            <w:tcW w:w="709" w:type="dxa"/>
          </w:tcPr>
          <w:p w14:paraId="64178546"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PNUD</w:t>
            </w:r>
          </w:p>
        </w:tc>
        <w:tc>
          <w:tcPr>
            <w:tcW w:w="772" w:type="dxa"/>
          </w:tcPr>
          <w:p w14:paraId="7560B60D"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30</w:t>
            </w:r>
          </w:p>
        </w:tc>
        <w:tc>
          <w:tcPr>
            <w:tcW w:w="833" w:type="dxa"/>
          </w:tcPr>
          <w:p w14:paraId="1A3518F2"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1</w:t>
            </w:r>
          </w:p>
        </w:tc>
        <w:tc>
          <w:tcPr>
            <w:tcW w:w="3356" w:type="dxa"/>
          </w:tcPr>
          <w:p w14:paraId="020AB816" w14:textId="77777777" w:rsidR="00203B44" w:rsidRPr="00CE47CD" w:rsidRDefault="00203B44" w:rsidP="00203B44">
            <w:pPr>
              <w:spacing w:after="0" w:line="240" w:lineRule="auto"/>
              <w:rPr>
                <w:rFonts w:asciiTheme="majorHAnsi" w:hAnsiTheme="majorHAnsi"/>
                <w:sz w:val="16"/>
                <w:szCs w:val="16"/>
                <w:lang w:val="es-ES_tradnl"/>
              </w:rPr>
            </w:pPr>
            <w:r w:rsidRPr="00CE47CD">
              <w:rPr>
                <w:rFonts w:asciiTheme="majorHAnsi" w:hAnsiTheme="majorHAnsi"/>
                <w:snapToGrid/>
                <w:sz w:val="16"/>
                <w:szCs w:val="16"/>
                <w:lang w:val="es-ES_tradnl"/>
              </w:rPr>
              <w:t>FMAM</w:t>
            </w:r>
          </w:p>
        </w:tc>
        <w:tc>
          <w:tcPr>
            <w:tcW w:w="3261" w:type="dxa"/>
          </w:tcPr>
          <w:p w14:paraId="7044D1FF" w14:textId="77777777" w:rsidR="00203B44" w:rsidRPr="00CE47CD" w:rsidRDefault="00203B44" w:rsidP="00203B44">
            <w:pPr>
              <w:spacing w:after="0" w:line="240" w:lineRule="auto"/>
              <w:rPr>
                <w:rFonts w:asciiTheme="majorHAnsi" w:hAnsiTheme="majorHAnsi"/>
                <w:sz w:val="16"/>
                <w:szCs w:val="16"/>
                <w:lang w:val="es-ES_tradnl"/>
              </w:rPr>
            </w:pPr>
            <w:r w:rsidRPr="00CE47CD">
              <w:rPr>
                <w:rFonts w:asciiTheme="majorHAnsi" w:hAnsiTheme="majorHAnsi"/>
                <w:sz w:val="16"/>
                <w:szCs w:val="16"/>
                <w:lang w:val="es-ES_tradnl"/>
              </w:rPr>
              <w:t>Se cambió</w:t>
            </w:r>
          </w:p>
        </w:tc>
      </w:tr>
      <w:tr w:rsidR="00203B44" w:rsidRPr="00F022B7" w14:paraId="4EBE60C5" w14:textId="77777777" w:rsidTr="00203B44">
        <w:trPr>
          <w:trHeight w:val="261"/>
        </w:trPr>
        <w:tc>
          <w:tcPr>
            <w:tcW w:w="709" w:type="dxa"/>
          </w:tcPr>
          <w:p w14:paraId="77693713"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PNUD</w:t>
            </w:r>
          </w:p>
        </w:tc>
        <w:tc>
          <w:tcPr>
            <w:tcW w:w="772" w:type="dxa"/>
          </w:tcPr>
          <w:p w14:paraId="1A72CA71"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32</w:t>
            </w:r>
          </w:p>
        </w:tc>
        <w:tc>
          <w:tcPr>
            <w:tcW w:w="833" w:type="dxa"/>
          </w:tcPr>
          <w:p w14:paraId="40CD1250"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1</w:t>
            </w:r>
          </w:p>
        </w:tc>
        <w:tc>
          <w:tcPr>
            <w:tcW w:w="3356" w:type="dxa"/>
          </w:tcPr>
          <w:p w14:paraId="164468EC" w14:textId="77777777" w:rsidR="00203B44" w:rsidRPr="00CE47CD" w:rsidRDefault="00203B44" w:rsidP="00203B44">
            <w:pPr>
              <w:spacing w:after="0" w:line="240" w:lineRule="auto"/>
              <w:rPr>
                <w:rFonts w:asciiTheme="majorHAnsi" w:hAnsiTheme="majorHAnsi"/>
                <w:snapToGrid/>
                <w:sz w:val="16"/>
                <w:szCs w:val="16"/>
                <w:lang w:val="es-ES_tradnl"/>
              </w:rPr>
            </w:pPr>
            <w:r w:rsidRPr="00CE47CD">
              <w:rPr>
                <w:rFonts w:asciiTheme="majorHAnsi" w:hAnsiTheme="majorHAnsi"/>
                <w:snapToGrid/>
                <w:sz w:val="16"/>
                <w:szCs w:val="16"/>
                <w:lang w:val="es-ES_tradnl"/>
              </w:rPr>
              <w:t>3.3.1 Ya estamos revisando el último METT para incluir las cifras finales en un cuadro.</w:t>
            </w:r>
          </w:p>
        </w:tc>
        <w:tc>
          <w:tcPr>
            <w:tcW w:w="3261" w:type="dxa"/>
          </w:tcPr>
          <w:p w14:paraId="5979E1C0" w14:textId="77777777" w:rsidR="00203B44" w:rsidRPr="00CE47CD" w:rsidRDefault="00203B44" w:rsidP="00203B44">
            <w:pPr>
              <w:spacing w:after="0" w:line="240" w:lineRule="auto"/>
              <w:jc w:val="both"/>
              <w:rPr>
                <w:rFonts w:asciiTheme="majorHAnsi" w:hAnsiTheme="majorHAnsi"/>
                <w:sz w:val="16"/>
                <w:szCs w:val="16"/>
                <w:lang w:val="es-ES_tradnl"/>
              </w:rPr>
            </w:pPr>
            <w:r w:rsidRPr="00CE47CD">
              <w:rPr>
                <w:rFonts w:asciiTheme="majorHAnsi" w:hAnsiTheme="majorHAnsi"/>
                <w:sz w:val="16"/>
                <w:szCs w:val="16"/>
                <w:lang w:val="es-ES_tradnl"/>
              </w:rPr>
              <w:t xml:space="preserve">Las cifras se desglosaron en varios cuadros en la sección 3.3.1. Se utilizaron como fuentes: </w:t>
            </w:r>
          </w:p>
          <w:p w14:paraId="33D66F8C" w14:textId="77777777" w:rsidR="00203B44" w:rsidRPr="00CE47CD" w:rsidRDefault="00203B44" w:rsidP="00203B44">
            <w:pPr>
              <w:spacing w:after="0" w:line="240" w:lineRule="auto"/>
              <w:jc w:val="both"/>
              <w:rPr>
                <w:rFonts w:asciiTheme="majorHAnsi" w:hAnsiTheme="majorHAnsi"/>
                <w:sz w:val="16"/>
                <w:szCs w:val="16"/>
                <w:lang w:val="es-ES_tradnl"/>
              </w:rPr>
            </w:pPr>
            <w:r w:rsidRPr="00CE47CD">
              <w:rPr>
                <w:rFonts w:asciiTheme="majorHAnsi" w:hAnsiTheme="majorHAnsi"/>
                <w:sz w:val="16"/>
                <w:szCs w:val="16"/>
                <w:lang w:val="es-ES_tradnl"/>
              </w:rPr>
              <w:t xml:space="preserve">- </w:t>
            </w:r>
            <w:r w:rsidRPr="00CE47CD">
              <w:rPr>
                <w:rFonts w:asciiTheme="majorHAnsi" w:hAnsiTheme="majorHAnsi"/>
                <w:sz w:val="16"/>
                <w:szCs w:val="16"/>
              </w:rPr>
              <w:t>GEF BD Tracking Tool PIMS 4966-IIPW Costa Rica 2018</w:t>
            </w:r>
            <w:r w:rsidRPr="00CE47CD">
              <w:rPr>
                <w:rFonts w:asciiTheme="majorHAnsi" w:hAnsiTheme="majorHAnsi"/>
                <w:sz w:val="16"/>
                <w:szCs w:val="16"/>
                <w:lang w:val="es-ES_tradnl"/>
              </w:rPr>
              <w:t>.</w:t>
            </w:r>
          </w:p>
          <w:p w14:paraId="44821DCF" w14:textId="77777777" w:rsidR="00203B44" w:rsidRPr="00CE47CD" w:rsidRDefault="00203B44" w:rsidP="00203B44">
            <w:pPr>
              <w:spacing w:after="0" w:line="240" w:lineRule="auto"/>
              <w:jc w:val="both"/>
              <w:rPr>
                <w:rFonts w:asciiTheme="majorHAnsi" w:hAnsiTheme="majorHAnsi"/>
                <w:sz w:val="16"/>
                <w:szCs w:val="16"/>
                <w:lang w:val="es-ES_tradnl"/>
              </w:rPr>
            </w:pPr>
            <w:r w:rsidRPr="00CE47CD">
              <w:rPr>
                <w:rFonts w:asciiTheme="majorHAnsi" w:hAnsiTheme="majorHAnsi"/>
                <w:sz w:val="16"/>
                <w:szCs w:val="16"/>
                <w:lang w:val="es-ES_tradnl"/>
              </w:rPr>
              <w:t>- Reyes Gatjens. Junio 2018.</w:t>
            </w:r>
          </w:p>
        </w:tc>
      </w:tr>
      <w:tr w:rsidR="00203B44" w:rsidRPr="00F022B7" w14:paraId="73488250" w14:textId="77777777" w:rsidTr="00203B44">
        <w:trPr>
          <w:trHeight w:val="261"/>
        </w:trPr>
        <w:tc>
          <w:tcPr>
            <w:tcW w:w="709" w:type="dxa"/>
          </w:tcPr>
          <w:p w14:paraId="789345D9"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PNUD</w:t>
            </w:r>
          </w:p>
        </w:tc>
        <w:tc>
          <w:tcPr>
            <w:tcW w:w="772" w:type="dxa"/>
          </w:tcPr>
          <w:p w14:paraId="44EB7F55"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37</w:t>
            </w:r>
          </w:p>
        </w:tc>
        <w:tc>
          <w:tcPr>
            <w:tcW w:w="833" w:type="dxa"/>
          </w:tcPr>
          <w:p w14:paraId="1980B021"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5</w:t>
            </w:r>
          </w:p>
        </w:tc>
        <w:tc>
          <w:tcPr>
            <w:tcW w:w="3356" w:type="dxa"/>
          </w:tcPr>
          <w:p w14:paraId="78F1AA11" w14:textId="77777777" w:rsidR="00203B44" w:rsidRPr="00CE47CD" w:rsidRDefault="00203B44" w:rsidP="00203B44">
            <w:pPr>
              <w:spacing w:after="0" w:line="240" w:lineRule="auto"/>
              <w:rPr>
                <w:rFonts w:asciiTheme="majorHAnsi" w:hAnsiTheme="majorHAnsi"/>
                <w:snapToGrid/>
                <w:sz w:val="16"/>
                <w:szCs w:val="16"/>
                <w:lang w:val="es-ES_tradnl"/>
              </w:rPr>
            </w:pPr>
            <w:r w:rsidRPr="00CE47CD">
              <w:rPr>
                <w:rFonts w:asciiTheme="majorHAnsi" w:hAnsiTheme="majorHAnsi"/>
                <w:snapToGrid/>
                <w:sz w:val="16"/>
                <w:szCs w:val="16"/>
                <w:lang w:val="es-ES_tradnl"/>
              </w:rPr>
              <w:t>El tema de género se puede desarrollar mas ampliamente porque es uno de los temas que PNUD requiere en el diseño de otros proyectos para lecciones aprendidas. Te vamos a compartir un análisis desde el Proyecto revisado por especialista género PNUD para desarrollar el tema acá y ampliarlo en las lecciones-conclusiones.</w:t>
            </w:r>
          </w:p>
        </w:tc>
        <w:tc>
          <w:tcPr>
            <w:tcW w:w="3261" w:type="dxa"/>
          </w:tcPr>
          <w:p w14:paraId="6A164456" w14:textId="77777777" w:rsidR="00203B44" w:rsidRPr="00CE47CD" w:rsidRDefault="00203B44" w:rsidP="00203B44">
            <w:pPr>
              <w:spacing w:after="0" w:line="240" w:lineRule="auto"/>
              <w:rPr>
                <w:rFonts w:asciiTheme="majorHAnsi" w:hAnsiTheme="majorHAnsi"/>
                <w:sz w:val="16"/>
                <w:szCs w:val="16"/>
                <w:lang w:val="es-ES_tradnl"/>
              </w:rPr>
            </w:pPr>
            <w:r w:rsidRPr="00CE47CD">
              <w:rPr>
                <w:rFonts w:asciiTheme="majorHAnsi" w:hAnsiTheme="majorHAnsi"/>
                <w:sz w:val="16"/>
                <w:szCs w:val="16"/>
                <w:lang w:val="es-ES_tradnl"/>
              </w:rPr>
              <w:t>Se insertó el tema de género a nivel de conclusiones, lecciones y recomendaciones.</w:t>
            </w:r>
          </w:p>
        </w:tc>
      </w:tr>
      <w:tr w:rsidR="00203B44" w:rsidRPr="00F022B7" w14:paraId="5A54C6D2" w14:textId="77777777" w:rsidTr="00203B44">
        <w:trPr>
          <w:trHeight w:val="261"/>
        </w:trPr>
        <w:tc>
          <w:tcPr>
            <w:tcW w:w="709" w:type="dxa"/>
          </w:tcPr>
          <w:p w14:paraId="3FBC268E"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PNUD</w:t>
            </w:r>
          </w:p>
        </w:tc>
        <w:tc>
          <w:tcPr>
            <w:tcW w:w="772" w:type="dxa"/>
          </w:tcPr>
          <w:p w14:paraId="301FFA37"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38</w:t>
            </w:r>
          </w:p>
        </w:tc>
        <w:tc>
          <w:tcPr>
            <w:tcW w:w="833" w:type="dxa"/>
          </w:tcPr>
          <w:p w14:paraId="55CEE7A5"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3</w:t>
            </w:r>
          </w:p>
        </w:tc>
        <w:tc>
          <w:tcPr>
            <w:tcW w:w="3356" w:type="dxa"/>
          </w:tcPr>
          <w:p w14:paraId="7D9992B5" w14:textId="77777777" w:rsidR="00203B44" w:rsidRPr="00CE47CD" w:rsidRDefault="00203B44" w:rsidP="00203B44">
            <w:pPr>
              <w:spacing w:after="0" w:line="240" w:lineRule="auto"/>
              <w:rPr>
                <w:rFonts w:asciiTheme="majorHAnsi" w:hAnsiTheme="majorHAnsi"/>
                <w:snapToGrid/>
                <w:sz w:val="16"/>
                <w:szCs w:val="16"/>
                <w:lang w:val="es-ES_tradnl"/>
              </w:rPr>
            </w:pPr>
            <w:r w:rsidRPr="00CE47CD">
              <w:rPr>
                <w:rFonts w:asciiTheme="majorHAnsi" w:hAnsiTheme="majorHAnsi"/>
                <w:snapToGrid/>
                <w:sz w:val="16"/>
                <w:szCs w:val="16"/>
                <w:lang w:val="es-ES_tradnl"/>
              </w:rPr>
              <w:t xml:space="preserve">Esto también se dio desde administración anterior donde hubo disposición de no contratar mas personal, hay que ponerlo en función del ¨trend¨ más amplio, se ha recortado gastos desde todo el periodo de implementación del proyecto. Hay evidencia de esto en el FSS que te vamos a compartir cuando terminemos revisión. </w:t>
            </w:r>
          </w:p>
        </w:tc>
        <w:tc>
          <w:tcPr>
            <w:tcW w:w="3261" w:type="dxa"/>
          </w:tcPr>
          <w:p w14:paraId="079E2DEE" w14:textId="77777777" w:rsidR="00203B44" w:rsidRPr="00CE47CD" w:rsidRDefault="00203B44" w:rsidP="00203B44">
            <w:pPr>
              <w:spacing w:after="0" w:line="240" w:lineRule="auto"/>
              <w:rPr>
                <w:rFonts w:asciiTheme="majorHAnsi" w:hAnsiTheme="majorHAnsi"/>
                <w:sz w:val="16"/>
                <w:szCs w:val="16"/>
                <w:lang w:val="es-ES_tradnl"/>
              </w:rPr>
            </w:pPr>
            <w:r w:rsidRPr="00CE47CD">
              <w:rPr>
                <w:rFonts w:asciiTheme="majorHAnsi" w:hAnsiTheme="majorHAnsi"/>
                <w:sz w:val="16"/>
                <w:szCs w:val="16"/>
                <w:lang w:val="es-ES_tradnl"/>
              </w:rPr>
              <w:t xml:space="preserve">Se agregó el siguiente párrafo: “Tal y como quedó demostrado en el análisis de la información generada por la </w:t>
            </w:r>
            <w:r w:rsidRPr="009774F6">
              <w:rPr>
                <w:rFonts w:asciiTheme="majorHAnsi" w:hAnsiTheme="majorHAnsi"/>
                <w:sz w:val="16"/>
                <w:szCs w:val="16"/>
              </w:rPr>
              <w:t>Financial Sustainability Scorecard,</w:t>
            </w:r>
            <w:r w:rsidRPr="00CE47CD">
              <w:rPr>
                <w:rFonts w:asciiTheme="majorHAnsi" w:hAnsiTheme="majorHAnsi"/>
                <w:sz w:val="16"/>
                <w:szCs w:val="16"/>
                <w:lang w:val="es-ES_tradnl"/>
              </w:rPr>
              <w:t xml:space="preserve"> desde la administración Solís Rivera se viene reduciendo el presupuesto de operación asignado por el Gobierno Central al SINAC, a lo que se suma una disposición de no contratar más personal. Es así como durante todo el periodo de implementación del proyecto se han venido recortando los gastos.</w:t>
            </w:r>
          </w:p>
        </w:tc>
      </w:tr>
      <w:tr w:rsidR="00203B44" w:rsidRPr="00F022B7" w14:paraId="72B04FB2" w14:textId="77777777" w:rsidTr="00203B44">
        <w:trPr>
          <w:trHeight w:val="261"/>
        </w:trPr>
        <w:tc>
          <w:tcPr>
            <w:tcW w:w="709" w:type="dxa"/>
          </w:tcPr>
          <w:p w14:paraId="015C4B72"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PNUD</w:t>
            </w:r>
          </w:p>
        </w:tc>
        <w:tc>
          <w:tcPr>
            <w:tcW w:w="772" w:type="dxa"/>
          </w:tcPr>
          <w:p w14:paraId="4CC71022"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42</w:t>
            </w:r>
          </w:p>
        </w:tc>
        <w:tc>
          <w:tcPr>
            <w:tcW w:w="833" w:type="dxa"/>
          </w:tcPr>
          <w:p w14:paraId="0BC2B947"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5</w:t>
            </w:r>
          </w:p>
        </w:tc>
        <w:tc>
          <w:tcPr>
            <w:tcW w:w="3356" w:type="dxa"/>
          </w:tcPr>
          <w:p w14:paraId="484A9E54" w14:textId="77777777" w:rsidR="00203B44" w:rsidRPr="00CE47CD" w:rsidRDefault="00203B44" w:rsidP="00203B44">
            <w:pPr>
              <w:spacing w:after="0" w:line="240" w:lineRule="auto"/>
              <w:rPr>
                <w:rFonts w:asciiTheme="majorHAnsi" w:hAnsiTheme="majorHAnsi"/>
                <w:snapToGrid/>
                <w:sz w:val="16"/>
                <w:szCs w:val="16"/>
                <w:lang w:val="es-ES_tradnl"/>
              </w:rPr>
            </w:pPr>
            <w:r w:rsidRPr="00CE47CD">
              <w:rPr>
                <w:rFonts w:asciiTheme="majorHAnsi" w:hAnsiTheme="majorHAnsi"/>
                <w:snapToGrid/>
                <w:sz w:val="16"/>
                <w:szCs w:val="16"/>
                <w:lang w:val="es-ES_tradnl"/>
              </w:rPr>
              <w:t xml:space="preserve">Me parece relevante evidenciar que no se hizo análisis de género para próximos proyectos. A pesar de ello hubo aportes en este sentido. </w:t>
            </w:r>
          </w:p>
        </w:tc>
        <w:tc>
          <w:tcPr>
            <w:tcW w:w="3261" w:type="dxa"/>
          </w:tcPr>
          <w:p w14:paraId="71A8C591" w14:textId="77777777" w:rsidR="00203B44" w:rsidRPr="00CE47CD" w:rsidRDefault="00203B44" w:rsidP="00203B44">
            <w:pPr>
              <w:spacing w:after="0" w:line="240" w:lineRule="auto"/>
              <w:rPr>
                <w:rFonts w:asciiTheme="majorHAnsi" w:hAnsiTheme="majorHAnsi"/>
                <w:sz w:val="16"/>
                <w:szCs w:val="16"/>
                <w:lang w:val="es-ES_tradnl"/>
              </w:rPr>
            </w:pPr>
            <w:r w:rsidRPr="00CE47CD">
              <w:rPr>
                <w:rFonts w:asciiTheme="majorHAnsi" w:hAnsiTheme="majorHAnsi"/>
                <w:sz w:val="16"/>
                <w:szCs w:val="16"/>
                <w:lang w:val="es-ES_tradnl"/>
              </w:rPr>
              <w:t>Se evidenció tanto en 3.3.6 como en conclusiones, lecciones y recomendaciones.</w:t>
            </w:r>
          </w:p>
        </w:tc>
      </w:tr>
      <w:tr w:rsidR="00203B44" w:rsidRPr="00F022B7" w14:paraId="7472368D" w14:textId="77777777" w:rsidTr="00203B44">
        <w:trPr>
          <w:trHeight w:val="248"/>
        </w:trPr>
        <w:tc>
          <w:tcPr>
            <w:tcW w:w="709" w:type="dxa"/>
          </w:tcPr>
          <w:p w14:paraId="70EE61F6"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PNUD</w:t>
            </w:r>
          </w:p>
        </w:tc>
        <w:tc>
          <w:tcPr>
            <w:tcW w:w="772" w:type="dxa"/>
          </w:tcPr>
          <w:p w14:paraId="043115C7"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44</w:t>
            </w:r>
          </w:p>
        </w:tc>
        <w:tc>
          <w:tcPr>
            <w:tcW w:w="833" w:type="dxa"/>
          </w:tcPr>
          <w:p w14:paraId="6A1D2D0F"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4</w:t>
            </w:r>
          </w:p>
        </w:tc>
        <w:tc>
          <w:tcPr>
            <w:tcW w:w="3356" w:type="dxa"/>
          </w:tcPr>
          <w:p w14:paraId="7C569A5F" w14:textId="77777777" w:rsidR="00203B44" w:rsidRPr="00CE47CD" w:rsidRDefault="00203B44" w:rsidP="00203B44">
            <w:pPr>
              <w:spacing w:after="0" w:line="240" w:lineRule="auto"/>
              <w:rPr>
                <w:rFonts w:asciiTheme="majorHAnsi" w:hAnsiTheme="majorHAnsi"/>
                <w:snapToGrid/>
                <w:sz w:val="16"/>
                <w:szCs w:val="16"/>
                <w:lang w:val="es-ES_tradnl"/>
              </w:rPr>
            </w:pPr>
            <w:r w:rsidRPr="00CE47CD">
              <w:rPr>
                <w:rFonts w:asciiTheme="majorHAnsi" w:hAnsiTheme="majorHAnsi"/>
                <w:snapToGrid/>
                <w:sz w:val="16"/>
                <w:szCs w:val="16"/>
                <w:lang w:val="es-ES_tradnl"/>
              </w:rPr>
              <w:t>…como género, y otras vinculaciones y articulaciones con los ODS.</w:t>
            </w:r>
          </w:p>
        </w:tc>
        <w:tc>
          <w:tcPr>
            <w:tcW w:w="3261" w:type="dxa"/>
          </w:tcPr>
          <w:p w14:paraId="216D2D5E" w14:textId="77777777" w:rsidR="00203B44" w:rsidRPr="00CE47CD" w:rsidRDefault="00203B44" w:rsidP="00203B44">
            <w:pPr>
              <w:spacing w:after="0" w:line="240" w:lineRule="auto"/>
              <w:rPr>
                <w:rFonts w:asciiTheme="majorHAnsi" w:hAnsiTheme="majorHAnsi"/>
                <w:sz w:val="16"/>
                <w:szCs w:val="16"/>
                <w:lang w:val="es-ES_tradnl"/>
              </w:rPr>
            </w:pPr>
            <w:r w:rsidRPr="00CE47CD">
              <w:rPr>
                <w:rFonts w:asciiTheme="majorHAnsi" w:hAnsiTheme="majorHAnsi"/>
                <w:sz w:val="16"/>
                <w:szCs w:val="16"/>
                <w:lang w:val="es-ES_tradnl"/>
              </w:rPr>
              <w:t>Se cambió</w:t>
            </w:r>
          </w:p>
        </w:tc>
      </w:tr>
      <w:tr w:rsidR="00203B44" w:rsidRPr="00F022B7" w14:paraId="0E461214" w14:textId="77777777" w:rsidTr="00203B44">
        <w:trPr>
          <w:trHeight w:val="248"/>
        </w:trPr>
        <w:tc>
          <w:tcPr>
            <w:tcW w:w="709" w:type="dxa"/>
          </w:tcPr>
          <w:p w14:paraId="5CA3C365"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SINAC</w:t>
            </w:r>
          </w:p>
        </w:tc>
        <w:tc>
          <w:tcPr>
            <w:tcW w:w="772" w:type="dxa"/>
          </w:tcPr>
          <w:p w14:paraId="118BE36B"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6</w:t>
            </w:r>
          </w:p>
        </w:tc>
        <w:tc>
          <w:tcPr>
            <w:tcW w:w="833" w:type="dxa"/>
          </w:tcPr>
          <w:p w14:paraId="3EA03EA9"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12</w:t>
            </w:r>
          </w:p>
        </w:tc>
        <w:tc>
          <w:tcPr>
            <w:tcW w:w="3356" w:type="dxa"/>
          </w:tcPr>
          <w:p w14:paraId="2490BB7A" w14:textId="77777777" w:rsidR="00203B44" w:rsidRPr="00CE47CD" w:rsidRDefault="00203B44" w:rsidP="00203B44">
            <w:pPr>
              <w:spacing w:after="0" w:line="240" w:lineRule="auto"/>
              <w:rPr>
                <w:rFonts w:asciiTheme="majorHAnsi" w:hAnsiTheme="majorHAnsi"/>
                <w:snapToGrid/>
                <w:sz w:val="16"/>
                <w:szCs w:val="16"/>
                <w:lang w:val="es-ES_tradnl"/>
              </w:rPr>
            </w:pPr>
            <w:r w:rsidRPr="00CE47CD">
              <w:rPr>
                <w:rFonts w:asciiTheme="majorHAnsi" w:hAnsiTheme="majorHAnsi"/>
                <w:snapToGrid/>
                <w:sz w:val="16"/>
                <w:szCs w:val="16"/>
                <w:lang w:val="es-ES_tradnl"/>
              </w:rPr>
              <w:t>este dato no es el correcto. el cierre estaba para el año 2019. en el real se debe poner Julio 2019</w:t>
            </w:r>
          </w:p>
        </w:tc>
        <w:tc>
          <w:tcPr>
            <w:tcW w:w="3261" w:type="dxa"/>
          </w:tcPr>
          <w:p w14:paraId="5F75083E" w14:textId="77777777" w:rsidR="00203B44" w:rsidRPr="00CE47CD" w:rsidRDefault="00203B44" w:rsidP="00203B44">
            <w:pPr>
              <w:spacing w:after="0" w:line="240" w:lineRule="auto"/>
              <w:rPr>
                <w:rFonts w:asciiTheme="majorHAnsi" w:hAnsiTheme="majorHAnsi"/>
                <w:sz w:val="16"/>
                <w:szCs w:val="16"/>
                <w:lang w:val="es-ES_tradnl"/>
              </w:rPr>
            </w:pPr>
            <w:r w:rsidRPr="00CE47CD">
              <w:rPr>
                <w:rFonts w:asciiTheme="majorHAnsi" w:hAnsiTheme="majorHAnsi"/>
                <w:sz w:val="16"/>
                <w:szCs w:val="16"/>
                <w:lang w:val="es-ES_tradnl"/>
              </w:rPr>
              <w:t>Propuesto: Julio 2019</w:t>
            </w:r>
          </w:p>
          <w:p w14:paraId="27CA12F5" w14:textId="77777777" w:rsidR="00203B44" w:rsidRPr="00CE47CD" w:rsidRDefault="00203B44" w:rsidP="00203B44">
            <w:pPr>
              <w:spacing w:after="0" w:line="240" w:lineRule="auto"/>
              <w:rPr>
                <w:rFonts w:asciiTheme="majorHAnsi" w:hAnsiTheme="majorHAnsi"/>
                <w:sz w:val="16"/>
                <w:szCs w:val="16"/>
                <w:lang w:val="es-ES_tradnl"/>
              </w:rPr>
            </w:pPr>
            <w:r w:rsidRPr="00CE47CD">
              <w:rPr>
                <w:rFonts w:asciiTheme="majorHAnsi" w:hAnsiTheme="majorHAnsi"/>
                <w:sz w:val="16"/>
                <w:szCs w:val="16"/>
                <w:lang w:val="es-ES_tradnl"/>
              </w:rPr>
              <w:t>Real: Julio 2018</w:t>
            </w:r>
          </w:p>
        </w:tc>
      </w:tr>
      <w:tr w:rsidR="00203B44" w:rsidRPr="00F022B7" w14:paraId="58375557" w14:textId="77777777" w:rsidTr="00203B44">
        <w:trPr>
          <w:trHeight w:val="248"/>
        </w:trPr>
        <w:tc>
          <w:tcPr>
            <w:tcW w:w="709" w:type="dxa"/>
          </w:tcPr>
          <w:p w14:paraId="31305146"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SINAC</w:t>
            </w:r>
          </w:p>
        </w:tc>
        <w:tc>
          <w:tcPr>
            <w:tcW w:w="772" w:type="dxa"/>
          </w:tcPr>
          <w:p w14:paraId="25AAB343"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8</w:t>
            </w:r>
          </w:p>
        </w:tc>
        <w:tc>
          <w:tcPr>
            <w:tcW w:w="833" w:type="dxa"/>
          </w:tcPr>
          <w:p w14:paraId="20ABDA19"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4</w:t>
            </w:r>
          </w:p>
        </w:tc>
        <w:tc>
          <w:tcPr>
            <w:tcW w:w="3356" w:type="dxa"/>
          </w:tcPr>
          <w:p w14:paraId="7BDAB2DE" w14:textId="77777777" w:rsidR="00203B44" w:rsidRPr="00CE47CD" w:rsidRDefault="00203B44" w:rsidP="00203B44">
            <w:pPr>
              <w:spacing w:after="0" w:line="240" w:lineRule="auto"/>
              <w:rPr>
                <w:rFonts w:asciiTheme="majorHAnsi" w:hAnsiTheme="majorHAnsi"/>
                <w:snapToGrid/>
                <w:sz w:val="16"/>
                <w:szCs w:val="16"/>
                <w:lang w:val="es-ES_tradnl"/>
              </w:rPr>
            </w:pPr>
            <w:r w:rsidRPr="00CE47CD">
              <w:rPr>
                <w:rFonts w:asciiTheme="majorHAnsi" w:hAnsiTheme="majorHAnsi"/>
                <w:snapToGrid/>
                <w:sz w:val="16"/>
                <w:szCs w:val="16"/>
                <w:lang w:val="es-ES_tradnl"/>
              </w:rPr>
              <w:t>Solo por medio del SNIT?</w:t>
            </w:r>
          </w:p>
        </w:tc>
        <w:tc>
          <w:tcPr>
            <w:tcW w:w="3261" w:type="dxa"/>
          </w:tcPr>
          <w:p w14:paraId="100CDAEC" w14:textId="77777777" w:rsidR="00203B44" w:rsidRPr="00CE47CD" w:rsidRDefault="00203B44" w:rsidP="00203B44">
            <w:pPr>
              <w:spacing w:after="0" w:line="240" w:lineRule="auto"/>
              <w:rPr>
                <w:rFonts w:asciiTheme="majorHAnsi" w:hAnsiTheme="majorHAnsi"/>
                <w:snapToGrid/>
                <w:sz w:val="16"/>
                <w:szCs w:val="16"/>
                <w:lang w:val="es-ES_tradnl"/>
              </w:rPr>
            </w:pPr>
            <w:r w:rsidRPr="00CE47CD">
              <w:rPr>
                <w:rFonts w:asciiTheme="majorHAnsi" w:hAnsiTheme="majorHAnsi"/>
                <w:snapToGrid/>
                <w:sz w:val="16"/>
                <w:szCs w:val="16"/>
                <w:lang w:val="es-ES_tradnl"/>
              </w:rPr>
              <w:t>por medio del SNIT y de otras plataformas</w:t>
            </w:r>
          </w:p>
        </w:tc>
      </w:tr>
      <w:tr w:rsidR="00203B44" w:rsidRPr="00F022B7" w14:paraId="5A07D24D" w14:textId="77777777" w:rsidTr="00203B44">
        <w:trPr>
          <w:trHeight w:val="248"/>
        </w:trPr>
        <w:tc>
          <w:tcPr>
            <w:tcW w:w="709" w:type="dxa"/>
          </w:tcPr>
          <w:p w14:paraId="5DD1E0FE"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 xml:space="preserve">SINAC </w:t>
            </w:r>
          </w:p>
        </w:tc>
        <w:tc>
          <w:tcPr>
            <w:tcW w:w="772" w:type="dxa"/>
          </w:tcPr>
          <w:p w14:paraId="57B149D0"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11</w:t>
            </w:r>
          </w:p>
        </w:tc>
        <w:tc>
          <w:tcPr>
            <w:tcW w:w="833" w:type="dxa"/>
          </w:tcPr>
          <w:p w14:paraId="47698CB9"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3</w:t>
            </w:r>
          </w:p>
        </w:tc>
        <w:tc>
          <w:tcPr>
            <w:tcW w:w="3356" w:type="dxa"/>
          </w:tcPr>
          <w:p w14:paraId="37487F15" w14:textId="77777777" w:rsidR="00203B44" w:rsidRPr="00CE47CD" w:rsidRDefault="00203B44" w:rsidP="00203B44">
            <w:pPr>
              <w:spacing w:after="0" w:line="240" w:lineRule="auto"/>
              <w:rPr>
                <w:rFonts w:asciiTheme="majorHAnsi" w:hAnsiTheme="majorHAnsi"/>
                <w:snapToGrid/>
                <w:sz w:val="16"/>
                <w:szCs w:val="16"/>
                <w:lang w:val="es-ES_tradnl"/>
              </w:rPr>
            </w:pPr>
            <w:r w:rsidRPr="00CE47CD">
              <w:rPr>
                <w:rFonts w:asciiTheme="majorHAnsi" w:hAnsiTheme="majorHAnsi"/>
                <w:snapToGrid/>
                <w:sz w:val="16"/>
                <w:szCs w:val="16"/>
                <w:lang w:val="es-ES_tradnl"/>
              </w:rPr>
              <w:t>“conteo integral” Que significa?</w:t>
            </w:r>
          </w:p>
          <w:p w14:paraId="7340155A" w14:textId="77777777" w:rsidR="00203B44" w:rsidRPr="00CE47CD" w:rsidRDefault="00203B44" w:rsidP="00203B44">
            <w:pPr>
              <w:spacing w:after="0" w:line="240" w:lineRule="auto"/>
              <w:rPr>
                <w:rFonts w:asciiTheme="majorHAnsi" w:hAnsiTheme="majorHAnsi"/>
                <w:snapToGrid/>
                <w:sz w:val="16"/>
                <w:szCs w:val="16"/>
                <w:lang w:val="es-ES_tradnl"/>
              </w:rPr>
            </w:pPr>
          </w:p>
        </w:tc>
        <w:tc>
          <w:tcPr>
            <w:tcW w:w="3261" w:type="dxa"/>
          </w:tcPr>
          <w:p w14:paraId="7C801DE5" w14:textId="77777777" w:rsidR="00203B44" w:rsidRPr="00CE47CD" w:rsidRDefault="00203B44" w:rsidP="00203B44">
            <w:pPr>
              <w:spacing w:after="0" w:line="240" w:lineRule="auto"/>
              <w:rPr>
                <w:rFonts w:asciiTheme="majorHAnsi" w:hAnsiTheme="majorHAnsi"/>
                <w:snapToGrid/>
                <w:sz w:val="16"/>
                <w:szCs w:val="16"/>
                <w:lang w:val="es-ES_tradnl"/>
              </w:rPr>
            </w:pPr>
            <w:r w:rsidRPr="00CE47CD">
              <w:rPr>
                <w:rFonts w:asciiTheme="majorHAnsi" w:hAnsiTheme="majorHAnsi"/>
                <w:snapToGrid/>
                <w:sz w:val="16"/>
                <w:szCs w:val="16"/>
                <w:lang w:val="es-ES_tradnl"/>
              </w:rPr>
              <w:t>Se sustituyó por: “un análisis integral y sistemático…”</w:t>
            </w:r>
          </w:p>
        </w:tc>
      </w:tr>
      <w:tr w:rsidR="00203B44" w:rsidRPr="00F022B7" w14:paraId="69A6362F" w14:textId="77777777" w:rsidTr="00203B44">
        <w:trPr>
          <w:trHeight w:val="248"/>
        </w:trPr>
        <w:tc>
          <w:tcPr>
            <w:tcW w:w="709" w:type="dxa"/>
          </w:tcPr>
          <w:p w14:paraId="791BB467"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SINAC</w:t>
            </w:r>
          </w:p>
        </w:tc>
        <w:tc>
          <w:tcPr>
            <w:tcW w:w="772" w:type="dxa"/>
          </w:tcPr>
          <w:p w14:paraId="36E4CADB"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15</w:t>
            </w:r>
          </w:p>
        </w:tc>
        <w:tc>
          <w:tcPr>
            <w:tcW w:w="833" w:type="dxa"/>
          </w:tcPr>
          <w:p w14:paraId="0246FBB8"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7</w:t>
            </w:r>
          </w:p>
        </w:tc>
        <w:tc>
          <w:tcPr>
            <w:tcW w:w="3356" w:type="dxa"/>
          </w:tcPr>
          <w:p w14:paraId="7833723F" w14:textId="77777777" w:rsidR="00203B44" w:rsidRPr="00CE47CD" w:rsidRDefault="00203B44" w:rsidP="00203B44">
            <w:pPr>
              <w:spacing w:after="0" w:line="240" w:lineRule="auto"/>
              <w:rPr>
                <w:rFonts w:asciiTheme="majorHAnsi" w:hAnsiTheme="majorHAnsi"/>
                <w:snapToGrid/>
                <w:sz w:val="16"/>
                <w:szCs w:val="16"/>
                <w:lang w:val="es-ES_tradnl"/>
              </w:rPr>
            </w:pPr>
            <w:r w:rsidRPr="00CE47CD">
              <w:rPr>
                <w:rFonts w:asciiTheme="majorHAnsi" w:hAnsiTheme="majorHAnsi"/>
                <w:snapToGrid/>
                <w:sz w:val="16"/>
                <w:szCs w:val="16"/>
                <w:lang w:val="es-ES_tradnl"/>
              </w:rPr>
              <w:t>“…las AP públicas del país del país, así como de la gestión de los bosques y de la vida silvestre, tanto dentro como fuera de las AP”.</w:t>
            </w:r>
          </w:p>
          <w:p w14:paraId="68B2C1C3" w14:textId="77777777" w:rsidR="00203B44" w:rsidRPr="00CE47CD" w:rsidRDefault="00203B44" w:rsidP="00203B44">
            <w:pPr>
              <w:spacing w:after="0" w:line="240" w:lineRule="auto"/>
              <w:rPr>
                <w:rFonts w:asciiTheme="majorHAnsi" w:hAnsiTheme="majorHAnsi"/>
                <w:snapToGrid/>
                <w:sz w:val="16"/>
                <w:szCs w:val="16"/>
                <w:lang w:val="es-ES_tradnl"/>
              </w:rPr>
            </w:pPr>
          </w:p>
        </w:tc>
        <w:tc>
          <w:tcPr>
            <w:tcW w:w="3261" w:type="dxa"/>
          </w:tcPr>
          <w:p w14:paraId="2CC055BE" w14:textId="77777777" w:rsidR="00203B44" w:rsidRPr="00CE47CD" w:rsidRDefault="00203B44" w:rsidP="00203B44">
            <w:pPr>
              <w:spacing w:after="0" w:line="240" w:lineRule="auto"/>
              <w:rPr>
                <w:rFonts w:asciiTheme="majorHAnsi" w:hAnsiTheme="majorHAnsi"/>
                <w:snapToGrid/>
                <w:sz w:val="16"/>
                <w:szCs w:val="16"/>
                <w:lang w:val="es-ES_tradnl"/>
              </w:rPr>
            </w:pPr>
            <w:r w:rsidRPr="00CE47CD">
              <w:rPr>
                <w:rFonts w:asciiTheme="majorHAnsi" w:hAnsiTheme="majorHAnsi"/>
                <w:snapToGrid/>
                <w:sz w:val="16"/>
                <w:szCs w:val="16"/>
                <w:lang w:val="es-ES_tradnl"/>
              </w:rPr>
              <w:t>Se sustituyó por: “todas las ASP (áreas silvestres protegidas) del país, de la gestión de los bosques y de la vida silvestre tanto dentro como fuera de las ASP, así como de la conservación y protección del uso de cuencas y sistemas hídricos”.</w:t>
            </w:r>
          </w:p>
        </w:tc>
      </w:tr>
      <w:tr w:rsidR="00203B44" w:rsidRPr="00F022B7" w14:paraId="7C85ED9D" w14:textId="77777777" w:rsidTr="00203B44">
        <w:trPr>
          <w:trHeight w:val="248"/>
        </w:trPr>
        <w:tc>
          <w:tcPr>
            <w:tcW w:w="709" w:type="dxa"/>
          </w:tcPr>
          <w:p w14:paraId="287992F3"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SINAC</w:t>
            </w:r>
          </w:p>
        </w:tc>
        <w:tc>
          <w:tcPr>
            <w:tcW w:w="772" w:type="dxa"/>
          </w:tcPr>
          <w:p w14:paraId="5B074101"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16</w:t>
            </w:r>
          </w:p>
        </w:tc>
        <w:tc>
          <w:tcPr>
            <w:tcW w:w="833" w:type="dxa"/>
          </w:tcPr>
          <w:p w14:paraId="40559D34"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10</w:t>
            </w:r>
          </w:p>
        </w:tc>
        <w:tc>
          <w:tcPr>
            <w:tcW w:w="3356" w:type="dxa"/>
          </w:tcPr>
          <w:p w14:paraId="2F7CA590" w14:textId="77777777" w:rsidR="00203B44" w:rsidRPr="00CE47CD" w:rsidRDefault="00203B44" w:rsidP="00203B44">
            <w:pPr>
              <w:spacing w:after="0" w:line="240" w:lineRule="auto"/>
              <w:rPr>
                <w:rFonts w:asciiTheme="majorHAnsi" w:hAnsiTheme="majorHAnsi"/>
                <w:snapToGrid/>
                <w:sz w:val="16"/>
                <w:szCs w:val="16"/>
                <w:lang w:val="es-ES_tradnl"/>
              </w:rPr>
            </w:pPr>
            <w:r w:rsidRPr="00CE47CD">
              <w:rPr>
                <w:rFonts w:asciiTheme="majorHAnsi" w:hAnsiTheme="majorHAnsi"/>
                <w:snapToGrid/>
                <w:sz w:val="16"/>
                <w:szCs w:val="16"/>
                <w:lang w:val="es-ES_tradnl"/>
              </w:rPr>
              <w:t>“….para las AC”</w:t>
            </w:r>
          </w:p>
        </w:tc>
        <w:tc>
          <w:tcPr>
            <w:tcW w:w="3261" w:type="dxa"/>
          </w:tcPr>
          <w:p w14:paraId="5BE85EB3" w14:textId="77777777" w:rsidR="00203B44" w:rsidRPr="00CE47CD" w:rsidRDefault="00203B44" w:rsidP="00203B44">
            <w:pPr>
              <w:spacing w:after="0" w:line="240" w:lineRule="auto"/>
              <w:rPr>
                <w:rFonts w:asciiTheme="majorHAnsi" w:hAnsiTheme="majorHAnsi"/>
                <w:sz w:val="16"/>
                <w:szCs w:val="16"/>
                <w:lang w:val="es-ES_tradnl"/>
              </w:rPr>
            </w:pPr>
            <w:r w:rsidRPr="00CE47CD">
              <w:rPr>
                <w:rFonts w:asciiTheme="majorHAnsi" w:hAnsiTheme="majorHAnsi"/>
                <w:snapToGrid/>
                <w:sz w:val="16"/>
                <w:szCs w:val="16"/>
                <w:lang w:val="es-ES_tradnl"/>
              </w:rPr>
              <w:t>Se sustituyó por: “….para ASP”.</w:t>
            </w:r>
          </w:p>
        </w:tc>
      </w:tr>
      <w:tr w:rsidR="00203B44" w:rsidRPr="00F022B7" w14:paraId="6147EDB8" w14:textId="77777777" w:rsidTr="00203B44">
        <w:trPr>
          <w:trHeight w:val="248"/>
        </w:trPr>
        <w:tc>
          <w:tcPr>
            <w:tcW w:w="709" w:type="dxa"/>
          </w:tcPr>
          <w:p w14:paraId="38F99227"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SINAC</w:t>
            </w:r>
          </w:p>
        </w:tc>
        <w:tc>
          <w:tcPr>
            <w:tcW w:w="772" w:type="dxa"/>
          </w:tcPr>
          <w:p w14:paraId="5968AE38"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20</w:t>
            </w:r>
          </w:p>
        </w:tc>
        <w:tc>
          <w:tcPr>
            <w:tcW w:w="833" w:type="dxa"/>
          </w:tcPr>
          <w:p w14:paraId="1FF08232"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7</w:t>
            </w:r>
          </w:p>
        </w:tc>
        <w:tc>
          <w:tcPr>
            <w:tcW w:w="3356" w:type="dxa"/>
          </w:tcPr>
          <w:p w14:paraId="68BF888F" w14:textId="16CB7107" w:rsidR="00203B44" w:rsidRPr="00CE47CD" w:rsidRDefault="009774F6" w:rsidP="00203B44">
            <w:pPr>
              <w:spacing w:after="0" w:line="240" w:lineRule="auto"/>
              <w:rPr>
                <w:rFonts w:asciiTheme="majorHAnsi" w:hAnsiTheme="majorHAnsi"/>
                <w:snapToGrid/>
                <w:sz w:val="16"/>
                <w:szCs w:val="16"/>
                <w:lang w:val="es-ES_tradnl"/>
              </w:rPr>
            </w:pPr>
            <w:r>
              <w:rPr>
                <w:rFonts w:asciiTheme="majorHAnsi" w:hAnsiTheme="majorHAnsi"/>
                <w:snapToGrid/>
                <w:sz w:val="16"/>
                <w:szCs w:val="16"/>
                <w:lang w:val="es-ES_tradnl"/>
              </w:rPr>
              <w:t>el avance y coordinació</w:t>
            </w:r>
            <w:r w:rsidR="00203B44" w:rsidRPr="00CE47CD">
              <w:rPr>
                <w:rFonts w:asciiTheme="majorHAnsi" w:hAnsiTheme="majorHAnsi"/>
                <w:snapToGrid/>
                <w:sz w:val="16"/>
                <w:szCs w:val="16"/>
                <w:lang w:val="es-ES_tradnl"/>
              </w:rPr>
              <w:t xml:space="preserve">n realmente fue con el INTA que es del MAG, pero en si alguien del MAG directamente no esta ni estuvo vinculado con el proyecto, o muy pobremente. esta en su lugar es una limitante. </w:t>
            </w:r>
          </w:p>
        </w:tc>
        <w:tc>
          <w:tcPr>
            <w:tcW w:w="3261" w:type="dxa"/>
          </w:tcPr>
          <w:p w14:paraId="16E6D255" w14:textId="77777777" w:rsidR="00203B44" w:rsidRPr="00CE47CD" w:rsidRDefault="00203B44" w:rsidP="00203B44">
            <w:pPr>
              <w:spacing w:after="0" w:line="240" w:lineRule="auto"/>
              <w:rPr>
                <w:rFonts w:asciiTheme="majorHAnsi" w:hAnsiTheme="majorHAnsi"/>
                <w:snapToGrid/>
                <w:sz w:val="16"/>
                <w:szCs w:val="16"/>
                <w:lang w:val="es-ES_tradnl"/>
              </w:rPr>
            </w:pPr>
            <w:r w:rsidRPr="00CE47CD">
              <w:rPr>
                <w:rFonts w:asciiTheme="majorHAnsi" w:hAnsiTheme="majorHAnsi"/>
                <w:sz w:val="16"/>
                <w:szCs w:val="16"/>
                <w:lang w:val="es-ES_tradnl"/>
              </w:rPr>
              <w:t xml:space="preserve">Se </w:t>
            </w:r>
            <w:r w:rsidRPr="00CE47CD">
              <w:rPr>
                <w:rFonts w:asciiTheme="majorHAnsi" w:hAnsiTheme="majorHAnsi"/>
                <w:snapToGrid/>
                <w:sz w:val="16"/>
                <w:szCs w:val="16"/>
                <w:lang w:val="es-ES_tradnl"/>
              </w:rPr>
              <w:t>insertaron dos párrafos:</w:t>
            </w:r>
          </w:p>
          <w:p w14:paraId="301FCE70" w14:textId="77777777" w:rsidR="00203B44" w:rsidRPr="00CE47CD" w:rsidRDefault="00203B44" w:rsidP="00203B44">
            <w:pPr>
              <w:spacing w:after="0" w:line="240" w:lineRule="auto"/>
              <w:rPr>
                <w:rFonts w:asciiTheme="majorHAnsi" w:hAnsiTheme="majorHAnsi"/>
                <w:snapToGrid/>
                <w:sz w:val="16"/>
                <w:szCs w:val="16"/>
                <w:lang w:val="es-ES_tradnl"/>
              </w:rPr>
            </w:pPr>
            <w:r w:rsidRPr="00CE47CD">
              <w:rPr>
                <w:rFonts w:asciiTheme="majorHAnsi" w:hAnsiTheme="majorHAnsi"/>
                <w:snapToGrid/>
                <w:sz w:val="16"/>
                <w:szCs w:val="16"/>
                <w:lang w:val="es-ES_tradnl"/>
              </w:rPr>
              <w:t>“con la colaboración del INTA-MAG el Proyecto implementó nueve cursos de caracterización y delimitación de suelos asociados a humedales”</w:t>
            </w:r>
          </w:p>
          <w:p w14:paraId="4F3F6412" w14:textId="77777777" w:rsidR="00203B44" w:rsidRPr="00CE47CD" w:rsidRDefault="00203B44" w:rsidP="00203B44">
            <w:pPr>
              <w:spacing w:after="0" w:line="240" w:lineRule="auto"/>
              <w:rPr>
                <w:rFonts w:asciiTheme="majorHAnsi" w:hAnsiTheme="majorHAnsi"/>
                <w:snapToGrid/>
                <w:sz w:val="16"/>
                <w:szCs w:val="16"/>
                <w:lang w:val="es-ES_tradnl"/>
              </w:rPr>
            </w:pPr>
          </w:p>
          <w:p w14:paraId="4DEEE805" w14:textId="77777777" w:rsidR="00203B44" w:rsidRPr="00CE47CD" w:rsidRDefault="00203B44" w:rsidP="00203B44">
            <w:pPr>
              <w:spacing w:after="0" w:line="240" w:lineRule="auto"/>
              <w:rPr>
                <w:rFonts w:asciiTheme="majorHAnsi" w:hAnsiTheme="majorHAnsi"/>
                <w:sz w:val="16"/>
                <w:szCs w:val="16"/>
                <w:lang w:val="es-ES_tradnl"/>
              </w:rPr>
            </w:pPr>
            <w:r w:rsidRPr="00CE47CD">
              <w:rPr>
                <w:rFonts w:asciiTheme="majorHAnsi" w:hAnsiTheme="majorHAnsi"/>
                <w:snapToGrid/>
                <w:sz w:val="16"/>
                <w:szCs w:val="16"/>
                <w:lang w:val="es-ES_tradnl"/>
              </w:rPr>
              <w:t>“Si bien es cierto hubo participación puntual de funcionarios del MAG a nivel regional o local, con la excepción del aporte del INTA esa institución no estuvo directamente vinculada con la implementación  del Proyecto, lo que puede considerarse como una limitante”.</w:t>
            </w:r>
          </w:p>
        </w:tc>
      </w:tr>
      <w:tr w:rsidR="00203B44" w:rsidRPr="00F022B7" w14:paraId="44F32C87" w14:textId="77777777" w:rsidTr="00203B44">
        <w:trPr>
          <w:trHeight w:val="248"/>
        </w:trPr>
        <w:tc>
          <w:tcPr>
            <w:tcW w:w="709" w:type="dxa"/>
          </w:tcPr>
          <w:p w14:paraId="1F7786E2"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SINAC</w:t>
            </w:r>
          </w:p>
        </w:tc>
        <w:tc>
          <w:tcPr>
            <w:tcW w:w="772" w:type="dxa"/>
          </w:tcPr>
          <w:p w14:paraId="477E5A2D"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21</w:t>
            </w:r>
          </w:p>
        </w:tc>
        <w:tc>
          <w:tcPr>
            <w:tcW w:w="833" w:type="dxa"/>
          </w:tcPr>
          <w:p w14:paraId="55565487"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8</w:t>
            </w:r>
          </w:p>
        </w:tc>
        <w:tc>
          <w:tcPr>
            <w:tcW w:w="3356" w:type="dxa"/>
          </w:tcPr>
          <w:p w14:paraId="6BF59343" w14:textId="77777777" w:rsidR="00203B44" w:rsidRPr="00CE47CD" w:rsidRDefault="00203B44" w:rsidP="00203B44">
            <w:pPr>
              <w:spacing w:after="0" w:line="240" w:lineRule="auto"/>
              <w:rPr>
                <w:rFonts w:asciiTheme="majorHAnsi" w:hAnsiTheme="majorHAnsi"/>
                <w:snapToGrid/>
                <w:sz w:val="16"/>
                <w:szCs w:val="16"/>
                <w:lang w:val="es-ES_tradnl"/>
              </w:rPr>
            </w:pPr>
            <w:r w:rsidRPr="00CE47CD">
              <w:rPr>
                <w:rFonts w:asciiTheme="majorHAnsi" w:hAnsiTheme="majorHAnsi"/>
                <w:snapToGrid/>
                <w:sz w:val="16"/>
                <w:szCs w:val="16"/>
                <w:lang w:val="es-ES_tradnl"/>
              </w:rPr>
              <w:t xml:space="preserve">No comparto mucho la redacción de este párrafo La participación de SINAC es relevante y necesaria en la formulación y diseño del proyecto porque el tema de humedales es parte de sus competencias dadas por ley y no porque ejerciera la dirección nacional del proyecto. La necesidad de este proyecto fue identificada por el Gobierno de CR a través del MINAE y el SINAC, como corresponde, y se coordinó con el PNUD en el tanto dichas instancias decidieron que la Agencia de implementación fuera el PNUD, éste jugó un rol importante en el rol de facilitador de la formulación y diseño del proyecto. Para el SINAC Y EL MINAE en su momento este proyecto representó una oportunidad de articularlo con otros esfuerzos de carácter estratégico que se venían gestando e implementando particularmente el Programa Costa Rica Por siempre, que es un esfuerzo a largo plazo para cumplir las metas de conservación país del  Programa de Trabajo de AP del CDB  (PoWPa) en la medida en que vino a complementar dichos esfuerzos, de ahí inclusive se justifican los cofinanciadores que formaban parte del PCRXS.  </w:t>
            </w:r>
          </w:p>
          <w:p w14:paraId="471F5179" w14:textId="77777777" w:rsidR="00203B44" w:rsidRPr="00CE47CD" w:rsidRDefault="00203B44" w:rsidP="00203B44">
            <w:pPr>
              <w:spacing w:after="0" w:line="240" w:lineRule="auto"/>
              <w:rPr>
                <w:rFonts w:asciiTheme="majorHAnsi" w:hAnsiTheme="majorHAnsi"/>
                <w:snapToGrid/>
                <w:sz w:val="16"/>
                <w:szCs w:val="16"/>
                <w:lang w:val="es-ES_tradnl"/>
              </w:rPr>
            </w:pPr>
          </w:p>
        </w:tc>
        <w:tc>
          <w:tcPr>
            <w:tcW w:w="3261" w:type="dxa"/>
          </w:tcPr>
          <w:p w14:paraId="17856A99" w14:textId="77777777" w:rsidR="00203B44" w:rsidRPr="00CE47CD" w:rsidRDefault="00203B44" w:rsidP="00203B44">
            <w:pPr>
              <w:spacing w:after="0" w:line="240" w:lineRule="auto"/>
              <w:rPr>
                <w:rFonts w:asciiTheme="majorHAnsi" w:hAnsiTheme="majorHAnsi"/>
                <w:snapToGrid/>
                <w:sz w:val="16"/>
                <w:szCs w:val="16"/>
                <w:lang w:val="es-ES_tradnl"/>
              </w:rPr>
            </w:pPr>
            <w:r w:rsidRPr="00CE47CD">
              <w:rPr>
                <w:rFonts w:asciiTheme="majorHAnsi" w:hAnsiTheme="majorHAnsi"/>
                <w:snapToGrid/>
                <w:sz w:val="16"/>
                <w:szCs w:val="16"/>
                <w:lang w:val="es-ES_tradnl"/>
              </w:rPr>
              <w:t>Se cambió por: “La necesidad del Proyecto fue identificada por el Gobierno de Costa Rica a través del MINAE y del SINAC y estas instancias decidieron que el PNUD fuera la Agencia de implementación. El PNUD jugó un rol relevante como facilitador del diseño del proyecto, mientras que el SINAC tuvo un rol importante dado que el tema de humedales es parte de sus competencias legales. El trabajo entre ambas instituciones permitió identificar las necesidades del SINAC y comprender la relevancia de los objetivos y productos planteados”.</w:t>
            </w:r>
          </w:p>
          <w:p w14:paraId="745728AD" w14:textId="77777777" w:rsidR="00203B44" w:rsidRPr="00CE47CD" w:rsidRDefault="00203B44" w:rsidP="00203B44">
            <w:pPr>
              <w:spacing w:after="0" w:line="240" w:lineRule="auto"/>
              <w:rPr>
                <w:rFonts w:asciiTheme="majorHAnsi" w:hAnsiTheme="majorHAnsi"/>
                <w:snapToGrid/>
                <w:sz w:val="16"/>
                <w:szCs w:val="16"/>
                <w:lang w:val="es-ES_tradnl"/>
              </w:rPr>
            </w:pPr>
          </w:p>
          <w:p w14:paraId="4EC05E6C" w14:textId="77777777" w:rsidR="00203B44" w:rsidRPr="00CE47CD" w:rsidRDefault="00203B44" w:rsidP="00203B44">
            <w:pPr>
              <w:spacing w:after="0" w:line="240" w:lineRule="auto"/>
              <w:rPr>
                <w:rFonts w:asciiTheme="majorHAnsi" w:hAnsiTheme="majorHAnsi"/>
                <w:snapToGrid/>
                <w:sz w:val="16"/>
                <w:szCs w:val="16"/>
                <w:lang w:val="es-ES_tradnl"/>
              </w:rPr>
            </w:pPr>
            <w:r w:rsidRPr="00CE47CD">
              <w:rPr>
                <w:rFonts w:asciiTheme="majorHAnsi" w:hAnsiTheme="majorHAnsi"/>
                <w:snapToGrid/>
                <w:sz w:val="16"/>
                <w:szCs w:val="16"/>
                <w:lang w:val="es-ES_tradnl"/>
              </w:rPr>
              <w:t>Se agregó: “Para el SINAC y el MINAE el Proyecto representó una oportunidad de articulación con otros esfuerzos estratégicos, particularmente el Programa Costa Rica Por Siempre, que busca cumplir con las metas de conservación del país declaradas ante el CBD y con el Plan de Trabajo de Áreas Protegidas de dicha convención. Por esta razón CRXS se incluyó en el cofinanciamiento”.</w:t>
            </w:r>
          </w:p>
        </w:tc>
      </w:tr>
      <w:tr w:rsidR="00203B44" w:rsidRPr="00F022B7" w14:paraId="3DF26BB8" w14:textId="77777777" w:rsidTr="00203B44">
        <w:trPr>
          <w:trHeight w:val="248"/>
        </w:trPr>
        <w:tc>
          <w:tcPr>
            <w:tcW w:w="709" w:type="dxa"/>
          </w:tcPr>
          <w:p w14:paraId="400001F9"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SINAC</w:t>
            </w:r>
          </w:p>
        </w:tc>
        <w:tc>
          <w:tcPr>
            <w:tcW w:w="772" w:type="dxa"/>
          </w:tcPr>
          <w:p w14:paraId="5B587982"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22</w:t>
            </w:r>
          </w:p>
        </w:tc>
        <w:tc>
          <w:tcPr>
            <w:tcW w:w="833" w:type="dxa"/>
          </w:tcPr>
          <w:p w14:paraId="6C3A5813"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3</w:t>
            </w:r>
          </w:p>
        </w:tc>
        <w:tc>
          <w:tcPr>
            <w:tcW w:w="3356" w:type="dxa"/>
          </w:tcPr>
          <w:p w14:paraId="1551C7AB" w14:textId="77777777" w:rsidR="00203B44" w:rsidRPr="00CE47CD" w:rsidRDefault="00203B44" w:rsidP="00203B44">
            <w:pPr>
              <w:spacing w:after="0" w:line="240" w:lineRule="auto"/>
              <w:rPr>
                <w:rFonts w:asciiTheme="majorHAnsi" w:hAnsiTheme="majorHAnsi"/>
                <w:snapToGrid/>
                <w:sz w:val="16"/>
                <w:szCs w:val="16"/>
                <w:lang w:val="es-ES_tradnl"/>
              </w:rPr>
            </w:pPr>
            <w:r w:rsidRPr="00CE47CD">
              <w:rPr>
                <w:rFonts w:asciiTheme="majorHAnsi" w:hAnsiTheme="majorHAnsi"/>
                <w:snapToGrid/>
                <w:sz w:val="16"/>
                <w:szCs w:val="16"/>
                <w:lang w:val="es-ES_tradnl"/>
              </w:rPr>
              <w:t>Esto no es correcto, el ejecutor fue SINAC y el PNUD fue la Agencia de implementación. PNUD  administró los recursos donados por el GEF</w:t>
            </w:r>
          </w:p>
        </w:tc>
        <w:tc>
          <w:tcPr>
            <w:tcW w:w="3261" w:type="dxa"/>
          </w:tcPr>
          <w:p w14:paraId="7D659AD9" w14:textId="77777777" w:rsidR="00203B44" w:rsidRPr="00CE47CD" w:rsidRDefault="00203B44" w:rsidP="00203B44">
            <w:pPr>
              <w:spacing w:after="0" w:line="240" w:lineRule="auto"/>
              <w:rPr>
                <w:rFonts w:asciiTheme="majorHAnsi" w:hAnsiTheme="majorHAnsi"/>
                <w:snapToGrid/>
                <w:sz w:val="16"/>
                <w:szCs w:val="16"/>
                <w:lang w:val="es-ES_tradnl"/>
              </w:rPr>
            </w:pPr>
            <w:r w:rsidRPr="00CE47CD">
              <w:rPr>
                <w:rFonts w:asciiTheme="majorHAnsi" w:hAnsiTheme="majorHAnsi"/>
                <w:snapToGrid/>
                <w:sz w:val="16"/>
                <w:szCs w:val="16"/>
                <w:lang w:val="es-ES_tradnl"/>
              </w:rPr>
              <w:t xml:space="preserve">Se cambió por: “Previo al Proyecto Humedales, la OP PNUD en Costa Rica fungió como agencia de implementación de otros dos proyectos con recursos aportados por el FMAM” </w:t>
            </w:r>
          </w:p>
        </w:tc>
      </w:tr>
      <w:tr w:rsidR="00203B44" w:rsidRPr="00F022B7" w14:paraId="17D2828F" w14:textId="77777777" w:rsidTr="00203B44">
        <w:trPr>
          <w:trHeight w:val="248"/>
        </w:trPr>
        <w:tc>
          <w:tcPr>
            <w:tcW w:w="709" w:type="dxa"/>
          </w:tcPr>
          <w:p w14:paraId="181B5979"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SINAC</w:t>
            </w:r>
          </w:p>
        </w:tc>
        <w:tc>
          <w:tcPr>
            <w:tcW w:w="772" w:type="dxa"/>
          </w:tcPr>
          <w:p w14:paraId="6C443273"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22</w:t>
            </w:r>
          </w:p>
        </w:tc>
        <w:tc>
          <w:tcPr>
            <w:tcW w:w="833" w:type="dxa"/>
          </w:tcPr>
          <w:p w14:paraId="0F504829"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6</w:t>
            </w:r>
          </w:p>
        </w:tc>
        <w:tc>
          <w:tcPr>
            <w:tcW w:w="3356" w:type="dxa"/>
          </w:tcPr>
          <w:p w14:paraId="15ED1368" w14:textId="77777777" w:rsidR="00203B44" w:rsidRPr="00CE47CD" w:rsidRDefault="00203B44" w:rsidP="00203B44">
            <w:pPr>
              <w:spacing w:after="0" w:line="240" w:lineRule="auto"/>
              <w:rPr>
                <w:rFonts w:asciiTheme="majorHAnsi" w:hAnsiTheme="majorHAnsi"/>
                <w:snapToGrid/>
                <w:sz w:val="16"/>
                <w:szCs w:val="16"/>
                <w:highlight w:val="yellow"/>
                <w:lang w:val="es-ES_tradnl"/>
              </w:rPr>
            </w:pPr>
            <w:r w:rsidRPr="00CE47CD">
              <w:rPr>
                <w:rFonts w:asciiTheme="majorHAnsi" w:hAnsiTheme="majorHAnsi"/>
                <w:snapToGrid/>
                <w:sz w:val="16"/>
                <w:szCs w:val="16"/>
                <w:lang w:val="es-ES_tradnl"/>
              </w:rPr>
              <w:t xml:space="preserve">Tampoco comparto esta redacción las lecciones aprendidas deben ser para ambos, al menos eso es lo que se espera, SINAC tuvo una participación muy activa en el diseño y ejecución de los proyectos indicados. Sobresaliente fue la gestión del proyecto consolidación de áreas marinas  protegidas (conocido como Barreritas)  dado el esquema de ejecución llevado a cabo por la coordinación del proyecto incluyendo la coordinación institucional del SINAC. Esto no fue igual en el caso del Proyecto Removiendo Barreras donde hubo muchos altos y bajos en la ejecución y muchos problemas de coordinación  entre SINAC y PNUD. El proyecto barreritas fue concebido como parte del Programa CRxS y por ello su trabajo se desarrolló con base en los vacíos de conservación o Gruas II. </w:t>
            </w:r>
          </w:p>
          <w:p w14:paraId="430E2D56" w14:textId="77777777" w:rsidR="00203B44" w:rsidRPr="00CE47CD" w:rsidRDefault="00203B44" w:rsidP="00203B44">
            <w:pPr>
              <w:spacing w:after="0" w:line="240" w:lineRule="auto"/>
              <w:rPr>
                <w:rFonts w:asciiTheme="majorHAnsi" w:hAnsiTheme="majorHAnsi"/>
                <w:snapToGrid/>
                <w:sz w:val="16"/>
                <w:szCs w:val="16"/>
                <w:highlight w:val="yellow"/>
                <w:lang w:val="es-ES_tradnl"/>
              </w:rPr>
            </w:pPr>
          </w:p>
        </w:tc>
        <w:tc>
          <w:tcPr>
            <w:tcW w:w="3261" w:type="dxa"/>
          </w:tcPr>
          <w:p w14:paraId="11EE0AB2" w14:textId="77777777" w:rsidR="00203B44" w:rsidRPr="00CE47CD" w:rsidRDefault="00203B44" w:rsidP="00203B44">
            <w:pPr>
              <w:spacing w:after="0" w:line="240" w:lineRule="auto"/>
              <w:rPr>
                <w:rFonts w:asciiTheme="majorHAnsi" w:hAnsiTheme="majorHAnsi"/>
                <w:sz w:val="16"/>
                <w:szCs w:val="16"/>
                <w:lang w:val="es-ES_tradnl"/>
              </w:rPr>
            </w:pPr>
            <w:r w:rsidRPr="00CE47CD">
              <w:rPr>
                <w:rFonts w:asciiTheme="majorHAnsi" w:hAnsiTheme="majorHAnsi"/>
                <w:sz w:val="16"/>
                <w:szCs w:val="16"/>
                <w:lang w:val="es-ES_tradnl"/>
              </w:rPr>
              <w:t xml:space="preserve">Se modificó por: </w:t>
            </w:r>
          </w:p>
          <w:p w14:paraId="741D08F5" w14:textId="77777777" w:rsidR="00203B44" w:rsidRPr="00CE47CD" w:rsidRDefault="00203B44" w:rsidP="00203B44">
            <w:pPr>
              <w:spacing w:after="0" w:line="240" w:lineRule="auto"/>
              <w:rPr>
                <w:rFonts w:asciiTheme="majorHAnsi" w:hAnsiTheme="majorHAnsi"/>
                <w:sz w:val="16"/>
                <w:szCs w:val="16"/>
                <w:lang w:val="es-ES_tradnl"/>
              </w:rPr>
            </w:pPr>
            <w:r w:rsidRPr="00CE47CD">
              <w:rPr>
                <w:rFonts w:asciiTheme="majorHAnsi" w:hAnsiTheme="majorHAnsi"/>
                <w:sz w:val="16"/>
                <w:szCs w:val="16"/>
                <w:lang w:val="es-ES_tradnl"/>
              </w:rPr>
              <w:t xml:space="preserve">“Previo al Proyecto Humedales, la OP PNUD en Costa Rica fungió como agencia de implementación de otros dos proyectos </w:t>
            </w:r>
            <w:r w:rsidRPr="00CE47CD">
              <w:rPr>
                <w:rFonts w:asciiTheme="majorHAnsi" w:hAnsiTheme="majorHAnsi"/>
                <w:i/>
                <w:sz w:val="16"/>
                <w:szCs w:val="16"/>
                <w:lang w:val="es-ES_tradnl"/>
              </w:rPr>
              <w:t>del SINAC</w:t>
            </w:r>
            <w:r w:rsidRPr="00CE47CD">
              <w:rPr>
                <w:rFonts w:asciiTheme="majorHAnsi" w:hAnsiTheme="majorHAnsi"/>
                <w:sz w:val="16"/>
                <w:szCs w:val="16"/>
                <w:lang w:val="es-ES_tradnl"/>
              </w:rPr>
              <w:t xml:space="preserve"> con recursos aportados por el FMAM: </w:t>
            </w:r>
          </w:p>
          <w:p w14:paraId="18ED84FC" w14:textId="77777777" w:rsidR="00203B44" w:rsidRPr="00CE47CD" w:rsidRDefault="00203B44" w:rsidP="00203B44">
            <w:pPr>
              <w:spacing w:after="0" w:line="240" w:lineRule="auto"/>
              <w:rPr>
                <w:rFonts w:asciiTheme="majorHAnsi" w:hAnsiTheme="majorHAnsi"/>
                <w:i/>
                <w:sz w:val="16"/>
                <w:szCs w:val="16"/>
                <w:lang w:val="es-ES_tradnl"/>
              </w:rPr>
            </w:pPr>
            <w:r w:rsidRPr="00CE47CD">
              <w:rPr>
                <w:rFonts w:asciiTheme="majorHAnsi" w:hAnsiTheme="majorHAnsi"/>
                <w:sz w:val="16"/>
                <w:szCs w:val="16"/>
                <w:lang w:val="es-ES_tradnl"/>
              </w:rPr>
              <w:t xml:space="preserve">1. Removiendo Barreras para la Sostenibilidad del Sistema de Áreas Protegidas de Costa Rica 2009-2014 (Proyecto 56040): Promovió el desarrollo de capacidades institucionales y sistémicas para remover las barreras para la sostenibilidad del sistema de áreas protegidas de Costa Rica. </w:t>
            </w:r>
            <w:r w:rsidRPr="00CE47CD">
              <w:rPr>
                <w:rFonts w:asciiTheme="majorHAnsi" w:hAnsiTheme="majorHAnsi"/>
                <w:i/>
                <w:sz w:val="16"/>
                <w:szCs w:val="16"/>
                <w:lang w:val="es-ES_tradnl"/>
              </w:rPr>
              <w:t>Fue un proyecto que tuvo muchos altos y bajos en la ejecución, incluyendo desafíos de coordinación  entre SINAC y PNUD.</w:t>
            </w:r>
          </w:p>
          <w:p w14:paraId="6B137343" w14:textId="77777777" w:rsidR="00203B44" w:rsidRPr="00CE47CD" w:rsidRDefault="00203B44" w:rsidP="00203B44">
            <w:pPr>
              <w:spacing w:after="0" w:line="240" w:lineRule="auto"/>
              <w:rPr>
                <w:rFonts w:asciiTheme="majorHAnsi" w:hAnsiTheme="majorHAnsi"/>
                <w:sz w:val="16"/>
                <w:szCs w:val="16"/>
                <w:lang w:val="es-ES_tradnl"/>
              </w:rPr>
            </w:pPr>
            <w:r w:rsidRPr="00CE47CD">
              <w:rPr>
                <w:rFonts w:asciiTheme="majorHAnsi" w:hAnsiTheme="majorHAnsi"/>
                <w:sz w:val="16"/>
                <w:szCs w:val="16"/>
                <w:lang w:val="es-ES_tradnl"/>
              </w:rPr>
              <w:t xml:space="preserve">2. Consolidación de las Áreas Marinas Protegidas de Costa Rica 2011-2014 (Proyecto 78129): Este proyecto, conocido como “Barreritas”, se basó en los vacíos de conservación de GRUAS II. El mismo impulsó el aumento de la representatividad ecológica marina mediante la ampliación y creación de áreas marinas protegidas en los ecosistemas marinos insuficientemente representados y que son esenciales para mantener la biodiversidad. </w:t>
            </w:r>
            <w:r w:rsidRPr="00CE47CD">
              <w:rPr>
                <w:rFonts w:asciiTheme="majorHAnsi" w:hAnsiTheme="majorHAnsi"/>
                <w:i/>
                <w:sz w:val="16"/>
                <w:szCs w:val="16"/>
                <w:lang w:val="es-ES_tradnl"/>
              </w:rPr>
              <w:t xml:space="preserve">Su gestión fue sobresaliente gracias el esquema de ejecución de la coordinación del proyecto, así como de la coordinación institucional del SINAC. </w:t>
            </w:r>
            <w:r w:rsidRPr="00CE47CD">
              <w:rPr>
                <w:rFonts w:asciiTheme="majorHAnsi" w:hAnsiTheme="majorHAnsi"/>
                <w:sz w:val="16"/>
                <w:szCs w:val="16"/>
                <w:lang w:val="es-ES_tradnl"/>
              </w:rPr>
              <w:t>La incorporación del Coordinador de este proyecto como consultor del Proyecto Humedales permitió aprovechar los productos y lecciones aprendidas del mismo.</w:t>
            </w:r>
          </w:p>
          <w:p w14:paraId="6439C8A0" w14:textId="77777777" w:rsidR="00203B44" w:rsidRPr="00CE47CD" w:rsidRDefault="00203B44" w:rsidP="00203B44">
            <w:pPr>
              <w:spacing w:after="0" w:line="240" w:lineRule="auto"/>
              <w:rPr>
                <w:rFonts w:asciiTheme="majorHAnsi" w:hAnsiTheme="majorHAnsi"/>
                <w:i/>
                <w:sz w:val="16"/>
                <w:szCs w:val="16"/>
                <w:lang w:val="es-ES_tradnl"/>
              </w:rPr>
            </w:pPr>
            <w:r w:rsidRPr="00CE47CD">
              <w:rPr>
                <w:rFonts w:asciiTheme="majorHAnsi" w:hAnsiTheme="majorHAnsi"/>
                <w:i/>
                <w:sz w:val="16"/>
                <w:szCs w:val="16"/>
                <w:lang w:val="es-ES_tradnl"/>
              </w:rPr>
              <w:t>La participación del PNUD como agencia implementadora y del SINAC como entidad ejecutora en estos dos proyectos los colocó en una posición ideal para aprovechar sus lecciones aprendidas en cuanto a crear capacidades en SINAC.</w:t>
            </w:r>
          </w:p>
        </w:tc>
      </w:tr>
      <w:tr w:rsidR="00203B44" w:rsidRPr="00F022B7" w14:paraId="0EDD3127" w14:textId="77777777" w:rsidTr="00203B44">
        <w:trPr>
          <w:trHeight w:val="248"/>
        </w:trPr>
        <w:tc>
          <w:tcPr>
            <w:tcW w:w="709" w:type="dxa"/>
          </w:tcPr>
          <w:p w14:paraId="01E77907"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SINAC</w:t>
            </w:r>
          </w:p>
        </w:tc>
        <w:tc>
          <w:tcPr>
            <w:tcW w:w="772" w:type="dxa"/>
          </w:tcPr>
          <w:p w14:paraId="281AA330"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23</w:t>
            </w:r>
          </w:p>
        </w:tc>
        <w:tc>
          <w:tcPr>
            <w:tcW w:w="833" w:type="dxa"/>
          </w:tcPr>
          <w:p w14:paraId="20F33146"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4</w:t>
            </w:r>
          </w:p>
        </w:tc>
        <w:tc>
          <w:tcPr>
            <w:tcW w:w="3356" w:type="dxa"/>
          </w:tcPr>
          <w:p w14:paraId="2CB603D4" w14:textId="77777777" w:rsidR="00203B44" w:rsidRPr="00CE47CD" w:rsidRDefault="00203B44" w:rsidP="00203B44">
            <w:pPr>
              <w:spacing w:after="0" w:line="240" w:lineRule="auto"/>
              <w:rPr>
                <w:rFonts w:asciiTheme="majorHAnsi" w:hAnsiTheme="majorHAnsi"/>
                <w:snapToGrid/>
                <w:sz w:val="16"/>
                <w:szCs w:val="16"/>
                <w:lang w:val="es-ES_tradnl"/>
              </w:rPr>
            </w:pPr>
            <w:r w:rsidRPr="00CE47CD">
              <w:rPr>
                <w:rFonts w:asciiTheme="majorHAnsi" w:hAnsiTheme="majorHAnsi"/>
                <w:snapToGrid/>
                <w:sz w:val="16"/>
                <w:szCs w:val="16"/>
                <w:lang w:val="es-ES_tradnl"/>
              </w:rPr>
              <w:t xml:space="preserve">Tal como lo expliqué antes el Programa CRXS incluye las metas de conservación país para implementar el Programa de trabajo de AP del CDB y tiene un mecanismo financiero constituido por el Segundo canje y el fideicomiso con fondos privados, es decir, el segundo Canje por Naturaleza EE.UU también es parte del Programa CRXS. Dado que es un canje entre el gobierno de CR y USA y por la temática la participación de SINAC fue muy activa y protagónica en el proceso de negociación y ahora en la ejecución. </w:t>
            </w:r>
          </w:p>
        </w:tc>
        <w:tc>
          <w:tcPr>
            <w:tcW w:w="3261" w:type="dxa"/>
          </w:tcPr>
          <w:p w14:paraId="5DBD94BC" w14:textId="77777777" w:rsidR="00203B44" w:rsidRPr="00CE47CD" w:rsidRDefault="00203B44" w:rsidP="00203B44">
            <w:pPr>
              <w:spacing w:after="0" w:line="240" w:lineRule="auto"/>
              <w:rPr>
                <w:rFonts w:asciiTheme="majorHAnsi" w:hAnsiTheme="majorHAnsi"/>
                <w:sz w:val="16"/>
                <w:szCs w:val="16"/>
                <w:lang w:val="es-ES_tradnl"/>
              </w:rPr>
            </w:pPr>
            <w:r w:rsidRPr="00CE47CD">
              <w:rPr>
                <w:rFonts w:asciiTheme="majorHAnsi" w:hAnsiTheme="majorHAnsi"/>
                <w:sz w:val="16"/>
                <w:szCs w:val="16"/>
                <w:lang w:val="es-ES_tradnl"/>
              </w:rPr>
              <w:t xml:space="preserve">Se modificó por: </w:t>
            </w:r>
          </w:p>
          <w:p w14:paraId="4CFFDD64" w14:textId="77777777" w:rsidR="00203B44" w:rsidRPr="00CE47CD" w:rsidRDefault="00203B44" w:rsidP="00203B44">
            <w:pPr>
              <w:spacing w:after="0" w:line="240" w:lineRule="auto"/>
              <w:rPr>
                <w:rFonts w:asciiTheme="majorHAnsi" w:hAnsiTheme="majorHAnsi"/>
                <w:sz w:val="16"/>
                <w:szCs w:val="16"/>
                <w:lang w:val="es-ES_tradnl"/>
              </w:rPr>
            </w:pPr>
            <w:r w:rsidRPr="00CE47CD">
              <w:rPr>
                <w:rFonts w:asciiTheme="majorHAnsi" w:hAnsiTheme="majorHAnsi"/>
                <w:sz w:val="16"/>
                <w:szCs w:val="16"/>
                <w:lang w:val="es-ES_tradnl"/>
              </w:rPr>
              <w:t xml:space="preserve"> “II Canje de Deuda por Naturaleza EEUU-CR, firmado en el 2010 </w:t>
            </w:r>
            <w:r w:rsidRPr="00CE47CD">
              <w:rPr>
                <w:rFonts w:asciiTheme="majorHAnsi" w:hAnsiTheme="majorHAnsi"/>
                <w:i/>
                <w:snapToGrid/>
                <w:sz w:val="16"/>
                <w:szCs w:val="16"/>
                <w:lang w:val="es-ES_tradnl"/>
              </w:rPr>
              <w:t>entre el gobierno de Costa Rica y de los estados Unidos</w:t>
            </w:r>
            <w:r w:rsidRPr="00CE47CD">
              <w:rPr>
                <w:rFonts w:asciiTheme="majorHAnsi" w:hAnsiTheme="majorHAnsi"/>
                <w:snapToGrid/>
                <w:sz w:val="16"/>
                <w:szCs w:val="16"/>
                <w:lang w:val="es-ES_tradnl"/>
              </w:rPr>
              <w:t xml:space="preserve"> </w:t>
            </w:r>
            <w:r w:rsidRPr="00CE47CD">
              <w:rPr>
                <w:rFonts w:asciiTheme="majorHAnsi" w:hAnsiTheme="majorHAnsi"/>
                <w:sz w:val="16"/>
                <w:szCs w:val="16"/>
                <w:lang w:val="es-ES_tradnl"/>
              </w:rPr>
              <w:t xml:space="preserve">e implementado por el Programa Costa Rica Por Siempre, destinado para financiar la consolidación de las AP priorizadas del SINAC. </w:t>
            </w:r>
            <w:r w:rsidRPr="00CE47CD">
              <w:rPr>
                <w:rFonts w:asciiTheme="majorHAnsi" w:hAnsiTheme="majorHAnsi"/>
                <w:i/>
                <w:snapToGrid/>
                <w:sz w:val="16"/>
                <w:szCs w:val="16"/>
                <w:lang w:val="es-ES_tradnl"/>
              </w:rPr>
              <w:t>La participación de SINAC fue muy activa y protagónica tanto en el proceso de negociación como en la ejecución</w:t>
            </w:r>
            <w:r w:rsidRPr="00CE47CD">
              <w:rPr>
                <w:rFonts w:asciiTheme="majorHAnsi" w:hAnsiTheme="majorHAnsi"/>
                <w:i/>
                <w:sz w:val="16"/>
                <w:szCs w:val="16"/>
                <w:lang w:val="es-ES_tradnl"/>
              </w:rPr>
              <w:t>”.</w:t>
            </w:r>
            <w:r w:rsidRPr="00CE47CD">
              <w:rPr>
                <w:rFonts w:asciiTheme="majorHAnsi" w:hAnsiTheme="majorHAnsi"/>
                <w:sz w:val="16"/>
                <w:szCs w:val="16"/>
                <w:lang w:val="es-ES_tradnl"/>
              </w:rPr>
              <w:t xml:space="preserve"> </w:t>
            </w:r>
          </w:p>
        </w:tc>
      </w:tr>
      <w:tr w:rsidR="00203B44" w:rsidRPr="00F022B7" w14:paraId="25E9DE4C" w14:textId="77777777" w:rsidTr="00203B44">
        <w:trPr>
          <w:trHeight w:val="248"/>
        </w:trPr>
        <w:tc>
          <w:tcPr>
            <w:tcW w:w="709" w:type="dxa"/>
          </w:tcPr>
          <w:p w14:paraId="56B36741"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SINAC</w:t>
            </w:r>
          </w:p>
        </w:tc>
        <w:tc>
          <w:tcPr>
            <w:tcW w:w="772" w:type="dxa"/>
          </w:tcPr>
          <w:p w14:paraId="3B8D0A65"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23</w:t>
            </w:r>
          </w:p>
        </w:tc>
        <w:tc>
          <w:tcPr>
            <w:tcW w:w="833" w:type="dxa"/>
          </w:tcPr>
          <w:p w14:paraId="2CD4A01B"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7</w:t>
            </w:r>
          </w:p>
        </w:tc>
        <w:tc>
          <w:tcPr>
            <w:tcW w:w="3356" w:type="dxa"/>
          </w:tcPr>
          <w:p w14:paraId="740EF65C" w14:textId="77777777" w:rsidR="00203B44" w:rsidRPr="00CE47CD" w:rsidRDefault="00203B44" w:rsidP="00203B44">
            <w:pPr>
              <w:spacing w:after="0" w:line="240" w:lineRule="auto"/>
              <w:rPr>
                <w:rFonts w:asciiTheme="majorHAnsi" w:hAnsiTheme="majorHAnsi"/>
                <w:snapToGrid/>
                <w:sz w:val="16"/>
                <w:szCs w:val="16"/>
                <w:lang w:val="es-ES_tradnl"/>
              </w:rPr>
            </w:pPr>
            <w:r w:rsidRPr="00CE47CD">
              <w:rPr>
                <w:rFonts w:asciiTheme="majorHAnsi" w:hAnsiTheme="majorHAnsi"/>
                <w:snapToGrid/>
                <w:sz w:val="16"/>
                <w:szCs w:val="16"/>
                <w:lang w:val="es-ES_tradnl"/>
              </w:rPr>
              <w:t xml:space="preserve">No comparto este párrafo primero porque no era el fin de esos proyectos por eso se incluyeron mecanismos financieros para humedales es en el proyecto humedales donde correspondía incluir mecanismos para humedales y después porque si realizaron esfuerzos para mejorar la capacidad  de gestión en distintos ámbitos de acción del SINAC. Por cierto el proyecto BID-turismo colaboró en cuanto a algunos elementos para establecer el cobro electrónico de ingreso a AP en SINAC. </w:t>
            </w:r>
          </w:p>
          <w:p w14:paraId="7D0E1D5B" w14:textId="77777777" w:rsidR="00203B44" w:rsidRPr="00CE47CD" w:rsidRDefault="00203B44" w:rsidP="00203B44">
            <w:pPr>
              <w:spacing w:after="0" w:line="240" w:lineRule="auto"/>
              <w:rPr>
                <w:rFonts w:asciiTheme="majorHAnsi" w:hAnsiTheme="majorHAnsi"/>
                <w:snapToGrid/>
                <w:sz w:val="16"/>
                <w:szCs w:val="16"/>
                <w:lang w:val="es-ES_tradnl"/>
              </w:rPr>
            </w:pPr>
            <w:r w:rsidRPr="00CE47CD">
              <w:rPr>
                <w:rFonts w:asciiTheme="majorHAnsi" w:hAnsiTheme="majorHAnsi"/>
                <w:snapToGrid/>
                <w:sz w:val="16"/>
                <w:szCs w:val="16"/>
                <w:lang w:val="es-ES_tradnl"/>
              </w:rPr>
              <w:t xml:space="preserve">De todas formas este párrafo me parece que esta fuera de lugar no está vinculado con el título de esa sección. </w:t>
            </w:r>
          </w:p>
        </w:tc>
        <w:tc>
          <w:tcPr>
            <w:tcW w:w="3261" w:type="dxa"/>
          </w:tcPr>
          <w:p w14:paraId="218928AB" w14:textId="77777777" w:rsidR="00203B44" w:rsidRPr="00CE47CD" w:rsidRDefault="00203B44" w:rsidP="00203B44">
            <w:pPr>
              <w:spacing w:after="0" w:line="240" w:lineRule="auto"/>
              <w:rPr>
                <w:rFonts w:asciiTheme="majorHAnsi" w:hAnsiTheme="majorHAnsi"/>
                <w:sz w:val="16"/>
                <w:szCs w:val="16"/>
                <w:lang w:val="es-ES_tradnl"/>
              </w:rPr>
            </w:pPr>
            <w:r w:rsidRPr="00CE47CD">
              <w:rPr>
                <w:rFonts w:asciiTheme="majorHAnsi" w:hAnsiTheme="majorHAnsi"/>
                <w:sz w:val="16"/>
                <w:szCs w:val="16"/>
                <w:lang w:val="es-ES_tradnl"/>
              </w:rPr>
              <w:t>Se procedió a eliminar el párrafo.</w:t>
            </w:r>
          </w:p>
        </w:tc>
      </w:tr>
      <w:tr w:rsidR="00203B44" w:rsidRPr="00F022B7" w14:paraId="337DCFC0" w14:textId="77777777" w:rsidTr="00203B44">
        <w:trPr>
          <w:trHeight w:val="248"/>
        </w:trPr>
        <w:tc>
          <w:tcPr>
            <w:tcW w:w="709" w:type="dxa"/>
          </w:tcPr>
          <w:p w14:paraId="1801C99A"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SINAC</w:t>
            </w:r>
          </w:p>
        </w:tc>
        <w:tc>
          <w:tcPr>
            <w:tcW w:w="772" w:type="dxa"/>
          </w:tcPr>
          <w:p w14:paraId="179FD112"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27</w:t>
            </w:r>
          </w:p>
        </w:tc>
        <w:tc>
          <w:tcPr>
            <w:tcW w:w="833" w:type="dxa"/>
          </w:tcPr>
          <w:p w14:paraId="692454E3"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1</w:t>
            </w:r>
          </w:p>
        </w:tc>
        <w:tc>
          <w:tcPr>
            <w:tcW w:w="3356" w:type="dxa"/>
          </w:tcPr>
          <w:p w14:paraId="31D96EE5" w14:textId="77777777" w:rsidR="00203B44" w:rsidRPr="00CE47CD" w:rsidRDefault="00203B44" w:rsidP="00203B44">
            <w:pPr>
              <w:spacing w:after="0" w:line="240" w:lineRule="auto"/>
              <w:rPr>
                <w:rFonts w:asciiTheme="majorHAnsi" w:hAnsiTheme="majorHAnsi"/>
                <w:snapToGrid/>
                <w:sz w:val="16"/>
                <w:szCs w:val="16"/>
                <w:lang w:val="es-ES_tradnl"/>
              </w:rPr>
            </w:pPr>
            <w:r w:rsidRPr="00CE47CD">
              <w:rPr>
                <w:rFonts w:asciiTheme="majorHAnsi" w:hAnsiTheme="majorHAnsi"/>
                <w:snapToGrid/>
                <w:sz w:val="16"/>
                <w:szCs w:val="16"/>
                <w:lang w:val="es-ES_tradnl"/>
              </w:rPr>
              <w:t xml:space="preserve">No estoy tan clara que esto sea así. Propuesta de redacción: “El SINAC procuró la integración del proyecto a su planificación y gestión en línea con la normativa vigente”. </w:t>
            </w:r>
          </w:p>
        </w:tc>
        <w:tc>
          <w:tcPr>
            <w:tcW w:w="3261" w:type="dxa"/>
          </w:tcPr>
          <w:p w14:paraId="7D800647" w14:textId="77777777" w:rsidR="00203B44" w:rsidRPr="00CE47CD" w:rsidRDefault="00203B44" w:rsidP="00203B44">
            <w:pPr>
              <w:spacing w:after="0" w:line="240" w:lineRule="auto"/>
              <w:rPr>
                <w:rFonts w:asciiTheme="majorHAnsi" w:hAnsiTheme="majorHAnsi"/>
                <w:sz w:val="16"/>
                <w:szCs w:val="16"/>
                <w:lang w:val="es-ES_tradnl"/>
              </w:rPr>
            </w:pPr>
            <w:r w:rsidRPr="00CE47CD">
              <w:rPr>
                <w:rFonts w:asciiTheme="majorHAnsi" w:hAnsiTheme="majorHAnsi"/>
                <w:sz w:val="16"/>
                <w:szCs w:val="16"/>
                <w:lang w:val="es-ES_tradnl"/>
              </w:rPr>
              <w:t>Se eliminó el párrafo cuestionado y se integró la propuesta de redacción.</w:t>
            </w:r>
          </w:p>
        </w:tc>
      </w:tr>
      <w:tr w:rsidR="00203B44" w:rsidRPr="00AB5A38" w14:paraId="172E786C" w14:textId="77777777" w:rsidTr="00203B44">
        <w:trPr>
          <w:trHeight w:val="248"/>
        </w:trPr>
        <w:tc>
          <w:tcPr>
            <w:tcW w:w="709" w:type="dxa"/>
          </w:tcPr>
          <w:p w14:paraId="7C97B943" w14:textId="77777777" w:rsidR="00203B44" w:rsidRPr="00CE47CD" w:rsidRDefault="00203B44" w:rsidP="00203B44">
            <w:pPr>
              <w:spacing w:after="0" w:line="240" w:lineRule="auto"/>
              <w:rPr>
                <w:rFonts w:asciiTheme="majorHAnsi" w:hAnsiTheme="majorHAnsi"/>
                <w:snapToGrid/>
                <w:sz w:val="16"/>
                <w:szCs w:val="16"/>
                <w:lang w:val="es-ES_tradnl"/>
              </w:rPr>
            </w:pPr>
            <w:r w:rsidRPr="00CE47CD">
              <w:rPr>
                <w:rFonts w:asciiTheme="majorHAnsi" w:hAnsiTheme="majorHAnsi"/>
                <w:snapToGrid/>
                <w:sz w:val="16"/>
                <w:szCs w:val="16"/>
                <w:lang w:val="es-ES_tradnl"/>
              </w:rPr>
              <w:t>SINAC</w:t>
            </w:r>
          </w:p>
        </w:tc>
        <w:tc>
          <w:tcPr>
            <w:tcW w:w="772" w:type="dxa"/>
          </w:tcPr>
          <w:p w14:paraId="63AB283D"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28</w:t>
            </w:r>
          </w:p>
        </w:tc>
        <w:tc>
          <w:tcPr>
            <w:tcW w:w="833" w:type="dxa"/>
          </w:tcPr>
          <w:p w14:paraId="38339164"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11</w:t>
            </w:r>
          </w:p>
        </w:tc>
        <w:tc>
          <w:tcPr>
            <w:tcW w:w="3356" w:type="dxa"/>
          </w:tcPr>
          <w:p w14:paraId="2D5D6C04" w14:textId="77777777" w:rsidR="00203B44" w:rsidRPr="00CE47CD" w:rsidRDefault="00203B44" w:rsidP="00203B44">
            <w:pPr>
              <w:spacing w:after="0" w:line="240" w:lineRule="auto"/>
              <w:rPr>
                <w:rFonts w:asciiTheme="majorHAnsi" w:hAnsiTheme="majorHAnsi"/>
                <w:snapToGrid/>
                <w:sz w:val="16"/>
                <w:szCs w:val="16"/>
                <w:lang w:val="es-ES_tradnl"/>
              </w:rPr>
            </w:pPr>
            <w:r w:rsidRPr="00CE47CD">
              <w:rPr>
                <w:rFonts w:asciiTheme="majorHAnsi" w:hAnsiTheme="majorHAnsi"/>
                <w:snapToGrid/>
                <w:sz w:val="16"/>
                <w:szCs w:val="16"/>
                <w:lang w:val="es-ES_tradnl"/>
              </w:rPr>
              <w:t xml:space="preserve">El papel del CONAC es mas relevante que esto por ley le corresponde la aprobación de estrategias y políticas para la consolidación y desarrollo del SINAC, ENTRE OTRAS. </w:t>
            </w:r>
          </w:p>
        </w:tc>
        <w:tc>
          <w:tcPr>
            <w:tcW w:w="3261" w:type="dxa"/>
          </w:tcPr>
          <w:p w14:paraId="7405A240" w14:textId="77777777" w:rsidR="00203B44" w:rsidRPr="00CE47CD" w:rsidRDefault="00203B44" w:rsidP="00203B44">
            <w:pPr>
              <w:spacing w:after="0" w:line="240" w:lineRule="auto"/>
              <w:rPr>
                <w:rFonts w:asciiTheme="majorHAnsi" w:hAnsiTheme="majorHAnsi"/>
                <w:sz w:val="16"/>
                <w:szCs w:val="16"/>
                <w:lang w:val="es-ES_tradnl"/>
              </w:rPr>
            </w:pPr>
            <w:r w:rsidRPr="00CE47CD">
              <w:rPr>
                <w:rFonts w:asciiTheme="majorHAnsi" w:hAnsiTheme="majorHAnsi"/>
                <w:sz w:val="16"/>
                <w:szCs w:val="16"/>
                <w:lang w:val="es-ES_tradnl"/>
              </w:rPr>
              <w:t xml:space="preserve">Se agregó: “Además, </w:t>
            </w:r>
            <w:r w:rsidRPr="00CE47CD">
              <w:rPr>
                <w:rFonts w:asciiTheme="majorHAnsi" w:hAnsiTheme="majorHAnsi"/>
                <w:snapToGrid/>
                <w:sz w:val="16"/>
                <w:szCs w:val="16"/>
                <w:lang w:val="es-ES_tradnl"/>
              </w:rPr>
              <w:t>por ley le corresponde la aprobación de estrategias y políticas para la consolidación y desarrollo del SINAC”.</w:t>
            </w:r>
          </w:p>
        </w:tc>
      </w:tr>
      <w:tr w:rsidR="00203B44" w:rsidRPr="00F022B7" w14:paraId="49F0CB6B" w14:textId="77777777" w:rsidTr="00203B44">
        <w:trPr>
          <w:trHeight w:val="248"/>
        </w:trPr>
        <w:tc>
          <w:tcPr>
            <w:tcW w:w="709" w:type="dxa"/>
          </w:tcPr>
          <w:p w14:paraId="6CCE94C8"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SINAC</w:t>
            </w:r>
          </w:p>
        </w:tc>
        <w:tc>
          <w:tcPr>
            <w:tcW w:w="772" w:type="dxa"/>
          </w:tcPr>
          <w:p w14:paraId="4C2EBCC9"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31</w:t>
            </w:r>
          </w:p>
        </w:tc>
        <w:tc>
          <w:tcPr>
            <w:tcW w:w="833" w:type="dxa"/>
          </w:tcPr>
          <w:p w14:paraId="380D35E0"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1</w:t>
            </w:r>
          </w:p>
        </w:tc>
        <w:tc>
          <w:tcPr>
            <w:tcW w:w="3356" w:type="dxa"/>
          </w:tcPr>
          <w:p w14:paraId="6DD89775" w14:textId="77777777" w:rsidR="00203B44" w:rsidRPr="00CE47CD" w:rsidRDefault="00203B44" w:rsidP="00203B44">
            <w:pPr>
              <w:spacing w:after="0" w:line="240" w:lineRule="auto"/>
              <w:rPr>
                <w:rFonts w:asciiTheme="majorHAnsi" w:hAnsiTheme="majorHAnsi"/>
                <w:snapToGrid/>
                <w:sz w:val="16"/>
                <w:szCs w:val="16"/>
                <w:lang w:val="es-ES_tradnl"/>
              </w:rPr>
            </w:pPr>
            <w:r w:rsidRPr="00CE47CD">
              <w:rPr>
                <w:rFonts w:asciiTheme="majorHAnsi" w:hAnsiTheme="majorHAnsi"/>
                <w:snapToGrid/>
                <w:sz w:val="16"/>
                <w:szCs w:val="16"/>
                <w:lang w:val="es-ES_tradnl"/>
              </w:rPr>
              <w:t xml:space="preserve">¿Con base en que elementos se afirma esto? </w:t>
            </w:r>
          </w:p>
        </w:tc>
        <w:tc>
          <w:tcPr>
            <w:tcW w:w="3261" w:type="dxa"/>
          </w:tcPr>
          <w:p w14:paraId="29374F7A" w14:textId="77777777" w:rsidR="00203B44" w:rsidRPr="00CE47CD" w:rsidRDefault="00203B44" w:rsidP="00203B44">
            <w:pPr>
              <w:spacing w:after="0" w:line="240" w:lineRule="auto"/>
              <w:rPr>
                <w:rFonts w:asciiTheme="majorHAnsi" w:hAnsiTheme="majorHAnsi"/>
                <w:snapToGrid/>
                <w:sz w:val="16"/>
                <w:szCs w:val="16"/>
                <w:lang w:val="es-ES_tradnl"/>
              </w:rPr>
            </w:pPr>
            <w:r w:rsidRPr="00CE47CD">
              <w:rPr>
                <w:rFonts w:asciiTheme="majorHAnsi" w:hAnsiTheme="majorHAnsi"/>
                <w:snapToGrid/>
                <w:sz w:val="16"/>
                <w:szCs w:val="16"/>
                <w:lang w:val="es-ES_tradnl"/>
              </w:rPr>
              <w:t xml:space="preserve">Se amplió la explicación: “…se lograron productos pertinentes y de calidad, puesto que responden a los resultados del Proyecto y además fueron revisados, realimentados y aprobados por el SINAC”. </w:t>
            </w:r>
          </w:p>
        </w:tc>
      </w:tr>
      <w:tr w:rsidR="00203B44" w:rsidRPr="00F022B7" w14:paraId="440380C4" w14:textId="77777777" w:rsidTr="00203B44">
        <w:trPr>
          <w:trHeight w:val="248"/>
        </w:trPr>
        <w:tc>
          <w:tcPr>
            <w:tcW w:w="709" w:type="dxa"/>
          </w:tcPr>
          <w:p w14:paraId="35B8A861"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SINAC</w:t>
            </w:r>
          </w:p>
        </w:tc>
        <w:tc>
          <w:tcPr>
            <w:tcW w:w="772" w:type="dxa"/>
          </w:tcPr>
          <w:p w14:paraId="08206948"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32</w:t>
            </w:r>
          </w:p>
        </w:tc>
        <w:tc>
          <w:tcPr>
            <w:tcW w:w="833" w:type="dxa"/>
          </w:tcPr>
          <w:p w14:paraId="5E73B30A"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4</w:t>
            </w:r>
          </w:p>
        </w:tc>
        <w:tc>
          <w:tcPr>
            <w:tcW w:w="3356" w:type="dxa"/>
          </w:tcPr>
          <w:p w14:paraId="17A87634" w14:textId="77777777" w:rsidR="00203B44" w:rsidRPr="00CE47CD" w:rsidRDefault="00203B44" w:rsidP="00203B44">
            <w:pPr>
              <w:spacing w:after="0" w:line="240" w:lineRule="auto"/>
              <w:rPr>
                <w:rFonts w:asciiTheme="majorHAnsi" w:hAnsiTheme="majorHAnsi"/>
                <w:snapToGrid/>
                <w:sz w:val="16"/>
                <w:szCs w:val="16"/>
                <w:lang w:val="es-ES_tradnl"/>
              </w:rPr>
            </w:pPr>
            <w:r w:rsidRPr="00CE47CD">
              <w:rPr>
                <w:rFonts w:asciiTheme="majorHAnsi" w:hAnsiTheme="majorHAnsi"/>
                <w:snapToGrid/>
                <w:sz w:val="16"/>
                <w:szCs w:val="16"/>
                <w:lang w:val="es-ES_tradnl"/>
              </w:rPr>
              <w:t xml:space="preserve">Me parece que faltan elementos en este tema de relevancia del proyecto en términos de la complementariedad con estrategias y políticas en el momento de su concepción y diseño tal como lo expliqué antes sobre su altísima relación con el Programa CRXS, por ser un proyecto que venía a fortalecer una debilidad institucional y de país, porque contribuye a cumplir esas metas de conservación país, contribuye al PND, y en su momento al anterior plan estratégico institucional del SINAC. Entre otros.  </w:t>
            </w:r>
          </w:p>
        </w:tc>
        <w:tc>
          <w:tcPr>
            <w:tcW w:w="3261" w:type="dxa"/>
          </w:tcPr>
          <w:p w14:paraId="34CB6E20" w14:textId="77777777" w:rsidR="00203B44" w:rsidRPr="00CE47CD" w:rsidRDefault="00203B44" w:rsidP="00203B44">
            <w:pPr>
              <w:spacing w:after="0" w:line="240" w:lineRule="auto"/>
              <w:rPr>
                <w:rFonts w:asciiTheme="majorHAnsi" w:hAnsiTheme="majorHAnsi"/>
                <w:snapToGrid/>
                <w:sz w:val="16"/>
                <w:szCs w:val="16"/>
                <w:lang w:val="es-ES_tradnl"/>
              </w:rPr>
            </w:pPr>
            <w:r w:rsidRPr="00CE47CD">
              <w:rPr>
                <w:rFonts w:asciiTheme="majorHAnsi" w:hAnsiTheme="majorHAnsi"/>
                <w:snapToGrid/>
                <w:sz w:val="16"/>
                <w:szCs w:val="16"/>
                <w:lang w:val="es-ES_tradnl"/>
              </w:rPr>
              <w:t>Se agregó el siguiente párrafo:</w:t>
            </w:r>
          </w:p>
          <w:p w14:paraId="7B4C952B" w14:textId="77777777" w:rsidR="00203B44" w:rsidRPr="00CE47CD" w:rsidRDefault="00203B44" w:rsidP="00203B44">
            <w:pPr>
              <w:spacing w:after="0" w:line="240" w:lineRule="auto"/>
              <w:rPr>
                <w:rFonts w:asciiTheme="majorHAnsi" w:hAnsiTheme="majorHAnsi"/>
                <w:snapToGrid/>
                <w:sz w:val="16"/>
                <w:szCs w:val="16"/>
                <w:lang w:val="es-ES_tradnl"/>
              </w:rPr>
            </w:pPr>
            <w:r w:rsidRPr="00CE47CD">
              <w:rPr>
                <w:rFonts w:asciiTheme="majorHAnsi" w:hAnsiTheme="majorHAnsi"/>
                <w:snapToGrid/>
                <w:sz w:val="16"/>
                <w:szCs w:val="16"/>
                <w:lang w:val="es-ES_tradnl"/>
              </w:rPr>
              <w:t xml:space="preserve">“Hubo relevancia desde el diseño del Proyecto debido a su altísima relación con las metas de conservación del país apoyadas por el Programa CRXS, por su enfoque en el fortalecimiento institucional y por su contribución al Plan Nacional de Desarrollo y al Plan Estratégico Institucional del SINAC vigentes al momento de la formulación”. </w:t>
            </w:r>
          </w:p>
        </w:tc>
      </w:tr>
      <w:tr w:rsidR="00203B44" w:rsidRPr="00F022B7" w14:paraId="555A6F84" w14:textId="77777777" w:rsidTr="00203B44">
        <w:trPr>
          <w:trHeight w:val="248"/>
        </w:trPr>
        <w:tc>
          <w:tcPr>
            <w:tcW w:w="709" w:type="dxa"/>
          </w:tcPr>
          <w:p w14:paraId="556FB9A4" w14:textId="77777777" w:rsidR="00203B44" w:rsidRPr="00A63F1D" w:rsidRDefault="00203B44" w:rsidP="00203B44">
            <w:pPr>
              <w:spacing w:after="0" w:line="240" w:lineRule="auto"/>
              <w:jc w:val="center"/>
              <w:rPr>
                <w:rFonts w:asciiTheme="majorHAnsi" w:hAnsiTheme="majorHAnsi"/>
                <w:sz w:val="16"/>
                <w:szCs w:val="16"/>
                <w:lang w:val="es-ES_tradnl"/>
              </w:rPr>
            </w:pPr>
            <w:r w:rsidRPr="00A63F1D">
              <w:rPr>
                <w:rFonts w:asciiTheme="majorHAnsi" w:hAnsiTheme="majorHAnsi"/>
                <w:sz w:val="16"/>
                <w:szCs w:val="16"/>
                <w:lang w:val="es-ES_tradnl"/>
              </w:rPr>
              <w:t>SINAC</w:t>
            </w:r>
          </w:p>
        </w:tc>
        <w:tc>
          <w:tcPr>
            <w:tcW w:w="772" w:type="dxa"/>
          </w:tcPr>
          <w:p w14:paraId="3A31ABA2" w14:textId="77777777" w:rsidR="00203B44" w:rsidRPr="00A63F1D" w:rsidRDefault="00203B44" w:rsidP="00203B44">
            <w:pPr>
              <w:spacing w:after="0" w:line="240" w:lineRule="auto"/>
              <w:jc w:val="center"/>
              <w:rPr>
                <w:rFonts w:asciiTheme="majorHAnsi" w:hAnsiTheme="majorHAnsi"/>
                <w:sz w:val="16"/>
                <w:szCs w:val="16"/>
                <w:lang w:val="es-ES_tradnl"/>
              </w:rPr>
            </w:pPr>
            <w:r w:rsidRPr="00A63F1D">
              <w:rPr>
                <w:rFonts w:asciiTheme="majorHAnsi" w:hAnsiTheme="majorHAnsi"/>
                <w:sz w:val="16"/>
                <w:szCs w:val="16"/>
                <w:lang w:val="es-ES_tradnl"/>
              </w:rPr>
              <w:t>33</w:t>
            </w:r>
          </w:p>
        </w:tc>
        <w:tc>
          <w:tcPr>
            <w:tcW w:w="833" w:type="dxa"/>
          </w:tcPr>
          <w:p w14:paraId="1E9244A3" w14:textId="77777777" w:rsidR="00203B44" w:rsidRPr="00A63F1D" w:rsidRDefault="00203B44" w:rsidP="00203B44">
            <w:pPr>
              <w:spacing w:after="0" w:line="240" w:lineRule="auto"/>
              <w:jc w:val="center"/>
              <w:rPr>
                <w:rFonts w:asciiTheme="majorHAnsi" w:hAnsiTheme="majorHAnsi"/>
                <w:sz w:val="16"/>
                <w:szCs w:val="16"/>
                <w:lang w:val="es-ES_tradnl"/>
              </w:rPr>
            </w:pPr>
            <w:r w:rsidRPr="00A63F1D">
              <w:rPr>
                <w:rFonts w:asciiTheme="majorHAnsi" w:hAnsiTheme="majorHAnsi"/>
                <w:sz w:val="16"/>
                <w:szCs w:val="16"/>
                <w:lang w:val="es-ES_tradnl"/>
              </w:rPr>
              <w:t>6</w:t>
            </w:r>
          </w:p>
        </w:tc>
        <w:tc>
          <w:tcPr>
            <w:tcW w:w="3356" w:type="dxa"/>
          </w:tcPr>
          <w:p w14:paraId="6C5FF26F" w14:textId="77777777" w:rsidR="00203B44" w:rsidRPr="00A63F1D" w:rsidRDefault="00203B44" w:rsidP="00203B44">
            <w:pPr>
              <w:spacing w:after="0" w:line="240" w:lineRule="auto"/>
              <w:rPr>
                <w:rFonts w:asciiTheme="majorHAnsi" w:hAnsiTheme="majorHAnsi"/>
                <w:snapToGrid/>
                <w:sz w:val="16"/>
                <w:szCs w:val="16"/>
                <w:lang w:val="es-ES_tradnl"/>
              </w:rPr>
            </w:pPr>
            <w:r w:rsidRPr="00A63F1D">
              <w:rPr>
                <w:rFonts w:asciiTheme="majorHAnsi" w:hAnsiTheme="majorHAnsi"/>
                <w:snapToGrid/>
                <w:sz w:val="16"/>
                <w:szCs w:val="16"/>
                <w:lang w:val="es-ES_tradnl"/>
              </w:rPr>
              <w:t xml:space="preserve">¿Como se identificó este aumento? </w:t>
            </w:r>
          </w:p>
        </w:tc>
        <w:tc>
          <w:tcPr>
            <w:tcW w:w="3261" w:type="dxa"/>
          </w:tcPr>
          <w:p w14:paraId="37E488A2" w14:textId="77777777" w:rsidR="00203B44" w:rsidRPr="00CE47CD" w:rsidRDefault="00203B44" w:rsidP="00203B44">
            <w:pPr>
              <w:spacing w:after="0" w:line="240" w:lineRule="auto"/>
              <w:rPr>
                <w:rFonts w:asciiTheme="majorHAnsi" w:hAnsiTheme="majorHAnsi"/>
                <w:sz w:val="16"/>
                <w:szCs w:val="16"/>
                <w:lang w:val="es-ES_tradnl"/>
              </w:rPr>
            </w:pPr>
            <w:r w:rsidRPr="00A63F1D">
              <w:rPr>
                <w:rFonts w:asciiTheme="majorHAnsi" w:hAnsiTheme="majorHAnsi"/>
                <w:sz w:val="16"/>
                <w:szCs w:val="16"/>
                <w:lang w:val="es-ES_tradnl"/>
              </w:rPr>
              <w:t>Esos datos corresponden a las estimaciones que realiza la Unidad Técnica del Proyecto.</w:t>
            </w:r>
          </w:p>
        </w:tc>
      </w:tr>
      <w:tr w:rsidR="00203B44" w:rsidRPr="00F022B7" w14:paraId="1572FDA3" w14:textId="77777777" w:rsidTr="00203B44">
        <w:trPr>
          <w:trHeight w:val="248"/>
        </w:trPr>
        <w:tc>
          <w:tcPr>
            <w:tcW w:w="709" w:type="dxa"/>
          </w:tcPr>
          <w:p w14:paraId="0974EB6E"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SINAC</w:t>
            </w:r>
          </w:p>
        </w:tc>
        <w:tc>
          <w:tcPr>
            <w:tcW w:w="772" w:type="dxa"/>
          </w:tcPr>
          <w:p w14:paraId="65789195"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35</w:t>
            </w:r>
          </w:p>
        </w:tc>
        <w:tc>
          <w:tcPr>
            <w:tcW w:w="833" w:type="dxa"/>
          </w:tcPr>
          <w:p w14:paraId="5D75EAED"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3</w:t>
            </w:r>
          </w:p>
        </w:tc>
        <w:tc>
          <w:tcPr>
            <w:tcW w:w="3356" w:type="dxa"/>
          </w:tcPr>
          <w:p w14:paraId="0FC27239" w14:textId="77777777" w:rsidR="00203B44" w:rsidRPr="00CE47CD" w:rsidRDefault="00203B44" w:rsidP="00203B44">
            <w:pPr>
              <w:spacing w:after="0" w:line="240" w:lineRule="auto"/>
              <w:rPr>
                <w:rFonts w:asciiTheme="majorHAnsi" w:hAnsiTheme="majorHAnsi"/>
                <w:snapToGrid/>
                <w:sz w:val="16"/>
                <w:szCs w:val="16"/>
                <w:lang w:val="es-ES_tradnl"/>
              </w:rPr>
            </w:pPr>
            <w:r w:rsidRPr="00CE47CD">
              <w:rPr>
                <w:rFonts w:asciiTheme="majorHAnsi" w:hAnsiTheme="majorHAnsi"/>
                <w:snapToGrid/>
                <w:sz w:val="16"/>
                <w:szCs w:val="16"/>
                <w:lang w:val="es-ES_tradnl"/>
              </w:rPr>
              <w:t>para maquenque NO se logro elaborar el plan de manejo.</w:t>
            </w:r>
          </w:p>
        </w:tc>
        <w:tc>
          <w:tcPr>
            <w:tcW w:w="3261" w:type="dxa"/>
          </w:tcPr>
          <w:p w14:paraId="31A4AC4E" w14:textId="77777777" w:rsidR="00203B44" w:rsidRPr="00CE47CD" w:rsidRDefault="00203B44" w:rsidP="00203B44">
            <w:pPr>
              <w:spacing w:after="0" w:line="240" w:lineRule="auto"/>
              <w:rPr>
                <w:rFonts w:asciiTheme="majorHAnsi" w:hAnsiTheme="majorHAnsi"/>
                <w:snapToGrid/>
                <w:sz w:val="16"/>
                <w:szCs w:val="16"/>
                <w:lang w:val="es-ES_tradnl"/>
              </w:rPr>
            </w:pPr>
            <w:r w:rsidRPr="00CE47CD">
              <w:rPr>
                <w:rFonts w:asciiTheme="majorHAnsi" w:hAnsiTheme="majorHAnsi"/>
                <w:snapToGrid/>
                <w:sz w:val="16"/>
                <w:szCs w:val="16"/>
                <w:lang w:val="es-ES_tradnl"/>
              </w:rPr>
              <w:t xml:space="preserve">Se agregó el siguiente párrafo: “Por último, como conclusión general del proceso de sensibilización en Maquenque, al momento de la finalización de la experiencia no se consideró socialmente viable para el SINAC iniciar la elaboración de un nuevo plan general de manejo para dicho refugio”. </w:t>
            </w:r>
          </w:p>
        </w:tc>
      </w:tr>
      <w:tr w:rsidR="00203B44" w:rsidRPr="00F022B7" w14:paraId="03B9B871" w14:textId="77777777" w:rsidTr="00203B44">
        <w:trPr>
          <w:trHeight w:val="248"/>
        </w:trPr>
        <w:tc>
          <w:tcPr>
            <w:tcW w:w="709" w:type="dxa"/>
          </w:tcPr>
          <w:p w14:paraId="77790CC2"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SINAC</w:t>
            </w:r>
          </w:p>
        </w:tc>
        <w:tc>
          <w:tcPr>
            <w:tcW w:w="772" w:type="dxa"/>
          </w:tcPr>
          <w:p w14:paraId="79EB77AB"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36</w:t>
            </w:r>
          </w:p>
        </w:tc>
        <w:tc>
          <w:tcPr>
            <w:tcW w:w="833" w:type="dxa"/>
          </w:tcPr>
          <w:p w14:paraId="595ACB70"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2</w:t>
            </w:r>
          </w:p>
        </w:tc>
        <w:tc>
          <w:tcPr>
            <w:tcW w:w="3356" w:type="dxa"/>
          </w:tcPr>
          <w:p w14:paraId="0B3B6C52" w14:textId="77777777" w:rsidR="00203B44" w:rsidRPr="00CE47CD" w:rsidRDefault="00203B44" w:rsidP="00203B44">
            <w:pPr>
              <w:spacing w:after="0" w:line="240" w:lineRule="auto"/>
              <w:rPr>
                <w:rFonts w:asciiTheme="majorHAnsi" w:hAnsiTheme="majorHAnsi"/>
                <w:snapToGrid/>
                <w:sz w:val="16"/>
                <w:szCs w:val="16"/>
                <w:lang w:val="es-ES_tradnl"/>
              </w:rPr>
            </w:pPr>
            <w:r w:rsidRPr="00CE47CD">
              <w:rPr>
                <w:rFonts w:asciiTheme="majorHAnsi" w:hAnsiTheme="majorHAnsi"/>
                <w:snapToGrid/>
                <w:sz w:val="16"/>
                <w:szCs w:val="16"/>
                <w:lang w:val="es-ES_tradnl"/>
              </w:rPr>
              <w:t>“La Coordinación de El Programa Nacional de Humedales fue designada por el Director Ejecutivo del SINAC como el enlace con la PMU en calidad de Coordinadora institucional del proyecto”.</w:t>
            </w:r>
          </w:p>
          <w:p w14:paraId="01B73719" w14:textId="77777777" w:rsidR="00203B44" w:rsidRPr="00CE47CD" w:rsidRDefault="00203B44" w:rsidP="00203B44">
            <w:pPr>
              <w:spacing w:after="0" w:line="240" w:lineRule="auto"/>
              <w:rPr>
                <w:rFonts w:asciiTheme="majorHAnsi" w:hAnsiTheme="majorHAnsi"/>
                <w:snapToGrid/>
                <w:sz w:val="16"/>
                <w:szCs w:val="16"/>
                <w:lang w:val="es-ES_tradnl"/>
              </w:rPr>
            </w:pPr>
            <w:r w:rsidRPr="00CE47CD">
              <w:rPr>
                <w:rFonts w:asciiTheme="majorHAnsi" w:hAnsiTheme="majorHAnsi"/>
                <w:snapToGrid/>
                <w:sz w:val="16"/>
                <w:szCs w:val="16"/>
                <w:lang w:val="es-ES_tradnl"/>
              </w:rPr>
              <w:t>“Por su parte, El Departamento de Cooperación Técnica y Financiera  del SINAC también contribuyó en el seguimiento del Proyecto Humedales”.</w:t>
            </w:r>
          </w:p>
        </w:tc>
        <w:tc>
          <w:tcPr>
            <w:tcW w:w="3261" w:type="dxa"/>
          </w:tcPr>
          <w:p w14:paraId="6CC95B1F" w14:textId="77777777" w:rsidR="00203B44" w:rsidRPr="00CE47CD" w:rsidRDefault="00203B44" w:rsidP="00203B44">
            <w:pPr>
              <w:spacing w:after="0" w:line="240" w:lineRule="auto"/>
              <w:rPr>
                <w:rFonts w:asciiTheme="majorHAnsi" w:hAnsiTheme="majorHAnsi"/>
                <w:sz w:val="16"/>
                <w:szCs w:val="16"/>
                <w:lang w:val="es-ES_tradnl"/>
              </w:rPr>
            </w:pPr>
            <w:r w:rsidRPr="00CE47CD">
              <w:rPr>
                <w:rFonts w:asciiTheme="majorHAnsi" w:hAnsiTheme="majorHAnsi"/>
                <w:sz w:val="16"/>
                <w:szCs w:val="16"/>
                <w:lang w:val="es-ES_tradnl"/>
              </w:rPr>
              <w:t>Se incluyeron ambas propuestas de cambio en el texto.</w:t>
            </w:r>
          </w:p>
        </w:tc>
      </w:tr>
      <w:tr w:rsidR="00203B44" w:rsidRPr="00F022B7" w14:paraId="17BD9F3D" w14:textId="77777777" w:rsidTr="00203B44">
        <w:trPr>
          <w:trHeight w:val="248"/>
        </w:trPr>
        <w:tc>
          <w:tcPr>
            <w:tcW w:w="709" w:type="dxa"/>
          </w:tcPr>
          <w:p w14:paraId="06E57B21"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SINAC</w:t>
            </w:r>
          </w:p>
        </w:tc>
        <w:tc>
          <w:tcPr>
            <w:tcW w:w="772" w:type="dxa"/>
          </w:tcPr>
          <w:p w14:paraId="2CB15DAF"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40</w:t>
            </w:r>
          </w:p>
        </w:tc>
        <w:tc>
          <w:tcPr>
            <w:tcW w:w="833" w:type="dxa"/>
          </w:tcPr>
          <w:p w14:paraId="2B63BAFF"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3</w:t>
            </w:r>
          </w:p>
        </w:tc>
        <w:tc>
          <w:tcPr>
            <w:tcW w:w="3356" w:type="dxa"/>
          </w:tcPr>
          <w:p w14:paraId="2C0999DC" w14:textId="77777777" w:rsidR="00203B44" w:rsidRPr="00CE47CD" w:rsidRDefault="00203B44" w:rsidP="00203B44">
            <w:pPr>
              <w:spacing w:after="0" w:line="240" w:lineRule="auto"/>
              <w:rPr>
                <w:rFonts w:asciiTheme="majorHAnsi" w:hAnsiTheme="majorHAnsi"/>
                <w:snapToGrid/>
                <w:sz w:val="16"/>
                <w:szCs w:val="16"/>
                <w:lang w:val="es-ES_tradnl"/>
              </w:rPr>
            </w:pPr>
            <w:r w:rsidRPr="00CE47CD">
              <w:rPr>
                <w:rFonts w:asciiTheme="majorHAnsi" w:hAnsiTheme="majorHAnsi"/>
                <w:snapToGrid/>
                <w:sz w:val="16"/>
                <w:szCs w:val="16"/>
                <w:lang w:val="es-ES_tradnl"/>
              </w:rPr>
              <w:t xml:space="preserve">No creo que esto sea así al menos no de parte de SINAC, creo que SINAC tiene muy claro la importancia de divulgar los resultados y que estén disponible a los usuarios. </w:t>
            </w:r>
          </w:p>
        </w:tc>
        <w:tc>
          <w:tcPr>
            <w:tcW w:w="3261" w:type="dxa"/>
          </w:tcPr>
          <w:p w14:paraId="076062DE" w14:textId="77777777" w:rsidR="00203B44" w:rsidRPr="00CE47CD" w:rsidRDefault="00203B44" w:rsidP="00203B44">
            <w:pPr>
              <w:spacing w:after="0" w:line="240" w:lineRule="auto"/>
              <w:rPr>
                <w:rFonts w:asciiTheme="majorHAnsi" w:hAnsiTheme="majorHAnsi"/>
                <w:sz w:val="16"/>
                <w:szCs w:val="16"/>
                <w:lang w:val="es-ES_tradnl"/>
              </w:rPr>
            </w:pPr>
            <w:r w:rsidRPr="00CE47CD">
              <w:rPr>
                <w:rFonts w:asciiTheme="majorHAnsi" w:hAnsiTheme="majorHAnsi"/>
                <w:sz w:val="16"/>
                <w:szCs w:val="16"/>
                <w:lang w:val="es-ES_tradnl"/>
              </w:rPr>
              <w:t>Se cambió por: “Si bien es cierto el SINAC tiene clara la importancia de divulgar los resultados entre los usuarios, la evaluación considera que un riesgo para la sostenibilidad es que información como la del INH se maneje discrecionalmente”.</w:t>
            </w:r>
          </w:p>
        </w:tc>
      </w:tr>
      <w:tr w:rsidR="00203B44" w:rsidRPr="00F022B7" w14:paraId="4F988FDA" w14:textId="77777777" w:rsidTr="00203B44">
        <w:trPr>
          <w:trHeight w:val="248"/>
        </w:trPr>
        <w:tc>
          <w:tcPr>
            <w:tcW w:w="709" w:type="dxa"/>
          </w:tcPr>
          <w:p w14:paraId="6092B0AA"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SINAC</w:t>
            </w:r>
          </w:p>
        </w:tc>
        <w:tc>
          <w:tcPr>
            <w:tcW w:w="772" w:type="dxa"/>
          </w:tcPr>
          <w:p w14:paraId="76904ADD"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40</w:t>
            </w:r>
          </w:p>
        </w:tc>
        <w:tc>
          <w:tcPr>
            <w:tcW w:w="833" w:type="dxa"/>
          </w:tcPr>
          <w:p w14:paraId="1894E9B6"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3</w:t>
            </w:r>
          </w:p>
        </w:tc>
        <w:tc>
          <w:tcPr>
            <w:tcW w:w="3356" w:type="dxa"/>
          </w:tcPr>
          <w:p w14:paraId="23D6B479" w14:textId="77777777" w:rsidR="00203B44" w:rsidRPr="00CE47CD" w:rsidRDefault="00203B44" w:rsidP="00203B44">
            <w:pPr>
              <w:spacing w:after="0" w:line="240" w:lineRule="auto"/>
              <w:rPr>
                <w:rFonts w:asciiTheme="majorHAnsi" w:hAnsiTheme="majorHAnsi"/>
                <w:snapToGrid/>
                <w:sz w:val="16"/>
                <w:szCs w:val="16"/>
                <w:lang w:val="es-ES_tradnl"/>
              </w:rPr>
            </w:pPr>
            <w:r w:rsidRPr="00CE47CD">
              <w:rPr>
                <w:rFonts w:asciiTheme="majorHAnsi" w:hAnsiTheme="majorHAnsi"/>
                <w:snapToGrid/>
                <w:sz w:val="16"/>
                <w:szCs w:val="16"/>
                <w:lang w:val="es-ES_tradnl"/>
              </w:rPr>
              <w:t>Debería ir mas allá del SNIT.</w:t>
            </w:r>
          </w:p>
        </w:tc>
        <w:tc>
          <w:tcPr>
            <w:tcW w:w="3261" w:type="dxa"/>
          </w:tcPr>
          <w:p w14:paraId="7ED65920" w14:textId="77777777" w:rsidR="00203B44" w:rsidRPr="00CE47CD" w:rsidRDefault="00203B44" w:rsidP="00203B44">
            <w:pPr>
              <w:spacing w:after="0" w:line="240" w:lineRule="auto"/>
              <w:rPr>
                <w:rFonts w:asciiTheme="majorHAnsi" w:hAnsiTheme="majorHAnsi"/>
                <w:sz w:val="16"/>
                <w:szCs w:val="16"/>
                <w:lang w:val="es-ES_tradnl"/>
              </w:rPr>
            </w:pPr>
            <w:r w:rsidRPr="00CE47CD">
              <w:rPr>
                <w:rFonts w:asciiTheme="majorHAnsi" w:hAnsiTheme="majorHAnsi"/>
                <w:sz w:val="16"/>
                <w:szCs w:val="16"/>
                <w:lang w:val="es-ES_tradnl"/>
              </w:rPr>
              <w:t>Se cambió el párrafo:</w:t>
            </w:r>
          </w:p>
          <w:p w14:paraId="0026124C" w14:textId="77777777" w:rsidR="00203B44" w:rsidRPr="00CE47CD" w:rsidRDefault="00203B44" w:rsidP="00203B44">
            <w:pPr>
              <w:spacing w:after="0" w:line="240" w:lineRule="auto"/>
              <w:rPr>
                <w:rFonts w:asciiTheme="majorHAnsi" w:hAnsiTheme="majorHAnsi"/>
                <w:sz w:val="16"/>
                <w:szCs w:val="16"/>
                <w:lang w:val="es-ES_tradnl"/>
              </w:rPr>
            </w:pPr>
            <w:r w:rsidRPr="00CE47CD">
              <w:rPr>
                <w:rFonts w:asciiTheme="majorHAnsi" w:hAnsiTheme="majorHAnsi"/>
                <w:sz w:val="16"/>
                <w:szCs w:val="16"/>
                <w:lang w:val="es-ES_tradnl"/>
              </w:rPr>
              <w:t>“El INH debe estar disponible para todo público y esto es posible por medio del SNIT y de otras plataformas”.</w:t>
            </w:r>
          </w:p>
        </w:tc>
      </w:tr>
      <w:tr w:rsidR="00203B44" w:rsidRPr="00F022B7" w14:paraId="110A6698" w14:textId="77777777" w:rsidTr="00203B44">
        <w:trPr>
          <w:trHeight w:val="248"/>
        </w:trPr>
        <w:tc>
          <w:tcPr>
            <w:tcW w:w="709" w:type="dxa"/>
          </w:tcPr>
          <w:p w14:paraId="2AD37869"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S</w:t>
            </w:r>
          </w:p>
        </w:tc>
        <w:tc>
          <w:tcPr>
            <w:tcW w:w="772" w:type="dxa"/>
          </w:tcPr>
          <w:p w14:paraId="0DBF30AF"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40</w:t>
            </w:r>
          </w:p>
        </w:tc>
        <w:tc>
          <w:tcPr>
            <w:tcW w:w="833" w:type="dxa"/>
          </w:tcPr>
          <w:p w14:paraId="7ABB698F"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6</w:t>
            </w:r>
          </w:p>
        </w:tc>
        <w:tc>
          <w:tcPr>
            <w:tcW w:w="3356" w:type="dxa"/>
          </w:tcPr>
          <w:p w14:paraId="02CD97CD" w14:textId="77777777" w:rsidR="00203B44" w:rsidRPr="00CE47CD" w:rsidRDefault="00203B44" w:rsidP="00203B44">
            <w:pPr>
              <w:spacing w:after="0" w:line="240" w:lineRule="auto"/>
              <w:rPr>
                <w:rFonts w:asciiTheme="majorHAnsi" w:hAnsiTheme="majorHAnsi"/>
                <w:snapToGrid/>
                <w:sz w:val="16"/>
                <w:szCs w:val="16"/>
                <w:lang w:val="es-ES_tradnl"/>
              </w:rPr>
            </w:pPr>
            <w:r w:rsidRPr="00CE47CD">
              <w:rPr>
                <w:rFonts w:asciiTheme="majorHAnsi" w:hAnsiTheme="majorHAnsi"/>
                <w:snapToGrid/>
                <w:sz w:val="16"/>
                <w:szCs w:val="16"/>
                <w:lang w:val="es-ES_tradnl"/>
              </w:rPr>
              <w:t xml:space="preserve">Tampoco creo que esto sea un riesgo muy alto sobre todo si el proyecto deja instaladas las bases de datos en SINAC para su utilización, Me parece que un riesgo mayor puede ser que otras instituciones vinculadas al tema de humedales no hagan uso de la información del inventario. </w:t>
            </w:r>
          </w:p>
        </w:tc>
        <w:tc>
          <w:tcPr>
            <w:tcW w:w="3261" w:type="dxa"/>
          </w:tcPr>
          <w:p w14:paraId="244548E6" w14:textId="77777777" w:rsidR="00203B44" w:rsidRPr="00CE47CD" w:rsidRDefault="00203B44" w:rsidP="00203B44">
            <w:pPr>
              <w:spacing w:after="0" w:line="240" w:lineRule="auto"/>
              <w:rPr>
                <w:rFonts w:asciiTheme="majorHAnsi" w:hAnsiTheme="majorHAnsi"/>
                <w:sz w:val="16"/>
                <w:szCs w:val="16"/>
                <w:lang w:val="es-ES_tradnl"/>
              </w:rPr>
            </w:pPr>
            <w:r w:rsidRPr="00CE47CD">
              <w:rPr>
                <w:rFonts w:asciiTheme="majorHAnsi" w:hAnsiTheme="majorHAnsi"/>
                <w:sz w:val="16"/>
                <w:szCs w:val="16"/>
                <w:lang w:val="es-ES_tradnl"/>
              </w:rPr>
              <w:t>Se modificó por: “A nivel de las AC existe el riesgo de que por falta de presupuesto o de personal no se aprovechen herramientas como el INH, con el que los funcionarios podrían atender denuncias o responder adecuadamente a la solicitud de permisos, reduciendo así las amenazas por el cambio en el uso del suelo. Un riesgo mayor puede ser que otras instituciones vinculadas al tema de humedales no hagan uso de la información del inventario.”.</w:t>
            </w:r>
          </w:p>
        </w:tc>
      </w:tr>
      <w:tr w:rsidR="00203B44" w:rsidRPr="00F022B7" w14:paraId="0B3DC89F" w14:textId="77777777" w:rsidTr="00203B44">
        <w:trPr>
          <w:trHeight w:val="248"/>
        </w:trPr>
        <w:tc>
          <w:tcPr>
            <w:tcW w:w="709" w:type="dxa"/>
          </w:tcPr>
          <w:p w14:paraId="570E80D3"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SINAC</w:t>
            </w:r>
          </w:p>
        </w:tc>
        <w:tc>
          <w:tcPr>
            <w:tcW w:w="772" w:type="dxa"/>
          </w:tcPr>
          <w:p w14:paraId="627113EA"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42</w:t>
            </w:r>
          </w:p>
        </w:tc>
        <w:tc>
          <w:tcPr>
            <w:tcW w:w="833" w:type="dxa"/>
          </w:tcPr>
          <w:p w14:paraId="2715DC1D"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7</w:t>
            </w:r>
          </w:p>
        </w:tc>
        <w:tc>
          <w:tcPr>
            <w:tcW w:w="3356" w:type="dxa"/>
          </w:tcPr>
          <w:p w14:paraId="0CAA11CA" w14:textId="77777777" w:rsidR="00203B44" w:rsidRPr="00CE47CD" w:rsidRDefault="00203B44" w:rsidP="00203B44">
            <w:pPr>
              <w:spacing w:after="0" w:line="240" w:lineRule="auto"/>
              <w:rPr>
                <w:rFonts w:asciiTheme="majorHAnsi" w:hAnsiTheme="majorHAnsi"/>
                <w:snapToGrid/>
                <w:sz w:val="16"/>
                <w:szCs w:val="16"/>
                <w:lang w:val="es-ES_tradnl"/>
              </w:rPr>
            </w:pPr>
            <w:r w:rsidRPr="00CE47CD">
              <w:rPr>
                <w:rFonts w:asciiTheme="majorHAnsi" w:hAnsiTheme="majorHAnsi"/>
                <w:snapToGrid/>
                <w:sz w:val="16"/>
                <w:szCs w:val="16"/>
                <w:lang w:val="es-ES_tradnl"/>
              </w:rPr>
              <w:t>Ver comentario 3.15. Esto no es correcto, el ejecutor fue SINAC y el PNUD fue la Agencia de implementación. PNUD  administró los recursos donados por el GEF.</w:t>
            </w:r>
          </w:p>
        </w:tc>
        <w:tc>
          <w:tcPr>
            <w:tcW w:w="3261" w:type="dxa"/>
          </w:tcPr>
          <w:p w14:paraId="73793045" w14:textId="77777777" w:rsidR="00203B44" w:rsidRPr="00CE47CD" w:rsidRDefault="00203B44" w:rsidP="00203B44">
            <w:pPr>
              <w:spacing w:after="0" w:line="240" w:lineRule="auto"/>
              <w:rPr>
                <w:rFonts w:asciiTheme="majorHAnsi" w:hAnsiTheme="majorHAnsi"/>
                <w:snapToGrid/>
                <w:sz w:val="16"/>
                <w:szCs w:val="16"/>
                <w:lang w:val="es-ES_tradnl"/>
              </w:rPr>
            </w:pPr>
            <w:r w:rsidRPr="00CE47CD">
              <w:rPr>
                <w:rFonts w:asciiTheme="majorHAnsi" w:hAnsiTheme="majorHAnsi"/>
                <w:snapToGrid/>
                <w:sz w:val="16"/>
                <w:szCs w:val="16"/>
                <w:lang w:val="es-ES_tradnl"/>
              </w:rPr>
              <w:t xml:space="preserve">Se sustituyó por: “El Proyecto se vio altamente favorecido por la experiencia acumulada del PNUD como agencia implementadora y del SINAC como entidad ejecutora de otros proyectos de creación de capacidades en SINAC, lo que los colocó en una posición ideal para aprovechar sus lecciones aprendidas”. </w:t>
            </w:r>
          </w:p>
        </w:tc>
      </w:tr>
      <w:tr w:rsidR="00203B44" w:rsidRPr="00F022B7" w14:paraId="697E1369" w14:textId="77777777" w:rsidTr="00203B44">
        <w:trPr>
          <w:trHeight w:val="248"/>
        </w:trPr>
        <w:tc>
          <w:tcPr>
            <w:tcW w:w="709" w:type="dxa"/>
          </w:tcPr>
          <w:p w14:paraId="5C46317C"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SINAC</w:t>
            </w:r>
          </w:p>
        </w:tc>
        <w:tc>
          <w:tcPr>
            <w:tcW w:w="772" w:type="dxa"/>
          </w:tcPr>
          <w:p w14:paraId="0BE544F5"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42</w:t>
            </w:r>
          </w:p>
        </w:tc>
        <w:tc>
          <w:tcPr>
            <w:tcW w:w="833" w:type="dxa"/>
          </w:tcPr>
          <w:p w14:paraId="7593157C"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8</w:t>
            </w:r>
          </w:p>
        </w:tc>
        <w:tc>
          <w:tcPr>
            <w:tcW w:w="3356" w:type="dxa"/>
          </w:tcPr>
          <w:p w14:paraId="26AC35E0" w14:textId="77777777" w:rsidR="00203B44" w:rsidRPr="00CE47CD" w:rsidRDefault="00203B44" w:rsidP="00203B44">
            <w:pPr>
              <w:spacing w:after="0" w:line="240" w:lineRule="auto"/>
              <w:rPr>
                <w:rFonts w:asciiTheme="majorHAnsi" w:hAnsiTheme="majorHAnsi"/>
                <w:snapToGrid/>
                <w:sz w:val="16"/>
                <w:szCs w:val="16"/>
                <w:lang w:val="es-ES_tradnl"/>
              </w:rPr>
            </w:pPr>
            <w:r w:rsidRPr="00CE47CD">
              <w:rPr>
                <w:rFonts w:asciiTheme="majorHAnsi" w:hAnsiTheme="majorHAnsi"/>
                <w:snapToGrid/>
                <w:sz w:val="16"/>
                <w:szCs w:val="16"/>
                <w:lang w:val="es-ES_tradnl"/>
              </w:rPr>
              <w:t>¿Como se mide esto?</w:t>
            </w:r>
          </w:p>
        </w:tc>
        <w:tc>
          <w:tcPr>
            <w:tcW w:w="3261" w:type="dxa"/>
          </w:tcPr>
          <w:p w14:paraId="379BA7B8" w14:textId="77777777" w:rsidR="00203B44" w:rsidRPr="00CE47CD" w:rsidRDefault="00203B44" w:rsidP="00203B44">
            <w:pPr>
              <w:spacing w:after="0" w:line="240" w:lineRule="auto"/>
              <w:rPr>
                <w:rFonts w:asciiTheme="majorHAnsi" w:hAnsiTheme="majorHAnsi"/>
                <w:snapToGrid/>
                <w:sz w:val="16"/>
                <w:szCs w:val="16"/>
                <w:lang w:val="es-ES_tradnl"/>
              </w:rPr>
            </w:pPr>
            <w:r w:rsidRPr="00CE47CD">
              <w:rPr>
                <w:rFonts w:asciiTheme="majorHAnsi" w:hAnsiTheme="majorHAnsi"/>
                <w:snapToGrid/>
                <w:sz w:val="16"/>
                <w:szCs w:val="16"/>
                <w:lang w:val="es-ES_tradnl"/>
              </w:rPr>
              <w:t>Se cambió por: “….con productos que fueron revisados, realimentados y aprobados a satisfacción del SINAC”.</w:t>
            </w:r>
          </w:p>
        </w:tc>
      </w:tr>
      <w:tr w:rsidR="00203B44" w:rsidRPr="00F022B7" w14:paraId="2A7B2702" w14:textId="77777777" w:rsidTr="00203B44">
        <w:trPr>
          <w:trHeight w:val="248"/>
        </w:trPr>
        <w:tc>
          <w:tcPr>
            <w:tcW w:w="709" w:type="dxa"/>
          </w:tcPr>
          <w:p w14:paraId="24BB8D9F"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SINAC</w:t>
            </w:r>
          </w:p>
        </w:tc>
        <w:tc>
          <w:tcPr>
            <w:tcW w:w="772" w:type="dxa"/>
          </w:tcPr>
          <w:p w14:paraId="4A34C482"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43</w:t>
            </w:r>
          </w:p>
        </w:tc>
        <w:tc>
          <w:tcPr>
            <w:tcW w:w="833" w:type="dxa"/>
          </w:tcPr>
          <w:p w14:paraId="65638E75" w14:textId="77777777" w:rsidR="00203B44" w:rsidRPr="00CE47CD" w:rsidRDefault="00203B44" w:rsidP="00203B44">
            <w:pPr>
              <w:spacing w:after="0" w:line="240" w:lineRule="auto"/>
              <w:jc w:val="center"/>
              <w:rPr>
                <w:rFonts w:asciiTheme="majorHAnsi" w:hAnsiTheme="majorHAnsi"/>
                <w:sz w:val="16"/>
                <w:szCs w:val="16"/>
                <w:lang w:val="es-ES_tradnl"/>
              </w:rPr>
            </w:pPr>
            <w:r w:rsidRPr="00CE47CD">
              <w:rPr>
                <w:rFonts w:asciiTheme="majorHAnsi" w:hAnsiTheme="majorHAnsi"/>
                <w:sz w:val="16"/>
                <w:szCs w:val="16"/>
                <w:lang w:val="es-ES_tradnl"/>
              </w:rPr>
              <w:t>8</w:t>
            </w:r>
          </w:p>
        </w:tc>
        <w:tc>
          <w:tcPr>
            <w:tcW w:w="3356" w:type="dxa"/>
          </w:tcPr>
          <w:p w14:paraId="375D1989" w14:textId="77777777" w:rsidR="00203B44" w:rsidRPr="00CE47CD" w:rsidRDefault="00203B44" w:rsidP="00203B44">
            <w:pPr>
              <w:spacing w:after="0" w:line="240" w:lineRule="auto"/>
              <w:rPr>
                <w:rFonts w:asciiTheme="majorHAnsi" w:hAnsiTheme="majorHAnsi"/>
                <w:snapToGrid/>
                <w:sz w:val="16"/>
                <w:szCs w:val="16"/>
                <w:lang w:val="es-ES_tradnl"/>
              </w:rPr>
            </w:pPr>
            <w:r w:rsidRPr="00CE47CD">
              <w:rPr>
                <w:rFonts w:asciiTheme="majorHAnsi" w:hAnsiTheme="majorHAnsi"/>
                <w:snapToGrid/>
                <w:sz w:val="16"/>
                <w:szCs w:val="16"/>
                <w:lang w:val="es-ES_tradnl"/>
              </w:rPr>
              <w:t>Esto se hace y se hizo para este proyecto, en la fase de PPG (</w:t>
            </w:r>
            <w:r w:rsidRPr="00CE47CD">
              <w:rPr>
                <w:rFonts w:asciiTheme="majorHAnsi" w:hAnsiTheme="majorHAnsi"/>
                <w:snapToGrid/>
                <w:sz w:val="16"/>
                <w:szCs w:val="16"/>
              </w:rPr>
              <w:t>Project Preparation Grant</w:t>
            </w:r>
            <w:r w:rsidRPr="00CE47CD">
              <w:rPr>
                <w:rFonts w:asciiTheme="majorHAnsi" w:hAnsiTheme="majorHAnsi"/>
                <w:snapToGrid/>
                <w:sz w:val="16"/>
                <w:szCs w:val="16"/>
                <w:lang w:val="es-ES_tradnl"/>
              </w:rPr>
              <w:t xml:space="preserve">) mediante la cual en esta fase se hacen todos los estudios y análisis que se requieran para que provean los insumos para la formulación del ProDoc. Lamentablemente en el caso de los mecanismos financieros la consultoría que se contrató para este análisis hizo propuestas poco viables de implementar y ya no había tiempo ni recursos para efectuar otra por eso a propuesta del PNUD y con la venia de la Dirección del SINAC se optó por incluir lo que se incluyó como propuesta de mecanismos financieros, en el entendido que había que incluirlo y que en la ejecución del proyecto se intentaría la posibilidad de llevarlos a cabo o en su defecto se identificarían otros.  </w:t>
            </w:r>
          </w:p>
        </w:tc>
        <w:tc>
          <w:tcPr>
            <w:tcW w:w="3261" w:type="dxa"/>
          </w:tcPr>
          <w:p w14:paraId="09A9805A" w14:textId="77777777" w:rsidR="00203B44" w:rsidRPr="00CE47CD" w:rsidRDefault="00203B44" w:rsidP="00203B44">
            <w:pPr>
              <w:spacing w:after="0" w:line="240" w:lineRule="auto"/>
              <w:rPr>
                <w:rFonts w:asciiTheme="majorHAnsi" w:hAnsiTheme="majorHAnsi"/>
                <w:snapToGrid/>
                <w:sz w:val="16"/>
                <w:szCs w:val="16"/>
                <w:lang w:val="es-ES_tradnl"/>
              </w:rPr>
            </w:pPr>
            <w:r w:rsidRPr="00CE47CD">
              <w:rPr>
                <w:rFonts w:asciiTheme="majorHAnsi" w:hAnsiTheme="majorHAnsi"/>
                <w:snapToGrid/>
                <w:sz w:val="16"/>
                <w:szCs w:val="16"/>
                <w:lang w:val="es-ES_tradnl"/>
              </w:rPr>
              <w:t xml:space="preserve">En el apartado 3.1.1 se incluyó lo siguiente: “En relación a los mecanismos financieros, el SINAC reporta que se contrató una consultoría que hizo propuestas poco viables (Incentivos PES para la conservación de los ecosistemas y de REDD+ / C-Neutralidad). Debido a la falta de tiempo y de recursos para efectuar otro estudio, por recomendación del PNUD y con la venia de la Dirección del SINAC se incluyeron los mecanismos propuestos, en el entendido de que en la implementación del Proyecto se haría un esfuerzo por llevarlos a cabo”.  </w:t>
            </w:r>
          </w:p>
          <w:p w14:paraId="46ADBF88" w14:textId="77777777" w:rsidR="00203B44" w:rsidRPr="00CE47CD" w:rsidRDefault="00203B44" w:rsidP="00203B44">
            <w:pPr>
              <w:spacing w:after="0" w:line="240" w:lineRule="auto"/>
              <w:rPr>
                <w:rFonts w:asciiTheme="majorHAnsi" w:hAnsiTheme="majorHAnsi"/>
                <w:snapToGrid/>
                <w:sz w:val="16"/>
                <w:szCs w:val="16"/>
                <w:lang w:val="es-ES_tradnl"/>
              </w:rPr>
            </w:pPr>
          </w:p>
          <w:p w14:paraId="12999F26" w14:textId="77777777" w:rsidR="00203B44" w:rsidRPr="00CE47CD" w:rsidRDefault="00203B44" w:rsidP="00203B44">
            <w:pPr>
              <w:spacing w:after="0" w:line="240" w:lineRule="auto"/>
              <w:rPr>
                <w:rFonts w:asciiTheme="majorHAnsi" w:hAnsiTheme="majorHAnsi"/>
                <w:snapToGrid/>
                <w:sz w:val="16"/>
                <w:szCs w:val="16"/>
                <w:lang w:val="es-ES_tradnl"/>
              </w:rPr>
            </w:pPr>
            <w:r w:rsidRPr="00CE47CD">
              <w:rPr>
                <w:rFonts w:asciiTheme="majorHAnsi" w:hAnsiTheme="majorHAnsi"/>
                <w:snapToGrid/>
                <w:sz w:val="16"/>
                <w:szCs w:val="16"/>
                <w:lang w:val="es-ES_tradnl"/>
              </w:rPr>
              <w:t>Se mantiene la Lección No. 2 tal cual, puesto que no se considera que esté en conflicto con la situación planteada.</w:t>
            </w:r>
          </w:p>
        </w:tc>
      </w:tr>
      <w:tr w:rsidR="00203B44" w:rsidRPr="00F022B7" w14:paraId="039BB4A8" w14:textId="77777777" w:rsidTr="00203B44">
        <w:trPr>
          <w:trHeight w:val="248"/>
        </w:trPr>
        <w:tc>
          <w:tcPr>
            <w:tcW w:w="709" w:type="dxa"/>
          </w:tcPr>
          <w:p w14:paraId="51944607" w14:textId="77777777" w:rsidR="00203B44" w:rsidRPr="00A63F1D" w:rsidRDefault="00203B44" w:rsidP="00203B44">
            <w:pPr>
              <w:spacing w:after="0" w:line="240" w:lineRule="auto"/>
              <w:jc w:val="center"/>
              <w:rPr>
                <w:rFonts w:asciiTheme="majorHAnsi" w:hAnsiTheme="majorHAnsi"/>
                <w:sz w:val="16"/>
                <w:szCs w:val="16"/>
                <w:lang w:val="es-ES_tradnl"/>
              </w:rPr>
            </w:pPr>
            <w:r w:rsidRPr="00A63F1D">
              <w:rPr>
                <w:rFonts w:asciiTheme="majorHAnsi" w:hAnsiTheme="majorHAnsi"/>
                <w:sz w:val="16"/>
                <w:szCs w:val="16"/>
                <w:lang w:val="es-ES_tradnl"/>
              </w:rPr>
              <w:t>SINAC</w:t>
            </w:r>
          </w:p>
        </w:tc>
        <w:tc>
          <w:tcPr>
            <w:tcW w:w="772" w:type="dxa"/>
          </w:tcPr>
          <w:p w14:paraId="404F4D44" w14:textId="77777777" w:rsidR="00203B44" w:rsidRPr="00A63F1D" w:rsidRDefault="00203B44" w:rsidP="00203B44">
            <w:pPr>
              <w:spacing w:after="0" w:line="240" w:lineRule="auto"/>
              <w:jc w:val="center"/>
              <w:rPr>
                <w:rFonts w:asciiTheme="majorHAnsi" w:hAnsiTheme="majorHAnsi"/>
                <w:sz w:val="16"/>
                <w:szCs w:val="16"/>
                <w:lang w:val="es-ES_tradnl"/>
              </w:rPr>
            </w:pPr>
            <w:r w:rsidRPr="00A63F1D">
              <w:rPr>
                <w:rFonts w:asciiTheme="majorHAnsi" w:hAnsiTheme="majorHAnsi"/>
                <w:sz w:val="16"/>
                <w:szCs w:val="16"/>
                <w:lang w:val="es-ES_tradnl"/>
              </w:rPr>
              <w:t>44</w:t>
            </w:r>
          </w:p>
        </w:tc>
        <w:tc>
          <w:tcPr>
            <w:tcW w:w="833" w:type="dxa"/>
          </w:tcPr>
          <w:p w14:paraId="3D53F18F" w14:textId="77777777" w:rsidR="00203B44" w:rsidRPr="00A63F1D" w:rsidRDefault="00203B44" w:rsidP="00203B44">
            <w:pPr>
              <w:spacing w:after="0" w:line="240" w:lineRule="auto"/>
              <w:jc w:val="center"/>
              <w:rPr>
                <w:rFonts w:asciiTheme="majorHAnsi" w:hAnsiTheme="majorHAnsi"/>
                <w:sz w:val="16"/>
                <w:szCs w:val="16"/>
                <w:lang w:val="es-ES_tradnl"/>
              </w:rPr>
            </w:pPr>
            <w:r w:rsidRPr="00A63F1D">
              <w:rPr>
                <w:rFonts w:asciiTheme="majorHAnsi" w:hAnsiTheme="majorHAnsi"/>
                <w:sz w:val="16"/>
                <w:szCs w:val="16"/>
                <w:lang w:val="es-ES_tradnl"/>
              </w:rPr>
              <w:t>12</w:t>
            </w:r>
          </w:p>
        </w:tc>
        <w:tc>
          <w:tcPr>
            <w:tcW w:w="3356" w:type="dxa"/>
          </w:tcPr>
          <w:p w14:paraId="5866DC34" w14:textId="77777777" w:rsidR="00203B44" w:rsidRPr="00A63F1D" w:rsidRDefault="00203B44" w:rsidP="00203B44">
            <w:pPr>
              <w:spacing w:after="0" w:line="240" w:lineRule="auto"/>
              <w:rPr>
                <w:rFonts w:asciiTheme="majorHAnsi" w:hAnsiTheme="majorHAnsi"/>
                <w:snapToGrid/>
                <w:sz w:val="16"/>
                <w:szCs w:val="16"/>
                <w:lang w:val="es-ES_tradnl"/>
              </w:rPr>
            </w:pPr>
            <w:r w:rsidRPr="00A63F1D">
              <w:rPr>
                <w:rFonts w:asciiTheme="majorHAnsi" w:hAnsiTheme="majorHAnsi"/>
                <w:snapToGrid/>
                <w:sz w:val="16"/>
                <w:szCs w:val="16"/>
                <w:lang w:val="es-ES_tradnl"/>
              </w:rPr>
              <w:t>¿Solo del timbre de parques?</w:t>
            </w:r>
          </w:p>
        </w:tc>
        <w:tc>
          <w:tcPr>
            <w:tcW w:w="3261" w:type="dxa"/>
          </w:tcPr>
          <w:p w14:paraId="7D1AAE3F" w14:textId="77777777" w:rsidR="00203B44" w:rsidRPr="00CE47CD" w:rsidRDefault="00203B44" w:rsidP="00203B44">
            <w:pPr>
              <w:spacing w:after="0" w:line="240" w:lineRule="auto"/>
              <w:rPr>
                <w:rFonts w:asciiTheme="majorHAnsi" w:hAnsiTheme="majorHAnsi"/>
                <w:sz w:val="16"/>
                <w:szCs w:val="16"/>
                <w:lang w:val="es-ES_tradnl"/>
              </w:rPr>
            </w:pPr>
            <w:r w:rsidRPr="00A63F1D">
              <w:rPr>
                <w:rFonts w:asciiTheme="majorHAnsi" w:hAnsiTheme="majorHAnsi"/>
                <w:sz w:val="16"/>
                <w:szCs w:val="16"/>
                <w:lang w:val="es-ES_tradnl"/>
              </w:rPr>
              <w:t>Se amplió la recomendación a los mecanismos en general</w:t>
            </w:r>
          </w:p>
        </w:tc>
      </w:tr>
    </w:tbl>
    <w:p w14:paraId="076E37A0" w14:textId="77777777" w:rsidR="00203B44" w:rsidRDefault="00203B44" w:rsidP="00203B44"/>
    <w:p w14:paraId="5A9C5962" w14:textId="77777777" w:rsidR="002A4081" w:rsidRDefault="002A4081" w:rsidP="002A4081">
      <w:r>
        <w:t>Second round of revisions</w:t>
      </w:r>
    </w:p>
    <w:tbl>
      <w:tblPr>
        <w:tblStyle w:val="Tablaconcuadrcula"/>
        <w:tblW w:w="8931" w:type="dxa"/>
        <w:tblInd w:w="108" w:type="dxa"/>
        <w:tblLayout w:type="fixed"/>
        <w:tblLook w:val="04A0" w:firstRow="1" w:lastRow="0" w:firstColumn="1" w:lastColumn="0" w:noHBand="0" w:noVBand="1"/>
      </w:tblPr>
      <w:tblGrid>
        <w:gridCol w:w="709"/>
        <w:gridCol w:w="772"/>
        <w:gridCol w:w="833"/>
        <w:gridCol w:w="3356"/>
        <w:gridCol w:w="3261"/>
      </w:tblGrid>
      <w:tr w:rsidR="002A4081" w:rsidRPr="00F022B7" w14:paraId="125BFC78" w14:textId="77777777" w:rsidTr="004D03C5">
        <w:trPr>
          <w:trHeight w:val="212"/>
          <w:tblHeader/>
        </w:trPr>
        <w:tc>
          <w:tcPr>
            <w:tcW w:w="709" w:type="dxa"/>
            <w:shd w:val="clear" w:color="auto" w:fill="auto"/>
            <w:vAlign w:val="center"/>
          </w:tcPr>
          <w:p w14:paraId="3B1DE1AA" w14:textId="77777777" w:rsidR="002A4081" w:rsidRPr="00CE47CD" w:rsidRDefault="002A4081" w:rsidP="004D03C5">
            <w:pPr>
              <w:spacing w:after="0" w:line="240" w:lineRule="auto"/>
              <w:jc w:val="center"/>
              <w:rPr>
                <w:rFonts w:asciiTheme="majorHAnsi" w:hAnsiTheme="majorHAnsi"/>
                <w:b/>
                <w:sz w:val="16"/>
                <w:szCs w:val="16"/>
                <w:lang w:val="es-ES_tradnl"/>
              </w:rPr>
            </w:pPr>
            <w:r w:rsidRPr="00CE47CD">
              <w:rPr>
                <w:rFonts w:asciiTheme="majorHAnsi" w:hAnsiTheme="majorHAnsi"/>
                <w:b/>
                <w:sz w:val="16"/>
                <w:szCs w:val="16"/>
                <w:lang w:val="es-ES_tradnl"/>
              </w:rPr>
              <w:t>Autor</w:t>
            </w:r>
          </w:p>
        </w:tc>
        <w:tc>
          <w:tcPr>
            <w:tcW w:w="772" w:type="dxa"/>
            <w:shd w:val="clear" w:color="auto" w:fill="auto"/>
            <w:vAlign w:val="center"/>
          </w:tcPr>
          <w:p w14:paraId="0467012A" w14:textId="77777777" w:rsidR="002A4081" w:rsidRPr="00CE47CD" w:rsidRDefault="002A4081" w:rsidP="004D03C5">
            <w:pPr>
              <w:spacing w:after="0" w:line="240" w:lineRule="auto"/>
              <w:jc w:val="center"/>
              <w:rPr>
                <w:rFonts w:asciiTheme="majorHAnsi" w:hAnsiTheme="majorHAnsi"/>
                <w:b/>
                <w:sz w:val="16"/>
                <w:szCs w:val="16"/>
                <w:lang w:val="es-ES_tradnl"/>
              </w:rPr>
            </w:pPr>
            <w:r w:rsidRPr="00CE47CD">
              <w:rPr>
                <w:rFonts w:asciiTheme="majorHAnsi" w:hAnsiTheme="majorHAnsi"/>
                <w:b/>
                <w:sz w:val="16"/>
                <w:szCs w:val="16"/>
                <w:lang w:val="es-ES_tradnl"/>
              </w:rPr>
              <w:t>Página</w:t>
            </w:r>
            <w:r>
              <w:rPr>
                <w:rFonts w:asciiTheme="majorHAnsi" w:hAnsiTheme="majorHAnsi"/>
                <w:b/>
                <w:sz w:val="16"/>
                <w:szCs w:val="16"/>
                <w:lang w:val="es-ES_tradnl"/>
              </w:rPr>
              <w:t xml:space="preserve"> versión semi-final</w:t>
            </w:r>
          </w:p>
        </w:tc>
        <w:tc>
          <w:tcPr>
            <w:tcW w:w="833" w:type="dxa"/>
            <w:shd w:val="clear" w:color="auto" w:fill="auto"/>
            <w:vAlign w:val="center"/>
          </w:tcPr>
          <w:p w14:paraId="7EA469E4" w14:textId="77777777" w:rsidR="002A4081" w:rsidRPr="00CE47CD" w:rsidRDefault="002A4081" w:rsidP="004D03C5">
            <w:pPr>
              <w:spacing w:after="0" w:line="240" w:lineRule="auto"/>
              <w:jc w:val="center"/>
              <w:rPr>
                <w:rFonts w:asciiTheme="majorHAnsi" w:hAnsiTheme="majorHAnsi"/>
                <w:b/>
                <w:sz w:val="16"/>
                <w:szCs w:val="16"/>
                <w:lang w:val="es-ES_tradnl"/>
              </w:rPr>
            </w:pPr>
            <w:r w:rsidRPr="00CE47CD">
              <w:rPr>
                <w:rFonts w:asciiTheme="majorHAnsi" w:hAnsiTheme="majorHAnsi"/>
                <w:b/>
                <w:sz w:val="16"/>
                <w:szCs w:val="16"/>
                <w:lang w:val="es-ES_tradnl"/>
              </w:rPr>
              <w:t>Párrafo</w:t>
            </w:r>
            <w:r>
              <w:rPr>
                <w:rFonts w:asciiTheme="majorHAnsi" w:hAnsiTheme="majorHAnsi"/>
                <w:b/>
                <w:sz w:val="16"/>
                <w:szCs w:val="16"/>
                <w:lang w:val="es-ES_tradnl"/>
              </w:rPr>
              <w:t xml:space="preserve"> original</w:t>
            </w:r>
          </w:p>
        </w:tc>
        <w:tc>
          <w:tcPr>
            <w:tcW w:w="3356" w:type="dxa"/>
            <w:shd w:val="clear" w:color="auto" w:fill="auto"/>
            <w:vAlign w:val="center"/>
          </w:tcPr>
          <w:p w14:paraId="047F5488" w14:textId="77777777" w:rsidR="002A4081" w:rsidRPr="00CE47CD" w:rsidRDefault="002A4081" w:rsidP="004D03C5">
            <w:pPr>
              <w:spacing w:after="0" w:line="240" w:lineRule="auto"/>
              <w:jc w:val="center"/>
              <w:rPr>
                <w:rFonts w:asciiTheme="majorHAnsi" w:hAnsiTheme="majorHAnsi"/>
                <w:b/>
                <w:sz w:val="16"/>
                <w:szCs w:val="16"/>
                <w:lang w:val="es-ES_tradnl"/>
              </w:rPr>
            </w:pPr>
            <w:r w:rsidRPr="00CE47CD">
              <w:rPr>
                <w:rFonts w:asciiTheme="majorHAnsi" w:hAnsiTheme="majorHAnsi"/>
                <w:b/>
                <w:sz w:val="16"/>
                <w:szCs w:val="16"/>
                <w:lang w:val="es-ES_tradnl"/>
              </w:rPr>
              <w:t>Comentario/Aportación al borrador del informe MTR</w:t>
            </w:r>
          </w:p>
        </w:tc>
        <w:tc>
          <w:tcPr>
            <w:tcW w:w="3261" w:type="dxa"/>
            <w:shd w:val="clear" w:color="auto" w:fill="auto"/>
            <w:vAlign w:val="center"/>
          </w:tcPr>
          <w:p w14:paraId="23DA8CE5" w14:textId="77777777" w:rsidR="002A4081" w:rsidRPr="00CE47CD" w:rsidRDefault="002A4081" w:rsidP="004D03C5">
            <w:pPr>
              <w:spacing w:after="0" w:line="240" w:lineRule="auto"/>
              <w:jc w:val="center"/>
              <w:rPr>
                <w:rFonts w:asciiTheme="majorHAnsi" w:hAnsiTheme="majorHAnsi"/>
                <w:b/>
                <w:sz w:val="16"/>
                <w:szCs w:val="16"/>
                <w:lang w:val="es-ES_tradnl"/>
              </w:rPr>
            </w:pPr>
            <w:r w:rsidRPr="00CE47CD">
              <w:rPr>
                <w:rFonts w:asciiTheme="majorHAnsi" w:hAnsiTheme="majorHAnsi"/>
                <w:b/>
                <w:sz w:val="16"/>
                <w:szCs w:val="16"/>
                <w:lang w:val="es-ES_tradnl"/>
              </w:rPr>
              <w:t>Respuesta del equipo del MTR y medidas</w:t>
            </w:r>
          </w:p>
        </w:tc>
      </w:tr>
      <w:tr w:rsidR="002A4081" w:rsidRPr="00F022B7" w14:paraId="794621FD" w14:textId="77777777" w:rsidTr="004D03C5">
        <w:trPr>
          <w:trHeight w:val="261"/>
        </w:trPr>
        <w:tc>
          <w:tcPr>
            <w:tcW w:w="709" w:type="dxa"/>
          </w:tcPr>
          <w:p w14:paraId="6DF141D0" w14:textId="77777777" w:rsidR="002A4081" w:rsidRPr="00132C1D" w:rsidRDefault="002A4081" w:rsidP="004D03C5">
            <w:pPr>
              <w:spacing w:after="0" w:line="240" w:lineRule="auto"/>
              <w:jc w:val="center"/>
              <w:rPr>
                <w:rFonts w:asciiTheme="majorHAnsi" w:hAnsiTheme="majorHAnsi"/>
                <w:sz w:val="16"/>
                <w:szCs w:val="16"/>
                <w:lang w:val="es-ES_tradnl"/>
              </w:rPr>
            </w:pPr>
            <w:r w:rsidRPr="00132C1D">
              <w:rPr>
                <w:rFonts w:asciiTheme="majorHAnsi" w:hAnsiTheme="majorHAnsi"/>
                <w:sz w:val="16"/>
                <w:szCs w:val="16"/>
                <w:lang w:val="es-ES_tradnl"/>
              </w:rPr>
              <w:t>PNUD</w:t>
            </w:r>
          </w:p>
        </w:tc>
        <w:tc>
          <w:tcPr>
            <w:tcW w:w="772" w:type="dxa"/>
          </w:tcPr>
          <w:p w14:paraId="5B76A792" w14:textId="77777777" w:rsidR="002A4081" w:rsidRPr="00132C1D" w:rsidRDefault="002A4081" w:rsidP="004D03C5">
            <w:pPr>
              <w:spacing w:after="0" w:line="240" w:lineRule="auto"/>
              <w:jc w:val="center"/>
              <w:rPr>
                <w:rFonts w:asciiTheme="majorHAnsi" w:hAnsiTheme="majorHAnsi"/>
                <w:sz w:val="16"/>
                <w:szCs w:val="16"/>
                <w:lang w:val="es-ES_tradnl"/>
              </w:rPr>
            </w:pPr>
            <w:r w:rsidRPr="00132C1D">
              <w:rPr>
                <w:rFonts w:asciiTheme="majorHAnsi" w:hAnsiTheme="majorHAnsi"/>
                <w:sz w:val="16"/>
                <w:szCs w:val="16"/>
                <w:lang w:val="es-ES_tradnl"/>
              </w:rPr>
              <w:t>10</w:t>
            </w:r>
          </w:p>
        </w:tc>
        <w:tc>
          <w:tcPr>
            <w:tcW w:w="833" w:type="dxa"/>
          </w:tcPr>
          <w:p w14:paraId="7207722A" w14:textId="77777777" w:rsidR="002A4081" w:rsidRPr="00132C1D" w:rsidRDefault="002A4081" w:rsidP="004D03C5">
            <w:pPr>
              <w:spacing w:after="0" w:line="240" w:lineRule="auto"/>
              <w:jc w:val="center"/>
              <w:rPr>
                <w:rFonts w:asciiTheme="majorHAnsi" w:hAnsiTheme="majorHAnsi"/>
                <w:sz w:val="16"/>
                <w:szCs w:val="16"/>
                <w:lang w:val="es-ES_tradnl"/>
              </w:rPr>
            </w:pPr>
            <w:r>
              <w:rPr>
                <w:rFonts w:asciiTheme="majorHAnsi" w:hAnsiTheme="majorHAnsi"/>
                <w:sz w:val="16"/>
                <w:szCs w:val="16"/>
                <w:lang w:val="es-ES_tradnl"/>
              </w:rPr>
              <w:t>15</w:t>
            </w:r>
          </w:p>
        </w:tc>
        <w:tc>
          <w:tcPr>
            <w:tcW w:w="3356" w:type="dxa"/>
          </w:tcPr>
          <w:p w14:paraId="22B3A534" w14:textId="77777777" w:rsidR="002A4081" w:rsidRPr="00963E80" w:rsidRDefault="002A4081" w:rsidP="004D03C5">
            <w:pPr>
              <w:pStyle w:val="Textocomentario"/>
              <w:spacing w:after="0"/>
              <w:rPr>
                <w:rFonts w:asciiTheme="majorHAnsi" w:hAnsiTheme="majorHAnsi"/>
                <w:sz w:val="16"/>
                <w:szCs w:val="16"/>
              </w:rPr>
            </w:pPr>
            <w:r>
              <w:rPr>
                <w:rFonts w:asciiTheme="majorHAnsi" w:hAnsiTheme="majorHAnsi"/>
                <w:sz w:val="16"/>
                <w:szCs w:val="16"/>
              </w:rPr>
              <w:t xml:space="preserve">Comentario 1: </w:t>
            </w:r>
            <w:r w:rsidRPr="00132C1D">
              <w:rPr>
                <w:rFonts w:asciiTheme="majorHAnsi" w:hAnsiTheme="majorHAnsi"/>
                <w:sz w:val="16"/>
                <w:szCs w:val="16"/>
              </w:rPr>
              <w:t xml:space="preserve">Para comprensión del lector favor incluir descripción de siglas porque será lo primero que se lee, por ejemplo </w:t>
            </w:r>
            <w:r w:rsidRPr="009774F6">
              <w:rPr>
                <w:rFonts w:asciiTheme="majorHAnsi" w:hAnsiTheme="majorHAnsi"/>
                <w:sz w:val="16"/>
                <w:szCs w:val="16"/>
                <w:lang w:val="en-US"/>
              </w:rPr>
              <w:t>National System of Conservation Areas, SINAC,</w:t>
            </w:r>
            <w:r w:rsidRPr="00132C1D">
              <w:rPr>
                <w:rFonts w:asciiTheme="majorHAnsi" w:hAnsiTheme="majorHAnsi"/>
                <w:sz w:val="16"/>
                <w:szCs w:val="16"/>
              </w:rPr>
              <w:t xml:space="preserve"> etc con PMU, SE, CA, CGR</w:t>
            </w:r>
          </w:p>
        </w:tc>
        <w:tc>
          <w:tcPr>
            <w:tcW w:w="3261" w:type="dxa"/>
          </w:tcPr>
          <w:p w14:paraId="60D57DC0" w14:textId="15BBE573" w:rsidR="002A4081" w:rsidRPr="00132C1D" w:rsidRDefault="002A4081" w:rsidP="004D03C5">
            <w:pPr>
              <w:spacing w:after="0" w:line="240" w:lineRule="auto"/>
              <w:rPr>
                <w:rFonts w:asciiTheme="majorHAnsi" w:hAnsiTheme="majorHAnsi"/>
                <w:sz w:val="16"/>
                <w:szCs w:val="16"/>
                <w:lang w:val="es-ES_tradnl"/>
              </w:rPr>
            </w:pPr>
            <w:r>
              <w:rPr>
                <w:rFonts w:asciiTheme="majorHAnsi" w:hAnsiTheme="majorHAnsi"/>
                <w:sz w:val="16"/>
                <w:szCs w:val="16"/>
                <w:lang w:val="es-ES_tradnl"/>
              </w:rPr>
              <w:t xml:space="preserve">La página de Acrónimos se movió más adelante para que el lector tenga acceso desde que inicia su lectura del documento. Adicionalmente en el </w:t>
            </w:r>
            <w:r w:rsidRPr="009774F6">
              <w:rPr>
                <w:rFonts w:asciiTheme="majorHAnsi" w:hAnsiTheme="majorHAnsi"/>
                <w:sz w:val="16"/>
                <w:szCs w:val="16"/>
              </w:rPr>
              <w:t>Summary of Con</w:t>
            </w:r>
            <w:r w:rsidR="009774F6" w:rsidRPr="009774F6">
              <w:rPr>
                <w:rFonts w:asciiTheme="majorHAnsi" w:hAnsiTheme="majorHAnsi"/>
                <w:sz w:val="16"/>
                <w:szCs w:val="16"/>
              </w:rPr>
              <w:t>c</w:t>
            </w:r>
            <w:r w:rsidRPr="009774F6">
              <w:rPr>
                <w:rFonts w:asciiTheme="majorHAnsi" w:hAnsiTheme="majorHAnsi"/>
                <w:sz w:val="16"/>
                <w:szCs w:val="16"/>
              </w:rPr>
              <w:t>lusions</w:t>
            </w:r>
            <w:r>
              <w:rPr>
                <w:rFonts w:asciiTheme="majorHAnsi" w:hAnsiTheme="majorHAnsi"/>
                <w:sz w:val="16"/>
                <w:szCs w:val="16"/>
                <w:lang w:val="es-ES_tradnl"/>
              </w:rPr>
              <w:t xml:space="preserve"> se agregaron los nombres completos junto a los acrónimos citados.</w:t>
            </w:r>
          </w:p>
        </w:tc>
      </w:tr>
      <w:tr w:rsidR="002A4081" w:rsidRPr="00F022B7" w14:paraId="3835BA98" w14:textId="77777777" w:rsidTr="004D03C5">
        <w:trPr>
          <w:trHeight w:val="261"/>
        </w:trPr>
        <w:tc>
          <w:tcPr>
            <w:tcW w:w="709" w:type="dxa"/>
          </w:tcPr>
          <w:p w14:paraId="1292CEB0" w14:textId="77777777" w:rsidR="002A4081" w:rsidRPr="00132C1D" w:rsidRDefault="002A4081" w:rsidP="004D03C5">
            <w:pPr>
              <w:spacing w:after="0" w:line="240" w:lineRule="auto"/>
              <w:jc w:val="center"/>
              <w:rPr>
                <w:rFonts w:asciiTheme="majorHAnsi" w:hAnsiTheme="majorHAnsi"/>
                <w:sz w:val="16"/>
                <w:szCs w:val="16"/>
                <w:lang w:val="es-ES_tradnl"/>
              </w:rPr>
            </w:pPr>
            <w:r w:rsidRPr="00132C1D">
              <w:rPr>
                <w:rFonts w:asciiTheme="majorHAnsi" w:hAnsiTheme="majorHAnsi"/>
                <w:sz w:val="16"/>
                <w:szCs w:val="16"/>
                <w:lang w:val="es-ES_tradnl"/>
              </w:rPr>
              <w:t>PNUD</w:t>
            </w:r>
          </w:p>
        </w:tc>
        <w:tc>
          <w:tcPr>
            <w:tcW w:w="772" w:type="dxa"/>
          </w:tcPr>
          <w:p w14:paraId="250FFF72" w14:textId="77777777" w:rsidR="002A4081" w:rsidRPr="00132C1D" w:rsidRDefault="002A4081" w:rsidP="004D03C5">
            <w:pPr>
              <w:spacing w:after="0" w:line="240" w:lineRule="auto"/>
              <w:jc w:val="center"/>
              <w:rPr>
                <w:rFonts w:asciiTheme="majorHAnsi" w:hAnsiTheme="majorHAnsi"/>
                <w:sz w:val="16"/>
                <w:szCs w:val="16"/>
                <w:lang w:val="es-ES_tradnl"/>
              </w:rPr>
            </w:pPr>
            <w:r>
              <w:rPr>
                <w:rFonts w:asciiTheme="majorHAnsi" w:hAnsiTheme="majorHAnsi"/>
                <w:sz w:val="16"/>
                <w:szCs w:val="16"/>
                <w:lang w:val="es-ES_tradnl"/>
              </w:rPr>
              <w:t>11</w:t>
            </w:r>
          </w:p>
        </w:tc>
        <w:tc>
          <w:tcPr>
            <w:tcW w:w="833" w:type="dxa"/>
          </w:tcPr>
          <w:p w14:paraId="71C77328" w14:textId="77777777" w:rsidR="002A4081" w:rsidRPr="00132C1D" w:rsidRDefault="002A4081" w:rsidP="004D03C5">
            <w:pPr>
              <w:spacing w:after="0" w:line="240" w:lineRule="auto"/>
              <w:jc w:val="center"/>
              <w:rPr>
                <w:rFonts w:asciiTheme="majorHAnsi" w:hAnsiTheme="majorHAnsi"/>
                <w:sz w:val="16"/>
                <w:szCs w:val="16"/>
                <w:lang w:val="es-ES_tradnl"/>
              </w:rPr>
            </w:pPr>
            <w:r>
              <w:rPr>
                <w:rFonts w:asciiTheme="majorHAnsi" w:hAnsiTheme="majorHAnsi"/>
                <w:sz w:val="16"/>
                <w:szCs w:val="16"/>
                <w:lang w:val="es-ES_tradnl"/>
              </w:rPr>
              <w:t>1</w:t>
            </w:r>
          </w:p>
        </w:tc>
        <w:tc>
          <w:tcPr>
            <w:tcW w:w="3356" w:type="dxa"/>
          </w:tcPr>
          <w:p w14:paraId="0B99AEF5" w14:textId="2C765399" w:rsidR="002A4081" w:rsidRPr="00132C1D" w:rsidRDefault="002A4081" w:rsidP="004D03C5">
            <w:pPr>
              <w:pStyle w:val="Textocomentario"/>
              <w:spacing w:after="0"/>
              <w:rPr>
                <w:rFonts w:asciiTheme="majorHAnsi" w:hAnsiTheme="majorHAnsi"/>
                <w:sz w:val="16"/>
                <w:szCs w:val="16"/>
              </w:rPr>
            </w:pPr>
            <w:r>
              <w:rPr>
                <w:rFonts w:asciiTheme="majorHAnsi" w:hAnsiTheme="majorHAnsi"/>
                <w:sz w:val="16"/>
                <w:szCs w:val="16"/>
              </w:rPr>
              <w:t xml:space="preserve">Comentario 2: </w:t>
            </w:r>
            <w:r w:rsidRPr="00132C1D">
              <w:rPr>
                <w:rFonts w:asciiTheme="majorHAnsi" w:hAnsiTheme="majorHAnsi"/>
                <w:sz w:val="16"/>
                <w:szCs w:val="16"/>
              </w:rPr>
              <w:t>Esto es una conclusión de la situación de genero del país (no es el propósito de la evaluación), pero no de la intervención o contribución del proyecto en el tema. Se debe considerar para este a</w:t>
            </w:r>
            <w:r w:rsidR="007621E3">
              <w:rPr>
                <w:rFonts w:asciiTheme="majorHAnsi" w:hAnsiTheme="majorHAnsi"/>
                <w:sz w:val="16"/>
                <w:szCs w:val="16"/>
              </w:rPr>
              <w:t>nálisis que el tema de genero no</w:t>
            </w:r>
            <w:r w:rsidRPr="00132C1D">
              <w:rPr>
                <w:rFonts w:asciiTheme="majorHAnsi" w:hAnsiTheme="majorHAnsi"/>
                <w:sz w:val="16"/>
                <w:szCs w:val="16"/>
              </w:rPr>
              <w:t xml:space="preserve"> se incluyó en diseño análisis pero se dieron esfuerzos y análisis para contribuir en otros proyectos y mejorar el enfoque de genero en otros proyectos y en las misma institucionalidad de SINAC. </w:t>
            </w:r>
          </w:p>
        </w:tc>
        <w:tc>
          <w:tcPr>
            <w:tcW w:w="3261" w:type="dxa"/>
          </w:tcPr>
          <w:p w14:paraId="21D9B65C" w14:textId="77777777" w:rsidR="002A4081" w:rsidRPr="00132C1D" w:rsidRDefault="002A4081" w:rsidP="004D03C5">
            <w:pPr>
              <w:spacing w:after="0" w:line="240" w:lineRule="auto"/>
              <w:rPr>
                <w:rFonts w:asciiTheme="majorHAnsi" w:eastAsiaTheme="minorEastAsia" w:hAnsiTheme="majorHAnsi" w:cstheme="minorBidi"/>
                <w:snapToGrid/>
                <w:sz w:val="16"/>
                <w:szCs w:val="16"/>
                <w:lang w:val="es-ES_tradnl" w:eastAsia="es-ES"/>
              </w:rPr>
            </w:pPr>
            <w:r w:rsidRPr="00FA6396">
              <w:rPr>
                <w:rFonts w:asciiTheme="majorHAnsi" w:hAnsiTheme="majorHAnsi"/>
                <w:sz w:val="16"/>
                <w:szCs w:val="16"/>
                <w:lang w:val="es-ES_tradnl"/>
              </w:rPr>
              <w:t xml:space="preserve">La conclusión se modificó así: </w:t>
            </w:r>
            <w:r>
              <w:rPr>
                <w:rFonts w:asciiTheme="majorHAnsi" w:hAnsiTheme="majorHAnsi"/>
                <w:sz w:val="16"/>
                <w:szCs w:val="16"/>
                <w:lang w:val="es-ES_tradnl"/>
              </w:rPr>
              <w:t>“</w:t>
            </w:r>
            <w:r w:rsidRPr="00FA6396">
              <w:rPr>
                <w:rFonts w:asciiTheme="majorHAnsi" w:hAnsiTheme="majorHAnsi"/>
                <w:sz w:val="16"/>
                <w:szCs w:val="16"/>
                <w:lang w:val="es-ES_tradnl"/>
              </w:rPr>
              <w:t>Aunque el tema de genero no se incluyó en diseño del Proyecto, en la implementación sí se hicieron esfuerzos para mejorar el enfoque de genero en la institucionalidad de SINAC y contribuir con otros proyectos en ese campo</w:t>
            </w:r>
            <w:r>
              <w:rPr>
                <w:rFonts w:asciiTheme="majorHAnsi" w:hAnsiTheme="majorHAnsi"/>
                <w:sz w:val="16"/>
                <w:szCs w:val="16"/>
                <w:lang w:val="es-ES_tradnl"/>
              </w:rPr>
              <w:t>”.</w:t>
            </w:r>
          </w:p>
        </w:tc>
      </w:tr>
      <w:tr w:rsidR="002A4081" w:rsidRPr="00F022B7" w14:paraId="4A45BDAD" w14:textId="77777777" w:rsidTr="004D03C5">
        <w:trPr>
          <w:trHeight w:val="261"/>
        </w:trPr>
        <w:tc>
          <w:tcPr>
            <w:tcW w:w="709" w:type="dxa"/>
          </w:tcPr>
          <w:p w14:paraId="00442487" w14:textId="77777777" w:rsidR="002A4081" w:rsidRPr="00132C1D" w:rsidRDefault="002A4081" w:rsidP="004D03C5">
            <w:pPr>
              <w:spacing w:after="0" w:line="240" w:lineRule="auto"/>
              <w:jc w:val="center"/>
              <w:rPr>
                <w:rFonts w:asciiTheme="majorHAnsi" w:hAnsiTheme="majorHAnsi"/>
                <w:sz w:val="16"/>
                <w:szCs w:val="16"/>
                <w:lang w:val="es-ES_tradnl"/>
              </w:rPr>
            </w:pPr>
            <w:r w:rsidRPr="00132C1D">
              <w:rPr>
                <w:rFonts w:asciiTheme="majorHAnsi" w:hAnsiTheme="majorHAnsi"/>
                <w:sz w:val="16"/>
                <w:szCs w:val="16"/>
                <w:lang w:val="es-ES_tradnl"/>
              </w:rPr>
              <w:t>PNUD</w:t>
            </w:r>
          </w:p>
        </w:tc>
        <w:tc>
          <w:tcPr>
            <w:tcW w:w="772" w:type="dxa"/>
          </w:tcPr>
          <w:p w14:paraId="5139F136" w14:textId="77777777" w:rsidR="002A4081" w:rsidRPr="00132C1D" w:rsidRDefault="002A4081" w:rsidP="004D03C5">
            <w:pPr>
              <w:spacing w:after="0" w:line="240" w:lineRule="auto"/>
              <w:jc w:val="center"/>
              <w:rPr>
                <w:rFonts w:asciiTheme="majorHAnsi" w:hAnsiTheme="majorHAnsi"/>
                <w:sz w:val="16"/>
                <w:szCs w:val="16"/>
                <w:lang w:val="es-ES_tradnl"/>
              </w:rPr>
            </w:pPr>
            <w:r>
              <w:rPr>
                <w:rFonts w:asciiTheme="majorHAnsi" w:hAnsiTheme="majorHAnsi"/>
                <w:sz w:val="16"/>
                <w:szCs w:val="16"/>
                <w:lang w:val="es-ES_tradnl"/>
              </w:rPr>
              <w:t>11</w:t>
            </w:r>
          </w:p>
        </w:tc>
        <w:tc>
          <w:tcPr>
            <w:tcW w:w="833" w:type="dxa"/>
          </w:tcPr>
          <w:p w14:paraId="36E777DD" w14:textId="77777777" w:rsidR="002A4081" w:rsidRPr="00132C1D" w:rsidRDefault="002A4081" w:rsidP="004D03C5">
            <w:pPr>
              <w:spacing w:after="0" w:line="240" w:lineRule="auto"/>
              <w:jc w:val="center"/>
              <w:rPr>
                <w:rFonts w:asciiTheme="majorHAnsi" w:hAnsiTheme="majorHAnsi"/>
                <w:sz w:val="16"/>
                <w:szCs w:val="16"/>
                <w:lang w:val="es-ES_tradnl"/>
              </w:rPr>
            </w:pPr>
            <w:r>
              <w:rPr>
                <w:rFonts w:asciiTheme="majorHAnsi" w:hAnsiTheme="majorHAnsi"/>
                <w:sz w:val="16"/>
                <w:szCs w:val="16"/>
                <w:lang w:val="es-ES_tradnl"/>
              </w:rPr>
              <w:t>1</w:t>
            </w:r>
          </w:p>
        </w:tc>
        <w:tc>
          <w:tcPr>
            <w:tcW w:w="3356" w:type="dxa"/>
          </w:tcPr>
          <w:p w14:paraId="68EE39F1" w14:textId="77777777" w:rsidR="002A4081" w:rsidRPr="00132C1D" w:rsidRDefault="002A4081" w:rsidP="004D03C5">
            <w:pPr>
              <w:pStyle w:val="Textocomentario"/>
              <w:spacing w:after="0"/>
              <w:rPr>
                <w:rFonts w:asciiTheme="majorHAnsi" w:hAnsiTheme="majorHAnsi"/>
                <w:sz w:val="16"/>
                <w:szCs w:val="16"/>
              </w:rPr>
            </w:pPr>
            <w:r>
              <w:rPr>
                <w:rFonts w:asciiTheme="majorHAnsi" w:hAnsiTheme="majorHAnsi"/>
                <w:sz w:val="16"/>
                <w:szCs w:val="16"/>
              </w:rPr>
              <w:t xml:space="preserve">Comentario 3: </w:t>
            </w:r>
            <w:r w:rsidRPr="00132C1D">
              <w:rPr>
                <w:rFonts w:asciiTheme="majorHAnsi" w:hAnsiTheme="majorHAnsi"/>
                <w:sz w:val="16"/>
                <w:szCs w:val="16"/>
              </w:rPr>
              <w:t>Me falta leer también en el resumen contribución a planificación nacional e internacional ODS.</w:t>
            </w:r>
          </w:p>
          <w:p w14:paraId="1631B888" w14:textId="77777777" w:rsidR="002A4081" w:rsidRPr="00132C1D" w:rsidRDefault="002A4081" w:rsidP="004D03C5">
            <w:pPr>
              <w:pStyle w:val="Textocomentario"/>
              <w:spacing w:after="0"/>
              <w:rPr>
                <w:rFonts w:asciiTheme="majorHAnsi" w:hAnsiTheme="majorHAnsi"/>
                <w:sz w:val="16"/>
                <w:szCs w:val="16"/>
              </w:rPr>
            </w:pPr>
          </w:p>
        </w:tc>
        <w:tc>
          <w:tcPr>
            <w:tcW w:w="3261" w:type="dxa"/>
          </w:tcPr>
          <w:p w14:paraId="0C80F50D" w14:textId="77777777" w:rsidR="002A4081" w:rsidRPr="00132C1D" w:rsidRDefault="002A4081" w:rsidP="004D03C5">
            <w:pPr>
              <w:spacing w:after="0" w:line="240" w:lineRule="auto"/>
              <w:rPr>
                <w:rFonts w:asciiTheme="majorHAnsi" w:eastAsiaTheme="minorEastAsia" w:hAnsiTheme="majorHAnsi" w:cstheme="minorBidi"/>
                <w:snapToGrid/>
                <w:sz w:val="16"/>
                <w:szCs w:val="16"/>
                <w:lang w:val="es-ES_tradnl" w:eastAsia="es-ES"/>
              </w:rPr>
            </w:pPr>
            <w:r>
              <w:rPr>
                <w:rFonts w:asciiTheme="majorHAnsi" w:eastAsiaTheme="minorEastAsia" w:hAnsiTheme="majorHAnsi" w:cstheme="minorBidi"/>
                <w:snapToGrid/>
                <w:sz w:val="16"/>
                <w:szCs w:val="16"/>
                <w:lang w:val="es-ES_tradnl" w:eastAsia="es-ES"/>
              </w:rPr>
              <w:t>Se agregó una conclusión  #6 en referencia a los ODS. La conclusión #14 hace referencia a la planificación nacional.</w:t>
            </w:r>
          </w:p>
        </w:tc>
      </w:tr>
      <w:tr w:rsidR="002A4081" w:rsidRPr="00F022B7" w14:paraId="45964AC4" w14:textId="77777777" w:rsidTr="004D03C5">
        <w:trPr>
          <w:trHeight w:val="261"/>
        </w:trPr>
        <w:tc>
          <w:tcPr>
            <w:tcW w:w="709" w:type="dxa"/>
          </w:tcPr>
          <w:p w14:paraId="708A7A66" w14:textId="77777777" w:rsidR="002A4081" w:rsidRPr="00132C1D" w:rsidRDefault="002A4081" w:rsidP="004D03C5">
            <w:pPr>
              <w:spacing w:after="0" w:line="240" w:lineRule="auto"/>
              <w:jc w:val="center"/>
              <w:rPr>
                <w:rFonts w:asciiTheme="majorHAnsi" w:hAnsiTheme="majorHAnsi"/>
                <w:sz w:val="16"/>
                <w:szCs w:val="16"/>
                <w:lang w:val="es-ES_tradnl"/>
              </w:rPr>
            </w:pPr>
            <w:r w:rsidRPr="00132C1D">
              <w:rPr>
                <w:rFonts w:asciiTheme="majorHAnsi" w:hAnsiTheme="majorHAnsi"/>
                <w:sz w:val="16"/>
                <w:szCs w:val="16"/>
                <w:lang w:val="es-ES_tradnl"/>
              </w:rPr>
              <w:t>PNUD</w:t>
            </w:r>
          </w:p>
        </w:tc>
        <w:tc>
          <w:tcPr>
            <w:tcW w:w="772" w:type="dxa"/>
          </w:tcPr>
          <w:p w14:paraId="0B86921F" w14:textId="77777777" w:rsidR="002A4081" w:rsidRPr="00132C1D" w:rsidRDefault="002A4081" w:rsidP="004D03C5">
            <w:pPr>
              <w:spacing w:after="0" w:line="240" w:lineRule="auto"/>
              <w:jc w:val="center"/>
              <w:rPr>
                <w:rFonts w:asciiTheme="majorHAnsi" w:hAnsiTheme="majorHAnsi"/>
                <w:sz w:val="16"/>
                <w:szCs w:val="16"/>
                <w:lang w:val="es-ES_tradnl"/>
              </w:rPr>
            </w:pPr>
            <w:r>
              <w:rPr>
                <w:rFonts w:asciiTheme="majorHAnsi" w:hAnsiTheme="majorHAnsi"/>
                <w:sz w:val="16"/>
                <w:szCs w:val="16"/>
                <w:lang w:val="es-ES_tradnl"/>
              </w:rPr>
              <w:t>11</w:t>
            </w:r>
          </w:p>
        </w:tc>
        <w:tc>
          <w:tcPr>
            <w:tcW w:w="833" w:type="dxa"/>
          </w:tcPr>
          <w:p w14:paraId="44A05480" w14:textId="77777777" w:rsidR="002A4081" w:rsidRPr="00132C1D" w:rsidRDefault="002A4081" w:rsidP="004D03C5">
            <w:pPr>
              <w:spacing w:after="0" w:line="240" w:lineRule="auto"/>
              <w:jc w:val="center"/>
              <w:rPr>
                <w:rFonts w:asciiTheme="majorHAnsi" w:hAnsiTheme="majorHAnsi"/>
                <w:sz w:val="16"/>
                <w:szCs w:val="16"/>
                <w:lang w:val="es-ES_tradnl"/>
              </w:rPr>
            </w:pPr>
            <w:r>
              <w:rPr>
                <w:rFonts w:asciiTheme="majorHAnsi" w:hAnsiTheme="majorHAnsi"/>
                <w:sz w:val="16"/>
                <w:szCs w:val="16"/>
                <w:lang w:val="es-ES_tradnl"/>
              </w:rPr>
              <w:t>4</w:t>
            </w:r>
          </w:p>
        </w:tc>
        <w:tc>
          <w:tcPr>
            <w:tcW w:w="3356" w:type="dxa"/>
          </w:tcPr>
          <w:p w14:paraId="55D696E7" w14:textId="77777777" w:rsidR="002A4081" w:rsidRPr="00132C1D" w:rsidRDefault="002A4081" w:rsidP="004D03C5">
            <w:pPr>
              <w:pStyle w:val="Textocomentario"/>
              <w:spacing w:after="0"/>
              <w:rPr>
                <w:rFonts w:asciiTheme="majorHAnsi" w:hAnsiTheme="majorHAnsi"/>
                <w:sz w:val="16"/>
                <w:szCs w:val="16"/>
              </w:rPr>
            </w:pPr>
            <w:r w:rsidRPr="00132C1D">
              <w:rPr>
                <w:rFonts w:asciiTheme="majorHAnsi" w:hAnsiTheme="majorHAnsi"/>
                <w:sz w:val="16"/>
                <w:szCs w:val="16"/>
              </w:rPr>
              <w:t xml:space="preserve">Comentario 4: Para quién es esta acción, el PNH? Creo que queda más clara una redacción que enfatice responsabilidades. Ej.  </w:t>
            </w:r>
            <w:r w:rsidRPr="009774F6">
              <w:rPr>
                <w:rFonts w:asciiTheme="majorHAnsi" w:hAnsiTheme="majorHAnsi"/>
                <w:sz w:val="16"/>
                <w:szCs w:val="16"/>
                <w:lang w:val="en-US"/>
              </w:rPr>
              <w:t>The National Wetland Program and Wetland Focal Points should promote and actively disseminate …..etc</w:t>
            </w:r>
          </w:p>
        </w:tc>
        <w:tc>
          <w:tcPr>
            <w:tcW w:w="3261" w:type="dxa"/>
          </w:tcPr>
          <w:p w14:paraId="2468050B" w14:textId="77777777" w:rsidR="002A4081" w:rsidRPr="00132C1D" w:rsidRDefault="002A4081" w:rsidP="004D03C5">
            <w:pPr>
              <w:spacing w:after="0" w:line="240" w:lineRule="auto"/>
              <w:rPr>
                <w:rFonts w:asciiTheme="majorHAnsi" w:hAnsiTheme="majorHAnsi"/>
                <w:sz w:val="16"/>
                <w:szCs w:val="16"/>
                <w:lang w:val="es-ES_tradnl"/>
              </w:rPr>
            </w:pPr>
            <w:r>
              <w:rPr>
                <w:rFonts w:asciiTheme="majorHAnsi" w:hAnsiTheme="majorHAnsi"/>
                <w:sz w:val="16"/>
                <w:szCs w:val="16"/>
                <w:lang w:val="es-ES_tradnl"/>
              </w:rPr>
              <w:t>Se clarificó el destinatario de cada recomendación.</w:t>
            </w:r>
          </w:p>
        </w:tc>
      </w:tr>
      <w:tr w:rsidR="002A4081" w:rsidRPr="00F022B7" w14:paraId="2ECC00A2" w14:textId="77777777" w:rsidTr="004D03C5">
        <w:trPr>
          <w:trHeight w:val="261"/>
        </w:trPr>
        <w:tc>
          <w:tcPr>
            <w:tcW w:w="709" w:type="dxa"/>
          </w:tcPr>
          <w:p w14:paraId="31BF1DE4" w14:textId="77777777" w:rsidR="002A4081" w:rsidRPr="00132C1D" w:rsidRDefault="002A4081" w:rsidP="004D03C5">
            <w:pPr>
              <w:spacing w:after="0" w:line="240" w:lineRule="auto"/>
              <w:jc w:val="center"/>
              <w:rPr>
                <w:rFonts w:asciiTheme="majorHAnsi" w:hAnsiTheme="majorHAnsi"/>
                <w:sz w:val="16"/>
                <w:szCs w:val="16"/>
                <w:lang w:val="es-ES_tradnl"/>
              </w:rPr>
            </w:pPr>
            <w:r w:rsidRPr="00132C1D">
              <w:rPr>
                <w:rFonts w:asciiTheme="majorHAnsi" w:hAnsiTheme="majorHAnsi"/>
                <w:sz w:val="16"/>
                <w:szCs w:val="16"/>
                <w:lang w:val="es-ES_tradnl"/>
              </w:rPr>
              <w:t>PNUD</w:t>
            </w:r>
          </w:p>
        </w:tc>
        <w:tc>
          <w:tcPr>
            <w:tcW w:w="772" w:type="dxa"/>
          </w:tcPr>
          <w:p w14:paraId="0BEA81C2" w14:textId="77777777" w:rsidR="002A4081" w:rsidRPr="00132C1D" w:rsidRDefault="002A4081" w:rsidP="004D03C5">
            <w:pPr>
              <w:spacing w:after="0" w:line="240" w:lineRule="auto"/>
              <w:jc w:val="center"/>
              <w:rPr>
                <w:rFonts w:asciiTheme="majorHAnsi" w:hAnsiTheme="majorHAnsi"/>
                <w:sz w:val="16"/>
                <w:szCs w:val="16"/>
                <w:lang w:val="es-ES_tradnl"/>
              </w:rPr>
            </w:pPr>
            <w:r>
              <w:rPr>
                <w:rFonts w:asciiTheme="majorHAnsi" w:hAnsiTheme="majorHAnsi"/>
                <w:sz w:val="16"/>
                <w:szCs w:val="16"/>
                <w:lang w:val="es-ES_tradnl"/>
              </w:rPr>
              <w:t>11</w:t>
            </w:r>
          </w:p>
        </w:tc>
        <w:tc>
          <w:tcPr>
            <w:tcW w:w="833" w:type="dxa"/>
          </w:tcPr>
          <w:p w14:paraId="3E809F5B" w14:textId="77777777" w:rsidR="002A4081" w:rsidRPr="00132C1D" w:rsidRDefault="002A4081" w:rsidP="004D03C5">
            <w:pPr>
              <w:spacing w:after="0" w:line="240" w:lineRule="auto"/>
              <w:jc w:val="center"/>
              <w:rPr>
                <w:rFonts w:asciiTheme="majorHAnsi" w:hAnsiTheme="majorHAnsi"/>
                <w:sz w:val="16"/>
                <w:szCs w:val="16"/>
                <w:lang w:val="es-ES_tradnl"/>
              </w:rPr>
            </w:pPr>
            <w:r>
              <w:rPr>
                <w:rFonts w:asciiTheme="majorHAnsi" w:hAnsiTheme="majorHAnsi"/>
                <w:sz w:val="16"/>
                <w:szCs w:val="16"/>
                <w:lang w:val="es-ES_tradnl"/>
              </w:rPr>
              <w:t>4</w:t>
            </w:r>
          </w:p>
        </w:tc>
        <w:tc>
          <w:tcPr>
            <w:tcW w:w="3356" w:type="dxa"/>
          </w:tcPr>
          <w:p w14:paraId="676E4285" w14:textId="77777777" w:rsidR="002A4081" w:rsidRPr="00132C1D" w:rsidRDefault="002A4081" w:rsidP="004D03C5">
            <w:pPr>
              <w:pStyle w:val="Textocomentario"/>
              <w:spacing w:after="0"/>
              <w:rPr>
                <w:rFonts w:asciiTheme="majorHAnsi" w:eastAsia="Times New Roman" w:hAnsiTheme="majorHAnsi" w:cs="Times New Roman"/>
                <w:snapToGrid w:val="0"/>
                <w:sz w:val="16"/>
                <w:szCs w:val="16"/>
                <w:lang w:eastAsia="en-US"/>
              </w:rPr>
            </w:pPr>
            <w:r>
              <w:rPr>
                <w:rFonts w:asciiTheme="majorHAnsi" w:eastAsia="Times New Roman" w:hAnsiTheme="majorHAnsi" w:cs="Times New Roman"/>
                <w:snapToGrid w:val="0"/>
                <w:sz w:val="16"/>
                <w:szCs w:val="16"/>
                <w:lang w:eastAsia="en-US"/>
              </w:rPr>
              <w:t>Comentario 5: Quién?</w:t>
            </w:r>
          </w:p>
        </w:tc>
        <w:tc>
          <w:tcPr>
            <w:tcW w:w="3261" w:type="dxa"/>
          </w:tcPr>
          <w:p w14:paraId="0BFAC7B4" w14:textId="77777777" w:rsidR="002A4081" w:rsidRPr="00132C1D" w:rsidRDefault="002A4081" w:rsidP="004D03C5">
            <w:pPr>
              <w:spacing w:after="0" w:line="240" w:lineRule="auto"/>
              <w:rPr>
                <w:rFonts w:asciiTheme="majorHAnsi" w:hAnsiTheme="majorHAnsi"/>
                <w:sz w:val="16"/>
                <w:szCs w:val="16"/>
                <w:lang w:val="es-ES_tradnl"/>
              </w:rPr>
            </w:pPr>
            <w:r>
              <w:rPr>
                <w:rFonts w:asciiTheme="majorHAnsi" w:hAnsiTheme="majorHAnsi"/>
                <w:sz w:val="16"/>
                <w:szCs w:val="16"/>
                <w:lang w:val="es-ES_tradnl"/>
              </w:rPr>
              <w:t>Se clarificó el destinatario de cada recomendación.</w:t>
            </w:r>
          </w:p>
        </w:tc>
      </w:tr>
      <w:tr w:rsidR="002A4081" w:rsidRPr="00F022B7" w14:paraId="1018F201" w14:textId="77777777" w:rsidTr="004D03C5">
        <w:trPr>
          <w:trHeight w:val="261"/>
        </w:trPr>
        <w:tc>
          <w:tcPr>
            <w:tcW w:w="709" w:type="dxa"/>
          </w:tcPr>
          <w:p w14:paraId="63412230" w14:textId="77777777" w:rsidR="002A4081" w:rsidRPr="00132C1D" w:rsidRDefault="002A4081" w:rsidP="004D03C5">
            <w:pPr>
              <w:spacing w:after="0" w:line="240" w:lineRule="auto"/>
              <w:jc w:val="center"/>
              <w:rPr>
                <w:rFonts w:asciiTheme="majorHAnsi" w:hAnsiTheme="majorHAnsi"/>
                <w:sz w:val="16"/>
                <w:szCs w:val="16"/>
                <w:lang w:val="es-ES_tradnl"/>
              </w:rPr>
            </w:pPr>
            <w:r w:rsidRPr="00132C1D">
              <w:rPr>
                <w:rFonts w:asciiTheme="majorHAnsi" w:hAnsiTheme="majorHAnsi"/>
                <w:sz w:val="16"/>
                <w:szCs w:val="16"/>
                <w:lang w:val="es-ES_tradnl"/>
              </w:rPr>
              <w:t>PNUD</w:t>
            </w:r>
          </w:p>
        </w:tc>
        <w:tc>
          <w:tcPr>
            <w:tcW w:w="772" w:type="dxa"/>
          </w:tcPr>
          <w:p w14:paraId="54C97563" w14:textId="77777777" w:rsidR="002A4081" w:rsidRPr="00132C1D" w:rsidRDefault="002A4081" w:rsidP="004D03C5">
            <w:pPr>
              <w:spacing w:after="0" w:line="240" w:lineRule="auto"/>
              <w:jc w:val="center"/>
              <w:rPr>
                <w:rFonts w:asciiTheme="majorHAnsi" w:hAnsiTheme="majorHAnsi"/>
                <w:sz w:val="16"/>
                <w:szCs w:val="16"/>
                <w:lang w:val="es-ES_tradnl"/>
              </w:rPr>
            </w:pPr>
            <w:r>
              <w:rPr>
                <w:rFonts w:asciiTheme="majorHAnsi" w:hAnsiTheme="majorHAnsi"/>
                <w:sz w:val="16"/>
                <w:szCs w:val="16"/>
                <w:lang w:val="es-ES_tradnl"/>
              </w:rPr>
              <w:t>12</w:t>
            </w:r>
          </w:p>
        </w:tc>
        <w:tc>
          <w:tcPr>
            <w:tcW w:w="833" w:type="dxa"/>
          </w:tcPr>
          <w:p w14:paraId="4FA92AA9" w14:textId="77777777" w:rsidR="002A4081" w:rsidRPr="00132C1D" w:rsidRDefault="002A4081" w:rsidP="004D03C5">
            <w:pPr>
              <w:spacing w:after="0" w:line="240" w:lineRule="auto"/>
              <w:jc w:val="center"/>
              <w:rPr>
                <w:rFonts w:asciiTheme="majorHAnsi" w:hAnsiTheme="majorHAnsi"/>
                <w:sz w:val="16"/>
                <w:szCs w:val="16"/>
                <w:lang w:val="es-ES_tradnl"/>
              </w:rPr>
            </w:pPr>
            <w:r>
              <w:rPr>
                <w:rFonts w:asciiTheme="majorHAnsi" w:hAnsiTheme="majorHAnsi"/>
                <w:sz w:val="16"/>
                <w:szCs w:val="16"/>
                <w:lang w:val="es-ES_tradnl"/>
              </w:rPr>
              <w:t>1</w:t>
            </w:r>
          </w:p>
        </w:tc>
        <w:tc>
          <w:tcPr>
            <w:tcW w:w="3356" w:type="dxa"/>
          </w:tcPr>
          <w:p w14:paraId="27D66B1D" w14:textId="77777777" w:rsidR="002A4081" w:rsidRDefault="002A4081" w:rsidP="004D03C5">
            <w:pPr>
              <w:pStyle w:val="Textocomentario"/>
              <w:spacing w:after="0"/>
              <w:rPr>
                <w:rFonts w:asciiTheme="majorHAnsi" w:hAnsiTheme="majorHAnsi"/>
                <w:sz w:val="16"/>
                <w:szCs w:val="16"/>
              </w:rPr>
            </w:pPr>
            <w:r w:rsidRPr="00132C1D">
              <w:rPr>
                <w:rFonts w:asciiTheme="majorHAnsi" w:eastAsia="Times New Roman" w:hAnsiTheme="majorHAnsi" w:cs="Times New Roman"/>
                <w:snapToGrid w:val="0"/>
                <w:sz w:val="16"/>
                <w:szCs w:val="16"/>
                <w:lang w:eastAsia="en-US"/>
              </w:rPr>
              <w:t xml:space="preserve">Comentario 6: </w:t>
            </w:r>
            <w:r w:rsidRPr="00132C1D">
              <w:rPr>
                <w:rFonts w:asciiTheme="majorHAnsi" w:hAnsiTheme="majorHAnsi"/>
                <w:sz w:val="16"/>
                <w:szCs w:val="16"/>
              </w:rPr>
              <w:t>Sugerir el responsable de cada acción ayudara al seguimiento y apropiación de las recomendaciones. Usualmente cuando hay una MTE se coloca por actor las acciones que corresponde ej.</w:t>
            </w:r>
          </w:p>
          <w:p w14:paraId="67D80994" w14:textId="77777777" w:rsidR="002A4081" w:rsidRPr="009774F6" w:rsidRDefault="002A4081" w:rsidP="004D03C5">
            <w:pPr>
              <w:pStyle w:val="Textocomentario"/>
              <w:spacing w:after="0"/>
              <w:rPr>
                <w:rFonts w:asciiTheme="majorHAnsi" w:hAnsiTheme="majorHAnsi"/>
                <w:sz w:val="16"/>
                <w:szCs w:val="16"/>
                <w:lang w:val="en-US"/>
              </w:rPr>
            </w:pPr>
            <w:r w:rsidRPr="009774F6">
              <w:rPr>
                <w:rFonts w:asciiTheme="majorHAnsi" w:hAnsiTheme="majorHAnsi"/>
                <w:sz w:val="16"/>
                <w:szCs w:val="16"/>
                <w:lang w:val="en-US"/>
              </w:rPr>
              <w:t xml:space="preserve">SINAC Secretariat should: </w:t>
            </w:r>
          </w:p>
          <w:p w14:paraId="65F46EFF" w14:textId="77777777" w:rsidR="002A4081" w:rsidRPr="009774F6" w:rsidRDefault="002A4081" w:rsidP="004D03C5">
            <w:pPr>
              <w:pStyle w:val="Textocomentario"/>
              <w:spacing w:after="0"/>
              <w:rPr>
                <w:rFonts w:asciiTheme="majorHAnsi" w:hAnsiTheme="majorHAnsi"/>
                <w:sz w:val="16"/>
                <w:szCs w:val="16"/>
                <w:lang w:val="en-US"/>
              </w:rPr>
            </w:pPr>
            <w:r w:rsidRPr="009774F6">
              <w:rPr>
                <w:rFonts w:asciiTheme="majorHAnsi" w:hAnsiTheme="majorHAnsi"/>
                <w:sz w:val="16"/>
                <w:szCs w:val="16"/>
                <w:lang w:val="en-US"/>
              </w:rPr>
              <w:t>A</w:t>
            </w:r>
          </w:p>
          <w:p w14:paraId="6D530C9E" w14:textId="77777777" w:rsidR="002A4081" w:rsidRPr="009774F6" w:rsidRDefault="002A4081" w:rsidP="004D03C5">
            <w:pPr>
              <w:pStyle w:val="Textocomentario"/>
              <w:spacing w:after="0"/>
              <w:rPr>
                <w:rFonts w:asciiTheme="majorHAnsi" w:hAnsiTheme="majorHAnsi"/>
                <w:sz w:val="16"/>
                <w:szCs w:val="16"/>
                <w:lang w:val="en-US"/>
              </w:rPr>
            </w:pPr>
            <w:r w:rsidRPr="009774F6">
              <w:rPr>
                <w:rFonts w:asciiTheme="majorHAnsi" w:hAnsiTheme="majorHAnsi"/>
                <w:sz w:val="16"/>
                <w:szCs w:val="16"/>
                <w:lang w:val="en-US"/>
              </w:rPr>
              <w:t>B</w:t>
            </w:r>
          </w:p>
          <w:p w14:paraId="2617FD64" w14:textId="77777777" w:rsidR="002A4081" w:rsidRPr="009774F6" w:rsidRDefault="002A4081" w:rsidP="004D03C5">
            <w:pPr>
              <w:pStyle w:val="Textocomentario"/>
              <w:spacing w:after="0"/>
              <w:rPr>
                <w:rFonts w:asciiTheme="majorHAnsi" w:hAnsiTheme="majorHAnsi"/>
                <w:sz w:val="16"/>
                <w:szCs w:val="16"/>
                <w:lang w:val="en-US"/>
              </w:rPr>
            </w:pPr>
            <w:r w:rsidRPr="009774F6">
              <w:rPr>
                <w:rFonts w:asciiTheme="majorHAnsi" w:hAnsiTheme="majorHAnsi"/>
                <w:sz w:val="16"/>
                <w:szCs w:val="16"/>
                <w:lang w:val="en-US"/>
              </w:rPr>
              <w:t>C</w:t>
            </w:r>
          </w:p>
          <w:p w14:paraId="01609FB4" w14:textId="77777777" w:rsidR="002A4081" w:rsidRPr="009774F6" w:rsidRDefault="002A4081" w:rsidP="004D03C5">
            <w:pPr>
              <w:pStyle w:val="Textocomentario"/>
              <w:spacing w:after="0"/>
              <w:rPr>
                <w:rFonts w:asciiTheme="majorHAnsi" w:hAnsiTheme="majorHAnsi"/>
                <w:sz w:val="16"/>
                <w:szCs w:val="16"/>
                <w:lang w:val="en-US"/>
              </w:rPr>
            </w:pPr>
            <w:r w:rsidRPr="009774F6">
              <w:rPr>
                <w:rFonts w:asciiTheme="majorHAnsi" w:hAnsiTheme="majorHAnsi"/>
                <w:sz w:val="16"/>
                <w:szCs w:val="16"/>
                <w:lang w:val="en-US"/>
              </w:rPr>
              <w:t>The National Wetland Program:</w:t>
            </w:r>
          </w:p>
          <w:p w14:paraId="72DB5C9B" w14:textId="77777777" w:rsidR="002A4081" w:rsidRPr="009774F6" w:rsidRDefault="002A4081" w:rsidP="004D03C5">
            <w:pPr>
              <w:pStyle w:val="Textocomentario"/>
              <w:spacing w:after="0"/>
              <w:rPr>
                <w:rFonts w:asciiTheme="majorHAnsi" w:hAnsiTheme="majorHAnsi"/>
                <w:sz w:val="16"/>
                <w:szCs w:val="16"/>
                <w:lang w:val="en-US"/>
              </w:rPr>
            </w:pPr>
            <w:r w:rsidRPr="009774F6">
              <w:rPr>
                <w:rFonts w:asciiTheme="majorHAnsi" w:hAnsiTheme="majorHAnsi"/>
                <w:sz w:val="16"/>
                <w:szCs w:val="16"/>
                <w:lang w:val="en-US"/>
              </w:rPr>
              <w:t>UNDP</w:t>
            </w:r>
          </w:p>
          <w:p w14:paraId="647CAA8E" w14:textId="77777777" w:rsidR="002A4081" w:rsidRPr="009774F6" w:rsidRDefault="002A4081" w:rsidP="004D03C5">
            <w:pPr>
              <w:pStyle w:val="Textocomentario"/>
              <w:spacing w:after="0"/>
              <w:rPr>
                <w:rFonts w:asciiTheme="majorHAnsi" w:hAnsiTheme="majorHAnsi"/>
                <w:sz w:val="16"/>
                <w:szCs w:val="16"/>
                <w:lang w:val="en-US"/>
              </w:rPr>
            </w:pPr>
            <w:r w:rsidRPr="009774F6">
              <w:rPr>
                <w:rFonts w:asciiTheme="majorHAnsi" w:hAnsiTheme="majorHAnsi"/>
                <w:sz w:val="16"/>
                <w:szCs w:val="16"/>
                <w:lang w:val="en-US"/>
              </w:rPr>
              <w:t>Conservation Areas</w:t>
            </w:r>
          </w:p>
          <w:p w14:paraId="1DA805E5" w14:textId="77777777" w:rsidR="002A4081" w:rsidRPr="009774F6" w:rsidRDefault="002A4081" w:rsidP="004D03C5">
            <w:pPr>
              <w:pStyle w:val="Textocomentario"/>
              <w:spacing w:after="0"/>
              <w:rPr>
                <w:rFonts w:asciiTheme="majorHAnsi" w:hAnsiTheme="majorHAnsi"/>
                <w:sz w:val="16"/>
                <w:szCs w:val="16"/>
                <w:lang w:val="en-US"/>
              </w:rPr>
            </w:pPr>
            <w:r w:rsidRPr="009774F6">
              <w:rPr>
                <w:rFonts w:asciiTheme="majorHAnsi" w:hAnsiTheme="majorHAnsi"/>
                <w:sz w:val="16"/>
                <w:szCs w:val="16"/>
                <w:lang w:val="en-US"/>
              </w:rPr>
              <w:t>Etc</w:t>
            </w:r>
          </w:p>
          <w:p w14:paraId="51F6E2C7" w14:textId="77777777" w:rsidR="002A4081" w:rsidRPr="00132C1D" w:rsidRDefault="002A4081" w:rsidP="004D03C5">
            <w:pPr>
              <w:pStyle w:val="Textocomentario"/>
              <w:spacing w:after="0"/>
              <w:rPr>
                <w:rFonts w:asciiTheme="majorHAnsi" w:hAnsiTheme="majorHAnsi"/>
                <w:sz w:val="16"/>
                <w:szCs w:val="16"/>
              </w:rPr>
            </w:pPr>
            <w:r w:rsidRPr="00132C1D">
              <w:rPr>
                <w:rFonts w:asciiTheme="majorHAnsi" w:hAnsiTheme="majorHAnsi"/>
                <w:sz w:val="16"/>
                <w:szCs w:val="16"/>
              </w:rPr>
              <w:t>Favor incluir la misma observación en la sección correspondiente del informe.</w:t>
            </w:r>
          </w:p>
        </w:tc>
        <w:tc>
          <w:tcPr>
            <w:tcW w:w="3261" w:type="dxa"/>
          </w:tcPr>
          <w:p w14:paraId="0766DC2A" w14:textId="77777777" w:rsidR="002A4081" w:rsidRPr="00132C1D" w:rsidRDefault="002A4081" w:rsidP="004D03C5">
            <w:pPr>
              <w:spacing w:after="0" w:line="240" w:lineRule="auto"/>
              <w:rPr>
                <w:rFonts w:asciiTheme="majorHAnsi" w:hAnsiTheme="majorHAnsi"/>
                <w:sz w:val="16"/>
                <w:szCs w:val="16"/>
                <w:lang w:val="es-ES_tradnl"/>
              </w:rPr>
            </w:pPr>
            <w:r>
              <w:rPr>
                <w:rFonts w:asciiTheme="majorHAnsi" w:hAnsiTheme="majorHAnsi"/>
                <w:sz w:val="16"/>
                <w:szCs w:val="16"/>
                <w:lang w:val="es-ES_tradnl"/>
              </w:rPr>
              <w:t>Se estructuró en forma más explícita para que sea fácil de identificar a quién va dirigida cada recomendación. Se incluyó en las secciones correspondientes.</w:t>
            </w:r>
          </w:p>
        </w:tc>
      </w:tr>
      <w:tr w:rsidR="002A4081" w:rsidRPr="00F022B7" w14:paraId="51C9ED7A" w14:textId="77777777" w:rsidTr="004D03C5">
        <w:trPr>
          <w:trHeight w:val="261"/>
        </w:trPr>
        <w:tc>
          <w:tcPr>
            <w:tcW w:w="709" w:type="dxa"/>
          </w:tcPr>
          <w:p w14:paraId="2808D36D" w14:textId="77777777" w:rsidR="002A4081" w:rsidRPr="00132C1D" w:rsidRDefault="002A4081" w:rsidP="004D03C5">
            <w:pPr>
              <w:spacing w:after="0" w:line="240" w:lineRule="auto"/>
              <w:jc w:val="center"/>
              <w:rPr>
                <w:rFonts w:asciiTheme="majorHAnsi" w:hAnsiTheme="majorHAnsi"/>
                <w:sz w:val="16"/>
                <w:szCs w:val="16"/>
                <w:lang w:val="es-ES_tradnl"/>
              </w:rPr>
            </w:pPr>
            <w:r w:rsidRPr="00132C1D">
              <w:rPr>
                <w:rFonts w:asciiTheme="majorHAnsi" w:hAnsiTheme="majorHAnsi"/>
                <w:sz w:val="16"/>
                <w:szCs w:val="16"/>
                <w:lang w:val="es-ES_tradnl"/>
              </w:rPr>
              <w:t>PNUD</w:t>
            </w:r>
          </w:p>
        </w:tc>
        <w:tc>
          <w:tcPr>
            <w:tcW w:w="772" w:type="dxa"/>
          </w:tcPr>
          <w:p w14:paraId="75A3C5E0" w14:textId="77777777" w:rsidR="002A4081" w:rsidRPr="00132C1D" w:rsidRDefault="002A4081" w:rsidP="004D03C5">
            <w:pPr>
              <w:spacing w:after="0" w:line="240" w:lineRule="auto"/>
              <w:jc w:val="center"/>
              <w:rPr>
                <w:rFonts w:asciiTheme="majorHAnsi" w:hAnsiTheme="majorHAnsi"/>
                <w:sz w:val="16"/>
                <w:szCs w:val="16"/>
                <w:lang w:val="es-ES_tradnl"/>
              </w:rPr>
            </w:pPr>
            <w:r>
              <w:rPr>
                <w:rFonts w:asciiTheme="majorHAnsi" w:hAnsiTheme="majorHAnsi"/>
                <w:sz w:val="16"/>
                <w:szCs w:val="16"/>
                <w:lang w:val="es-ES_tradnl"/>
              </w:rPr>
              <w:t>13</w:t>
            </w:r>
          </w:p>
        </w:tc>
        <w:tc>
          <w:tcPr>
            <w:tcW w:w="833" w:type="dxa"/>
          </w:tcPr>
          <w:p w14:paraId="26EB14F1" w14:textId="77777777" w:rsidR="002A4081" w:rsidRPr="00132C1D" w:rsidRDefault="002A4081" w:rsidP="004D03C5">
            <w:pPr>
              <w:spacing w:after="0" w:line="240" w:lineRule="auto"/>
              <w:jc w:val="center"/>
              <w:rPr>
                <w:rFonts w:asciiTheme="majorHAnsi" w:hAnsiTheme="majorHAnsi"/>
                <w:sz w:val="16"/>
                <w:szCs w:val="16"/>
                <w:lang w:val="es-ES_tradnl"/>
              </w:rPr>
            </w:pPr>
            <w:r>
              <w:rPr>
                <w:rFonts w:asciiTheme="majorHAnsi" w:hAnsiTheme="majorHAnsi"/>
                <w:sz w:val="16"/>
                <w:szCs w:val="16"/>
                <w:lang w:val="es-ES_tradnl"/>
              </w:rPr>
              <w:t>1</w:t>
            </w:r>
          </w:p>
        </w:tc>
        <w:tc>
          <w:tcPr>
            <w:tcW w:w="3356" w:type="dxa"/>
          </w:tcPr>
          <w:p w14:paraId="238F310D" w14:textId="77777777" w:rsidR="002A4081" w:rsidRPr="00132C1D" w:rsidRDefault="002A4081" w:rsidP="004D03C5">
            <w:pPr>
              <w:pStyle w:val="Textocomentario"/>
              <w:spacing w:after="0"/>
              <w:rPr>
                <w:rFonts w:asciiTheme="majorHAnsi" w:hAnsiTheme="majorHAnsi"/>
                <w:sz w:val="16"/>
                <w:szCs w:val="16"/>
              </w:rPr>
            </w:pPr>
            <w:r w:rsidRPr="00132C1D">
              <w:rPr>
                <w:rFonts w:asciiTheme="majorHAnsi" w:hAnsiTheme="majorHAnsi"/>
                <w:sz w:val="16"/>
                <w:szCs w:val="16"/>
              </w:rPr>
              <w:t>Comentario 7: Incluir las citas de la orientación metodológica de la evaluación</w:t>
            </w:r>
          </w:p>
        </w:tc>
        <w:tc>
          <w:tcPr>
            <w:tcW w:w="3261" w:type="dxa"/>
          </w:tcPr>
          <w:p w14:paraId="47598ED9" w14:textId="77777777" w:rsidR="002A4081" w:rsidRPr="00132C1D" w:rsidRDefault="002A4081" w:rsidP="004D03C5">
            <w:pPr>
              <w:spacing w:after="0" w:line="240" w:lineRule="auto"/>
              <w:rPr>
                <w:rFonts w:asciiTheme="majorHAnsi" w:hAnsiTheme="majorHAnsi"/>
                <w:sz w:val="16"/>
                <w:szCs w:val="16"/>
                <w:lang w:val="es-ES_tradnl"/>
              </w:rPr>
            </w:pPr>
            <w:r>
              <w:rPr>
                <w:rFonts w:asciiTheme="majorHAnsi" w:hAnsiTheme="majorHAnsi"/>
                <w:sz w:val="16"/>
                <w:szCs w:val="16"/>
                <w:lang w:val="es-ES_tradnl"/>
              </w:rPr>
              <w:t>Las citas se incluyeron en el texto.</w:t>
            </w:r>
          </w:p>
        </w:tc>
      </w:tr>
      <w:tr w:rsidR="002A4081" w:rsidRPr="00F022B7" w14:paraId="44EB9E37" w14:textId="77777777" w:rsidTr="004D03C5">
        <w:trPr>
          <w:trHeight w:val="261"/>
        </w:trPr>
        <w:tc>
          <w:tcPr>
            <w:tcW w:w="709" w:type="dxa"/>
          </w:tcPr>
          <w:p w14:paraId="4AA84892" w14:textId="77777777" w:rsidR="002A4081" w:rsidRPr="00132C1D" w:rsidRDefault="002A4081" w:rsidP="004D03C5">
            <w:pPr>
              <w:spacing w:after="0" w:line="240" w:lineRule="auto"/>
              <w:jc w:val="center"/>
              <w:rPr>
                <w:rFonts w:asciiTheme="majorHAnsi" w:hAnsiTheme="majorHAnsi"/>
                <w:sz w:val="16"/>
                <w:szCs w:val="16"/>
                <w:lang w:val="es-ES_tradnl"/>
              </w:rPr>
            </w:pPr>
            <w:r w:rsidRPr="00132C1D">
              <w:rPr>
                <w:rFonts w:asciiTheme="majorHAnsi" w:hAnsiTheme="majorHAnsi"/>
                <w:sz w:val="16"/>
                <w:szCs w:val="16"/>
                <w:lang w:val="es-ES_tradnl"/>
              </w:rPr>
              <w:t>PNUD</w:t>
            </w:r>
          </w:p>
        </w:tc>
        <w:tc>
          <w:tcPr>
            <w:tcW w:w="772" w:type="dxa"/>
          </w:tcPr>
          <w:p w14:paraId="34F4EE6B" w14:textId="77777777" w:rsidR="002A4081" w:rsidRPr="00132C1D" w:rsidRDefault="002A4081" w:rsidP="004D03C5">
            <w:pPr>
              <w:spacing w:after="0" w:line="240" w:lineRule="auto"/>
              <w:jc w:val="center"/>
              <w:rPr>
                <w:rFonts w:asciiTheme="majorHAnsi" w:hAnsiTheme="majorHAnsi"/>
                <w:sz w:val="16"/>
                <w:szCs w:val="16"/>
                <w:lang w:val="es-ES_tradnl"/>
              </w:rPr>
            </w:pPr>
            <w:r>
              <w:rPr>
                <w:rFonts w:asciiTheme="majorHAnsi" w:hAnsiTheme="majorHAnsi"/>
                <w:sz w:val="16"/>
                <w:szCs w:val="16"/>
                <w:lang w:val="es-ES_tradnl"/>
              </w:rPr>
              <w:t>18</w:t>
            </w:r>
          </w:p>
        </w:tc>
        <w:tc>
          <w:tcPr>
            <w:tcW w:w="833" w:type="dxa"/>
          </w:tcPr>
          <w:p w14:paraId="336B4F7F" w14:textId="77777777" w:rsidR="002A4081" w:rsidRPr="00132C1D" w:rsidRDefault="002A4081" w:rsidP="004D03C5">
            <w:pPr>
              <w:spacing w:after="0" w:line="240" w:lineRule="auto"/>
              <w:jc w:val="center"/>
              <w:rPr>
                <w:rFonts w:asciiTheme="majorHAnsi" w:hAnsiTheme="majorHAnsi"/>
                <w:sz w:val="16"/>
                <w:szCs w:val="16"/>
                <w:lang w:val="es-ES_tradnl"/>
              </w:rPr>
            </w:pPr>
            <w:r>
              <w:rPr>
                <w:rFonts w:asciiTheme="majorHAnsi" w:hAnsiTheme="majorHAnsi"/>
                <w:sz w:val="16"/>
                <w:szCs w:val="16"/>
                <w:lang w:val="es-ES_tradnl"/>
              </w:rPr>
              <w:t>9</w:t>
            </w:r>
          </w:p>
        </w:tc>
        <w:tc>
          <w:tcPr>
            <w:tcW w:w="3356" w:type="dxa"/>
          </w:tcPr>
          <w:p w14:paraId="36D57FB2" w14:textId="0A0B0F29" w:rsidR="002A4081" w:rsidRPr="00132C1D" w:rsidRDefault="002A4081" w:rsidP="004D03C5">
            <w:pPr>
              <w:pStyle w:val="Textocomentario"/>
              <w:spacing w:after="0"/>
              <w:rPr>
                <w:rFonts w:asciiTheme="majorHAnsi" w:hAnsiTheme="majorHAnsi"/>
                <w:sz w:val="16"/>
                <w:szCs w:val="16"/>
              </w:rPr>
            </w:pPr>
            <w:r w:rsidRPr="00132C1D">
              <w:rPr>
                <w:rFonts w:asciiTheme="majorHAnsi" w:hAnsiTheme="majorHAnsi"/>
                <w:sz w:val="16"/>
                <w:szCs w:val="16"/>
              </w:rPr>
              <w:t xml:space="preserve">Comentario 8: Falta poner la razón…porque había financiamiento de </w:t>
            </w:r>
            <w:r w:rsidR="009774F6">
              <w:rPr>
                <w:rFonts w:asciiTheme="majorHAnsi" w:hAnsiTheme="majorHAnsi"/>
                <w:sz w:val="16"/>
                <w:szCs w:val="16"/>
              </w:rPr>
              <w:t>otra fuente para este rubro…ACRX</w:t>
            </w:r>
            <w:r w:rsidRPr="00132C1D">
              <w:rPr>
                <w:rFonts w:asciiTheme="majorHAnsi" w:hAnsiTheme="majorHAnsi"/>
                <w:sz w:val="16"/>
                <w:szCs w:val="16"/>
              </w:rPr>
              <w:t>S</w:t>
            </w:r>
          </w:p>
        </w:tc>
        <w:tc>
          <w:tcPr>
            <w:tcW w:w="3261" w:type="dxa"/>
          </w:tcPr>
          <w:p w14:paraId="3790B139" w14:textId="77777777" w:rsidR="002A4081" w:rsidRPr="00132C1D" w:rsidRDefault="002A4081" w:rsidP="004D03C5">
            <w:pPr>
              <w:spacing w:after="0" w:line="240" w:lineRule="auto"/>
              <w:rPr>
                <w:rFonts w:asciiTheme="majorHAnsi" w:hAnsiTheme="majorHAnsi"/>
                <w:sz w:val="16"/>
                <w:szCs w:val="16"/>
                <w:lang w:val="es-ES_tradnl"/>
              </w:rPr>
            </w:pPr>
            <w:r>
              <w:rPr>
                <w:rFonts w:asciiTheme="majorHAnsi" w:hAnsiTheme="majorHAnsi"/>
                <w:sz w:val="16"/>
                <w:szCs w:val="16"/>
                <w:lang w:val="es-ES_tradnl"/>
              </w:rPr>
              <w:t>Se explicó la razón.</w:t>
            </w:r>
          </w:p>
        </w:tc>
      </w:tr>
      <w:tr w:rsidR="002A4081" w:rsidRPr="00F022B7" w14:paraId="29EB7712" w14:textId="77777777" w:rsidTr="004D03C5">
        <w:trPr>
          <w:trHeight w:val="261"/>
        </w:trPr>
        <w:tc>
          <w:tcPr>
            <w:tcW w:w="709" w:type="dxa"/>
          </w:tcPr>
          <w:p w14:paraId="1E217AE6" w14:textId="77777777" w:rsidR="002A4081" w:rsidRPr="00132C1D" w:rsidRDefault="002A4081" w:rsidP="004D03C5">
            <w:pPr>
              <w:spacing w:after="0" w:line="240" w:lineRule="auto"/>
              <w:jc w:val="center"/>
              <w:rPr>
                <w:rFonts w:asciiTheme="majorHAnsi" w:hAnsiTheme="majorHAnsi"/>
                <w:sz w:val="16"/>
                <w:szCs w:val="16"/>
                <w:lang w:val="es-ES_tradnl"/>
              </w:rPr>
            </w:pPr>
            <w:r w:rsidRPr="00132C1D">
              <w:rPr>
                <w:rFonts w:asciiTheme="majorHAnsi" w:hAnsiTheme="majorHAnsi"/>
                <w:sz w:val="16"/>
                <w:szCs w:val="16"/>
                <w:lang w:val="es-ES_tradnl"/>
              </w:rPr>
              <w:t>PNUD</w:t>
            </w:r>
          </w:p>
        </w:tc>
        <w:tc>
          <w:tcPr>
            <w:tcW w:w="772" w:type="dxa"/>
          </w:tcPr>
          <w:p w14:paraId="05749802" w14:textId="77777777" w:rsidR="002A4081" w:rsidRPr="00132C1D" w:rsidRDefault="002A4081" w:rsidP="004D03C5">
            <w:pPr>
              <w:spacing w:after="0" w:line="240" w:lineRule="auto"/>
              <w:jc w:val="center"/>
              <w:rPr>
                <w:rFonts w:asciiTheme="majorHAnsi" w:hAnsiTheme="majorHAnsi"/>
                <w:sz w:val="16"/>
                <w:szCs w:val="16"/>
                <w:lang w:val="es-ES_tradnl"/>
              </w:rPr>
            </w:pPr>
            <w:r>
              <w:rPr>
                <w:rFonts w:asciiTheme="majorHAnsi" w:hAnsiTheme="majorHAnsi"/>
                <w:sz w:val="16"/>
                <w:szCs w:val="16"/>
                <w:lang w:val="es-ES_tradnl"/>
              </w:rPr>
              <w:t>19</w:t>
            </w:r>
          </w:p>
        </w:tc>
        <w:tc>
          <w:tcPr>
            <w:tcW w:w="833" w:type="dxa"/>
          </w:tcPr>
          <w:p w14:paraId="64F83F05" w14:textId="77777777" w:rsidR="002A4081" w:rsidRPr="00132C1D" w:rsidRDefault="002A4081" w:rsidP="004D03C5">
            <w:pPr>
              <w:spacing w:after="0" w:line="240" w:lineRule="auto"/>
              <w:jc w:val="center"/>
              <w:rPr>
                <w:rFonts w:asciiTheme="majorHAnsi" w:hAnsiTheme="majorHAnsi"/>
                <w:sz w:val="16"/>
                <w:szCs w:val="16"/>
                <w:lang w:val="es-ES_tradnl"/>
              </w:rPr>
            </w:pPr>
            <w:r>
              <w:rPr>
                <w:rFonts w:asciiTheme="majorHAnsi" w:hAnsiTheme="majorHAnsi"/>
                <w:sz w:val="16"/>
                <w:szCs w:val="16"/>
                <w:lang w:val="es-ES_tradnl"/>
              </w:rPr>
              <w:t>9</w:t>
            </w:r>
          </w:p>
        </w:tc>
        <w:tc>
          <w:tcPr>
            <w:tcW w:w="3356" w:type="dxa"/>
          </w:tcPr>
          <w:p w14:paraId="229688CC" w14:textId="77777777" w:rsidR="002A4081" w:rsidRPr="00132C1D" w:rsidRDefault="002A4081" w:rsidP="004D03C5">
            <w:pPr>
              <w:pStyle w:val="Textocomentario"/>
              <w:spacing w:after="0"/>
              <w:rPr>
                <w:rFonts w:asciiTheme="majorHAnsi" w:hAnsiTheme="majorHAnsi"/>
                <w:sz w:val="16"/>
                <w:szCs w:val="16"/>
              </w:rPr>
            </w:pPr>
            <w:r w:rsidRPr="00132C1D">
              <w:rPr>
                <w:rFonts w:asciiTheme="majorHAnsi" w:hAnsiTheme="majorHAnsi"/>
                <w:sz w:val="16"/>
                <w:szCs w:val="16"/>
              </w:rPr>
              <w:t xml:space="preserve">Comentario 9: No veo otra parte del texto donde se explica porque se hizo el cambio que tiene suficiente fundamento por ser área habitada y el conflicto social que puede derivarse del mismo. </w:t>
            </w:r>
          </w:p>
        </w:tc>
        <w:tc>
          <w:tcPr>
            <w:tcW w:w="3261" w:type="dxa"/>
          </w:tcPr>
          <w:p w14:paraId="040AB5C2" w14:textId="77777777" w:rsidR="002A4081" w:rsidRPr="00132C1D" w:rsidRDefault="002A4081" w:rsidP="004D03C5">
            <w:pPr>
              <w:spacing w:after="0" w:line="240" w:lineRule="auto"/>
              <w:rPr>
                <w:rFonts w:asciiTheme="majorHAnsi" w:hAnsiTheme="majorHAnsi"/>
                <w:sz w:val="16"/>
                <w:szCs w:val="16"/>
                <w:lang w:val="es-ES_tradnl"/>
              </w:rPr>
            </w:pPr>
            <w:r>
              <w:rPr>
                <w:rFonts w:asciiTheme="majorHAnsi" w:hAnsiTheme="majorHAnsi"/>
                <w:sz w:val="16"/>
                <w:szCs w:val="16"/>
                <w:lang w:val="es-ES_tradnl"/>
              </w:rPr>
              <w:t>Se explicó la razón.</w:t>
            </w:r>
          </w:p>
        </w:tc>
      </w:tr>
      <w:tr w:rsidR="002A4081" w:rsidRPr="00F022B7" w14:paraId="410E5554" w14:textId="77777777" w:rsidTr="004D03C5">
        <w:trPr>
          <w:trHeight w:val="261"/>
        </w:trPr>
        <w:tc>
          <w:tcPr>
            <w:tcW w:w="709" w:type="dxa"/>
          </w:tcPr>
          <w:p w14:paraId="4943ABBB" w14:textId="77777777" w:rsidR="002A4081" w:rsidRPr="00132C1D" w:rsidRDefault="002A4081" w:rsidP="004D03C5">
            <w:pPr>
              <w:spacing w:after="0" w:line="240" w:lineRule="auto"/>
              <w:jc w:val="center"/>
              <w:rPr>
                <w:rFonts w:asciiTheme="majorHAnsi" w:hAnsiTheme="majorHAnsi"/>
                <w:sz w:val="16"/>
                <w:szCs w:val="16"/>
                <w:lang w:val="es-ES_tradnl"/>
              </w:rPr>
            </w:pPr>
            <w:r w:rsidRPr="00132C1D">
              <w:rPr>
                <w:rFonts w:asciiTheme="majorHAnsi" w:hAnsiTheme="majorHAnsi"/>
                <w:sz w:val="16"/>
                <w:szCs w:val="16"/>
                <w:lang w:val="es-ES_tradnl"/>
              </w:rPr>
              <w:t>PNUD</w:t>
            </w:r>
          </w:p>
        </w:tc>
        <w:tc>
          <w:tcPr>
            <w:tcW w:w="772" w:type="dxa"/>
          </w:tcPr>
          <w:p w14:paraId="441FF5A2" w14:textId="77777777" w:rsidR="002A4081" w:rsidRPr="00132C1D" w:rsidRDefault="002A4081" w:rsidP="004D03C5">
            <w:pPr>
              <w:spacing w:after="0" w:line="240" w:lineRule="auto"/>
              <w:jc w:val="center"/>
              <w:rPr>
                <w:rFonts w:asciiTheme="majorHAnsi" w:hAnsiTheme="majorHAnsi"/>
                <w:sz w:val="16"/>
                <w:szCs w:val="16"/>
                <w:lang w:val="es-ES_tradnl"/>
              </w:rPr>
            </w:pPr>
            <w:r>
              <w:rPr>
                <w:rFonts w:asciiTheme="majorHAnsi" w:hAnsiTheme="majorHAnsi"/>
                <w:sz w:val="16"/>
                <w:szCs w:val="16"/>
                <w:lang w:val="es-ES_tradnl"/>
              </w:rPr>
              <w:t>27</w:t>
            </w:r>
          </w:p>
        </w:tc>
        <w:tc>
          <w:tcPr>
            <w:tcW w:w="833" w:type="dxa"/>
          </w:tcPr>
          <w:p w14:paraId="191F1362" w14:textId="77777777" w:rsidR="002A4081" w:rsidRPr="00132C1D" w:rsidRDefault="002A4081" w:rsidP="004D03C5">
            <w:pPr>
              <w:spacing w:after="0" w:line="240" w:lineRule="auto"/>
              <w:jc w:val="center"/>
              <w:rPr>
                <w:rFonts w:asciiTheme="majorHAnsi" w:hAnsiTheme="majorHAnsi"/>
                <w:sz w:val="16"/>
                <w:szCs w:val="16"/>
                <w:lang w:val="es-ES_tradnl"/>
              </w:rPr>
            </w:pPr>
            <w:r>
              <w:rPr>
                <w:rFonts w:asciiTheme="majorHAnsi" w:hAnsiTheme="majorHAnsi"/>
                <w:sz w:val="16"/>
                <w:szCs w:val="16"/>
                <w:lang w:val="es-ES_tradnl"/>
              </w:rPr>
              <w:t>7</w:t>
            </w:r>
          </w:p>
        </w:tc>
        <w:tc>
          <w:tcPr>
            <w:tcW w:w="3356" w:type="dxa"/>
          </w:tcPr>
          <w:p w14:paraId="58374DAC" w14:textId="77777777" w:rsidR="002A4081" w:rsidRPr="00132C1D" w:rsidRDefault="002A4081" w:rsidP="004D03C5">
            <w:pPr>
              <w:pStyle w:val="Textocomentario"/>
              <w:spacing w:after="0"/>
              <w:rPr>
                <w:rFonts w:asciiTheme="majorHAnsi" w:hAnsiTheme="majorHAnsi"/>
                <w:sz w:val="16"/>
                <w:szCs w:val="16"/>
              </w:rPr>
            </w:pPr>
            <w:r w:rsidRPr="00132C1D">
              <w:rPr>
                <w:rFonts w:asciiTheme="majorHAnsi" w:hAnsiTheme="majorHAnsi"/>
                <w:sz w:val="16"/>
                <w:szCs w:val="16"/>
              </w:rPr>
              <w:t>Comentario 10: No hubo reporte de nada?</w:t>
            </w:r>
          </w:p>
        </w:tc>
        <w:tc>
          <w:tcPr>
            <w:tcW w:w="3261" w:type="dxa"/>
          </w:tcPr>
          <w:p w14:paraId="5CABACBA" w14:textId="77777777" w:rsidR="002A4081" w:rsidRPr="00132C1D" w:rsidRDefault="002A4081" w:rsidP="004D03C5">
            <w:pPr>
              <w:spacing w:after="0" w:line="240" w:lineRule="auto"/>
              <w:rPr>
                <w:rFonts w:asciiTheme="majorHAnsi" w:hAnsiTheme="majorHAnsi"/>
                <w:sz w:val="16"/>
                <w:szCs w:val="16"/>
                <w:lang w:val="es-ES_tradnl"/>
              </w:rPr>
            </w:pPr>
            <w:r>
              <w:rPr>
                <w:rFonts w:asciiTheme="majorHAnsi" w:hAnsiTheme="majorHAnsi"/>
                <w:sz w:val="16"/>
                <w:szCs w:val="16"/>
                <w:lang w:val="es-ES_tradnl"/>
              </w:rPr>
              <w:t xml:space="preserve">El consultor hizo la solicitud en varias ocasiones y la respuesta fue que esa información no se había actualizado porque las AC no habían pasado sus datos. </w:t>
            </w:r>
          </w:p>
        </w:tc>
      </w:tr>
      <w:tr w:rsidR="002A4081" w:rsidRPr="00F022B7" w14:paraId="4DB0514C" w14:textId="77777777" w:rsidTr="004D03C5">
        <w:trPr>
          <w:trHeight w:val="261"/>
        </w:trPr>
        <w:tc>
          <w:tcPr>
            <w:tcW w:w="709" w:type="dxa"/>
          </w:tcPr>
          <w:p w14:paraId="5DEC57B9" w14:textId="77777777" w:rsidR="002A4081" w:rsidRPr="00132C1D" w:rsidRDefault="002A4081" w:rsidP="004D03C5">
            <w:pPr>
              <w:spacing w:after="0" w:line="240" w:lineRule="auto"/>
              <w:jc w:val="center"/>
              <w:rPr>
                <w:rFonts w:asciiTheme="majorHAnsi" w:hAnsiTheme="majorHAnsi"/>
                <w:sz w:val="16"/>
                <w:szCs w:val="16"/>
                <w:lang w:val="es-ES_tradnl"/>
              </w:rPr>
            </w:pPr>
            <w:r w:rsidRPr="00132C1D">
              <w:rPr>
                <w:rFonts w:asciiTheme="majorHAnsi" w:hAnsiTheme="majorHAnsi"/>
                <w:sz w:val="16"/>
                <w:szCs w:val="16"/>
                <w:lang w:val="es-ES_tradnl"/>
              </w:rPr>
              <w:t>PNUD</w:t>
            </w:r>
          </w:p>
        </w:tc>
        <w:tc>
          <w:tcPr>
            <w:tcW w:w="772" w:type="dxa"/>
          </w:tcPr>
          <w:p w14:paraId="4EEE36BD" w14:textId="77777777" w:rsidR="002A4081" w:rsidRPr="00132C1D" w:rsidRDefault="002A4081" w:rsidP="004D03C5">
            <w:pPr>
              <w:spacing w:after="0" w:line="240" w:lineRule="auto"/>
              <w:jc w:val="center"/>
              <w:rPr>
                <w:rFonts w:asciiTheme="majorHAnsi" w:hAnsiTheme="majorHAnsi"/>
                <w:sz w:val="16"/>
                <w:szCs w:val="16"/>
                <w:lang w:val="es-ES_tradnl"/>
              </w:rPr>
            </w:pPr>
            <w:r>
              <w:rPr>
                <w:rFonts w:asciiTheme="majorHAnsi" w:hAnsiTheme="majorHAnsi"/>
                <w:sz w:val="16"/>
                <w:szCs w:val="16"/>
                <w:lang w:val="es-ES_tradnl"/>
              </w:rPr>
              <w:t>27</w:t>
            </w:r>
          </w:p>
        </w:tc>
        <w:tc>
          <w:tcPr>
            <w:tcW w:w="833" w:type="dxa"/>
          </w:tcPr>
          <w:p w14:paraId="23B6C508" w14:textId="77777777" w:rsidR="002A4081" w:rsidRPr="00132C1D" w:rsidRDefault="002A4081" w:rsidP="004D03C5">
            <w:pPr>
              <w:spacing w:after="0" w:line="240" w:lineRule="auto"/>
              <w:jc w:val="center"/>
              <w:rPr>
                <w:rFonts w:asciiTheme="majorHAnsi" w:hAnsiTheme="majorHAnsi"/>
                <w:sz w:val="16"/>
                <w:szCs w:val="16"/>
                <w:lang w:val="es-ES_tradnl"/>
              </w:rPr>
            </w:pPr>
            <w:r>
              <w:rPr>
                <w:rFonts w:asciiTheme="majorHAnsi" w:hAnsiTheme="majorHAnsi"/>
                <w:sz w:val="16"/>
                <w:szCs w:val="16"/>
                <w:lang w:val="es-ES_tradnl"/>
              </w:rPr>
              <w:t>10</w:t>
            </w:r>
          </w:p>
        </w:tc>
        <w:tc>
          <w:tcPr>
            <w:tcW w:w="3356" w:type="dxa"/>
          </w:tcPr>
          <w:p w14:paraId="35B18B9D" w14:textId="77777777" w:rsidR="002A4081" w:rsidRPr="00132C1D" w:rsidRDefault="002A4081" w:rsidP="004D03C5">
            <w:pPr>
              <w:pStyle w:val="Textocomentario"/>
              <w:spacing w:after="0"/>
              <w:rPr>
                <w:rFonts w:asciiTheme="majorHAnsi" w:hAnsiTheme="majorHAnsi"/>
                <w:sz w:val="16"/>
                <w:szCs w:val="16"/>
              </w:rPr>
            </w:pPr>
            <w:r w:rsidRPr="00132C1D">
              <w:rPr>
                <w:rFonts w:asciiTheme="majorHAnsi" w:hAnsiTheme="majorHAnsi"/>
                <w:sz w:val="16"/>
                <w:szCs w:val="16"/>
              </w:rPr>
              <w:t>Comentario 11: Hay datos de estas contribuciones?</w:t>
            </w:r>
          </w:p>
        </w:tc>
        <w:tc>
          <w:tcPr>
            <w:tcW w:w="3261" w:type="dxa"/>
          </w:tcPr>
          <w:p w14:paraId="7745D95A" w14:textId="77777777" w:rsidR="002A4081" w:rsidRPr="00132C1D" w:rsidRDefault="002A4081" w:rsidP="004D03C5">
            <w:pPr>
              <w:spacing w:after="0" w:line="240" w:lineRule="auto"/>
              <w:rPr>
                <w:rFonts w:asciiTheme="majorHAnsi" w:hAnsiTheme="majorHAnsi"/>
                <w:sz w:val="16"/>
                <w:szCs w:val="16"/>
                <w:lang w:val="es-ES_tradnl"/>
              </w:rPr>
            </w:pPr>
            <w:r>
              <w:rPr>
                <w:rFonts w:asciiTheme="majorHAnsi" w:hAnsiTheme="majorHAnsi"/>
                <w:sz w:val="16"/>
                <w:szCs w:val="16"/>
                <w:lang w:val="es-ES_tradnl"/>
              </w:rPr>
              <w:t>No se ofrecieron montos de estas contribuciones por parte de la Unidad Ejecutora. Simplemente se señaló que se habían dado.</w:t>
            </w:r>
          </w:p>
        </w:tc>
      </w:tr>
      <w:tr w:rsidR="002A4081" w:rsidRPr="00F022B7" w14:paraId="7DA39462" w14:textId="77777777" w:rsidTr="004D03C5">
        <w:trPr>
          <w:trHeight w:val="261"/>
        </w:trPr>
        <w:tc>
          <w:tcPr>
            <w:tcW w:w="709" w:type="dxa"/>
          </w:tcPr>
          <w:p w14:paraId="002BB757" w14:textId="77777777" w:rsidR="002A4081" w:rsidRPr="00132C1D" w:rsidRDefault="002A4081" w:rsidP="004D03C5">
            <w:pPr>
              <w:spacing w:after="0" w:line="240" w:lineRule="auto"/>
              <w:jc w:val="center"/>
              <w:rPr>
                <w:rFonts w:asciiTheme="majorHAnsi" w:hAnsiTheme="majorHAnsi"/>
                <w:sz w:val="16"/>
                <w:szCs w:val="16"/>
                <w:lang w:val="es-ES_tradnl"/>
              </w:rPr>
            </w:pPr>
            <w:r w:rsidRPr="00132C1D">
              <w:rPr>
                <w:rFonts w:asciiTheme="majorHAnsi" w:hAnsiTheme="majorHAnsi"/>
                <w:sz w:val="16"/>
                <w:szCs w:val="16"/>
                <w:lang w:val="es-ES_tradnl"/>
              </w:rPr>
              <w:t>PNUD</w:t>
            </w:r>
          </w:p>
        </w:tc>
        <w:tc>
          <w:tcPr>
            <w:tcW w:w="772" w:type="dxa"/>
          </w:tcPr>
          <w:p w14:paraId="28253935" w14:textId="77777777" w:rsidR="002A4081" w:rsidRPr="00132C1D" w:rsidRDefault="002A4081" w:rsidP="004D03C5">
            <w:pPr>
              <w:spacing w:after="0" w:line="240" w:lineRule="auto"/>
              <w:jc w:val="center"/>
              <w:rPr>
                <w:rFonts w:asciiTheme="majorHAnsi" w:hAnsiTheme="majorHAnsi"/>
                <w:sz w:val="16"/>
                <w:szCs w:val="16"/>
                <w:lang w:val="es-ES_tradnl"/>
              </w:rPr>
            </w:pPr>
            <w:r>
              <w:rPr>
                <w:rFonts w:asciiTheme="majorHAnsi" w:hAnsiTheme="majorHAnsi"/>
                <w:sz w:val="16"/>
                <w:szCs w:val="16"/>
                <w:lang w:val="es-ES_tradnl"/>
              </w:rPr>
              <w:t>36</w:t>
            </w:r>
          </w:p>
        </w:tc>
        <w:tc>
          <w:tcPr>
            <w:tcW w:w="833" w:type="dxa"/>
          </w:tcPr>
          <w:p w14:paraId="37106D5D" w14:textId="77777777" w:rsidR="002A4081" w:rsidRPr="00132C1D" w:rsidRDefault="002A4081" w:rsidP="004D03C5">
            <w:pPr>
              <w:spacing w:after="0" w:line="240" w:lineRule="auto"/>
              <w:jc w:val="center"/>
              <w:rPr>
                <w:rFonts w:asciiTheme="majorHAnsi" w:hAnsiTheme="majorHAnsi"/>
                <w:sz w:val="16"/>
                <w:szCs w:val="16"/>
                <w:lang w:val="es-ES_tradnl"/>
              </w:rPr>
            </w:pPr>
            <w:r>
              <w:rPr>
                <w:rFonts w:asciiTheme="majorHAnsi" w:hAnsiTheme="majorHAnsi"/>
                <w:sz w:val="16"/>
                <w:szCs w:val="16"/>
                <w:lang w:val="es-ES_tradnl"/>
              </w:rPr>
              <w:t>13</w:t>
            </w:r>
          </w:p>
        </w:tc>
        <w:tc>
          <w:tcPr>
            <w:tcW w:w="3356" w:type="dxa"/>
          </w:tcPr>
          <w:p w14:paraId="0C40591D" w14:textId="7A15F512" w:rsidR="002A4081" w:rsidRPr="00132C1D" w:rsidRDefault="002A4081" w:rsidP="004D03C5">
            <w:pPr>
              <w:pStyle w:val="Textocomentario"/>
              <w:spacing w:after="0"/>
              <w:rPr>
                <w:rFonts w:asciiTheme="majorHAnsi" w:hAnsiTheme="majorHAnsi"/>
                <w:sz w:val="16"/>
                <w:szCs w:val="16"/>
              </w:rPr>
            </w:pPr>
            <w:r w:rsidRPr="00132C1D">
              <w:rPr>
                <w:rFonts w:asciiTheme="majorHAnsi" w:hAnsiTheme="majorHAnsi"/>
                <w:sz w:val="16"/>
                <w:szCs w:val="16"/>
              </w:rPr>
              <w:t xml:space="preserve">Comentario 12: Me parece que hace falta una mención para contestar esta pregunta de los TDR:  </w:t>
            </w:r>
            <w:r w:rsidRPr="009774F6">
              <w:rPr>
                <w:rFonts w:asciiTheme="majorHAnsi" w:hAnsiTheme="majorHAnsi"/>
                <w:sz w:val="16"/>
                <w:szCs w:val="16"/>
                <w:lang w:val="en-US"/>
              </w:rPr>
              <w:t xml:space="preserve">How does the project relate to the main </w:t>
            </w:r>
            <w:r w:rsidR="009774F6">
              <w:rPr>
                <w:rFonts w:asciiTheme="majorHAnsi" w:hAnsiTheme="majorHAnsi"/>
                <w:sz w:val="16"/>
                <w:szCs w:val="16"/>
                <w:lang w:val="en-US"/>
              </w:rPr>
              <w:t>objectives of the GEF focal a</w:t>
            </w:r>
            <w:r w:rsidRPr="009774F6">
              <w:rPr>
                <w:rFonts w:asciiTheme="majorHAnsi" w:hAnsiTheme="majorHAnsi"/>
                <w:sz w:val="16"/>
                <w:szCs w:val="16"/>
                <w:lang w:val="en-US"/>
              </w:rPr>
              <w:t>rea?</w:t>
            </w:r>
          </w:p>
        </w:tc>
        <w:tc>
          <w:tcPr>
            <w:tcW w:w="3261" w:type="dxa"/>
          </w:tcPr>
          <w:p w14:paraId="1BA75639" w14:textId="77777777" w:rsidR="002A4081" w:rsidRPr="00132C1D" w:rsidRDefault="002A4081" w:rsidP="004D03C5">
            <w:pPr>
              <w:spacing w:after="0" w:line="240" w:lineRule="auto"/>
              <w:rPr>
                <w:rFonts w:asciiTheme="majorHAnsi" w:hAnsiTheme="majorHAnsi"/>
                <w:sz w:val="16"/>
                <w:szCs w:val="16"/>
                <w:lang w:val="es-ES_tradnl"/>
              </w:rPr>
            </w:pPr>
            <w:r>
              <w:rPr>
                <w:rFonts w:asciiTheme="majorHAnsi" w:hAnsiTheme="majorHAnsi"/>
                <w:sz w:val="16"/>
                <w:szCs w:val="16"/>
                <w:lang w:val="es-ES_tradnl"/>
              </w:rPr>
              <w:t xml:space="preserve">Se ofreció la siguiente respuesta: </w:t>
            </w:r>
            <w:r w:rsidRPr="009774F6">
              <w:rPr>
                <w:rFonts w:asciiTheme="majorHAnsi" w:hAnsiTheme="majorHAnsi"/>
                <w:sz w:val="16"/>
                <w:szCs w:val="16"/>
              </w:rPr>
              <w:t>“The Wetland Project relates to the main objectives of the GEF focal area: It has contributed to improving the sustainability of Costa Rica’s protected areas, specifically those related to wetlands; it has mainstreamed biodiversity conservation and sustainable use into production landscapes, particularly in those wetlands that play a role in the livelihood of local communities; it has safeguarded biodiversity through the control and management of invasive alien species (Typha, pleco fish)”.</w:t>
            </w:r>
          </w:p>
        </w:tc>
      </w:tr>
      <w:tr w:rsidR="002A4081" w:rsidRPr="00F022B7" w14:paraId="0FEAA219" w14:textId="77777777" w:rsidTr="004D03C5">
        <w:trPr>
          <w:trHeight w:val="261"/>
        </w:trPr>
        <w:tc>
          <w:tcPr>
            <w:tcW w:w="709" w:type="dxa"/>
          </w:tcPr>
          <w:p w14:paraId="07805EFA" w14:textId="77777777" w:rsidR="002A4081" w:rsidRPr="00132C1D" w:rsidRDefault="002A4081" w:rsidP="004D03C5">
            <w:pPr>
              <w:spacing w:after="0" w:line="240" w:lineRule="auto"/>
              <w:jc w:val="center"/>
              <w:rPr>
                <w:rFonts w:asciiTheme="majorHAnsi" w:hAnsiTheme="majorHAnsi"/>
                <w:sz w:val="16"/>
                <w:szCs w:val="16"/>
                <w:lang w:val="es-ES_tradnl"/>
              </w:rPr>
            </w:pPr>
            <w:r w:rsidRPr="00132C1D">
              <w:rPr>
                <w:rFonts w:asciiTheme="majorHAnsi" w:hAnsiTheme="majorHAnsi"/>
                <w:sz w:val="16"/>
                <w:szCs w:val="16"/>
                <w:lang w:val="es-ES_tradnl"/>
              </w:rPr>
              <w:t>PNUD</w:t>
            </w:r>
          </w:p>
        </w:tc>
        <w:tc>
          <w:tcPr>
            <w:tcW w:w="772" w:type="dxa"/>
          </w:tcPr>
          <w:p w14:paraId="62C85B89" w14:textId="77777777" w:rsidR="002A4081" w:rsidRPr="00132C1D" w:rsidRDefault="002A4081" w:rsidP="004D03C5">
            <w:pPr>
              <w:spacing w:after="0" w:line="240" w:lineRule="auto"/>
              <w:jc w:val="center"/>
              <w:rPr>
                <w:rFonts w:asciiTheme="majorHAnsi" w:hAnsiTheme="majorHAnsi"/>
                <w:sz w:val="16"/>
                <w:szCs w:val="16"/>
                <w:lang w:val="es-ES_tradnl"/>
              </w:rPr>
            </w:pPr>
            <w:r>
              <w:rPr>
                <w:rFonts w:asciiTheme="majorHAnsi" w:hAnsiTheme="majorHAnsi"/>
                <w:sz w:val="16"/>
                <w:szCs w:val="16"/>
                <w:lang w:val="es-ES_tradnl"/>
              </w:rPr>
              <w:t>41</w:t>
            </w:r>
          </w:p>
        </w:tc>
        <w:tc>
          <w:tcPr>
            <w:tcW w:w="833" w:type="dxa"/>
          </w:tcPr>
          <w:p w14:paraId="3B6C71E2" w14:textId="77777777" w:rsidR="002A4081" w:rsidRPr="00132C1D" w:rsidRDefault="002A4081" w:rsidP="004D03C5">
            <w:pPr>
              <w:spacing w:after="0" w:line="240" w:lineRule="auto"/>
              <w:jc w:val="center"/>
              <w:rPr>
                <w:rFonts w:asciiTheme="majorHAnsi" w:hAnsiTheme="majorHAnsi"/>
                <w:sz w:val="16"/>
                <w:szCs w:val="16"/>
                <w:lang w:val="es-ES_tradnl"/>
              </w:rPr>
            </w:pPr>
            <w:r>
              <w:rPr>
                <w:rFonts w:asciiTheme="majorHAnsi" w:hAnsiTheme="majorHAnsi"/>
                <w:sz w:val="16"/>
                <w:szCs w:val="16"/>
                <w:lang w:val="es-ES_tradnl"/>
              </w:rPr>
              <w:t>3</w:t>
            </w:r>
          </w:p>
        </w:tc>
        <w:tc>
          <w:tcPr>
            <w:tcW w:w="3356" w:type="dxa"/>
          </w:tcPr>
          <w:p w14:paraId="4A59C025" w14:textId="77777777" w:rsidR="002A4081" w:rsidRPr="00132C1D" w:rsidRDefault="002A4081" w:rsidP="004D03C5">
            <w:pPr>
              <w:pStyle w:val="Textocomentario"/>
              <w:spacing w:after="0"/>
              <w:rPr>
                <w:rFonts w:asciiTheme="majorHAnsi" w:hAnsiTheme="majorHAnsi"/>
                <w:sz w:val="16"/>
                <w:szCs w:val="16"/>
              </w:rPr>
            </w:pPr>
            <w:r w:rsidRPr="00132C1D">
              <w:rPr>
                <w:rFonts w:asciiTheme="majorHAnsi" w:hAnsiTheme="majorHAnsi"/>
                <w:sz w:val="16"/>
                <w:szCs w:val="16"/>
              </w:rPr>
              <w:t xml:space="preserve">Comentario 13: Para su consideración una adición. </w:t>
            </w:r>
          </w:p>
        </w:tc>
        <w:tc>
          <w:tcPr>
            <w:tcW w:w="3261" w:type="dxa"/>
          </w:tcPr>
          <w:p w14:paraId="702D2B7F" w14:textId="77777777" w:rsidR="002A4081" w:rsidRPr="00132C1D" w:rsidRDefault="002A4081" w:rsidP="004D03C5">
            <w:pPr>
              <w:spacing w:after="0" w:line="240" w:lineRule="auto"/>
              <w:rPr>
                <w:rFonts w:asciiTheme="majorHAnsi" w:hAnsiTheme="majorHAnsi"/>
                <w:sz w:val="16"/>
                <w:szCs w:val="16"/>
                <w:lang w:val="es-ES_tradnl"/>
              </w:rPr>
            </w:pPr>
            <w:r>
              <w:rPr>
                <w:rFonts w:asciiTheme="majorHAnsi" w:hAnsiTheme="majorHAnsi"/>
                <w:sz w:val="16"/>
                <w:szCs w:val="16"/>
                <w:lang w:val="es-ES_tradnl"/>
              </w:rPr>
              <w:t>Se acoge la propuesta con algunas modificaciones.</w:t>
            </w:r>
          </w:p>
        </w:tc>
      </w:tr>
      <w:tr w:rsidR="002A4081" w:rsidRPr="00F022B7" w14:paraId="26263471" w14:textId="77777777" w:rsidTr="004D03C5">
        <w:trPr>
          <w:trHeight w:val="261"/>
        </w:trPr>
        <w:tc>
          <w:tcPr>
            <w:tcW w:w="709" w:type="dxa"/>
          </w:tcPr>
          <w:p w14:paraId="37594F68" w14:textId="77777777" w:rsidR="002A4081" w:rsidRPr="00132C1D" w:rsidRDefault="002A4081" w:rsidP="004D03C5">
            <w:pPr>
              <w:spacing w:after="0" w:line="240" w:lineRule="auto"/>
              <w:jc w:val="center"/>
              <w:rPr>
                <w:rFonts w:asciiTheme="majorHAnsi" w:hAnsiTheme="majorHAnsi"/>
                <w:sz w:val="16"/>
                <w:szCs w:val="16"/>
                <w:lang w:val="es-ES_tradnl"/>
              </w:rPr>
            </w:pPr>
            <w:r w:rsidRPr="00132C1D">
              <w:rPr>
                <w:rFonts w:asciiTheme="majorHAnsi" w:hAnsiTheme="majorHAnsi"/>
                <w:sz w:val="16"/>
                <w:szCs w:val="16"/>
                <w:lang w:val="es-ES_tradnl"/>
              </w:rPr>
              <w:t>PNUD</w:t>
            </w:r>
          </w:p>
        </w:tc>
        <w:tc>
          <w:tcPr>
            <w:tcW w:w="772" w:type="dxa"/>
          </w:tcPr>
          <w:p w14:paraId="784816B4" w14:textId="77777777" w:rsidR="002A4081" w:rsidRPr="00132C1D" w:rsidRDefault="002A4081" w:rsidP="004D03C5">
            <w:pPr>
              <w:spacing w:after="0" w:line="240" w:lineRule="auto"/>
              <w:jc w:val="center"/>
              <w:rPr>
                <w:rFonts w:asciiTheme="majorHAnsi" w:hAnsiTheme="majorHAnsi"/>
                <w:sz w:val="16"/>
                <w:szCs w:val="16"/>
                <w:lang w:val="es-ES_tradnl"/>
              </w:rPr>
            </w:pPr>
            <w:r>
              <w:rPr>
                <w:rFonts w:asciiTheme="majorHAnsi" w:hAnsiTheme="majorHAnsi"/>
                <w:sz w:val="16"/>
                <w:szCs w:val="16"/>
                <w:lang w:val="es-ES_tradnl"/>
              </w:rPr>
              <w:t>45</w:t>
            </w:r>
          </w:p>
        </w:tc>
        <w:tc>
          <w:tcPr>
            <w:tcW w:w="833" w:type="dxa"/>
          </w:tcPr>
          <w:p w14:paraId="009BF400" w14:textId="77777777" w:rsidR="002A4081" w:rsidRPr="00132C1D" w:rsidRDefault="002A4081" w:rsidP="004D03C5">
            <w:pPr>
              <w:spacing w:after="0" w:line="240" w:lineRule="auto"/>
              <w:jc w:val="center"/>
              <w:rPr>
                <w:rFonts w:asciiTheme="majorHAnsi" w:hAnsiTheme="majorHAnsi"/>
                <w:sz w:val="16"/>
                <w:szCs w:val="16"/>
                <w:lang w:val="es-ES_tradnl"/>
              </w:rPr>
            </w:pPr>
            <w:r>
              <w:rPr>
                <w:rFonts w:asciiTheme="majorHAnsi" w:hAnsiTheme="majorHAnsi"/>
                <w:sz w:val="16"/>
                <w:szCs w:val="16"/>
                <w:lang w:val="es-ES_tradnl"/>
              </w:rPr>
              <w:t>3</w:t>
            </w:r>
          </w:p>
        </w:tc>
        <w:tc>
          <w:tcPr>
            <w:tcW w:w="3356" w:type="dxa"/>
          </w:tcPr>
          <w:p w14:paraId="79EC5A2C" w14:textId="5271D2B2" w:rsidR="002A4081" w:rsidRPr="00132C1D" w:rsidRDefault="002A4081" w:rsidP="004D03C5">
            <w:pPr>
              <w:pStyle w:val="Textocomentario"/>
              <w:spacing w:after="0"/>
              <w:rPr>
                <w:rFonts w:asciiTheme="majorHAnsi" w:hAnsiTheme="majorHAnsi"/>
                <w:sz w:val="16"/>
                <w:szCs w:val="16"/>
              </w:rPr>
            </w:pPr>
            <w:r w:rsidRPr="00132C1D">
              <w:rPr>
                <w:rFonts w:asciiTheme="majorHAnsi" w:hAnsiTheme="majorHAnsi"/>
                <w:sz w:val="16"/>
                <w:szCs w:val="16"/>
              </w:rPr>
              <w:t xml:space="preserve">Comentario 14: Respecto a la pregunta planteada en TDR para responder sobre </w:t>
            </w:r>
            <w:r w:rsidRPr="009774F6">
              <w:rPr>
                <w:rFonts w:asciiTheme="majorHAnsi" w:hAnsiTheme="majorHAnsi"/>
                <w:sz w:val="16"/>
                <w:szCs w:val="16"/>
                <w:lang w:val="en-US"/>
              </w:rPr>
              <w:t>Impact: Are there indications that the project has contributed to, or enabled progress toward, reduced environmental stress and/or improved ecological status?</w:t>
            </w:r>
            <w:r w:rsidRPr="00132C1D">
              <w:rPr>
                <w:rFonts w:asciiTheme="majorHAnsi" w:hAnsiTheme="majorHAnsi"/>
                <w:sz w:val="16"/>
                <w:szCs w:val="16"/>
              </w:rPr>
              <w:t xml:space="preserve">  Creo que es importante establecer que en la medida que se usen los instrumentos INH, Indice Humedales, Planes etc se espera que si se logren conservar, rehabilitar y usar sosteniblemente los recur</w:t>
            </w:r>
            <w:r w:rsidR="007621E3">
              <w:rPr>
                <w:rFonts w:asciiTheme="majorHAnsi" w:hAnsiTheme="majorHAnsi"/>
                <w:sz w:val="16"/>
                <w:szCs w:val="16"/>
              </w:rPr>
              <w:t>s</w:t>
            </w:r>
            <w:r w:rsidRPr="00132C1D">
              <w:rPr>
                <w:rFonts w:asciiTheme="majorHAnsi" w:hAnsiTheme="majorHAnsi"/>
                <w:sz w:val="16"/>
                <w:szCs w:val="16"/>
              </w:rPr>
              <w:t xml:space="preserve">os. El caso de recuperación de Mata Redonda es muy útil para ilustrar el proceso de recuperación e impacto del humedal durante la vida del proyecto. </w:t>
            </w:r>
          </w:p>
          <w:p w14:paraId="7B4C3056" w14:textId="77777777" w:rsidR="002A4081" w:rsidRPr="00132C1D" w:rsidRDefault="002A4081" w:rsidP="004D03C5">
            <w:pPr>
              <w:pStyle w:val="Textocomentario"/>
              <w:spacing w:after="0"/>
              <w:rPr>
                <w:rFonts w:asciiTheme="majorHAnsi" w:hAnsiTheme="majorHAnsi"/>
                <w:sz w:val="16"/>
                <w:szCs w:val="16"/>
              </w:rPr>
            </w:pPr>
          </w:p>
        </w:tc>
        <w:tc>
          <w:tcPr>
            <w:tcW w:w="3261" w:type="dxa"/>
          </w:tcPr>
          <w:p w14:paraId="34E73D44" w14:textId="77777777" w:rsidR="002A4081" w:rsidRPr="00132C1D" w:rsidRDefault="002A4081" w:rsidP="004D03C5">
            <w:pPr>
              <w:spacing w:after="0" w:line="240" w:lineRule="auto"/>
              <w:rPr>
                <w:rFonts w:asciiTheme="majorHAnsi" w:hAnsiTheme="majorHAnsi"/>
                <w:sz w:val="16"/>
                <w:szCs w:val="16"/>
                <w:lang w:val="es-ES_tradnl"/>
              </w:rPr>
            </w:pPr>
            <w:r>
              <w:rPr>
                <w:rFonts w:asciiTheme="majorHAnsi" w:hAnsiTheme="majorHAnsi"/>
                <w:sz w:val="16"/>
                <w:szCs w:val="16"/>
                <w:lang w:val="es-ES_tradnl"/>
              </w:rPr>
              <w:t>Se modificó toda la sección para dar mayor énfasis a responder a la pregunta planteada.</w:t>
            </w:r>
          </w:p>
        </w:tc>
      </w:tr>
    </w:tbl>
    <w:p w14:paraId="22B6AB9E" w14:textId="77777777" w:rsidR="002A4081" w:rsidRDefault="002A4081" w:rsidP="002A4081"/>
    <w:p w14:paraId="064C757B" w14:textId="77777777" w:rsidR="00F34175" w:rsidRDefault="00F34175">
      <w:pPr>
        <w:spacing w:after="0" w:line="240" w:lineRule="auto"/>
        <w:rPr>
          <w:highlight w:val="yellow"/>
          <w:lang w:val="es-ES_tradnl"/>
        </w:rPr>
      </w:pPr>
    </w:p>
    <w:p w14:paraId="2DA312B3" w14:textId="1D0E142B" w:rsidR="0092322C" w:rsidRDefault="0092322C">
      <w:pPr>
        <w:spacing w:after="0" w:line="240" w:lineRule="auto"/>
        <w:rPr>
          <w:highlight w:val="yellow"/>
          <w:lang w:val="es-ES_tradnl"/>
        </w:rPr>
      </w:pPr>
      <w:r>
        <w:rPr>
          <w:highlight w:val="yellow"/>
          <w:lang w:val="es-ES_tradnl"/>
        </w:rPr>
        <w:br w:type="page"/>
      </w:r>
    </w:p>
    <w:p w14:paraId="6B5A1E79" w14:textId="1E22629B" w:rsidR="0092322C" w:rsidRPr="009B4C55" w:rsidRDefault="0092322C" w:rsidP="0092322C">
      <w:pPr>
        <w:pStyle w:val="Ttulo3"/>
        <w:rPr>
          <w:color w:val="000000" w:themeColor="text1"/>
        </w:rPr>
      </w:pPr>
      <w:bookmarkStart w:id="195" w:name="_Toc394377453"/>
      <w:r w:rsidRPr="009B4C55">
        <w:rPr>
          <w:color w:val="000000" w:themeColor="text1"/>
        </w:rPr>
        <w:t>Annex</w:t>
      </w:r>
      <w:r>
        <w:rPr>
          <w:color w:val="000000" w:themeColor="text1"/>
        </w:rPr>
        <w:t xml:space="preserve"> No. 7</w:t>
      </w:r>
      <w:r w:rsidRPr="009B4C55">
        <w:rPr>
          <w:color w:val="000000" w:themeColor="text1"/>
        </w:rPr>
        <w:t>: Evaluation Consultant Agreement Form</w:t>
      </w:r>
      <w:bookmarkEnd w:id="195"/>
      <w:r w:rsidRPr="009B4C55">
        <w:rPr>
          <w:color w:val="000000" w:themeColor="text1"/>
        </w:rPr>
        <w:t xml:space="preserve"> </w:t>
      </w:r>
    </w:p>
    <w:p w14:paraId="7B4FFAD2" w14:textId="77777777" w:rsidR="0092322C" w:rsidRPr="009B4C55" w:rsidRDefault="0092322C" w:rsidP="0092322C">
      <w:pPr>
        <w:spacing w:after="0" w:line="240" w:lineRule="auto"/>
        <w:jc w:val="both"/>
        <w:rPr>
          <w:rFonts w:asciiTheme="majorHAnsi" w:hAnsiTheme="majorHAnsi" w:cs="Arial"/>
        </w:rPr>
      </w:pPr>
    </w:p>
    <w:p w14:paraId="465635A9" w14:textId="77777777" w:rsidR="0092322C" w:rsidRPr="00030F78" w:rsidRDefault="0092322C" w:rsidP="0092322C">
      <w:pPr>
        <w:autoSpaceDE w:val="0"/>
        <w:autoSpaceDN w:val="0"/>
        <w:adjustRightInd w:val="0"/>
        <w:spacing w:after="0" w:line="240" w:lineRule="auto"/>
        <w:rPr>
          <w:rFonts w:cstheme="minorHAnsi"/>
          <w:b/>
          <w:bCs/>
          <w:color w:val="000000"/>
          <w:szCs w:val="24"/>
          <w:lang w:val="en-GB"/>
        </w:rPr>
      </w:pPr>
      <w:r w:rsidRPr="00030F78">
        <w:rPr>
          <w:rFonts w:cstheme="minorHAnsi"/>
          <w:b/>
          <w:bCs/>
          <w:color w:val="000000"/>
          <w:szCs w:val="24"/>
          <w:lang w:val="en-GB"/>
        </w:rPr>
        <w:t>Evaluators:</w:t>
      </w:r>
    </w:p>
    <w:p w14:paraId="74557978" w14:textId="77777777" w:rsidR="0092322C" w:rsidRPr="00030F78" w:rsidRDefault="0092322C" w:rsidP="0092322C">
      <w:pPr>
        <w:pStyle w:val="Prrafodelista"/>
        <w:numPr>
          <w:ilvl w:val="0"/>
          <w:numId w:val="21"/>
        </w:numPr>
        <w:spacing w:before="200"/>
        <w:rPr>
          <w:rFonts w:eastAsia="ACaslon-Regular"/>
          <w:sz w:val="18"/>
          <w:lang w:val="en-GB"/>
        </w:rPr>
      </w:pPr>
      <w:r w:rsidRPr="00030F78">
        <w:rPr>
          <w:rFonts w:eastAsia="ACaslon-Regular"/>
          <w:sz w:val="18"/>
          <w:lang w:val="en-GB"/>
        </w:rPr>
        <w:t xml:space="preserve">Must present information that is complete and fair in its assessment of strengths and weaknesses so that decisions or actions taken are well founded.  </w:t>
      </w:r>
    </w:p>
    <w:p w14:paraId="0E21F213" w14:textId="77777777" w:rsidR="0092322C" w:rsidRPr="00030F78" w:rsidRDefault="0092322C" w:rsidP="0092322C">
      <w:pPr>
        <w:pStyle w:val="Prrafodelista"/>
        <w:numPr>
          <w:ilvl w:val="0"/>
          <w:numId w:val="21"/>
        </w:numPr>
        <w:spacing w:before="200"/>
        <w:rPr>
          <w:rFonts w:eastAsia="ACaslon-Regular"/>
          <w:sz w:val="18"/>
          <w:lang w:val="en-GB"/>
        </w:rPr>
      </w:pPr>
      <w:r w:rsidRPr="00030F78">
        <w:rPr>
          <w:rFonts w:eastAsia="ACaslon-Regular"/>
          <w:sz w:val="18"/>
          <w:lang w:val="en-GB"/>
        </w:rPr>
        <w:t xml:space="preserve">Must disclose the full set of evaluation findings along with information on their limitations and have this accessible to all affected by the evaluation with expressed legal rights to receive results. </w:t>
      </w:r>
    </w:p>
    <w:p w14:paraId="47507195" w14:textId="77777777" w:rsidR="0092322C" w:rsidRPr="00030F78" w:rsidRDefault="0092322C" w:rsidP="0092322C">
      <w:pPr>
        <w:pStyle w:val="Prrafodelista"/>
        <w:numPr>
          <w:ilvl w:val="0"/>
          <w:numId w:val="21"/>
        </w:numPr>
        <w:spacing w:before="200"/>
        <w:rPr>
          <w:rFonts w:eastAsia="ACaslon-Regular"/>
          <w:sz w:val="18"/>
          <w:lang w:val="en-GB"/>
        </w:rPr>
      </w:pPr>
      <w:r w:rsidRPr="00030F78">
        <w:rPr>
          <w:rFonts w:eastAsia="ACaslon-Regular"/>
          <w:sz w:val="18"/>
          <w:lang w:val="en-GB"/>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7422412F" w14:textId="77777777" w:rsidR="0092322C" w:rsidRPr="00030F78" w:rsidRDefault="0092322C" w:rsidP="0092322C">
      <w:pPr>
        <w:pStyle w:val="Prrafodelista"/>
        <w:numPr>
          <w:ilvl w:val="0"/>
          <w:numId w:val="21"/>
        </w:numPr>
        <w:spacing w:before="200"/>
        <w:rPr>
          <w:rFonts w:eastAsia="ACaslon-Regular"/>
          <w:sz w:val="18"/>
          <w:lang w:val="en-GB"/>
        </w:rPr>
      </w:pPr>
      <w:r w:rsidRPr="00030F78">
        <w:rPr>
          <w:rFonts w:eastAsia="ACaslon-Regular"/>
          <w:sz w:val="18"/>
          <w:lang w:val="en-GB"/>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612BA308" w14:textId="77777777" w:rsidR="0092322C" w:rsidRPr="00030F78" w:rsidRDefault="0092322C" w:rsidP="0092322C">
      <w:pPr>
        <w:pStyle w:val="Prrafodelista"/>
        <w:numPr>
          <w:ilvl w:val="0"/>
          <w:numId w:val="21"/>
        </w:numPr>
        <w:spacing w:before="200"/>
        <w:rPr>
          <w:rFonts w:eastAsia="ACaslon-Regular"/>
          <w:sz w:val="18"/>
          <w:lang w:val="en-GB"/>
        </w:rPr>
      </w:pPr>
      <w:r w:rsidRPr="00030F78">
        <w:rPr>
          <w:rFonts w:eastAsia="ACaslon-Regular"/>
          <w:sz w:val="18"/>
          <w:lang w:val="en-GB"/>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621A4697" w14:textId="77777777" w:rsidR="0092322C" w:rsidRPr="00030F78" w:rsidRDefault="0092322C" w:rsidP="0092322C">
      <w:pPr>
        <w:pStyle w:val="Prrafodelista"/>
        <w:numPr>
          <w:ilvl w:val="0"/>
          <w:numId w:val="21"/>
        </w:numPr>
        <w:spacing w:before="200"/>
        <w:rPr>
          <w:rFonts w:eastAsia="ACaslon-Regular"/>
          <w:sz w:val="18"/>
          <w:lang w:val="en-GB"/>
        </w:rPr>
      </w:pPr>
      <w:r w:rsidRPr="00030F78">
        <w:rPr>
          <w:rFonts w:eastAsia="ACaslon-Regular"/>
          <w:sz w:val="18"/>
          <w:lang w:val="en-GB"/>
        </w:rPr>
        <w:t xml:space="preserve">Are responsible for their performance and their product(s). They are responsible for the clear, accurate and fair written and/or oral presentation of study imitations, findings and recommendations. </w:t>
      </w:r>
    </w:p>
    <w:p w14:paraId="25130325" w14:textId="77777777" w:rsidR="0092322C" w:rsidRPr="00030F78" w:rsidRDefault="0092322C" w:rsidP="0092322C">
      <w:pPr>
        <w:pStyle w:val="Prrafodelista"/>
        <w:numPr>
          <w:ilvl w:val="0"/>
          <w:numId w:val="21"/>
        </w:numPr>
        <w:spacing w:before="200"/>
        <w:rPr>
          <w:sz w:val="18"/>
        </w:rPr>
      </w:pPr>
      <w:r w:rsidRPr="00030F78">
        <w:rPr>
          <w:rFonts w:eastAsia="ACaslon-Regular"/>
          <w:sz w:val="18"/>
          <w:lang w:val="en-GB"/>
        </w:rPr>
        <w:t>Should reflect sound accounting procedures and be prudent in using the resources of the evaluation.</w:t>
      </w:r>
    </w:p>
    <w:p w14:paraId="656C78AF" w14:textId="77777777" w:rsidR="0092322C" w:rsidRPr="00064A61" w:rsidRDefault="0092322C" w:rsidP="0092322C">
      <w:pPr>
        <w:tabs>
          <w:tab w:val="left" w:pos="4520"/>
          <w:tab w:val="left" w:pos="5382"/>
          <w:tab w:val="left" w:pos="8160"/>
        </w:tabs>
        <w:kinsoku w:val="0"/>
        <w:overflowPunct w:val="0"/>
        <w:spacing w:before="61"/>
        <w:ind w:left="103"/>
        <w:rPr>
          <w:rFonts w:cs="Calibri"/>
          <w:sz w:val="19"/>
          <w:szCs w:val="19"/>
          <w:highlight w:val="yellow"/>
          <w:lang w:val="es-ES_tradnl"/>
        </w:rPr>
      </w:pPr>
    </w:p>
    <w:p w14:paraId="0D5EAE0A" w14:textId="77777777" w:rsidR="0092322C" w:rsidRPr="009B4C55" w:rsidRDefault="0092322C" w:rsidP="0092322C">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Theme="majorHAnsi" w:hAnsiTheme="majorHAnsi" w:cs="Calibri"/>
          <w:color w:val="000000"/>
          <w:lang w:val="es-ES_tradnl"/>
        </w:rPr>
      </w:pPr>
      <w:r w:rsidRPr="009B4C55">
        <w:rPr>
          <w:rFonts w:cs="Calibri"/>
          <w:b/>
          <w:bCs/>
          <w:color w:val="000000"/>
        </w:rPr>
        <w:t>Evaluation Consultant Agreement Form</w:t>
      </w:r>
      <w:r w:rsidRPr="009B4C55">
        <w:rPr>
          <w:rFonts w:asciiTheme="majorHAnsi" w:hAnsiTheme="majorHAnsi" w:cs="Calibri"/>
          <w:b/>
          <w:bCs/>
          <w:spacing w:val="-1"/>
          <w:lang w:val="es-ES_tradnl"/>
        </w:rPr>
        <w:t xml:space="preserve"> </w:t>
      </w:r>
    </w:p>
    <w:p w14:paraId="04476EA8" w14:textId="77777777" w:rsidR="0092322C" w:rsidRPr="009B4C55" w:rsidRDefault="0092322C" w:rsidP="0092322C">
      <w:pPr>
        <w:pBdr>
          <w:top w:val="single" w:sz="4" w:space="1" w:color="auto"/>
          <w:left w:val="single" w:sz="4" w:space="4" w:color="auto"/>
          <w:bottom w:val="single" w:sz="4" w:space="1" w:color="auto"/>
          <w:right w:val="single" w:sz="4" w:space="4" w:color="auto"/>
        </w:pBdr>
        <w:autoSpaceDE w:val="0"/>
        <w:autoSpaceDN w:val="0"/>
        <w:adjustRightInd w:val="0"/>
        <w:spacing w:before="200"/>
        <w:rPr>
          <w:rFonts w:cs="Calibri"/>
          <w:color w:val="000000"/>
        </w:rPr>
      </w:pPr>
      <w:r w:rsidRPr="009B4C55">
        <w:rPr>
          <w:rFonts w:cs="Calibri"/>
          <w:b/>
          <w:bCs/>
          <w:color w:val="000000"/>
        </w:rPr>
        <w:t>Agreement to abide by the Code of Conduct for Evaluation in the UN System</w:t>
      </w:r>
      <w:r w:rsidRPr="009B4C55">
        <w:rPr>
          <w:rFonts w:asciiTheme="majorHAnsi" w:hAnsiTheme="majorHAnsi" w:cs="Calibri"/>
          <w:b/>
          <w:bCs/>
          <w:color w:val="000000"/>
          <w:lang w:val="es-ES_tradnl"/>
        </w:rPr>
        <w:t>:</w:t>
      </w:r>
    </w:p>
    <w:p w14:paraId="436CDF46" w14:textId="77777777" w:rsidR="0092322C" w:rsidRPr="009B4C55" w:rsidRDefault="0092322C" w:rsidP="0092322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Theme="majorHAnsi" w:hAnsiTheme="majorHAnsi" w:cs="Calibri"/>
          <w:color w:val="000000"/>
          <w:lang w:val="es-ES_tradnl"/>
        </w:rPr>
      </w:pPr>
      <w:r w:rsidRPr="009B4C55">
        <w:rPr>
          <w:rFonts w:cs="Calibri"/>
          <w:b/>
          <w:bCs/>
          <w:color w:val="000000"/>
        </w:rPr>
        <w:t>Name of Consultant:</w:t>
      </w:r>
      <w:r w:rsidRPr="009B4C55">
        <w:rPr>
          <w:rFonts w:asciiTheme="majorHAnsi" w:hAnsiTheme="majorHAnsi" w:cs="Calibri"/>
          <w:color w:val="000000"/>
          <w:lang w:val="es-ES_tradnl"/>
        </w:rPr>
        <w:t xml:space="preserve">  </w:t>
      </w:r>
      <w:r w:rsidRPr="009B4C55">
        <w:rPr>
          <w:rFonts w:asciiTheme="majorHAnsi" w:hAnsiTheme="majorHAnsi" w:cs="Calibri"/>
          <w:color w:val="000000"/>
          <w:u w:val="single"/>
          <w:lang w:val="es-ES_tradnl"/>
        </w:rPr>
        <w:t>Erick Manuel Vargas Campos</w:t>
      </w:r>
    </w:p>
    <w:p w14:paraId="42BE5BC4" w14:textId="77777777" w:rsidR="0092322C" w:rsidRPr="009B4C55" w:rsidRDefault="0092322C" w:rsidP="0092322C">
      <w:pPr>
        <w:pBdr>
          <w:top w:val="single" w:sz="4" w:space="1" w:color="auto"/>
          <w:left w:val="single" w:sz="4" w:space="4" w:color="auto"/>
          <w:bottom w:val="single" w:sz="4" w:space="1" w:color="auto"/>
          <w:right w:val="single" w:sz="4" w:space="4" w:color="auto"/>
        </w:pBdr>
        <w:autoSpaceDE w:val="0"/>
        <w:autoSpaceDN w:val="0"/>
        <w:adjustRightInd w:val="0"/>
        <w:spacing w:before="200"/>
        <w:rPr>
          <w:rFonts w:cs="Calibri"/>
          <w:color w:val="000000"/>
        </w:rPr>
      </w:pPr>
      <w:r w:rsidRPr="009B4C55">
        <w:rPr>
          <w:rFonts w:cs="Calibri"/>
          <w:b/>
          <w:bCs/>
          <w:color w:val="000000"/>
        </w:rPr>
        <w:t xml:space="preserve">I confirm that I have received and understood and will abide by the United Nations Code of Conduct for Evaluation. </w:t>
      </w:r>
    </w:p>
    <w:p w14:paraId="1BD35827" w14:textId="77777777" w:rsidR="0092322C" w:rsidRPr="009B4C55" w:rsidRDefault="0092322C" w:rsidP="0092322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Theme="majorHAnsi" w:hAnsiTheme="majorHAnsi" w:cs="Calibri"/>
          <w:color w:val="000000"/>
        </w:rPr>
      </w:pPr>
      <w:r w:rsidRPr="009B4C55">
        <w:rPr>
          <w:rFonts w:asciiTheme="majorHAnsi" w:hAnsiTheme="majorHAnsi" w:cs="Calibri"/>
          <w:color w:val="000000"/>
        </w:rPr>
        <w:t xml:space="preserve">Signed in </w:t>
      </w:r>
      <w:r w:rsidRPr="009B4C55">
        <w:rPr>
          <w:rFonts w:asciiTheme="majorHAnsi" w:hAnsiTheme="majorHAnsi" w:cs="Calibri"/>
          <w:i/>
          <w:color w:val="000000"/>
        </w:rPr>
        <w:t xml:space="preserve">San José, Costa Rica, June 8th, 2018 </w:t>
      </w:r>
    </w:p>
    <w:p w14:paraId="15E9A3DE" w14:textId="77777777" w:rsidR="0092322C" w:rsidRPr="009B4C55" w:rsidRDefault="0092322C" w:rsidP="0092322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Theme="majorHAnsi" w:hAnsiTheme="majorHAnsi" w:cs="HIDDJN+TimesNewRoman,Bold"/>
          <w:color w:val="000000"/>
          <w:lang w:val="es-ES_tradnl"/>
        </w:rPr>
      </w:pPr>
      <w:r w:rsidRPr="009B4C55">
        <w:rPr>
          <w:rFonts w:asciiTheme="majorHAnsi" w:hAnsiTheme="majorHAnsi" w:cs="HIDDJN+TimesNewRoman,Bold"/>
          <w:noProof/>
          <w:snapToGrid/>
          <w:color w:val="000000"/>
          <w:lang w:val="es-ES" w:eastAsia="es-ES"/>
        </w:rPr>
        <w:drawing>
          <wp:inline distT="0" distB="0" distL="0" distR="0" wp14:anchorId="1BBE976A" wp14:editId="79C36D02">
            <wp:extent cx="1226715" cy="524722"/>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Erick Vargas.jpg"/>
                    <pic:cNvPicPr/>
                  </pic:nvPicPr>
                  <pic:blipFill>
                    <a:blip r:embed="rId14">
                      <a:extLst>
                        <a:ext uri="{28A0092B-C50C-407E-A947-70E740481C1C}">
                          <a14:useLocalDpi xmlns:a14="http://schemas.microsoft.com/office/drawing/2010/main" val="0"/>
                        </a:ext>
                      </a:extLst>
                    </a:blip>
                    <a:stretch>
                      <a:fillRect/>
                    </a:stretch>
                  </pic:blipFill>
                  <pic:spPr>
                    <a:xfrm>
                      <a:off x="0" y="0"/>
                      <a:ext cx="1226715" cy="524722"/>
                    </a:xfrm>
                    <a:prstGeom prst="rect">
                      <a:avLst/>
                    </a:prstGeom>
                  </pic:spPr>
                </pic:pic>
              </a:graphicData>
            </a:graphic>
          </wp:inline>
        </w:drawing>
      </w:r>
    </w:p>
    <w:p w14:paraId="3F402B01" w14:textId="77777777" w:rsidR="0092322C" w:rsidRDefault="0092322C" w:rsidP="0092322C">
      <w:pPr>
        <w:rPr>
          <w:highlight w:val="yellow"/>
          <w:lang w:val="es-ES_tradnl"/>
        </w:rPr>
      </w:pPr>
    </w:p>
    <w:p w14:paraId="40287696" w14:textId="7D2D1ED0" w:rsidR="0092322C" w:rsidRDefault="0092322C">
      <w:pPr>
        <w:spacing w:after="0" w:line="240" w:lineRule="auto"/>
        <w:rPr>
          <w:highlight w:val="yellow"/>
          <w:lang w:val="es-ES_tradnl"/>
        </w:rPr>
      </w:pPr>
      <w:r>
        <w:rPr>
          <w:highlight w:val="yellow"/>
          <w:lang w:val="es-ES_tradnl"/>
        </w:rPr>
        <w:br w:type="page"/>
      </w:r>
    </w:p>
    <w:p w14:paraId="562EF0FE" w14:textId="21A61138" w:rsidR="0092322C" w:rsidRPr="0092322C" w:rsidRDefault="0092322C" w:rsidP="0092322C">
      <w:pPr>
        <w:pStyle w:val="Ttulo3"/>
        <w:rPr>
          <w:color w:val="000000" w:themeColor="text1"/>
        </w:rPr>
      </w:pPr>
      <w:bookmarkStart w:id="196" w:name="_Toc394377454"/>
      <w:r w:rsidRPr="009B4C55">
        <w:rPr>
          <w:color w:val="000000" w:themeColor="text1"/>
        </w:rPr>
        <w:t>Annex</w:t>
      </w:r>
      <w:r>
        <w:rPr>
          <w:color w:val="000000" w:themeColor="text1"/>
        </w:rPr>
        <w:t xml:space="preserve"> No. 8</w:t>
      </w:r>
      <w:r w:rsidRPr="009B4C55">
        <w:rPr>
          <w:color w:val="000000" w:themeColor="text1"/>
        </w:rPr>
        <w:t xml:space="preserve">: </w:t>
      </w:r>
      <w:r w:rsidRPr="0092322C">
        <w:rPr>
          <w:color w:val="000000" w:themeColor="text1"/>
        </w:rPr>
        <w:t>Evaluation Report Clearance Form</w:t>
      </w:r>
      <w:bookmarkEnd w:id="196"/>
    </w:p>
    <w:p w14:paraId="7AEF5154" w14:textId="77777777" w:rsidR="0092322C" w:rsidRDefault="0092322C" w:rsidP="0092322C">
      <w:pPr>
        <w:spacing w:before="200"/>
        <w:rPr>
          <w:i/>
          <w:sz w:val="20"/>
          <w:szCs w:val="20"/>
        </w:rPr>
      </w:pPr>
    </w:p>
    <w:p w14:paraId="61E035FC" w14:textId="77777777" w:rsidR="0092322C" w:rsidRDefault="0092322C" w:rsidP="0092322C">
      <w:pPr>
        <w:spacing w:before="200"/>
        <w:rPr>
          <w:i/>
          <w:sz w:val="20"/>
          <w:szCs w:val="20"/>
        </w:rPr>
      </w:pPr>
      <w:r w:rsidRPr="00030F78">
        <w:rPr>
          <w:i/>
          <w:sz w:val="20"/>
          <w:szCs w:val="20"/>
        </w:rPr>
        <w:t>(to be completed by CO and UNDP GEF Technical Adviser based in the region and included in the final document)</w:t>
      </w:r>
    </w:p>
    <w:p w14:paraId="4A10085D" w14:textId="77777777" w:rsidR="0092322C" w:rsidRPr="00030F78" w:rsidRDefault="0092322C" w:rsidP="0092322C">
      <w:pPr>
        <w:spacing w:before="200"/>
        <w:rPr>
          <w:i/>
          <w:sz w:val="20"/>
          <w:szCs w:val="20"/>
        </w:rPr>
      </w:pPr>
    </w:p>
    <w:p w14:paraId="7183EC18" w14:textId="77777777" w:rsidR="0092322C" w:rsidRPr="00030F78" w:rsidRDefault="0092322C" w:rsidP="0092322C">
      <w:pPr>
        <w:spacing w:before="200"/>
        <w:rPr>
          <w:i/>
          <w:sz w:val="20"/>
          <w:szCs w:val="20"/>
        </w:rPr>
      </w:pPr>
      <w:r w:rsidRPr="00030F78">
        <w:rPr>
          <w:noProof/>
          <w:sz w:val="20"/>
          <w:szCs w:val="20"/>
          <w:lang w:val="es-ES" w:eastAsia="es-ES"/>
        </w:rPr>
        <mc:AlternateContent>
          <mc:Choice Requires="wps">
            <w:drawing>
              <wp:anchor distT="0" distB="0" distL="114300" distR="114300" simplePos="0" relativeHeight="251661312" behindDoc="0" locked="0" layoutInCell="1" allowOverlap="1" wp14:anchorId="2972028D" wp14:editId="15D8A9FA">
                <wp:simplePos x="0" y="0"/>
                <wp:positionH relativeFrom="column">
                  <wp:posOffset>0</wp:posOffset>
                </wp:positionH>
                <wp:positionV relativeFrom="paragraph">
                  <wp:posOffset>34290</wp:posOffset>
                </wp:positionV>
                <wp:extent cx="5835015" cy="2362200"/>
                <wp:effectExtent l="0" t="0" r="32385" b="2540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2362200"/>
                        </a:xfrm>
                        <a:prstGeom prst="rect">
                          <a:avLst/>
                        </a:prstGeom>
                        <a:solidFill>
                          <a:srgbClr val="FFFFFF"/>
                        </a:solidFill>
                        <a:ln w="9525">
                          <a:solidFill>
                            <a:srgbClr val="000000"/>
                          </a:solidFill>
                          <a:miter lim="800000"/>
                          <a:headEnd/>
                          <a:tailEnd/>
                        </a:ln>
                      </wps:spPr>
                      <wps:txbx>
                        <w:txbxContent>
                          <w:p w14:paraId="01EB20CD" w14:textId="77777777" w:rsidR="004D03C5" w:rsidRPr="0084083F" w:rsidRDefault="004D03C5" w:rsidP="0092322C">
                            <w:pPr>
                              <w:rPr>
                                <w:rFonts w:eastAsia="Batang"/>
                              </w:rPr>
                            </w:pPr>
                            <w:r w:rsidRPr="0084083F">
                              <w:rPr>
                                <w:rFonts w:eastAsia="Batang"/>
                              </w:rPr>
                              <w:t>Evaluation Report Reviewed and Cleared by</w:t>
                            </w:r>
                          </w:p>
                          <w:p w14:paraId="3455FA0B" w14:textId="77777777" w:rsidR="004D03C5" w:rsidRPr="0084083F" w:rsidRDefault="004D03C5" w:rsidP="0092322C">
                            <w:r w:rsidRPr="0084083F">
                              <w:t>UNDP Country Office</w:t>
                            </w:r>
                          </w:p>
                          <w:p w14:paraId="616639DC" w14:textId="77777777" w:rsidR="004D03C5" w:rsidRPr="0084083F" w:rsidRDefault="004D03C5" w:rsidP="0092322C">
                            <w:r w:rsidRPr="0084083F">
                              <w:t>Name:  ___________________________________________________</w:t>
                            </w:r>
                          </w:p>
                          <w:p w14:paraId="29C690CE" w14:textId="77777777" w:rsidR="004D03C5" w:rsidRPr="0084083F" w:rsidRDefault="004D03C5" w:rsidP="0092322C">
                            <w:r w:rsidRPr="0084083F">
                              <w:t>Signature: ______________________________       Date: _________________________________</w:t>
                            </w:r>
                          </w:p>
                          <w:p w14:paraId="41ADE72F" w14:textId="77777777" w:rsidR="004D03C5" w:rsidRPr="0084083F" w:rsidRDefault="004D03C5" w:rsidP="0092322C">
                            <w:r w:rsidRPr="0084083F">
                              <w:t>UNDP GEF R</w:t>
                            </w:r>
                            <w:r>
                              <w:t>TA</w:t>
                            </w:r>
                          </w:p>
                          <w:p w14:paraId="478AC054" w14:textId="77777777" w:rsidR="004D03C5" w:rsidRPr="0084083F" w:rsidRDefault="004D03C5" w:rsidP="0092322C">
                            <w:r w:rsidRPr="0084083F">
                              <w:t>Name:  ___________________________________________________</w:t>
                            </w:r>
                          </w:p>
                          <w:p w14:paraId="31013095" w14:textId="77777777" w:rsidR="004D03C5" w:rsidRPr="0084083F" w:rsidRDefault="004D03C5" w:rsidP="0092322C">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972028D" id="_x0000_s1027" type="#_x0000_t202" style="position:absolute;margin-left:0;margin-top:2.7pt;width:459.45pt;height:186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">
                <v:textbox style="mso-fit-shape-to-text:t">
                  <w:txbxContent>
                    <w:p w14:paraId="01EB20CD" w14:textId="77777777" w:rsidR="004D03C5" w:rsidRPr="0084083F" w:rsidRDefault="004D03C5" w:rsidP="0092322C">
                      <w:pPr>
                        <w:rPr>
                          <w:rFonts w:eastAsia="Batang"/>
                        </w:rPr>
                      </w:pPr>
                      <w:r w:rsidRPr="0084083F">
                        <w:rPr>
                          <w:rFonts w:eastAsia="Batang"/>
                        </w:rPr>
                        <w:t>Evaluation Report Reviewed and Cleared by</w:t>
                      </w:r>
                    </w:p>
                    <w:p w14:paraId="3455FA0B" w14:textId="77777777" w:rsidR="004D03C5" w:rsidRPr="0084083F" w:rsidRDefault="004D03C5" w:rsidP="0092322C">
                      <w:r w:rsidRPr="0084083F">
                        <w:t>UNDP Country Office</w:t>
                      </w:r>
                    </w:p>
                    <w:p w14:paraId="616639DC" w14:textId="77777777" w:rsidR="004D03C5" w:rsidRPr="0084083F" w:rsidRDefault="004D03C5" w:rsidP="0092322C">
                      <w:r w:rsidRPr="0084083F">
                        <w:t>Name:  ___________________________________________________</w:t>
                      </w:r>
                    </w:p>
                    <w:p w14:paraId="29C690CE" w14:textId="77777777" w:rsidR="004D03C5" w:rsidRPr="0084083F" w:rsidRDefault="004D03C5" w:rsidP="0092322C">
                      <w:r w:rsidRPr="0084083F">
                        <w:t>Signature: ______________________________       Date: _________________________________</w:t>
                      </w:r>
                    </w:p>
                    <w:p w14:paraId="41ADE72F" w14:textId="77777777" w:rsidR="004D03C5" w:rsidRPr="0084083F" w:rsidRDefault="004D03C5" w:rsidP="0092322C">
                      <w:r w:rsidRPr="0084083F">
                        <w:t>UNDP GEF R</w:t>
                      </w:r>
                      <w:r>
                        <w:t>TA</w:t>
                      </w:r>
                    </w:p>
                    <w:p w14:paraId="478AC054" w14:textId="77777777" w:rsidR="004D03C5" w:rsidRPr="0084083F" w:rsidRDefault="004D03C5" w:rsidP="0092322C">
                      <w:r w:rsidRPr="0084083F">
                        <w:t>Name:  ___________________________________________________</w:t>
                      </w:r>
                    </w:p>
                    <w:p w14:paraId="31013095" w14:textId="77777777" w:rsidR="004D03C5" w:rsidRPr="0084083F" w:rsidRDefault="004D03C5" w:rsidP="0092322C">
                      <w:r w:rsidRPr="0084083F">
                        <w:t>Signature: ______________________________       Date: _________________________________</w:t>
                      </w:r>
                    </w:p>
                  </w:txbxContent>
                </v:textbox>
              </v:shape>
            </w:pict>
          </mc:Fallback>
        </mc:AlternateContent>
      </w:r>
    </w:p>
    <w:p w14:paraId="6D0555F8" w14:textId="77777777" w:rsidR="0092322C" w:rsidRPr="00030F78" w:rsidRDefault="0092322C" w:rsidP="0092322C">
      <w:pPr>
        <w:spacing w:before="200"/>
        <w:rPr>
          <w:i/>
          <w:sz w:val="20"/>
          <w:szCs w:val="20"/>
        </w:rPr>
      </w:pPr>
    </w:p>
    <w:p w14:paraId="00BFF1AD" w14:textId="77777777" w:rsidR="0092322C" w:rsidRPr="00030F78" w:rsidRDefault="0092322C" w:rsidP="0092322C">
      <w:pPr>
        <w:spacing w:before="200"/>
        <w:rPr>
          <w:i/>
          <w:sz w:val="20"/>
          <w:szCs w:val="20"/>
        </w:rPr>
      </w:pPr>
    </w:p>
    <w:p w14:paraId="5EA72096" w14:textId="77777777" w:rsidR="0092322C" w:rsidRPr="00064A61" w:rsidRDefault="0092322C" w:rsidP="0092322C">
      <w:pPr>
        <w:spacing w:before="200"/>
        <w:rPr>
          <w:sz w:val="20"/>
          <w:szCs w:val="20"/>
          <w:highlight w:val="yellow"/>
        </w:rPr>
      </w:pPr>
    </w:p>
    <w:p w14:paraId="4C99F0CF" w14:textId="77777777" w:rsidR="0092322C" w:rsidRPr="00064A61" w:rsidRDefault="0092322C" w:rsidP="0092322C">
      <w:pPr>
        <w:spacing w:before="200"/>
        <w:rPr>
          <w:sz w:val="20"/>
          <w:szCs w:val="20"/>
          <w:highlight w:val="yellow"/>
        </w:rPr>
      </w:pPr>
    </w:p>
    <w:p w14:paraId="48B82418" w14:textId="77777777" w:rsidR="0092322C" w:rsidRPr="00064A61" w:rsidRDefault="0092322C" w:rsidP="0092322C">
      <w:pPr>
        <w:spacing w:before="200"/>
        <w:rPr>
          <w:sz w:val="20"/>
          <w:szCs w:val="20"/>
          <w:highlight w:val="yellow"/>
        </w:rPr>
      </w:pPr>
    </w:p>
    <w:p w14:paraId="5B4D7FF6" w14:textId="77777777" w:rsidR="0092322C" w:rsidRPr="00064A61" w:rsidRDefault="0092322C" w:rsidP="0092322C">
      <w:pPr>
        <w:spacing w:before="200"/>
        <w:rPr>
          <w:sz w:val="20"/>
          <w:szCs w:val="20"/>
          <w:highlight w:val="yellow"/>
        </w:rPr>
      </w:pPr>
    </w:p>
    <w:p w14:paraId="4732F900" w14:textId="77777777" w:rsidR="0092322C" w:rsidRPr="00064A61" w:rsidRDefault="0092322C" w:rsidP="0092322C">
      <w:pPr>
        <w:spacing w:before="200"/>
        <w:rPr>
          <w:sz w:val="20"/>
          <w:szCs w:val="20"/>
          <w:highlight w:val="yellow"/>
        </w:rPr>
      </w:pPr>
    </w:p>
    <w:p w14:paraId="09875FC7" w14:textId="77777777" w:rsidR="0092322C" w:rsidRDefault="0092322C" w:rsidP="0092322C">
      <w:pPr>
        <w:rPr>
          <w:b/>
          <w:sz w:val="28"/>
          <w:szCs w:val="28"/>
          <w:highlight w:val="yellow"/>
        </w:rPr>
      </w:pPr>
    </w:p>
    <w:p w14:paraId="4704101E" w14:textId="77777777" w:rsidR="00203B44" w:rsidRPr="00064A61" w:rsidRDefault="00203B44" w:rsidP="00B14107">
      <w:pPr>
        <w:rPr>
          <w:highlight w:val="yellow"/>
          <w:lang w:val="es-ES_tradnl"/>
        </w:rPr>
      </w:pPr>
    </w:p>
    <w:sectPr w:rsidR="00203B44" w:rsidRPr="00064A61" w:rsidSect="0080498C">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7B856" w14:textId="77777777" w:rsidR="004D03C5" w:rsidRDefault="004D03C5" w:rsidP="009A5AE1">
      <w:pPr>
        <w:spacing w:after="0" w:line="240" w:lineRule="auto"/>
      </w:pPr>
      <w:r>
        <w:separator/>
      </w:r>
    </w:p>
  </w:endnote>
  <w:endnote w:type="continuationSeparator" w:id="0">
    <w:p w14:paraId="7C1528E8" w14:textId="77777777" w:rsidR="004D03C5" w:rsidRDefault="004D03C5" w:rsidP="009A5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Microsoft Sans Serif">
    <w:panose1 w:val="020B0604020202020204"/>
    <w:charset w:val="00"/>
    <w:family w:val="swiss"/>
    <w:pitch w:val="variable"/>
    <w:sig w:usb0="E1002EFF" w:usb1="C000605B" w:usb2="00000029" w:usb3="00000000" w:csb0="000101FF" w:csb1="00000000"/>
  </w:font>
  <w:font w:name="WarnockPro-Light">
    <w:altName w:val="Cambria"/>
    <w:panose1 w:val="00000000000000000000"/>
    <w:charset w:val="00"/>
    <w:family w:val="roman"/>
    <w:notTrueType/>
    <w:pitch w:val="default"/>
    <w:sig w:usb0="00000003" w:usb1="00000000" w:usb2="00000000" w:usb3="00000000" w:csb0="00000001" w:csb1="00000000"/>
  </w:font>
  <w:font w:name="Myriad-Bold">
    <w:altName w:val="Calibri"/>
    <w:panose1 w:val="00000000000000000000"/>
    <w:charset w:val="00"/>
    <w:family w:val="swiss"/>
    <w:notTrueType/>
    <w:pitch w:val="default"/>
    <w:sig w:usb0="00000003" w:usb1="00000000" w:usb2="00000000" w:usb3="00000000" w:csb0="00000001" w:csb1="00000000"/>
  </w:font>
  <w:font w:name="ACaslon-Regular">
    <w:altName w:val="ＭＳ 明朝"/>
    <w:panose1 w:val="00000000000000000000"/>
    <w:charset w:val="80"/>
    <w:family w:val="roman"/>
    <w:notTrueType/>
    <w:pitch w:val="default"/>
    <w:sig w:usb0="00000001" w:usb1="08070000" w:usb2="00000010" w:usb3="00000000" w:csb0="00020000"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3D523" w14:textId="77777777" w:rsidR="004D03C5" w:rsidRDefault="004D03C5" w:rsidP="0080498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D7494C1" w14:textId="77777777" w:rsidR="004D03C5" w:rsidRDefault="004D03C5">
    <w:pPr>
      <w:pStyle w:val="Piedepgina"/>
    </w:pPr>
  </w:p>
  <w:p w14:paraId="000EC000" w14:textId="77777777" w:rsidR="004D03C5" w:rsidRDefault="004D03C5"/>
  <w:p w14:paraId="59A1D660" w14:textId="77777777" w:rsidR="004D03C5" w:rsidRDefault="004D03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5B96B" w14:textId="77777777" w:rsidR="004D03C5" w:rsidRDefault="004D03C5" w:rsidP="0080498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C4730">
      <w:rPr>
        <w:rStyle w:val="Nmerodepgina"/>
        <w:noProof/>
      </w:rPr>
      <w:t>5</w:t>
    </w:r>
    <w:r>
      <w:rPr>
        <w:rStyle w:val="Nmerodepgina"/>
      </w:rPr>
      <w:fldChar w:fldCharType="end"/>
    </w:r>
  </w:p>
  <w:p w14:paraId="4A3718C2" w14:textId="77777777" w:rsidR="004D03C5" w:rsidRDefault="004D03C5">
    <w:pPr>
      <w:pStyle w:val="Piedepgina"/>
    </w:pPr>
  </w:p>
  <w:p w14:paraId="043094C4" w14:textId="77777777" w:rsidR="004D03C5" w:rsidRDefault="004D03C5"/>
  <w:p w14:paraId="59A97768" w14:textId="77777777" w:rsidR="004D03C5" w:rsidRDefault="004D03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69FC4" w14:textId="77777777" w:rsidR="004D03C5" w:rsidRDefault="004D03C5" w:rsidP="009A5AE1">
      <w:pPr>
        <w:spacing w:after="0" w:line="240" w:lineRule="auto"/>
      </w:pPr>
      <w:r>
        <w:separator/>
      </w:r>
    </w:p>
  </w:footnote>
  <w:footnote w:type="continuationSeparator" w:id="0">
    <w:p w14:paraId="7CD5D974" w14:textId="77777777" w:rsidR="004D03C5" w:rsidRDefault="004D03C5" w:rsidP="009A5AE1">
      <w:pPr>
        <w:spacing w:after="0" w:line="240" w:lineRule="auto"/>
      </w:pPr>
      <w:r>
        <w:continuationSeparator/>
      </w:r>
    </w:p>
  </w:footnote>
  <w:footnote w:id="1">
    <w:p w14:paraId="774EAC3C" w14:textId="11517958" w:rsidR="004D03C5" w:rsidRPr="00980AA7" w:rsidRDefault="004D03C5" w:rsidP="00980AA7">
      <w:pPr>
        <w:shd w:val="clear" w:color="auto" w:fill="FFFFFF"/>
        <w:spacing w:after="0" w:line="240" w:lineRule="auto"/>
        <w:rPr>
          <w:color w:val="000000"/>
          <w:sz w:val="16"/>
          <w:szCs w:val="16"/>
          <w:lang w:val="es-CR"/>
        </w:rPr>
      </w:pPr>
      <w:r w:rsidRPr="00980AA7">
        <w:rPr>
          <w:rStyle w:val="Refdenotaalpie"/>
          <w:sz w:val="16"/>
          <w:szCs w:val="16"/>
        </w:rPr>
        <w:footnoteRef/>
      </w:r>
      <w:r w:rsidRPr="00980AA7">
        <w:rPr>
          <w:sz w:val="16"/>
          <w:szCs w:val="16"/>
          <w:lang w:val="es-CR"/>
        </w:rPr>
        <w:t xml:space="preserve"> </w:t>
      </w:r>
      <w:hyperlink r:id="rId1" w:history="1">
        <w:r w:rsidRPr="00980AA7">
          <w:rPr>
            <w:rStyle w:val="Hipervnculo"/>
            <w:sz w:val="16"/>
            <w:szCs w:val="16"/>
            <w:lang w:val="es-CR"/>
          </w:rPr>
          <w:t>https://www.gefieo.org/sites/default/files/ieo/evaluations/files/gef-guidelines-te-fsp-2017.pdf</w:t>
        </w:r>
      </w:hyperlink>
      <w:hyperlink r:id="rId2" w:tgtFrame="_blank" w:history="1">
        <w:r w:rsidRPr="00980AA7">
          <w:rPr>
            <w:rStyle w:val="Hipervnculo"/>
            <w:sz w:val="16"/>
            <w:szCs w:val="16"/>
            <w:lang w:val="es-CR"/>
          </w:rPr>
          <w:t>http://web.undp.org/evaluation/documents/guidance/GEF/UNDP-GEF-TE-Guide.pdf</w:t>
        </w:r>
      </w:hyperlink>
    </w:p>
  </w:footnote>
  <w:footnote w:id="2">
    <w:p w14:paraId="203270B6" w14:textId="77777777" w:rsidR="004D03C5" w:rsidRPr="00980AA7" w:rsidRDefault="004D03C5" w:rsidP="00071677">
      <w:pPr>
        <w:pStyle w:val="Textonotapie"/>
        <w:spacing w:before="0" w:after="0"/>
        <w:rPr>
          <w:sz w:val="16"/>
          <w:szCs w:val="16"/>
        </w:rPr>
      </w:pPr>
      <w:r w:rsidRPr="00980AA7">
        <w:rPr>
          <w:rStyle w:val="Refdenotaalpie"/>
          <w:rFonts w:cstheme="minorHAnsi"/>
          <w:sz w:val="16"/>
          <w:szCs w:val="16"/>
        </w:rPr>
        <w:footnoteRef/>
      </w:r>
      <w:r w:rsidRPr="00980AA7">
        <w:rPr>
          <w:rFonts w:cstheme="minorHAnsi"/>
          <w:sz w:val="16"/>
          <w:szCs w:val="16"/>
        </w:rPr>
        <w:t xml:space="preserve"> For additional information on methods, see the </w:t>
      </w:r>
      <w:hyperlink r:id="rId3" w:history="1">
        <w:r w:rsidRPr="00980AA7">
          <w:rPr>
            <w:rStyle w:val="Hipervnculo"/>
            <w:rFonts w:cstheme="minorHAnsi"/>
            <w:sz w:val="16"/>
            <w:szCs w:val="16"/>
          </w:rPr>
          <w:t>Handbook on Planning, Monitoring and Evaluating for Development Results</w:t>
        </w:r>
      </w:hyperlink>
      <w:r w:rsidRPr="00980AA7">
        <w:rPr>
          <w:rFonts w:cstheme="minorHAnsi"/>
          <w:sz w:val="16"/>
          <w:szCs w:val="16"/>
        </w:rPr>
        <w:t>, Chapter 7, pg. 163</w:t>
      </w:r>
    </w:p>
  </w:footnote>
  <w:footnote w:id="3">
    <w:p w14:paraId="3854F388" w14:textId="77777777" w:rsidR="004D03C5" w:rsidRPr="00022F8E" w:rsidRDefault="004D03C5" w:rsidP="00980AA7">
      <w:pPr>
        <w:pStyle w:val="Textonotapie"/>
        <w:rPr>
          <w:lang w:val="en-GB"/>
        </w:rPr>
      </w:pPr>
      <w:r w:rsidRPr="002E5BE6">
        <w:rPr>
          <w:rStyle w:val="Refdenotaalpie"/>
          <w:sz w:val="14"/>
        </w:rPr>
        <w:footnoteRef/>
      </w:r>
      <w:r w:rsidRPr="002E5BE6">
        <w:rPr>
          <w:sz w:val="14"/>
        </w:rPr>
        <w:t xml:space="preserve"> </w:t>
      </w:r>
      <w:r w:rsidRPr="002E5BE6">
        <w:rPr>
          <w:sz w:val="14"/>
          <w:lang w:val="en-GB"/>
        </w:rPr>
        <w:t xml:space="preserve">A useful tool for gauging progress to impact is the Review of Outcomes to Impacts (ROtI) method developed by the GEF Evaluation Office: </w:t>
      </w:r>
      <w:hyperlink r:id="rId4" w:history="1">
        <w:r w:rsidRPr="002E5BE6">
          <w:rPr>
            <w:rStyle w:val="Hipervnculo"/>
            <w:sz w:val="14"/>
            <w:lang w:val="en-GB"/>
          </w:rPr>
          <w:t xml:space="preserve"> ROTI Handbook 2009</w:t>
        </w:r>
      </w:hyperlink>
    </w:p>
  </w:footnote>
  <w:footnote w:id="4">
    <w:p w14:paraId="0AA047CB" w14:textId="77777777" w:rsidR="004D03C5" w:rsidRDefault="004D03C5" w:rsidP="00664DAA">
      <w:pPr>
        <w:pStyle w:val="Textonotapie"/>
      </w:pPr>
      <w:r w:rsidRPr="004B6248">
        <w:rPr>
          <w:rStyle w:val="Refdenotaalpie"/>
        </w:rPr>
        <w:footnoteRef/>
      </w:r>
      <w:r w:rsidRPr="00FB1376">
        <w:t>www.unevaluation.org/unegcodeofconduct</w:t>
      </w:r>
    </w:p>
    <w:p w14:paraId="41EEDF6F" w14:textId="77777777" w:rsidR="004D03C5" w:rsidRDefault="004D03C5" w:rsidP="00664DAA">
      <w:pPr>
        <w:pStyle w:val="Textonotapie"/>
      </w:pPr>
    </w:p>
  </w:footnote>
  <w:footnote w:id="5">
    <w:p w14:paraId="03FE7101" w14:textId="77777777" w:rsidR="004D03C5" w:rsidRPr="002B7151" w:rsidRDefault="004D03C5" w:rsidP="00664DAA">
      <w:pPr>
        <w:spacing w:after="0"/>
        <w:rPr>
          <w:sz w:val="18"/>
          <w:szCs w:val="18"/>
        </w:rPr>
      </w:pPr>
      <w:r w:rsidRPr="002B7151">
        <w:rPr>
          <w:rStyle w:val="Refdenotaalpi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6">
    <w:p w14:paraId="5341F85F" w14:textId="77777777" w:rsidR="004D03C5" w:rsidRPr="002B7151" w:rsidRDefault="004D03C5" w:rsidP="00664DAA">
      <w:pPr>
        <w:pStyle w:val="Textonotapie"/>
        <w:rPr>
          <w:szCs w:val="18"/>
        </w:rPr>
      </w:pPr>
      <w:r w:rsidRPr="002B7151">
        <w:rPr>
          <w:rStyle w:val="Refdenotaalpie"/>
          <w:szCs w:val="18"/>
        </w:rPr>
        <w:footnoteRef/>
      </w:r>
      <w:r w:rsidRPr="002B7151">
        <w:rPr>
          <w:szCs w:val="18"/>
        </w:rPr>
        <w:t xml:space="preserve"> UNDP Style Manual, Office of Communications, Partnerships Bureau, updated November 2008</w:t>
      </w:r>
    </w:p>
  </w:footnote>
  <w:footnote w:id="7">
    <w:p w14:paraId="24E23984" w14:textId="77777777" w:rsidR="004D03C5" w:rsidRPr="002B7151" w:rsidRDefault="004D03C5" w:rsidP="00664DAA">
      <w:pPr>
        <w:pStyle w:val="Textonotapie"/>
        <w:rPr>
          <w:szCs w:val="18"/>
        </w:rPr>
      </w:pPr>
      <w:r w:rsidRPr="002B7151">
        <w:rPr>
          <w:rStyle w:val="Refdenotaalpi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72E81"/>
    <w:multiLevelType w:val="hybridMultilevel"/>
    <w:tmpl w:val="746CAE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FD763AF"/>
    <w:multiLevelType w:val="hybridMultilevel"/>
    <w:tmpl w:val="1DAA6BEA"/>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2C6912"/>
    <w:multiLevelType w:val="hybridMultilevel"/>
    <w:tmpl w:val="B4A0F42E"/>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63611"/>
    <w:multiLevelType w:val="hybridMultilevel"/>
    <w:tmpl w:val="8868815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0797DE6"/>
    <w:multiLevelType w:val="hybridMultilevel"/>
    <w:tmpl w:val="427E6B08"/>
    <w:lvl w:ilvl="0" w:tplc="0C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2C1B26"/>
    <w:multiLevelType w:val="hybridMultilevel"/>
    <w:tmpl w:val="604CC0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39B3256"/>
    <w:multiLevelType w:val="hybridMultilevel"/>
    <w:tmpl w:val="A6744A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6776385"/>
    <w:multiLevelType w:val="hybridMultilevel"/>
    <w:tmpl w:val="A560CC0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CE51134"/>
    <w:multiLevelType w:val="hybridMultilevel"/>
    <w:tmpl w:val="60D6615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2F336A44"/>
    <w:multiLevelType w:val="hybridMultilevel"/>
    <w:tmpl w:val="EE0837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1194F0C"/>
    <w:multiLevelType w:val="hybridMultilevel"/>
    <w:tmpl w:val="A560CC0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7AF7FBC"/>
    <w:multiLevelType w:val="multilevel"/>
    <w:tmpl w:val="746CA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D2D1AB4"/>
    <w:multiLevelType w:val="multilevel"/>
    <w:tmpl w:val="427E6B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F804E56"/>
    <w:multiLevelType w:val="hybridMultilevel"/>
    <w:tmpl w:val="18666BF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3514353"/>
    <w:multiLevelType w:val="hybridMultilevel"/>
    <w:tmpl w:val="A560CC0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5D37496"/>
    <w:multiLevelType w:val="hybridMultilevel"/>
    <w:tmpl w:val="C0C6EE3C"/>
    <w:lvl w:ilvl="0" w:tplc="14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49DF469D"/>
    <w:multiLevelType w:val="hybridMultilevel"/>
    <w:tmpl w:val="63401E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B4B508D"/>
    <w:multiLevelType w:val="multilevel"/>
    <w:tmpl w:val="63401E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600024"/>
    <w:multiLevelType w:val="hybridMultilevel"/>
    <w:tmpl w:val="B4A0F42E"/>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0436C45"/>
    <w:multiLevelType w:val="hybridMultilevel"/>
    <w:tmpl w:val="E6BAF9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A31533B"/>
    <w:multiLevelType w:val="hybridMultilevel"/>
    <w:tmpl w:val="854E858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5CE508F8"/>
    <w:multiLevelType w:val="hybridMultilevel"/>
    <w:tmpl w:val="8868815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5EE70CF1"/>
    <w:multiLevelType w:val="hybridMultilevel"/>
    <w:tmpl w:val="539A9A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21B7BC8"/>
    <w:multiLevelType w:val="multilevel"/>
    <w:tmpl w:val="6136B6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5925F63"/>
    <w:multiLevelType w:val="hybridMultilevel"/>
    <w:tmpl w:val="6136B6AC"/>
    <w:lvl w:ilvl="0" w:tplc="0C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4F413D"/>
    <w:multiLevelType w:val="hybridMultilevel"/>
    <w:tmpl w:val="EB9C61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67D0CC7"/>
    <w:multiLevelType w:val="hybridMultilevel"/>
    <w:tmpl w:val="1CDC9A50"/>
    <w:lvl w:ilvl="0" w:tplc="0C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B41C5B"/>
    <w:multiLevelType w:val="hybridMultilevel"/>
    <w:tmpl w:val="63401E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A460FA"/>
    <w:multiLevelType w:val="multilevel"/>
    <w:tmpl w:val="44E8F2BE"/>
    <w:lvl w:ilvl="0">
      <w:start w:val="1"/>
      <w:numFmt w:val="decimal"/>
      <w:lvlText w:val="%1."/>
      <w:lvlJc w:val="left"/>
      <w:pPr>
        <w:ind w:left="773" w:hanging="360"/>
      </w:pPr>
    </w:lvl>
    <w:lvl w:ilvl="1">
      <w:start w:val="2"/>
      <w:numFmt w:val="decimal"/>
      <w:isLgl/>
      <w:lvlText w:val="%1.%2"/>
      <w:lvlJc w:val="left"/>
      <w:pPr>
        <w:ind w:left="913" w:hanging="500"/>
      </w:pPr>
      <w:rPr>
        <w:rFonts w:hint="default"/>
      </w:rPr>
    </w:lvl>
    <w:lvl w:ilvl="2">
      <w:start w:val="5"/>
      <w:numFmt w:val="decimal"/>
      <w:isLgl/>
      <w:lvlText w:val="%1.%2.%3"/>
      <w:lvlJc w:val="left"/>
      <w:pPr>
        <w:ind w:left="1133" w:hanging="720"/>
      </w:pPr>
      <w:rPr>
        <w:rFonts w:hint="default"/>
      </w:rPr>
    </w:lvl>
    <w:lvl w:ilvl="3">
      <w:start w:val="1"/>
      <w:numFmt w:val="decimal"/>
      <w:isLgl/>
      <w:lvlText w:val="%1.%2.%3.%4"/>
      <w:lvlJc w:val="left"/>
      <w:pPr>
        <w:ind w:left="1133" w:hanging="720"/>
      </w:pPr>
      <w:rPr>
        <w:rFonts w:hint="default"/>
      </w:rPr>
    </w:lvl>
    <w:lvl w:ilvl="4">
      <w:start w:val="1"/>
      <w:numFmt w:val="decimal"/>
      <w:isLgl/>
      <w:lvlText w:val="%1.%2.%3.%4.%5"/>
      <w:lvlJc w:val="left"/>
      <w:pPr>
        <w:ind w:left="1493" w:hanging="1080"/>
      </w:pPr>
      <w:rPr>
        <w:rFonts w:hint="default"/>
      </w:rPr>
    </w:lvl>
    <w:lvl w:ilvl="5">
      <w:start w:val="1"/>
      <w:numFmt w:val="decimal"/>
      <w:isLgl/>
      <w:lvlText w:val="%1.%2.%3.%4.%5.%6"/>
      <w:lvlJc w:val="left"/>
      <w:pPr>
        <w:ind w:left="1493" w:hanging="1080"/>
      </w:pPr>
      <w:rPr>
        <w:rFonts w:hint="default"/>
      </w:rPr>
    </w:lvl>
    <w:lvl w:ilvl="6">
      <w:start w:val="1"/>
      <w:numFmt w:val="decimal"/>
      <w:isLgl/>
      <w:lvlText w:val="%1.%2.%3.%4.%5.%6.%7"/>
      <w:lvlJc w:val="left"/>
      <w:pPr>
        <w:ind w:left="1853" w:hanging="1440"/>
      </w:pPr>
      <w:rPr>
        <w:rFonts w:hint="default"/>
      </w:rPr>
    </w:lvl>
    <w:lvl w:ilvl="7">
      <w:start w:val="1"/>
      <w:numFmt w:val="decimal"/>
      <w:isLgl/>
      <w:lvlText w:val="%1.%2.%3.%4.%5.%6.%7.%8"/>
      <w:lvlJc w:val="left"/>
      <w:pPr>
        <w:ind w:left="1853" w:hanging="1440"/>
      </w:pPr>
      <w:rPr>
        <w:rFonts w:hint="default"/>
      </w:rPr>
    </w:lvl>
    <w:lvl w:ilvl="8">
      <w:start w:val="1"/>
      <w:numFmt w:val="decimal"/>
      <w:isLgl/>
      <w:lvlText w:val="%1.%2.%3.%4.%5.%6.%7.%8.%9"/>
      <w:lvlJc w:val="left"/>
      <w:pPr>
        <w:ind w:left="1853" w:hanging="1440"/>
      </w:pPr>
      <w:rPr>
        <w:rFonts w:hint="default"/>
      </w:rPr>
    </w:lvl>
  </w:abstractNum>
  <w:abstractNum w:abstractNumId="32" w15:restartNumberingAfterBreak="0">
    <w:nsid w:val="76C955C3"/>
    <w:multiLevelType w:val="hybridMultilevel"/>
    <w:tmpl w:val="CE9CE5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14"/>
  </w:num>
  <w:num w:numId="4">
    <w:abstractNumId w:val="22"/>
  </w:num>
  <w:num w:numId="5">
    <w:abstractNumId w:val="11"/>
  </w:num>
  <w:num w:numId="6">
    <w:abstractNumId w:val="31"/>
  </w:num>
  <w:num w:numId="7">
    <w:abstractNumId w:val="10"/>
  </w:num>
  <w:num w:numId="8">
    <w:abstractNumId w:val="7"/>
  </w:num>
  <w:num w:numId="9">
    <w:abstractNumId w:val="32"/>
  </w:num>
  <w:num w:numId="10">
    <w:abstractNumId w:val="19"/>
  </w:num>
  <w:num w:numId="11">
    <w:abstractNumId w:val="27"/>
  </w:num>
  <w:num w:numId="12">
    <w:abstractNumId w:val="1"/>
  </w:num>
  <w:num w:numId="13">
    <w:abstractNumId w:val="17"/>
  </w:num>
  <w:num w:numId="14">
    <w:abstractNumId w:val="2"/>
  </w:num>
  <w:num w:numId="15">
    <w:abstractNumId w:val="3"/>
  </w:num>
  <w:num w:numId="16">
    <w:abstractNumId w:val="9"/>
  </w:num>
  <w:num w:numId="17">
    <w:abstractNumId w:val="30"/>
  </w:num>
  <w:num w:numId="18">
    <w:abstractNumId w:val="23"/>
  </w:num>
  <w:num w:numId="19">
    <w:abstractNumId w:val="28"/>
  </w:num>
  <w:num w:numId="20">
    <w:abstractNumId w:val="16"/>
  </w:num>
  <w:num w:numId="21">
    <w:abstractNumId w:val="4"/>
  </w:num>
  <w:num w:numId="22">
    <w:abstractNumId w:val="15"/>
  </w:num>
  <w:num w:numId="23">
    <w:abstractNumId w:val="20"/>
  </w:num>
  <w:num w:numId="24">
    <w:abstractNumId w:val="8"/>
  </w:num>
  <w:num w:numId="25">
    <w:abstractNumId w:val="29"/>
  </w:num>
  <w:num w:numId="26">
    <w:abstractNumId w:val="18"/>
  </w:num>
  <w:num w:numId="27">
    <w:abstractNumId w:val="26"/>
  </w:num>
  <w:num w:numId="28">
    <w:abstractNumId w:val="5"/>
  </w:num>
  <w:num w:numId="29">
    <w:abstractNumId w:val="13"/>
  </w:num>
  <w:num w:numId="30">
    <w:abstractNumId w:val="25"/>
  </w:num>
  <w:num w:numId="31">
    <w:abstractNumId w:val="0"/>
  </w:num>
  <w:num w:numId="32">
    <w:abstractNumId w:val="12"/>
  </w:num>
  <w:num w:numId="33">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5AE1"/>
    <w:rsid w:val="00000658"/>
    <w:rsid w:val="00000A1C"/>
    <w:rsid w:val="00001873"/>
    <w:rsid w:val="00001C58"/>
    <w:rsid w:val="0000364E"/>
    <w:rsid w:val="0000612B"/>
    <w:rsid w:val="000064C1"/>
    <w:rsid w:val="00006E72"/>
    <w:rsid w:val="0000749E"/>
    <w:rsid w:val="00010DC6"/>
    <w:rsid w:val="0001114B"/>
    <w:rsid w:val="00013468"/>
    <w:rsid w:val="000134F4"/>
    <w:rsid w:val="00013826"/>
    <w:rsid w:val="000153DC"/>
    <w:rsid w:val="000155BF"/>
    <w:rsid w:val="00017927"/>
    <w:rsid w:val="00017D67"/>
    <w:rsid w:val="0002019D"/>
    <w:rsid w:val="00020ECA"/>
    <w:rsid w:val="00030F78"/>
    <w:rsid w:val="00032B9C"/>
    <w:rsid w:val="00035142"/>
    <w:rsid w:val="000376D6"/>
    <w:rsid w:val="00040B2D"/>
    <w:rsid w:val="000417FB"/>
    <w:rsid w:val="00042634"/>
    <w:rsid w:val="0004356B"/>
    <w:rsid w:val="000474C9"/>
    <w:rsid w:val="00052403"/>
    <w:rsid w:val="0005367C"/>
    <w:rsid w:val="00053AF9"/>
    <w:rsid w:val="00054EDE"/>
    <w:rsid w:val="000553EF"/>
    <w:rsid w:val="00057DFD"/>
    <w:rsid w:val="00060310"/>
    <w:rsid w:val="000603E3"/>
    <w:rsid w:val="00062858"/>
    <w:rsid w:val="00062897"/>
    <w:rsid w:val="00063611"/>
    <w:rsid w:val="00064A61"/>
    <w:rsid w:val="0006570D"/>
    <w:rsid w:val="00065B91"/>
    <w:rsid w:val="00065DF9"/>
    <w:rsid w:val="00066C43"/>
    <w:rsid w:val="000673D6"/>
    <w:rsid w:val="00067F39"/>
    <w:rsid w:val="00071677"/>
    <w:rsid w:val="00072BC6"/>
    <w:rsid w:val="00072BF1"/>
    <w:rsid w:val="00073613"/>
    <w:rsid w:val="0007362F"/>
    <w:rsid w:val="00073F6E"/>
    <w:rsid w:val="00074B16"/>
    <w:rsid w:val="0007633C"/>
    <w:rsid w:val="00076ACA"/>
    <w:rsid w:val="000806F4"/>
    <w:rsid w:val="00082392"/>
    <w:rsid w:val="000847E5"/>
    <w:rsid w:val="00084920"/>
    <w:rsid w:val="00084B3E"/>
    <w:rsid w:val="00085BD3"/>
    <w:rsid w:val="00085C05"/>
    <w:rsid w:val="00086DA9"/>
    <w:rsid w:val="00086E9B"/>
    <w:rsid w:val="0009115F"/>
    <w:rsid w:val="00091406"/>
    <w:rsid w:val="0009159D"/>
    <w:rsid w:val="00091D50"/>
    <w:rsid w:val="00094C0E"/>
    <w:rsid w:val="0009654D"/>
    <w:rsid w:val="000975B7"/>
    <w:rsid w:val="000A0B58"/>
    <w:rsid w:val="000A3402"/>
    <w:rsid w:val="000A3F31"/>
    <w:rsid w:val="000A476A"/>
    <w:rsid w:val="000A5DEE"/>
    <w:rsid w:val="000A5FE8"/>
    <w:rsid w:val="000B1DBA"/>
    <w:rsid w:val="000B25D7"/>
    <w:rsid w:val="000B4888"/>
    <w:rsid w:val="000B6AA7"/>
    <w:rsid w:val="000B70C0"/>
    <w:rsid w:val="000C555E"/>
    <w:rsid w:val="000C6C57"/>
    <w:rsid w:val="000C6EB3"/>
    <w:rsid w:val="000C7013"/>
    <w:rsid w:val="000D083B"/>
    <w:rsid w:val="000D2261"/>
    <w:rsid w:val="000D50A1"/>
    <w:rsid w:val="000D541B"/>
    <w:rsid w:val="000D6B13"/>
    <w:rsid w:val="000D6F20"/>
    <w:rsid w:val="000D7FF3"/>
    <w:rsid w:val="000E0ABA"/>
    <w:rsid w:val="000E523B"/>
    <w:rsid w:val="000E6292"/>
    <w:rsid w:val="000F097E"/>
    <w:rsid w:val="000F7119"/>
    <w:rsid w:val="00101A80"/>
    <w:rsid w:val="00102FBC"/>
    <w:rsid w:val="001044A6"/>
    <w:rsid w:val="00105D92"/>
    <w:rsid w:val="00105F90"/>
    <w:rsid w:val="0010681E"/>
    <w:rsid w:val="00112344"/>
    <w:rsid w:val="00112EA0"/>
    <w:rsid w:val="001148B5"/>
    <w:rsid w:val="0011672E"/>
    <w:rsid w:val="00120325"/>
    <w:rsid w:val="001213C9"/>
    <w:rsid w:val="0012184E"/>
    <w:rsid w:val="00125285"/>
    <w:rsid w:val="00126245"/>
    <w:rsid w:val="001329D4"/>
    <w:rsid w:val="00133C94"/>
    <w:rsid w:val="001346B1"/>
    <w:rsid w:val="00135C38"/>
    <w:rsid w:val="00145AEC"/>
    <w:rsid w:val="001460A2"/>
    <w:rsid w:val="001462F0"/>
    <w:rsid w:val="00146A97"/>
    <w:rsid w:val="00146F9E"/>
    <w:rsid w:val="0014708C"/>
    <w:rsid w:val="00150EF0"/>
    <w:rsid w:val="00151027"/>
    <w:rsid w:val="00151485"/>
    <w:rsid w:val="00151748"/>
    <w:rsid w:val="00151C9D"/>
    <w:rsid w:val="0015378D"/>
    <w:rsid w:val="0015719C"/>
    <w:rsid w:val="0015794B"/>
    <w:rsid w:val="0016024F"/>
    <w:rsid w:val="001635A5"/>
    <w:rsid w:val="0016736D"/>
    <w:rsid w:val="00172268"/>
    <w:rsid w:val="001723EF"/>
    <w:rsid w:val="00172E78"/>
    <w:rsid w:val="0017315D"/>
    <w:rsid w:val="00175DE9"/>
    <w:rsid w:val="00175FBF"/>
    <w:rsid w:val="001768DF"/>
    <w:rsid w:val="0017759A"/>
    <w:rsid w:val="001808E0"/>
    <w:rsid w:val="00181425"/>
    <w:rsid w:val="00182B4B"/>
    <w:rsid w:val="00184BF8"/>
    <w:rsid w:val="001866E4"/>
    <w:rsid w:val="001867DD"/>
    <w:rsid w:val="00190559"/>
    <w:rsid w:val="001917FD"/>
    <w:rsid w:val="00191C76"/>
    <w:rsid w:val="0019328E"/>
    <w:rsid w:val="001951F5"/>
    <w:rsid w:val="00197E81"/>
    <w:rsid w:val="00197EC6"/>
    <w:rsid w:val="001A1C48"/>
    <w:rsid w:val="001A236F"/>
    <w:rsid w:val="001A25C2"/>
    <w:rsid w:val="001A3333"/>
    <w:rsid w:val="001A3B0C"/>
    <w:rsid w:val="001A4860"/>
    <w:rsid w:val="001A5CAB"/>
    <w:rsid w:val="001A5DE5"/>
    <w:rsid w:val="001A615F"/>
    <w:rsid w:val="001A7665"/>
    <w:rsid w:val="001B2FA7"/>
    <w:rsid w:val="001B3A5C"/>
    <w:rsid w:val="001B4180"/>
    <w:rsid w:val="001C16CB"/>
    <w:rsid w:val="001C2202"/>
    <w:rsid w:val="001C2588"/>
    <w:rsid w:val="001C4CDA"/>
    <w:rsid w:val="001C565D"/>
    <w:rsid w:val="001C6F55"/>
    <w:rsid w:val="001C73C2"/>
    <w:rsid w:val="001D2730"/>
    <w:rsid w:val="001D4473"/>
    <w:rsid w:val="001D6C5F"/>
    <w:rsid w:val="001E0E5D"/>
    <w:rsid w:val="001E1A28"/>
    <w:rsid w:val="001E1E4B"/>
    <w:rsid w:val="001E28A0"/>
    <w:rsid w:val="001E4641"/>
    <w:rsid w:val="001E5CD5"/>
    <w:rsid w:val="001E7BB5"/>
    <w:rsid w:val="001F046E"/>
    <w:rsid w:val="001F081E"/>
    <w:rsid w:val="001F1271"/>
    <w:rsid w:val="001F2683"/>
    <w:rsid w:val="001F305C"/>
    <w:rsid w:val="001F4259"/>
    <w:rsid w:val="001F6A5B"/>
    <w:rsid w:val="00200446"/>
    <w:rsid w:val="002015BD"/>
    <w:rsid w:val="00202994"/>
    <w:rsid w:val="00203B44"/>
    <w:rsid w:val="00204692"/>
    <w:rsid w:val="0020485C"/>
    <w:rsid w:val="00206B24"/>
    <w:rsid w:val="00206DAF"/>
    <w:rsid w:val="002118A8"/>
    <w:rsid w:val="00211E81"/>
    <w:rsid w:val="00213C20"/>
    <w:rsid w:val="00214680"/>
    <w:rsid w:val="00214E37"/>
    <w:rsid w:val="002161F7"/>
    <w:rsid w:val="00217CCB"/>
    <w:rsid w:val="00222743"/>
    <w:rsid w:val="002236AF"/>
    <w:rsid w:val="002258A5"/>
    <w:rsid w:val="00227D44"/>
    <w:rsid w:val="00231661"/>
    <w:rsid w:val="0023254D"/>
    <w:rsid w:val="002325E8"/>
    <w:rsid w:val="00233EB0"/>
    <w:rsid w:val="002421B5"/>
    <w:rsid w:val="00242612"/>
    <w:rsid w:val="00247F6F"/>
    <w:rsid w:val="00247FB8"/>
    <w:rsid w:val="00250462"/>
    <w:rsid w:val="00250D33"/>
    <w:rsid w:val="0025328B"/>
    <w:rsid w:val="002543F1"/>
    <w:rsid w:val="002551CE"/>
    <w:rsid w:val="002560B1"/>
    <w:rsid w:val="00256B9F"/>
    <w:rsid w:val="0026017C"/>
    <w:rsid w:val="00264A4E"/>
    <w:rsid w:val="00265634"/>
    <w:rsid w:val="00266D72"/>
    <w:rsid w:val="002724F8"/>
    <w:rsid w:val="002738D5"/>
    <w:rsid w:val="00275724"/>
    <w:rsid w:val="00276E9B"/>
    <w:rsid w:val="00282584"/>
    <w:rsid w:val="0028261B"/>
    <w:rsid w:val="0028325E"/>
    <w:rsid w:val="002832EB"/>
    <w:rsid w:val="00284564"/>
    <w:rsid w:val="00286104"/>
    <w:rsid w:val="00286F67"/>
    <w:rsid w:val="00287903"/>
    <w:rsid w:val="00287AF9"/>
    <w:rsid w:val="00293CB3"/>
    <w:rsid w:val="00294905"/>
    <w:rsid w:val="00296D3A"/>
    <w:rsid w:val="00296FD8"/>
    <w:rsid w:val="00297648"/>
    <w:rsid w:val="002A2FB4"/>
    <w:rsid w:val="002A3A52"/>
    <w:rsid w:val="002A4081"/>
    <w:rsid w:val="002A4B0F"/>
    <w:rsid w:val="002A53B6"/>
    <w:rsid w:val="002B0B46"/>
    <w:rsid w:val="002B3BBB"/>
    <w:rsid w:val="002B42AD"/>
    <w:rsid w:val="002B6423"/>
    <w:rsid w:val="002B6485"/>
    <w:rsid w:val="002B7928"/>
    <w:rsid w:val="002C3408"/>
    <w:rsid w:val="002C66E9"/>
    <w:rsid w:val="002C7227"/>
    <w:rsid w:val="002D3672"/>
    <w:rsid w:val="002D3A76"/>
    <w:rsid w:val="002D6825"/>
    <w:rsid w:val="002E3A50"/>
    <w:rsid w:val="002E3C2D"/>
    <w:rsid w:val="002E4B38"/>
    <w:rsid w:val="002E5BBD"/>
    <w:rsid w:val="002F0E25"/>
    <w:rsid w:val="002F0EC9"/>
    <w:rsid w:val="002F12FF"/>
    <w:rsid w:val="002F1554"/>
    <w:rsid w:val="002F1A69"/>
    <w:rsid w:val="002F1D3C"/>
    <w:rsid w:val="002F28F2"/>
    <w:rsid w:val="002F70BA"/>
    <w:rsid w:val="002F7C57"/>
    <w:rsid w:val="00300051"/>
    <w:rsid w:val="0030038D"/>
    <w:rsid w:val="00303427"/>
    <w:rsid w:val="00303CBD"/>
    <w:rsid w:val="00303F26"/>
    <w:rsid w:val="003044E8"/>
    <w:rsid w:val="00304659"/>
    <w:rsid w:val="00307A88"/>
    <w:rsid w:val="00307CB7"/>
    <w:rsid w:val="00307FA7"/>
    <w:rsid w:val="0031082C"/>
    <w:rsid w:val="0031091C"/>
    <w:rsid w:val="0031143C"/>
    <w:rsid w:val="0031198C"/>
    <w:rsid w:val="00312372"/>
    <w:rsid w:val="00314900"/>
    <w:rsid w:val="003156A0"/>
    <w:rsid w:val="00316BA6"/>
    <w:rsid w:val="0032068A"/>
    <w:rsid w:val="00320EFF"/>
    <w:rsid w:val="003244ED"/>
    <w:rsid w:val="003246B9"/>
    <w:rsid w:val="00324777"/>
    <w:rsid w:val="00325610"/>
    <w:rsid w:val="00331426"/>
    <w:rsid w:val="00333D62"/>
    <w:rsid w:val="00335B6E"/>
    <w:rsid w:val="00336B2A"/>
    <w:rsid w:val="00341111"/>
    <w:rsid w:val="00341768"/>
    <w:rsid w:val="0034460D"/>
    <w:rsid w:val="00346E34"/>
    <w:rsid w:val="003472C8"/>
    <w:rsid w:val="00347B75"/>
    <w:rsid w:val="00350750"/>
    <w:rsid w:val="003518D2"/>
    <w:rsid w:val="0035243C"/>
    <w:rsid w:val="00353E9F"/>
    <w:rsid w:val="003547D5"/>
    <w:rsid w:val="00356A0B"/>
    <w:rsid w:val="00357AF8"/>
    <w:rsid w:val="00360532"/>
    <w:rsid w:val="00361548"/>
    <w:rsid w:val="003616F7"/>
    <w:rsid w:val="003621F6"/>
    <w:rsid w:val="00363F5F"/>
    <w:rsid w:val="003641CE"/>
    <w:rsid w:val="00366333"/>
    <w:rsid w:val="003670DB"/>
    <w:rsid w:val="003675C1"/>
    <w:rsid w:val="0037190B"/>
    <w:rsid w:val="003742B9"/>
    <w:rsid w:val="00374964"/>
    <w:rsid w:val="0037679C"/>
    <w:rsid w:val="00380DB1"/>
    <w:rsid w:val="00383D34"/>
    <w:rsid w:val="00383F4D"/>
    <w:rsid w:val="003865A9"/>
    <w:rsid w:val="0038664A"/>
    <w:rsid w:val="003877B0"/>
    <w:rsid w:val="00392BBE"/>
    <w:rsid w:val="00394F30"/>
    <w:rsid w:val="00397985"/>
    <w:rsid w:val="003A0885"/>
    <w:rsid w:val="003A1D65"/>
    <w:rsid w:val="003A54EC"/>
    <w:rsid w:val="003B099A"/>
    <w:rsid w:val="003B1864"/>
    <w:rsid w:val="003B18D4"/>
    <w:rsid w:val="003B4E08"/>
    <w:rsid w:val="003B5E9A"/>
    <w:rsid w:val="003B63E1"/>
    <w:rsid w:val="003C0E4C"/>
    <w:rsid w:val="003C1035"/>
    <w:rsid w:val="003C13F5"/>
    <w:rsid w:val="003C3E48"/>
    <w:rsid w:val="003C5B7F"/>
    <w:rsid w:val="003C5F58"/>
    <w:rsid w:val="003C6AC9"/>
    <w:rsid w:val="003D0DAD"/>
    <w:rsid w:val="003D23EC"/>
    <w:rsid w:val="003D3153"/>
    <w:rsid w:val="003D44A5"/>
    <w:rsid w:val="003D58E7"/>
    <w:rsid w:val="003D63E6"/>
    <w:rsid w:val="003E1B31"/>
    <w:rsid w:val="003E287B"/>
    <w:rsid w:val="003E2CE9"/>
    <w:rsid w:val="003E3387"/>
    <w:rsid w:val="003E431E"/>
    <w:rsid w:val="003E4BB8"/>
    <w:rsid w:val="003E50B3"/>
    <w:rsid w:val="003E5B56"/>
    <w:rsid w:val="003F2658"/>
    <w:rsid w:val="003F3316"/>
    <w:rsid w:val="003F3886"/>
    <w:rsid w:val="003F46FA"/>
    <w:rsid w:val="004014B8"/>
    <w:rsid w:val="00404489"/>
    <w:rsid w:val="004065AC"/>
    <w:rsid w:val="004103A0"/>
    <w:rsid w:val="004103AB"/>
    <w:rsid w:val="0041246E"/>
    <w:rsid w:val="00413ACF"/>
    <w:rsid w:val="00414080"/>
    <w:rsid w:val="00416502"/>
    <w:rsid w:val="00417CA4"/>
    <w:rsid w:val="00420953"/>
    <w:rsid w:val="00421174"/>
    <w:rsid w:val="0042299B"/>
    <w:rsid w:val="004229B0"/>
    <w:rsid w:val="004236CC"/>
    <w:rsid w:val="0042443F"/>
    <w:rsid w:val="00424EDE"/>
    <w:rsid w:val="0042509C"/>
    <w:rsid w:val="00426568"/>
    <w:rsid w:val="00430A76"/>
    <w:rsid w:val="00435026"/>
    <w:rsid w:val="0043675E"/>
    <w:rsid w:val="004372E8"/>
    <w:rsid w:val="0044261D"/>
    <w:rsid w:val="004453A4"/>
    <w:rsid w:val="00446103"/>
    <w:rsid w:val="00447D64"/>
    <w:rsid w:val="00447EAD"/>
    <w:rsid w:val="00450216"/>
    <w:rsid w:val="004507B6"/>
    <w:rsid w:val="00451872"/>
    <w:rsid w:val="00451DCC"/>
    <w:rsid w:val="0045262A"/>
    <w:rsid w:val="00453AE2"/>
    <w:rsid w:val="00455B28"/>
    <w:rsid w:val="004620F0"/>
    <w:rsid w:val="00462F96"/>
    <w:rsid w:val="00463D75"/>
    <w:rsid w:val="00464D8B"/>
    <w:rsid w:val="00465F9D"/>
    <w:rsid w:val="00465FC8"/>
    <w:rsid w:val="004673F5"/>
    <w:rsid w:val="00470D47"/>
    <w:rsid w:val="00472FF3"/>
    <w:rsid w:val="004733B5"/>
    <w:rsid w:val="00473F28"/>
    <w:rsid w:val="0047437D"/>
    <w:rsid w:val="00474D84"/>
    <w:rsid w:val="004750ED"/>
    <w:rsid w:val="00475C40"/>
    <w:rsid w:val="00477A4C"/>
    <w:rsid w:val="00477A89"/>
    <w:rsid w:val="0048045A"/>
    <w:rsid w:val="004836E9"/>
    <w:rsid w:val="00484EB8"/>
    <w:rsid w:val="00485B59"/>
    <w:rsid w:val="0048729E"/>
    <w:rsid w:val="004872A7"/>
    <w:rsid w:val="004915D1"/>
    <w:rsid w:val="0049208A"/>
    <w:rsid w:val="004973F4"/>
    <w:rsid w:val="00497A42"/>
    <w:rsid w:val="004A09C2"/>
    <w:rsid w:val="004A1076"/>
    <w:rsid w:val="004A26E9"/>
    <w:rsid w:val="004A56E6"/>
    <w:rsid w:val="004A57DA"/>
    <w:rsid w:val="004A6706"/>
    <w:rsid w:val="004A68A5"/>
    <w:rsid w:val="004A6DCE"/>
    <w:rsid w:val="004A6EFC"/>
    <w:rsid w:val="004A71DD"/>
    <w:rsid w:val="004B0274"/>
    <w:rsid w:val="004B2216"/>
    <w:rsid w:val="004B2242"/>
    <w:rsid w:val="004B5C8D"/>
    <w:rsid w:val="004B5D48"/>
    <w:rsid w:val="004B70C3"/>
    <w:rsid w:val="004C3110"/>
    <w:rsid w:val="004C5E8B"/>
    <w:rsid w:val="004D0068"/>
    <w:rsid w:val="004D03C5"/>
    <w:rsid w:val="004D0860"/>
    <w:rsid w:val="004D15F6"/>
    <w:rsid w:val="004D5D8A"/>
    <w:rsid w:val="004D72FA"/>
    <w:rsid w:val="004E1BC9"/>
    <w:rsid w:val="004E2136"/>
    <w:rsid w:val="004E4C72"/>
    <w:rsid w:val="004E6215"/>
    <w:rsid w:val="004E7599"/>
    <w:rsid w:val="004E76CB"/>
    <w:rsid w:val="004F0129"/>
    <w:rsid w:val="004F223C"/>
    <w:rsid w:val="004F62ED"/>
    <w:rsid w:val="0050018B"/>
    <w:rsid w:val="00503439"/>
    <w:rsid w:val="00510CBB"/>
    <w:rsid w:val="00510E2E"/>
    <w:rsid w:val="00512CE1"/>
    <w:rsid w:val="005135BB"/>
    <w:rsid w:val="0051527E"/>
    <w:rsid w:val="00515B0A"/>
    <w:rsid w:val="0051623B"/>
    <w:rsid w:val="005211A1"/>
    <w:rsid w:val="0052237E"/>
    <w:rsid w:val="00522BC7"/>
    <w:rsid w:val="005251EA"/>
    <w:rsid w:val="0052665C"/>
    <w:rsid w:val="00526C2D"/>
    <w:rsid w:val="00527B8B"/>
    <w:rsid w:val="00532DA3"/>
    <w:rsid w:val="005343BC"/>
    <w:rsid w:val="00535483"/>
    <w:rsid w:val="00535963"/>
    <w:rsid w:val="005359BF"/>
    <w:rsid w:val="005365E5"/>
    <w:rsid w:val="00537B07"/>
    <w:rsid w:val="0054019F"/>
    <w:rsid w:val="00542389"/>
    <w:rsid w:val="0054497F"/>
    <w:rsid w:val="00544C39"/>
    <w:rsid w:val="0054541C"/>
    <w:rsid w:val="00545CEC"/>
    <w:rsid w:val="005505DB"/>
    <w:rsid w:val="00550865"/>
    <w:rsid w:val="00550CA4"/>
    <w:rsid w:val="005513CB"/>
    <w:rsid w:val="005532A6"/>
    <w:rsid w:val="00554431"/>
    <w:rsid w:val="00555EC5"/>
    <w:rsid w:val="00556138"/>
    <w:rsid w:val="00562073"/>
    <w:rsid w:val="00562770"/>
    <w:rsid w:val="00564834"/>
    <w:rsid w:val="00565777"/>
    <w:rsid w:val="00570E0E"/>
    <w:rsid w:val="005719B0"/>
    <w:rsid w:val="00572D09"/>
    <w:rsid w:val="005734AD"/>
    <w:rsid w:val="00573AB6"/>
    <w:rsid w:val="005743FD"/>
    <w:rsid w:val="00574C05"/>
    <w:rsid w:val="005765E5"/>
    <w:rsid w:val="005830DF"/>
    <w:rsid w:val="00583EE3"/>
    <w:rsid w:val="00587298"/>
    <w:rsid w:val="005900B0"/>
    <w:rsid w:val="005900B6"/>
    <w:rsid w:val="00590640"/>
    <w:rsid w:val="00590CF8"/>
    <w:rsid w:val="0059114B"/>
    <w:rsid w:val="00594575"/>
    <w:rsid w:val="005A0127"/>
    <w:rsid w:val="005A09E6"/>
    <w:rsid w:val="005A0B1D"/>
    <w:rsid w:val="005A2E20"/>
    <w:rsid w:val="005A39A7"/>
    <w:rsid w:val="005A4234"/>
    <w:rsid w:val="005A49E1"/>
    <w:rsid w:val="005B09E2"/>
    <w:rsid w:val="005B14D9"/>
    <w:rsid w:val="005B4498"/>
    <w:rsid w:val="005B5C45"/>
    <w:rsid w:val="005B6C76"/>
    <w:rsid w:val="005C19FF"/>
    <w:rsid w:val="005C2E3E"/>
    <w:rsid w:val="005C3C43"/>
    <w:rsid w:val="005C6950"/>
    <w:rsid w:val="005D0A77"/>
    <w:rsid w:val="005D1BA4"/>
    <w:rsid w:val="005D1F81"/>
    <w:rsid w:val="005D21C3"/>
    <w:rsid w:val="005D610C"/>
    <w:rsid w:val="005D791B"/>
    <w:rsid w:val="005E14AF"/>
    <w:rsid w:val="005E1952"/>
    <w:rsid w:val="005E447F"/>
    <w:rsid w:val="005E49B4"/>
    <w:rsid w:val="005E5816"/>
    <w:rsid w:val="005E673B"/>
    <w:rsid w:val="005F1573"/>
    <w:rsid w:val="005F1A2E"/>
    <w:rsid w:val="005F1C29"/>
    <w:rsid w:val="005F27E1"/>
    <w:rsid w:val="005F28A3"/>
    <w:rsid w:val="005F3874"/>
    <w:rsid w:val="005F4001"/>
    <w:rsid w:val="005F5F5F"/>
    <w:rsid w:val="005F6E78"/>
    <w:rsid w:val="005F7104"/>
    <w:rsid w:val="006004DE"/>
    <w:rsid w:val="00600A73"/>
    <w:rsid w:val="0060179B"/>
    <w:rsid w:val="006017F2"/>
    <w:rsid w:val="00602133"/>
    <w:rsid w:val="00606CE4"/>
    <w:rsid w:val="0060775E"/>
    <w:rsid w:val="00610C53"/>
    <w:rsid w:val="00611995"/>
    <w:rsid w:val="006131E1"/>
    <w:rsid w:val="00613E76"/>
    <w:rsid w:val="00617B76"/>
    <w:rsid w:val="00625F6F"/>
    <w:rsid w:val="0062783C"/>
    <w:rsid w:val="00627D50"/>
    <w:rsid w:val="006370CF"/>
    <w:rsid w:val="00641064"/>
    <w:rsid w:val="0064170E"/>
    <w:rsid w:val="00642F9A"/>
    <w:rsid w:val="006433A7"/>
    <w:rsid w:val="00645588"/>
    <w:rsid w:val="00645F07"/>
    <w:rsid w:val="00646F56"/>
    <w:rsid w:val="006470AF"/>
    <w:rsid w:val="00647B37"/>
    <w:rsid w:val="00652F9B"/>
    <w:rsid w:val="00655DA3"/>
    <w:rsid w:val="00656F2F"/>
    <w:rsid w:val="006578F0"/>
    <w:rsid w:val="00657ABD"/>
    <w:rsid w:val="00657C03"/>
    <w:rsid w:val="00661B29"/>
    <w:rsid w:val="00662BC0"/>
    <w:rsid w:val="00662F34"/>
    <w:rsid w:val="006633D7"/>
    <w:rsid w:val="00664DAA"/>
    <w:rsid w:val="00666107"/>
    <w:rsid w:val="00670009"/>
    <w:rsid w:val="00670869"/>
    <w:rsid w:val="006714D0"/>
    <w:rsid w:val="006724DD"/>
    <w:rsid w:val="00672E50"/>
    <w:rsid w:val="00672E6E"/>
    <w:rsid w:val="00673A2F"/>
    <w:rsid w:val="00674011"/>
    <w:rsid w:val="00674022"/>
    <w:rsid w:val="00675350"/>
    <w:rsid w:val="00675EE1"/>
    <w:rsid w:val="006770FB"/>
    <w:rsid w:val="00677753"/>
    <w:rsid w:val="006801E0"/>
    <w:rsid w:val="006808F1"/>
    <w:rsid w:val="00682E89"/>
    <w:rsid w:val="00682EAB"/>
    <w:rsid w:val="006845F1"/>
    <w:rsid w:val="00686752"/>
    <w:rsid w:val="006871BA"/>
    <w:rsid w:val="0068754D"/>
    <w:rsid w:val="00691233"/>
    <w:rsid w:val="00693758"/>
    <w:rsid w:val="006945F8"/>
    <w:rsid w:val="0069618B"/>
    <w:rsid w:val="006A1490"/>
    <w:rsid w:val="006A2216"/>
    <w:rsid w:val="006A3C64"/>
    <w:rsid w:val="006A4AF1"/>
    <w:rsid w:val="006A6597"/>
    <w:rsid w:val="006B0283"/>
    <w:rsid w:val="006B1278"/>
    <w:rsid w:val="006B25C4"/>
    <w:rsid w:val="006B5400"/>
    <w:rsid w:val="006B7273"/>
    <w:rsid w:val="006C14BA"/>
    <w:rsid w:val="006C1532"/>
    <w:rsid w:val="006C1609"/>
    <w:rsid w:val="006C22CF"/>
    <w:rsid w:val="006C3F3F"/>
    <w:rsid w:val="006C5610"/>
    <w:rsid w:val="006C5FE9"/>
    <w:rsid w:val="006C7804"/>
    <w:rsid w:val="006C7E52"/>
    <w:rsid w:val="006D0D02"/>
    <w:rsid w:val="006D211E"/>
    <w:rsid w:val="006D23C7"/>
    <w:rsid w:val="006D2D4A"/>
    <w:rsid w:val="006D3B62"/>
    <w:rsid w:val="006D401C"/>
    <w:rsid w:val="006D4631"/>
    <w:rsid w:val="006D50E5"/>
    <w:rsid w:val="006D79E6"/>
    <w:rsid w:val="006E1500"/>
    <w:rsid w:val="006E39F5"/>
    <w:rsid w:val="006E3ADA"/>
    <w:rsid w:val="006E44E0"/>
    <w:rsid w:val="006E641E"/>
    <w:rsid w:val="006E75B4"/>
    <w:rsid w:val="006F42A3"/>
    <w:rsid w:val="006F4AE3"/>
    <w:rsid w:val="006F6681"/>
    <w:rsid w:val="006F6B9B"/>
    <w:rsid w:val="00700D84"/>
    <w:rsid w:val="007032CD"/>
    <w:rsid w:val="00704CCB"/>
    <w:rsid w:val="00706016"/>
    <w:rsid w:val="007104A0"/>
    <w:rsid w:val="007115A6"/>
    <w:rsid w:val="007115CB"/>
    <w:rsid w:val="00711D1F"/>
    <w:rsid w:val="00712927"/>
    <w:rsid w:val="00712C39"/>
    <w:rsid w:val="00713B35"/>
    <w:rsid w:val="00714DD3"/>
    <w:rsid w:val="00716326"/>
    <w:rsid w:val="007163FD"/>
    <w:rsid w:val="00720CD4"/>
    <w:rsid w:val="00721764"/>
    <w:rsid w:val="0072328B"/>
    <w:rsid w:val="007254A0"/>
    <w:rsid w:val="00732725"/>
    <w:rsid w:val="00733708"/>
    <w:rsid w:val="00734175"/>
    <w:rsid w:val="007369A2"/>
    <w:rsid w:val="00736A3E"/>
    <w:rsid w:val="00737F42"/>
    <w:rsid w:val="007407C1"/>
    <w:rsid w:val="00741F34"/>
    <w:rsid w:val="0074238A"/>
    <w:rsid w:val="007446C1"/>
    <w:rsid w:val="00744B3A"/>
    <w:rsid w:val="00745B15"/>
    <w:rsid w:val="00746FD4"/>
    <w:rsid w:val="00747543"/>
    <w:rsid w:val="00750AFF"/>
    <w:rsid w:val="00750D2C"/>
    <w:rsid w:val="007511C9"/>
    <w:rsid w:val="0075367E"/>
    <w:rsid w:val="007566F9"/>
    <w:rsid w:val="00760808"/>
    <w:rsid w:val="00760DD9"/>
    <w:rsid w:val="007621E3"/>
    <w:rsid w:val="007624A8"/>
    <w:rsid w:val="00762E1F"/>
    <w:rsid w:val="007631D5"/>
    <w:rsid w:val="00763CAD"/>
    <w:rsid w:val="00763FD9"/>
    <w:rsid w:val="007658D1"/>
    <w:rsid w:val="00767246"/>
    <w:rsid w:val="007673A6"/>
    <w:rsid w:val="00767A75"/>
    <w:rsid w:val="00772C2C"/>
    <w:rsid w:val="0077335E"/>
    <w:rsid w:val="00774362"/>
    <w:rsid w:val="00775500"/>
    <w:rsid w:val="007757DE"/>
    <w:rsid w:val="00777D72"/>
    <w:rsid w:val="00777EE8"/>
    <w:rsid w:val="007831BA"/>
    <w:rsid w:val="007832C8"/>
    <w:rsid w:val="00783A0A"/>
    <w:rsid w:val="00783B7B"/>
    <w:rsid w:val="00785130"/>
    <w:rsid w:val="0078527B"/>
    <w:rsid w:val="0078572C"/>
    <w:rsid w:val="00785D58"/>
    <w:rsid w:val="0078693A"/>
    <w:rsid w:val="00787451"/>
    <w:rsid w:val="00791CAA"/>
    <w:rsid w:val="0079455E"/>
    <w:rsid w:val="00795F99"/>
    <w:rsid w:val="00796FF1"/>
    <w:rsid w:val="00797AFD"/>
    <w:rsid w:val="007A3F1A"/>
    <w:rsid w:val="007B184E"/>
    <w:rsid w:val="007B32D2"/>
    <w:rsid w:val="007B6CB1"/>
    <w:rsid w:val="007B772E"/>
    <w:rsid w:val="007C0334"/>
    <w:rsid w:val="007C2E97"/>
    <w:rsid w:val="007C3249"/>
    <w:rsid w:val="007C39AA"/>
    <w:rsid w:val="007C610F"/>
    <w:rsid w:val="007D2706"/>
    <w:rsid w:val="007D3B52"/>
    <w:rsid w:val="007D433D"/>
    <w:rsid w:val="007D4FA6"/>
    <w:rsid w:val="007D7081"/>
    <w:rsid w:val="007D787B"/>
    <w:rsid w:val="007D7C63"/>
    <w:rsid w:val="007E0EEF"/>
    <w:rsid w:val="007E1793"/>
    <w:rsid w:val="007E39B7"/>
    <w:rsid w:val="007E415D"/>
    <w:rsid w:val="007E5583"/>
    <w:rsid w:val="007E5645"/>
    <w:rsid w:val="007E5A9E"/>
    <w:rsid w:val="007E64AD"/>
    <w:rsid w:val="007E7E85"/>
    <w:rsid w:val="007F09EC"/>
    <w:rsid w:val="007F13BE"/>
    <w:rsid w:val="007F1586"/>
    <w:rsid w:val="007F2B1F"/>
    <w:rsid w:val="007F3974"/>
    <w:rsid w:val="007F50A3"/>
    <w:rsid w:val="007F525E"/>
    <w:rsid w:val="007F66B7"/>
    <w:rsid w:val="007F7D60"/>
    <w:rsid w:val="00801843"/>
    <w:rsid w:val="00801E13"/>
    <w:rsid w:val="008041D2"/>
    <w:rsid w:val="008044EE"/>
    <w:rsid w:val="0080498C"/>
    <w:rsid w:val="00807EA7"/>
    <w:rsid w:val="00807FF3"/>
    <w:rsid w:val="0081048E"/>
    <w:rsid w:val="00815931"/>
    <w:rsid w:val="008162A9"/>
    <w:rsid w:val="00816615"/>
    <w:rsid w:val="00816757"/>
    <w:rsid w:val="00822719"/>
    <w:rsid w:val="00823166"/>
    <w:rsid w:val="008233AC"/>
    <w:rsid w:val="008244C5"/>
    <w:rsid w:val="0082788B"/>
    <w:rsid w:val="008307A9"/>
    <w:rsid w:val="00833181"/>
    <w:rsid w:val="00834973"/>
    <w:rsid w:val="00836224"/>
    <w:rsid w:val="00837BEC"/>
    <w:rsid w:val="008437BC"/>
    <w:rsid w:val="00843910"/>
    <w:rsid w:val="00843F2B"/>
    <w:rsid w:val="008448C7"/>
    <w:rsid w:val="008458BC"/>
    <w:rsid w:val="008459C3"/>
    <w:rsid w:val="00845C67"/>
    <w:rsid w:val="00846D57"/>
    <w:rsid w:val="00850C4D"/>
    <w:rsid w:val="00851FAE"/>
    <w:rsid w:val="00856614"/>
    <w:rsid w:val="00860C22"/>
    <w:rsid w:val="00862758"/>
    <w:rsid w:val="008633A4"/>
    <w:rsid w:val="008664E8"/>
    <w:rsid w:val="00866827"/>
    <w:rsid w:val="00867F1A"/>
    <w:rsid w:val="00870852"/>
    <w:rsid w:val="0087167B"/>
    <w:rsid w:val="008724FC"/>
    <w:rsid w:val="00873282"/>
    <w:rsid w:val="008737FE"/>
    <w:rsid w:val="00874566"/>
    <w:rsid w:val="008779DD"/>
    <w:rsid w:val="00881276"/>
    <w:rsid w:val="008874E4"/>
    <w:rsid w:val="00887932"/>
    <w:rsid w:val="00890170"/>
    <w:rsid w:val="00890AA1"/>
    <w:rsid w:val="0089317E"/>
    <w:rsid w:val="00893E41"/>
    <w:rsid w:val="00895E72"/>
    <w:rsid w:val="00896366"/>
    <w:rsid w:val="00897E1F"/>
    <w:rsid w:val="008A0FDE"/>
    <w:rsid w:val="008A13AA"/>
    <w:rsid w:val="008A38B4"/>
    <w:rsid w:val="008A5087"/>
    <w:rsid w:val="008B0638"/>
    <w:rsid w:val="008B1A64"/>
    <w:rsid w:val="008B41ED"/>
    <w:rsid w:val="008B4441"/>
    <w:rsid w:val="008B48B4"/>
    <w:rsid w:val="008B502B"/>
    <w:rsid w:val="008B6FC4"/>
    <w:rsid w:val="008B757B"/>
    <w:rsid w:val="008C0D49"/>
    <w:rsid w:val="008C1C8C"/>
    <w:rsid w:val="008C20A0"/>
    <w:rsid w:val="008C2301"/>
    <w:rsid w:val="008C42C4"/>
    <w:rsid w:val="008C5E19"/>
    <w:rsid w:val="008C66F5"/>
    <w:rsid w:val="008D2886"/>
    <w:rsid w:val="008D2D4D"/>
    <w:rsid w:val="008D4745"/>
    <w:rsid w:val="008D5C8E"/>
    <w:rsid w:val="008D7135"/>
    <w:rsid w:val="008D76BF"/>
    <w:rsid w:val="008E066B"/>
    <w:rsid w:val="008E1747"/>
    <w:rsid w:val="008E1A40"/>
    <w:rsid w:val="008E5AEC"/>
    <w:rsid w:val="008E76BE"/>
    <w:rsid w:val="008F4BD5"/>
    <w:rsid w:val="008F4F7D"/>
    <w:rsid w:val="008F7842"/>
    <w:rsid w:val="008F7E11"/>
    <w:rsid w:val="009007B9"/>
    <w:rsid w:val="00901310"/>
    <w:rsid w:val="0090182A"/>
    <w:rsid w:val="00902BEA"/>
    <w:rsid w:val="00903296"/>
    <w:rsid w:val="0090373B"/>
    <w:rsid w:val="00904440"/>
    <w:rsid w:val="0090445E"/>
    <w:rsid w:val="0090471A"/>
    <w:rsid w:val="00906FCF"/>
    <w:rsid w:val="009104D0"/>
    <w:rsid w:val="00910B93"/>
    <w:rsid w:val="00910F21"/>
    <w:rsid w:val="009114A7"/>
    <w:rsid w:val="00914BF6"/>
    <w:rsid w:val="0091558E"/>
    <w:rsid w:val="00915F28"/>
    <w:rsid w:val="00916A95"/>
    <w:rsid w:val="00917352"/>
    <w:rsid w:val="00922A78"/>
    <w:rsid w:val="0092310A"/>
    <w:rsid w:val="0092322C"/>
    <w:rsid w:val="0092419E"/>
    <w:rsid w:val="0092453A"/>
    <w:rsid w:val="00924F3C"/>
    <w:rsid w:val="0092635C"/>
    <w:rsid w:val="009305FB"/>
    <w:rsid w:val="009354A9"/>
    <w:rsid w:val="0093603A"/>
    <w:rsid w:val="00940C59"/>
    <w:rsid w:val="00940DF3"/>
    <w:rsid w:val="00943BB8"/>
    <w:rsid w:val="00945885"/>
    <w:rsid w:val="00945ABB"/>
    <w:rsid w:val="00945DD6"/>
    <w:rsid w:val="00946697"/>
    <w:rsid w:val="00946AA4"/>
    <w:rsid w:val="00952492"/>
    <w:rsid w:val="00956630"/>
    <w:rsid w:val="00956BA2"/>
    <w:rsid w:val="009576D7"/>
    <w:rsid w:val="00957CB5"/>
    <w:rsid w:val="00961DEA"/>
    <w:rsid w:val="009630AB"/>
    <w:rsid w:val="009633E0"/>
    <w:rsid w:val="00966AE4"/>
    <w:rsid w:val="00967039"/>
    <w:rsid w:val="00973804"/>
    <w:rsid w:val="009738DB"/>
    <w:rsid w:val="00973AEF"/>
    <w:rsid w:val="00973DA5"/>
    <w:rsid w:val="009758C4"/>
    <w:rsid w:val="00976828"/>
    <w:rsid w:val="009774F6"/>
    <w:rsid w:val="00980541"/>
    <w:rsid w:val="00980AA7"/>
    <w:rsid w:val="00981030"/>
    <w:rsid w:val="00981CC9"/>
    <w:rsid w:val="00981E0D"/>
    <w:rsid w:val="0098213F"/>
    <w:rsid w:val="00982574"/>
    <w:rsid w:val="009831AF"/>
    <w:rsid w:val="009836A5"/>
    <w:rsid w:val="00983AD5"/>
    <w:rsid w:val="00985547"/>
    <w:rsid w:val="009864C8"/>
    <w:rsid w:val="009916A8"/>
    <w:rsid w:val="00992F46"/>
    <w:rsid w:val="009939C1"/>
    <w:rsid w:val="00993B25"/>
    <w:rsid w:val="00995408"/>
    <w:rsid w:val="00995CB8"/>
    <w:rsid w:val="0099703C"/>
    <w:rsid w:val="009A0927"/>
    <w:rsid w:val="009A0A95"/>
    <w:rsid w:val="009A1214"/>
    <w:rsid w:val="009A1CE7"/>
    <w:rsid w:val="009A41A0"/>
    <w:rsid w:val="009A54E7"/>
    <w:rsid w:val="009A58A5"/>
    <w:rsid w:val="009A5AE1"/>
    <w:rsid w:val="009B0C9A"/>
    <w:rsid w:val="009B0E34"/>
    <w:rsid w:val="009B1612"/>
    <w:rsid w:val="009B1765"/>
    <w:rsid w:val="009B2D6B"/>
    <w:rsid w:val="009B3424"/>
    <w:rsid w:val="009B4BC1"/>
    <w:rsid w:val="009B4C55"/>
    <w:rsid w:val="009B6EFE"/>
    <w:rsid w:val="009C0696"/>
    <w:rsid w:val="009C1E4B"/>
    <w:rsid w:val="009C202C"/>
    <w:rsid w:val="009C2A9B"/>
    <w:rsid w:val="009C3F7A"/>
    <w:rsid w:val="009C4B4E"/>
    <w:rsid w:val="009C5549"/>
    <w:rsid w:val="009C7267"/>
    <w:rsid w:val="009C7AB6"/>
    <w:rsid w:val="009C7FBE"/>
    <w:rsid w:val="009D0E22"/>
    <w:rsid w:val="009D1276"/>
    <w:rsid w:val="009D1837"/>
    <w:rsid w:val="009D1DA0"/>
    <w:rsid w:val="009D630E"/>
    <w:rsid w:val="009D771E"/>
    <w:rsid w:val="009E0866"/>
    <w:rsid w:val="009E1E74"/>
    <w:rsid w:val="009E341C"/>
    <w:rsid w:val="009E4F99"/>
    <w:rsid w:val="009E554A"/>
    <w:rsid w:val="009F0B84"/>
    <w:rsid w:val="009F39DD"/>
    <w:rsid w:val="009F3FB3"/>
    <w:rsid w:val="009F4682"/>
    <w:rsid w:val="009F46F2"/>
    <w:rsid w:val="009F5241"/>
    <w:rsid w:val="009F67F0"/>
    <w:rsid w:val="009F6CF2"/>
    <w:rsid w:val="00A0066C"/>
    <w:rsid w:val="00A019A3"/>
    <w:rsid w:val="00A0256D"/>
    <w:rsid w:val="00A034DA"/>
    <w:rsid w:val="00A047E1"/>
    <w:rsid w:val="00A07752"/>
    <w:rsid w:val="00A1092D"/>
    <w:rsid w:val="00A137FC"/>
    <w:rsid w:val="00A14109"/>
    <w:rsid w:val="00A14F69"/>
    <w:rsid w:val="00A2009B"/>
    <w:rsid w:val="00A201AD"/>
    <w:rsid w:val="00A221C4"/>
    <w:rsid w:val="00A22A77"/>
    <w:rsid w:val="00A231C0"/>
    <w:rsid w:val="00A2442B"/>
    <w:rsid w:val="00A251AB"/>
    <w:rsid w:val="00A27700"/>
    <w:rsid w:val="00A27C4F"/>
    <w:rsid w:val="00A31934"/>
    <w:rsid w:val="00A31B14"/>
    <w:rsid w:val="00A31CC2"/>
    <w:rsid w:val="00A33807"/>
    <w:rsid w:val="00A340C7"/>
    <w:rsid w:val="00A34AF1"/>
    <w:rsid w:val="00A36C87"/>
    <w:rsid w:val="00A410E0"/>
    <w:rsid w:val="00A41EEC"/>
    <w:rsid w:val="00A43406"/>
    <w:rsid w:val="00A4438D"/>
    <w:rsid w:val="00A46737"/>
    <w:rsid w:val="00A46A4C"/>
    <w:rsid w:val="00A46F38"/>
    <w:rsid w:val="00A4794B"/>
    <w:rsid w:val="00A50B0E"/>
    <w:rsid w:val="00A51A0D"/>
    <w:rsid w:val="00A52AC6"/>
    <w:rsid w:val="00A55047"/>
    <w:rsid w:val="00A56518"/>
    <w:rsid w:val="00A57463"/>
    <w:rsid w:val="00A57AF4"/>
    <w:rsid w:val="00A61B84"/>
    <w:rsid w:val="00A6291D"/>
    <w:rsid w:val="00A62CE6"/>
    <w:rsid w:val="00A62D66"/>
    <w:rsid w:val="00A63CC7"/>
    <w:rsid w:val="00A63F6C"/>
    <w:rsid w:val="00A6509E"/>
    <w:rsid w:val="00A657FA"/>
    <w:rsid w:val="00A666C1"/>
    <w:rsid w:val="00A66BB9"/>
    <w:rsid w:val="00A7396A"/>
    <w:rsid w:val="00A7563A"/>
    <w:rsid w:val="00A76068"/>
    <w:rsid w:val="00A766A5"/>
    <w:rsid w:val="00A76A4F"/>
    <w:rsid w:val="00A803B9"/>
    <w:rsid w:val="00A8134E"/>
    <w:rsid w:val="00A83487"/>
    <w:rsid w:val="00A83965"/>
    <w:rsid w:val="00A83F4D"/>
    <w:rsid w:val="00A845CE"/>
    <w:rsid w:val="00A853B8"/>
    <w:rsid w:val="00A87063"/>
    <w:rsid w:val="00A92459"/>
    <w:rsid w:val="00A93820"/>
    <w:rsid w:val="00A94945"/>
    <w:rsid w:val="00A95BBE"/>
    <w:rsid w:val="00A96BF9"/>
    <w:rsid w:val="00AA102C"/>
    <w:rsid w:val="00AA1E5F"/>
    <w:rsid w:val="00AA2847"/>
    <w:rsid w:val="00AA2E57"/>
    <w:rsid w:val="00AA2F70"/>
    <w:rsid w:val="00AA5605"/>
    <w:rsid w:val="00AA6A11"/>
    <w:rsid w:val="00AB08BF"/>
    <w:rsid w:val="00AB0B4A"/>
    <w:rsid w:val="00AB3966"/>
    <w:rsid w:val="00AB4D7E"/>
    <w:rsid w:val="00AB59A4"/>
    <w:rsid w:val="00AB69BD"/>
    <w:rsid w:val="00AC0048"/>
    <w:rsid w:val="00AC3345"/>
    <w:rsid w:val="00AC41CE"/>
    <w:rsid w:val="00AD26EC"/>
    <w:rsid w:val="00AD3367"/>
    <w:rsid w:val="00AD6F0F"/>
    <w:rsid w:val="00AD73D5"/>
    <w:rsid w:val="00AD7D94"/>
    <w:rsid w:val="00AE49F4"/>
    <w:rsid w:val="00AE4DB4"/>
    <w:rsid w:val="00AE5C80"/>
    <w:rsid w:val="00AE667F"/>
    <w:rsid w:val="00AE7276"/>
    <w:rsid w:val="00AE7FAC"/>
    <w:rsid w:val="00AF0225"/>
    <w:rsid w:val="00AF0275"/>
    <w:rsid w:val="00AF114B"/>
    <w:rsid w:val="00AF173D"/>
    <w:rsid w:val="00AF26BC"/>
    <w:rsid w:val="00AF42E9"/>
    <w:rsid w:val="00AF5CED"/>
    <w:rsid w:val="00AF7A1B"/>
    <w:rsid w:val="00AF7A96"/>
    <w:rsid w:val="00B01CDB"/>
    <w:rsid w:val="00B045AC"/>
    <w:rsid w:val="00B050DB"/>
    <w:rsid w:val="00B0644C"/>
    <w:rsid w:val="00B1022B"/>
    <w:rsid w:val="00B10C6F"/>
    <w:rsid w:val="00B11112"/>
    <w:rsid w:val="00B11753"/>
    <w:rsid w:val="00B14107"/>
    <w:rsid w:val="00B1652C"/>
    <w:rsid w:val="00B16910"/>
    <w:rsid w:val="00B17945"/>
    <w:rsid w:val="00B22C76"/>
    <w:rsid w:val="00B232E5"/>
    <w:rsid w:val="00B2362C"/>
    <w:rsid w:val="00B24B50"/>
    <w:rsid w:val="00B26898"/>
    <w:rsid w:val="00B276F3"/>
    <w:rsid w:val="00B30004"/>
    <w:rsid w:val="00B30DD0"/>
    <w:rsid w:val="00B32F58"/>
    <w:rsid w:val="00B33BF9"/>
    <w:rsid w:val="00B33D0E"/>
    <w:rsid w:val="00B37FE0"/>
    <w:rsid w:val="00B40400"/>
    <w:rsid w:val="00B4228F"/>
    <w:rsid w:val="00B422CD"/>
    <w:rsid w:val="00B4275B"/>
    <w:rsid w:val="00B4357D"/>
    <w:rsid w:val="00B435AF"/>
    <w:rsid w:val="00B435E5"/>
    <w:rsid w:val="00B43DFF"/>
    <w:rsid w:val="00B43FEE"/>
    <w:rsid w:val="00B449F9"/>
    <w:rsid w:val="00B46771"/>
    <w:rsid w:val="00B500E3"/>
    <w:rsid w:val="00B5058C"/>
    <w:rsid w:val="00B50E9C"/>
    <w:rsid w:val="00B51F3C"/>
    <w:rsid w:val="00B52086"/>
    <w:rsid w:val="00B56C28"/>
    <w:rsid w:val="00B60139"/>
    <w:rsid w:val="00B607B2"/>
    <w:rsid w:val="00B70138"/>
    <w:rsid w:val="00B70E11"/>
    <w:rsid w:val="00B70F44"/>
    <w:rsid w:val="00B72439"/>
    <w:rsid w:val="00B72529"/>
    <w:rsid w:val="00B72A1D"/>
    <w:rsid w:val="00B73E85"/>
    <w:rsid w:val="00B74759"/>
    <w:rsid w:val="00B749CD"/>
    <w:rsid w:val="00B74DFC"/>
    <w:rsid w:val="00B76CCF"/>
    <w:rsid w:val="00B77319"/>
    <w:rsid w:val="00B778E3"/>
    <w:rsid w:val="00B80799"/>
    <w:rsid w:val="00B828C8"/>
    <w:rsid w:val="00B828F9"/>
    <w:rsid w:val="00B834B8"/>
    <w:rsid w:val="00B835D5"/>
    <w:rsid w:val="00B851DE"/>
    <w:rsid w:val="00B85D84"/>
    <w:rsid w:val="00B920E0"/>
    <w:rsid w:val="00B932DB"/>
    <w:rsid w:val="00B9339C"/>
    <w:rsid w:val="00B93D32"/>
    <w:rsid w:val="00B94FDB"/>
    <w:rsid w:val="00B95B79"/>
    <w:rsid w:val="00B96DB8"/>
    <w:rsid w:val="00BA09F9"/>
    <w:rsid w:val="00BA19A4"/>
    <w:rsid w:val="00BA3DB2"/>
    <w:rsid w:val="00BA4E55"/>
    <w:rsid w:val="00BB0851"/>
    <w:rsid w:val="00BB1F1C"/>
    <w:rsid w:val="00BB3140"/>
    <w:rsid w:val="00BB484F"/>
    <w:rsid w:val="00BB6A23"/>
    <w:rsid w:val="00BC42F1"/>
    <w:rsid w:val="00BC53FD"/>
    <w:rsid w:val="00BC5C25"/>
    <w:rsid w:val="00BC704C"/>
    <w:rsid w:val="00BD0354"/>
    <w:rsid w:val="00BD31A7"/>
    <w:rsid w:val="00BD3D7A"/>
    <w:rsid w:val="00BE2555"/>
    <w:rsid w:val="00BE33C7"/>
    <w:rsid w:val="00BE4359"/>
    <w:rsid w:val="00BE49CD"/>
    <w:rsid w:val="00BE4A07"/>
    <w:rsid w:val="00BE7EB0"/>
    <w:rsid w:val="00BF29B4"/>
    <w:rsid w:val="00BF2B54"/>
    <w:rsid w:val="00BF564F"/>
    <w:rsid w:val="00BF6E13"/>
    <w:rsid w:val="00C023FD"/>
    <w:rsid w:val="00C02978"/>
    <w:rsid w:val="00C03C57"/>
    <w:rsid w:val="00C12FEE"/>
    <w:rsid w:val="00C137A2"/>
    <w:rsid w:val="00C2042C"/>
    <w:rsid w:val="00C20E4F"/>
    <w:rsid w:val="00C22674"/>
    <w:rsid w:val="00C22D53"/>
    <w:rsid w:val="00C248DA"/>
    <w:rsid w:val="00C24FFD"/>
    <w:rsid w:val="00C26D37"/>
    <w:rsid w:val="00C300DD"/>
    <w:rsid w:val="00C31416"/>
    <w:rsid w:val="00C34E52"/>
    <w:rsid w:val="00C34F9D"/>
    <w:rsid w:val="00C36335"/>
    <w:rsid w:val="00C36683"/>
    <w:rsid w:val="00C43ECD"/>
    <w:rsid w:val="00C44E3F"/>
    <w:rsid w:val="00C50637"/>
    <w:rsid w:val="00C50F6D"/>
    <w:rsid w:val="00C57F8C"/>
    <w:rsid w:val="00C634BD"/>
    <w:rsid w:val="00C64EE0"/>
    <w:rsid w:val="00C65CD0"/>
    <w:rsid w:val="00C65D8D"/>
    <w:rsid w:val="00C661D7"/>
    <w:rsid w:val="00C66935"/>
    <w:rsid w:val="00C66E20"/>
    <w:rsid w:val="00C6783B"/>
    <w:rsid w:val="00C67BB0"/>
    <w:rsid w:val="00C75124"/>
    <w:rsid w:val="00C80675"/>
    <w:rsid w:val="00C80F04"/>
    <w:rsid w:val="00C82212"/>
    <w:rsid w:val="00C8300A"/>
    <w:rsid w:val="00C835E7"/>
    <w:rsid w:val="00C8420B"/>
    <w:rsid w:val="00C84EFD"/>
    <w:rsid w:val="00C86273"/>
    <w:rsid w:val="00C94502"/>
    <w:rsid w:val="00C94603"/>
    <w:rsid w:val="00C966AF"/>
    <w:rsid w:val="00C96C11"/>
    <w:rsid w:val="00CA2EEB"/>
    <w:rsid w:val="00CA6A41"/>
    <w:rsid w:val="00CA74DF"/>
    <w:rsid w:val="00CA7825"/>
    <w:rsid w:val="00CB0978"/>
    <w:rsid w:val="00CB1C15"/>
    <w:rsid w:val="00CB4E75"/>
    <w:rsid w:val="00CB5F83"/>
    <w:rsid w:val="00CC1D6C"/>
    <w:rsid w:val="00CC3506"/>
    <w:rsid w:val="00CC7BC6"/>
    <w:rsid w:val="00CD1A44"/>
    <w:rsid w:val="00CD2768"/>
    <w:rsid w:val="00CD60FC"/>
    <w:rsid w:val="00CD6536"/>
    <w:rsid w:val="00CD6A3C"/>
    <w:rsid w:val="00CD6D4E"/>
    <w:rsid w:val="00CD6F38"/>
    <w:rsid w:val="00CD7979"/>
    <w:rsid w:val="00CE0753"/>
    <w:rsid w:val="00CE3742"/>
    <w:rsid w:val="00CE4BF5"/>
    <w:rsid w:val="00CE55DC"/>
    <w:rsid w:val="00CE5827"/>
    <w:rsid w:val="00CE7D60"/>
    <w:rsid w:val="00CF2B68"/>
    <w:rsid w:val="00CF3CF0"/>
    <w:rsid w:val="00CF6856"/>
    <w:rsid w:val="00D02997"/>
    <w:rsid w:val="00D02BFD"/>
    <w:rsid w:val="00D041D0"/>
    <w:rsid w:val="00D07E94"/>
    <w:rsid w:val="00D12EFF"/>
    <w:rsid w:val="00D14EF6"/>
    <w:rsid w:val="00D16ACC"/>
    <w:rsid w:val="00D16DE3"/>
    <w:rsid w:val="00D20B6F"/>
    <w:rsid w:val="00D210A6"/>
    <w:rsid w:val="00D235AD"/>
    <w:rsid w:val="00D23CD6"/>
    <w:rsid w:val="00D2709A"/>
    <w:rsid w:val="00D30ACF"/>
    <w:rsid w:val="00D31699"/>
    <w:rsid w:val="00D31ABD"/>
    <w:rsid w:val="00D31FD7"/>
    <w:rsid w:val="00D3292D"/>
    <w:rsid w:val="00D3306E"/>
    <w:rsid w:val="00D33776"/>
    <w:rsid w:val="00D34BA4"/>
    <w:rsid w:val="00D401F6"/>
    <w:rsid w:val="00D40EA7"/>
    <w:rsid w:val="00D40F9B"/>
    <w:rsid w:val="00D41EAE"/>
    <w:rsid w:val="00D42EEE"/>
    <w:rsid w:val="00D44E3B"/>
    <w:rsid w:val="00D44F47"/>
    <w:rsid w:val="00D457AA"/>
    <w:rsid w:val="00D47694"/>
    <w:rsid w:val="00D5031E"/>
    <w:rsid w:val="00D50653"/>
    <w:rsid w:val="00D5129B"/>
    <w:rsid w:val="00D51620"/>
    <w:rsid w:val="00D55F5B"/>
    <w:rsid w:val="00D571CE"/>
    <w:rsid w:val="00D60C4E"/>
    <w:rsid w:val="00D61188"/>
    <w:rsid w:val="00D61D21"/>
    <w:rsid w:val="00D61F57"/>
    <w:rsid w:val="00D63B36"/>
    <w:rsid w:val="00D66566"/>
    <w:rsid w:val="00D6737C"/>
    <w:rsid w:val="00D67929"/>
    <w:rsid w:val="00D67937"/>
    <w:rsid w:val="00D727EB"/>
    <w:rsid w:val="00D75109"/>
    <w:rsid w:val="00D75A6E"/>
    <w:rsid w:val="00D80924"/>
    <w:rsid w:val="00D813F4"/>
    <w:rsid w:val="00D820B9"/>
    <w:rsid w:val="00D827AF"/>
    <w:rsid w:val="00D82BA6"/>
    <w:rsid w:val="00D84220"/>
    <w:rsid w:val="00D852B8"/>
    <w:rsid w:val="00D86097"/>
    <w:rsid w:val="00D87965"/>
    <w:rsid w:val="00D87FFD"/>
    <w:rsid w:val="00D90316"/>
    <w:rsid w:val="00D908CF"/>
    <w:rsid w:val="00D92EE8"/>
    <w:rsid w:val="00D9425D"/>
    <w:rsid w:val="00D958A2"/>
    <w:rsid w:val="00D95B98"/>
    <w:rsid w:val="00DA3B2A"/>
    <w:rsid w:val="00DB006A"/>
    <w:rsid w:val="00DB231B"/>
    <w:rsid w:val="00DB44C7"/>
    <w:rsid w:val="00DB5C90"/>
    <w:rsid w:val="00DB62E2"/>
    <w:rsid w:val="00DC0E6A"/>
    <w:rsid w:val="00DC15DB"/>
    <w:rsid w:val="00DC165C"/>
    <w:rsid w:val="00DC29CB"/>
    <w:rsid w:val="00DC339F"/>
    <w:rsid w:val="00DC3BC7"/>
    <w:rsid w:val="00DC4730"/>
    <w:rsid w:val="00DC7297"/>
    <w:rsid w:val="00DC73EF"/>
    <w:rsid w:val="00DD0976"/>
    <w:rsid w:val="00DD1A06"/>
    <w:rsid w:val="00DD3B95"/>
    <w:rsid w:val="00DD3D40"/>
    <w:rsid w:val="00DD576A"/>
    <w:rsid w:val="00DD58AA"/>
    <w:rsid w:val="00DD676F"/>
    <w:rsid w:val="00DD6BA5"/>
    <w:rsid w:val="00DD760E"/>
    <w:rsid w:val="00DE07EB"/>
    <w:rsid w:val="00DE0C2B"/>
    <w:rsid w:val="00DE0C4C"/>
    <w:rsid w:val="00DE3FED"/>
    <w:rsid w:val="00DE54AC"/>
    <w:rsid w:val="00DE7134"/>
    <w:rsid w:val="00DE72D5"/>
    <w:rsid w:val="00DF1A8B"/>
    <w:rsid w:val="00DF250B"/>
    <w:rsid w:val="00DF2688"/>
    <w:rsid w:val="00DF324B"/>
    <w:rsid w:val="00DF5B44"/>
    <w:rsid w:val="00DF7636"/>
    <w:rsid w:val="00DF7EB4"/>
    <w:rsid w:val="00E018A4"/>
    <w:rsid w:val="00E029C3"/>
    <w:rsid w:val="00E05294"/>
    <w:rsid w:val="00E05797"/>
    <w:rsid w:val="00E0657D"/>
    <w:rsid w:val="00E11FAF"/>
    <w:rsid w:val="00E15600"/>
    <w:rsid w:val="00E15C59"/>
    <w:rsid w:val="00E16CDA"/>
    <w:rsid w:val="00E16DEC"/>
    <w:rsid w:val="00E2159A"/>
    <w:rsid w:val="00E22108"/>
    <w:rsid w:val="00E241C7"/>
    <w:rsid w:val="00E242B1"/>
    <w:rsid w:val="00E25A45"/>
    <w:rsid w:val="00E25BF0"/>
    <w:rsid w:val="00E3027C"/>
    <w:rsid w:val="00E3029D"/>
    <w:rsid w:val="00E30C8F"/>
    <w:rsid w:val="00E35A00"/>
    <w:rsid w:val="00E35AB8"/>
    <w:rsid w:val="00E36FE9"/>
    <w:rsid w:val="00E42671"/>
    <w:rsid w:val="00E43C3B"/>
    <w:rsid w:val="00E44811"/>
    <w:rsid w:val="00E45109"/>
    <w:rsid w:val="00E45432"/>
    <w:rsid w:val="00E46564"/>
    <w:rsid w:val="00E50FD8"/>
    <w:rsid w:val="00E51A96"/>
    <w:rsid w:val="00E5225B"/>
    <w:rsid w:val="00E53139"/>
    <w:rsid w:val="00E56B8C"/>
    <w:rsid w:val="00E57278"/>
    <w:rsid w:val="00E606D6"/>
    <w:rsid w:val="00E6153E"/>
    <w:rsid w:val="00E618C0"/>
    <w:rsid w:val="00E619C0"/>
    <w:rsid w:val="00E61CF0"/>
    <w:rsid w:val="00E640CB"/>
    <w:rsid w:val="00E647CD"/>
    <w:rsid w:val="00E64D1A"/>
    <w:rsid w:val="00E6568C"/>
    <w:rsid w:val="00E74978"/>
    <w:rsid w:val="00E758CE"/>
    <w:rsid w:val="00E770BD"/>
    <w:rsid w:val="00E77539"/>
    <w:rsid w:val="00E77B2F"/>
    <w:rsid w:val="00E80327"/>
    <w:rsid w:val="00E80B3B"/>
    <w:rsid w:val="00E8343B"/>
    <w:rsid w:val="00E8449C"/>
    <w:rsid w:val="00E852AC"/>
    <w:rsid w:val="00E87A96"/>
    <w:rsid w:val="00E905E6"/>
    <w:rsid w:val="00E92609"/>
    <w:rsid w:val="00E92724"/>
    <w:rsid w:val="00E93E06"/>
    <w:rsid w:val="00E94785"/>
    <w:rsid w:val="00E94D85"/>
    <w:rsid w:val="00E954DD"/>
    <w:rsid w:val="00EA2FCA"/>
    <w:rsid w:val="00EA3C81"/>
    <w:rsid w:val="00EA5297"/>
    <w:rsid w:val="00EA615F"/>
    <w:rsid w:val="00EB42EE"/>
    <w:rsid w:val="00EB4535"/>
    <w:rsid w:val="00EB4C61"/>
    <w:rsid w:val="00EC0EB0"/>
    <w:rsid w:val="00EC11B0"/>
    <w:rsid w:val="00EC1751"/>
    <w:rsid w:val="00EC4509"/>
    <w:rsid w:val="00EC5136"/>
    <w:rsid w:val="00EC68D7"/>
    <w:rsid w:val="00EC6B94"/>
    <w:rsid w:val="00ED236B"/>
    <w:rsid w:val="00ED462E"/>
    <w:rsid w:val="00ED4BB1"/>
    <w:rsid w:val="00ED4C56"/>
    <w:rsid w:val="00ED5214"/>
    <w:rsid w:val="00ED5736"/>
    <w:rsid w:val="00ED697F"/>
    <w:rsid w:val="00EE1532"/>
    <w:rsid w:val="00EE3AF2"/>
    <w:rsid w:val="00EE47A7"/>
    <w:rsid w:val="00EE672D"/>
    <w:rsid w:val="00EE700A"/>
    <w:rsid w:val="00EF0678"/>
    <w:rsid w:val="00EF1AC1"/>
    <w:rsid w:val="00EF1F02"/>
    <w:rsid w:val="00EF327D"/>
    <w:rsid w:val="00EF55F0"/>
    <w:rsid w:val="00EF6319"/>
    <w:rsid w:val="00F03086"/>
    <w:rsid w:val="00F03987"/>
    <w:rsid w:val="00F055CE"/>
    <w:rsid w:val="00F056AB"/>
    <w:rsid w:val="00F106FA"/>
    <w:rsid w:val="00F12863"/>
    <w:rsid w:val="00F13674"/>
    <w:rsid w:val="00F160EE"/>
    <w:rsid w:val="00F16A3E"/>
    <w:rsid w:val="00F20CBB"/>
    <w:rsid w:val="00F21189"/>
    <w:rsid w:val="00F23A20"/>
    <w:rsid w:val="00F24F57"/>
    <w:rsid w:val="00F257A2"/>
    <w:rsid w:val="00F2679D"/>
    <w:rsid w:val="00F27E86"/>
    <w:rsid w:val="00F302EC"/>
    <w:rsid w:val="00F30627"/>
    <w:rsid w:val="00F31A59"/>
    <w:rsid w:val="00F34175"/>
    <w:rsid w:val="00F3512B"/>
    <w:rsid w:val="00F35D8F"/>
    <w:rsid w:val="00F37142"/>
    <w:rsid w:val="00F37E78"/>
    <w:rsid w:val="00F40D9E"/>
    <w:rsid w:val="00F448F8"/>
    <w:rsid w:val="00F449C1"/>
    <w:rsid w:val="00F45E80"/>
    <w:rsid w:val="00F4652B"/>
    <w:rsid w:val="00F46AD4"/>
    <w:rsid w:val="00F47ED9"/>
    <w:rsid w:val="00F5059B"/>
    <w:rsid w:val="00F5187C"/>
    <w:rsid w:val="00F52A53"/>
    <w:rsid w:val="00F541DF"/>
    <w:rsid w:val="00F547F6"/>
    <w:rsid w:val="00F5520E"/>
    <w:rsid w:val="00F552D4"/>
    <w:rsid w:val="00F555EC"/>
    <w:rsid w:val="00F55B6A"/>
    <w:rsid w:val="00F57A58"/>
    <w:rsid w:val="00F61DFF"/>
    <w:rsid w:val="00F631F1"/>
    <w:rsid w:val="00F64829"/>
    <w:rsid w:val="00F65F4E"/>
    <w:rsid w:val="00F66167"/>
    <w:rsid w:val="00F66378"/>
    <w:rsid w:val="00F673F7"/>
    <w:rsid w:val="00F7053F"/>
    <w:rsid w:val="00F713F6"/>
    <w:rsid w:val="00F72620"/>
    <w:rsid w:val="00F728EF"/>
    <w:rsid w:val="00F736A0"/>
    <w:rsid w:val="00F74899"/>
    <w:rsid w:val="00F75B07"/>
    <w:rsid w:val="00F767DC"/>
    <w:rsid w:val="00F77D86"/>
    <w:rsid w:val="00F77E64"/>
    <w:rsid w:val="00F80C03"/>
    <w:rsid w:val="00F843D3"/>
    <w:rsid w:val="00F84E8A"/>
    <w:rsid w:val="00F856A1"/>
    <w:rsid w:val="00F865DF"/>
    <w:rsid w:val="00F87E81"/>
    <w:rsid w:val="00F914F0"/>
    <w:rsid w:val="00F9278D"/>
    <w:rsid w:val="00F93C9D"/>
    <w:rsid w:val="00F94885"/>
    <w:rsid w:val="00F96551"/>
    <w:rsid w:val="00FA10C4"/>
    <w:rsid w:val="00FA74C6"/>
    <w:rsid w:val="00FA77A1"/>
    <w:rsid w:val="00FB1B2D"/>
    <w:rsid w:val="00FB524B"/>
    <w:rsid w:val="00FB56E5"/>
    <w:rsid w:val="00FB69F0"/>
    <w:rsid w:val="00FC050A"/>
    <w:rsid w:val="00FC09E0"/>
    <w:rsid w:val="00FC4098"/>
    <w:rsid w:val="00FC40B2"/>
    <w:rsid w:val="00FC4216"/>
    <w:rsid w:val="00FC5052"/>
    <w:rsid w:val="00FC6030"/>
    <w:rsid w:val="00FC6FA0"/>
    <w:rsid w:val="00FD016D"/>
    <w:rsid w:val="00FD1267"/>
    <w:rsid w:val="00FD4998"/>
    <w:rsid w:val="00FE0764"/>
    <w:rsid w:val="00FE0C56"/>
    <w:rsid w:val="00FE1BB5"/>
    <w:rsid w:val="00FE1CA3"/>
    <w:rsid w:val="00FE226C"/>
    <w:rsid w:val="00FE2D87"/>
    <w:rsid w:val="00FE5006"/>
    <w:rsid w:val="00FE62A4"/>
    <w:rsid w:val="00FE6C70"/>
    <w:rsid w:val="00FE6EFF"/>
    <w:rsid w:val="00FF2E3C"/>
    <w:rsid w:val="00FF386B"/>
    <w:rsid w:val="00FF3DA1"/>
    <w:rsid w:val="00FF4883"/>
    <w:rsid w:val="00FF6C48"/>
    <w:rsid w:val="00FF6E38"/>
    <w:rsid w:val="00FF6F32"/>
  </w:rsids>
  <m:mathPr>
    <m:mathFont m:val="Cambria Math"/>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28BB2E"/>
  <w15:docId w15:val="{85686D8B-2007-4DC0-83AE-960B92685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5AE1"/>
    <w:pPr>
      <w:spacing w:after="200" w:line="276" w:lineRule="auto"/>
    </w:pPr>
    <w:rPr>
      <w:rFonts w:ascii="Calibri" w:eastAsia="Times New Roman" w:hAnsi="Calibri" w:cs="Times New Roman"/>
      <w:snapToGrid w:val="0"/>
      <w:sz w:val="22"/>
      <w:szCs w:val="22"/>
      <w:lang w:val="en-US" w:eastAsia="en-US"/>
    </w:rPr>
  </w:style>
  <w:style w:type="paragraph" w:styleId="Ttulo1">
    <w:name w:val="heading 1"/>
    <w:basedOn w:val="Normal"/>
    <w:next w:val="Normal"/>
    <w:link w:val="Ttulo1Car"/>
    <w:uiPriority w:val="1"/>
    <w:qFormat/>
    <w:rsid w:val="005A0B1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uiPriority w:val="1"/>
    <w:unhideWhenUsed/>
    <w:qFormat/>
    <w:rsid w:val="00347B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E50FD8"/>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191C76"/>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B14107"/>
    <w:pPr>
      <w:keepNext/>
      <w:keepLines/>
      <w:spacing w:before="40" w:after="0" w:line="259" w:lineRule="auto"/>
      <w:ind w:left="1008" w:hanging="1008"/>
      <w:outlineLvl w:val="4"/>
    </w:pPr>
    <w:rPr>
      <w:rFonts w:asciiTheme="majorHAnsi" w:eastAsiaTheme="majorEastAsia" w:hAnsiTheme="majorHAnsi" w:cstheme="majorBidi"/>
      <w:snapToGrid/>
      <w:color w:val="365F91" w:themeColor="accent1" w:themeShade="BF"/>
      <w:lang w:val="es-CR"/>
    </w:rPr>
  </w:style>
  <w:style w:type="paragraph" w:styleId="Ttulo6">
    <w:name w:val="heading 6"/>
    <w:basedOn w:val="Normal"/>
    <w:next w:val="Normal"/>
    <w:link w:val="Ttulo6Car"/>
    <w:uiPriority w:val="9"/>
    <w:unhideWhenUsed/>
    <w:qFormat/>
    <w:rsid w:val="00B14107"/>
    <w:pPr>
      <w:keepNext/>
      <w:keepLines/>
      <w:spacing w:before="40" w:after="0" w:line="259" w:lineRule="auto"/>
      <w:ind w:left="1152" w:hanging="1152"/>
      <w:outlineLvl w:val="5"/>
    </w:pPr>
    <w:rPr>
      <w:rFonts w:asciiTheme="majorHAnsi" w:eastAsiaTheme="majorEastAsia" w:hAnsiTheme="majorHAnsi" w:cstheme="majorBidi"/>
      <w:snapToGrid/>
      <w:color w:val="243F60" w:themeColor="accent1" w:themeShade="7F"/>
      <w:lang w:val="es-CR"/>
    </w:rPr>
  </w:style>
  <w:style w:type="paragraph" w:styleId="Ttulo7">
    <w:name w:val="heading 7"/>
    <w:basedOn w:val="Normal"/>
    <w:next w:val="Normal"/>
    <w:link w:val="Ttulo7Car"/>
    <w:uiPriority w:val="9"/>
    <w:unhideWhenUsed/>
    <w:qFormat/>
    <w:rsid w:val="00B14107"/>
    <w:pPr>
      <w:keepNext/>
      <w:keepLines/>
      <w:spacing w:before="40" w:after="0" w:line="259" w:lineRule="auto"/>
      <w:ind w:left="1296" w:hanging="1296"/>
      <w:outlineLvl w:val="6"/>
    </w:pPr>
    <w:rPr>
      <w:rFonts w:asciiTheme="majorHAnsi" w:eastAsiaTheme="majorEastAsia" w:hAnsiTheme="majorHAnsi" w:cstheme="majorBidi"/>
      <w:i/>
      <w:iCs/>
      <w:snapToGrid/>
      <w:color w:val="243F60" w:themeColor="accent1" w:themeShade="7F"/>
      <w:lang w:val="es-CR"/>
    </w:rPr>
  </w:style>
  <w:style w:type="paragraph" w:styleId="Ttulo8">
    <w:name w:val="heading 8"/>
    <w:basedOn w:val="Normal"/>
    <w:next w:val="Normal"/>
    <w:link w:val="Ttulo8Car"/>
    <w:uiPriority w:val="9"/>
    <w:unhideWhenUsed/>
    <w:qFormat/>
    <w:rsid w:val="00B14107"/>
    <w:pPr>
      <w:keepNext/>
      <w:keepLines/>
      <w:spacing w:before="40" w:after="0" w:line="259" w:lineRule="auto"/>
      <w:ind w:left="1440" w:hanging="1440"/>
      <w:outlineLvl w:val="7"/>
    </w:pPr>
    <w:rPr>
      <w:rFonts w:asciiTheme="majorHAnsi" w:eastAsiaTheme="majorEastAsia" w:hAnsiTheme="majorHAnsi" w:cstheme="majorBidi"/>
      <w:snapToGrid/>
      <w:color w:val="272727" w:themeColor="text1" w:themeTint="D8"/>
      <w:sz w:val="21"/>
      <w:szCs w:val="21"/>
      <w:lang w:val="es-CR"/>
    </w:rPr>
  </w:style>
  <w:style w:type="paragraph" w:styleId="Ttulo9">
    <w:name w:val="heading 9"/>
    <w:basedOn w:val="Normal"/>
    <w:next w:val="Normal"/>
    <w:link w:val="Ttulo9Car"/>
    <w:uiPriority w:val="9"/>
    <w:unhideWhenUsed/>
    <w:qFormat/>
    <w:rsid w:val="00B14107"/>
    <w:pPr>
      <w:keepNext/>
      <w:keepLines/>
      <w:spacing w:before="40" w:after="0" w:line="259" w:lineRule="auto"/>
      <w:ind w:left="1584" w:hanging="1584"/>
      <w:outlineLvl w:val="8"/>
    </w:pPr>
    <w:rPr>
      <w:rFonts w:asciiTheme="majorHAnsi" w:eastAsiaTheme="majorEastAsia" w:hAnsiTheme="majorHAnsi" w:cstheme="majorBidi"/>
      <w:i/>
      <w:iCs/>
      <w:snapToGrid/>
      <w:color w:val="272727" w:themeColor="text1" w:themeTint="D8"/>
      <w:sz w:val="21"/>
      <w:szCs w:val="21"/>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A0B1D"/>
    <w:rPr>
      <w:rFonts w:asciiTheme="majorHAnsi" w:eastAsiaTheme="majorEastAsia" w:hAnsiTheme="majorHAnsi" w:cstheme="majorBidi"/>
      <w:b/>
      <w:bCs/>
      <w:color w:val="345A8A" w:themeColor="accent1" w:themeShade="B5"/>
      <w:sz w:val="32"/>
      <w:szCs w:val="32"/>
    </w:rPr>
  </w:style>
  <w:style w:type="paragraph" w:styleId="TtuloTDC">
    <w:name w:val="TOC Heading"/>
    <w:basedOn w:val="Ttulo1"/>
    <w:next w:val="Normal"/>
    <w:uiPriority w:val="39"/>
    <w:unhideWhenUsed/>
    <w:qFormat/>
    <w:rsid w:val="005A0B1D"/>
    <w:pPr>
      <w:outlineLvl w:val="9"/>
    </w:pPr>
    <w:rPr>
      <w:color w:val="365F91" w:themeColor="accent1" w:themeShade="BF"/>
      <w:sz w:val="28"/>
      <w:szCs w:val="28"/>
      <w:lang w:eastAsia="es-ES_tradnl"/>
    </w:rPr>
  </w:style>
  <w:style w:type="paragraph" w:customStyle="1" w:styleId="1ManualTEXTO">
    <w:name w:val="1. Manual TEXTO"/>
    <w:rsid w:val="005A0B1D"/>
    <w:pPr>
      <w:spacing w:after="300" w:line="300" w:lineRule="exact"/>
      <w:jc w:val="both"/>
    </w:pPr>
    <w:rPr>
      <w:rFonts w:ascii="Arial" w:eastAsia="Times New Roman" w:hAnsi="Arial" w:cs="Times New Roman"/>
      <w:lang w:val="en-US"/>
    </w:rPr>
  </w:style>
  <w:style w:type="paragraph" w:styleId="Tabladeilustraciones">
    <w:name w:val="table of figures"/>
    <w:aliases w:val="Figuras"/>
    <w:basedOn w:val="Normal"/>
    <w:next w:val="Normal"/>
    <w:autoRedefine/>
    <w:uiPriority w:val="99"/>
    <w:rsid w:val="000A5DEE"/>
    <w:pPr>
      <w:widowControl w:val="0"/>
      <w:autoSpaceDE w:val="0"/>
      <w:autoSpaceDN w:val="0"/>
      <w:adjustRightInd w:val="0"/>
      <w:spacing w:before="120"/>
      <w:jc w:val="both"/>
    </w:pPr>
    <w:rPr>
      <w:rFonts w:eastAsia="Calibri" w:cs="Calibri"/>
    </w:rPr>
  </w:style>
  <w:style w:type="character" w:styleId="Refdenotaalpie">
    <w:name w:val="footnote reference"/>
    <w:aliases w:val="16 Point,Superscript 6 Point,Superscript 6 Point + 11 pt,ftref,fr,Footnote Ref in FtNote,Style 24,o,SUPERS,Referencia nota al pie,Ref,BVI fnr,BVI fnr Car Car,BVI fnr Car,BVI fnr Car Car Car C,FC"/>
    <w:link w:val="BVIfnrCarattereCharCharCharCarattereCharCharCharCharCharChar1CharCharCharCarattereChar"/>
    <w:rsid w:val="009A5AE1"/>
    <w:rPr>
      <w:vertAlign w:val="superscript"/>
    </w:rPr>
  </w:style>
  <w:style w:type="paragraph" w:styleId="Textonotapie">
    <w:name w:val="footnote text"/>
    <w:aliases w:val="single space,Footnote Text Char Char Char Char,Footnote Text Char Char,Footnote Text Char2,Footnote Text Char1 Char1,Footnote Text Char Char Char,Footnote Text Char2 Char Char Char,Footnote Text Char1,Geneva 9,Font: Geneva 9,footnote text"/>
    <w:basedOn w:val="Normal"/>
    <w:link w:val="TextonotapieCar"/>
    <w:rsid w:val="009A5AE1"/>
    <w:pPr>
      <w:spacing w:before="40" w:after="40" w:line="240" w:lineRule="auto"/>
    </w:pPr>
    <w:rPr>
      <w:sz w:val="18"/>
      <w:szCs w:val="20"/>
    </w:rPr>
  </w:style>
  <w:style w:type="character" w:customStyle="1" w:styleId="TextonotapieCar">
    <w:name w:val="Texto nota pie Car"/>
    <w:aliases w:val="single space Car,Footnote Text Char Char Char Char Car,Footnote Text Char Char Car,Footnote Text Char2 Car,Footnote Text Char1 Char1 Car,Footnote Text Char Char Char Car,Footnote Text Char2 Char Char Char Car,Footnote Text Char1 Car"/>
    <w:basedOn w:val="Fuentedeprrafopredeter"/>
    <w:link w:val="Textonotapie"/>
    <w:rsid w:val="009A5AE1"/>
    <w:rPr>
      <w:rFonts w:ascii="Calibri" w:eastAsia="Times New Roman" w:hAnsi="Calibri" w:cs="Times New Roman"/>
      <w:snapToGrid w:val="0"/>
      <w:sz w:val="18"/>
      <w:szCs w:val="20"/>
      <w:lang w:val="en-US" w:eastAsia="en-US"/>
    </w:r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Refdenotaalpie"/>
    <w:uiPriority w:val="99"/>
    <w:rsid w:val="009A5AE1"/>
    <w:pPr>
      <w:spacing w:after="160" w:line="240" w:lineRule="exact"/>
    </w:pPr>
    <w:rPr>
      <w:rFonts w:asciiTheme="minorHAnsi" w:eastAsiaTheme="minorEastAsia" w:hAnsiTheme="minorHAnsi" w:cstheme="minorBidi"/>
      <w:snapToGrid/>
      <w:sz w:val="24"/>
      <w:szCs w:val="24"/>
      <w:vertAlign w:val="superscript"/>
      <w:lang w:val="es-ES_tradnl" w:eastAsia="es-ES"/>
    </w:rPr>
  </w:style>
  <w:style w:type="paragraph" w:styleId="Textoindependiente">
    <w:name w:val="Body Text"/>
    <w:basedOn w:val="Normal"/>
    <w:link w:val="TextoindependienteCar"/>
    <w:uiPriority w:val="1"/>
    <w:qFormat/>
    <w:rsid w:val="009A5AE1"/>
    <w:pPr>
      <w:widowControl w:val="0"/>
      <w:autoSpaceDE w:val="0"/>
      <w:autoSpaceDN w:val="0"/>
      <w:spacing w:after="0" w:line="240" w:lineRule="auto"/>
    </w:pPr>
    <w:rPr>
      <w:rFonts w:ascii="Arial" w:eastAsia="Arial" w:hAnsi="Arial" w:cs="Arial"/>
      <w:snapToGrid/>
      <w:sz w:val="23"/>
      <w:szCs w:val="23"/>
    </w:rPr>
  </w:style>
  <w:style w:type="character" w:customStyle="1" w:styleId="TextoindependienteCar">
    <w:name w:val="Texto independiente Car"/>
    <w:basedOn w:val="Fuentedeprrafopredeter"/>
    <w:link w:val="Textoindependiente"/>
    <w:uiPriority w:val="1"/>
    <w:rsid w:val="009A5AE1"/>
    <w:rPr>
      <w:rFonts w:ascii="Arial" w:eastAsia="Arial" w:hAnsi="Arial" w:cs="Arial"/>
      <w:sz w:val="23"/>
      <w:szCs w:val="23"/>
      <w:lang w:val="en-US" w:eastAsia="en-US"/>
    </w:rPr>
  </w:style>
  <w:style w:type="paragraph" w:styleId="HTMLconformatoprevio">
    <w:name w:val="HTML Preformatted"/>
    <w:basedOn w:val="Normal"/>
    <w:link w:val="HTMLconformatoprevioCar"/>
    <w:uiPriority w:val="99"/>
    <w:unhideWhenUsed/>
    <w:rsid w:val="009A5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EastAsia" w:hAnsi="Courier" w:cs="Courier"/>
      <w:snapToGrid/>
      <w:sz w:val="20"/>
      <w:szCs w:val="20"/>
      <w:lang w:val="es-CR" w:eastAsia="es-ES"/>
    </w:rPr>
  </w:style>
  <w:style w:type="character" w:customStyle="1" w:styleId="HTMLconformatoprevioCar">
    <w:name w:val="HTML con formato previo Car"/>
    <w:basedOn w:val="Fuentedeprrafopredeter"/>
    <w:link w:val="HTMLconformatoprevio"/>
    <w:uiPriority w:val="99"/>
    <w:rsid w:val="009A5AE1"/>
    <w:rPr>
      <w:rFonts w:ascii="Courier" w:hAnsi="Courier" w:cs="Courier"/>
      <w:sz w:val="20"/>
      <w:szCs w:val="20"/>
      <w:lang w:val="es-CR"/>
    </w:rPr>
  </w:style>
  <w:style w:type="table" w:customStyle="1" w:styleId="TableNormal1">
    <w:name w:val="Table Normal1"/>
    <w:uiPriority w:val="2"/>
    <w:semiHidden/>
    <w:unhideWhenUsed/>
    <w:qFormat/>
    <w:rsid w:val="009A5AE1"/>
    <w:pPr>
      <w:widowControl w:val="0"/>
      <w:autoSpaceDE w:val="0"/>
      <w:autoSpaceDN w:val="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A5AE1"/>
    <w:pPr>
      <w:widowControl w:val="0"/>
      <w:autoSpaceDE w:val="0"/>
      <w:autoSpaceDN w:val="0"/>
      <w:spacing w:after="0" w:line="240" w:lineRule="auto"/>
      <w:ind w:left="549" w:hanging="351"/>
    </w:pPr>
    <w:rPr>
      <w:rFonts w:ascii="Arial" w:eastAsia="Arial" w:hAnsi="Arial" w:cs="Arial"/>
      <w:snapToGrid/>
    </w:rPr>
  </w:style>
  <w:style w:type="paragraph" w:styleId="Piedepgina">
    <w:name w:val="footer"/>
    <w:basedOn w:val="Normal"/>
    <w:link w:val="PiedepginaCar"/>
    <w:uiPriority w:val="99"/>
    <w:unhideWhenUsed/>
    <w:rsid w:val="0080498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0498C"/>
    <w:rPr>
      <w:rFonts w:ascii="Calibri" w:eastAsia="Times New Roman" w:hAnsi="Calibri" w:cs="Times New Roman"/>
      <w:snapToGrid w:val="0"/>
      <w:sz w:val="22"/>
      <w:szCs w:val="22"/>
      <w:lang w:val="en-US" w:eastAsia="en-US"/>
    </w:rPr>
  </w:style>
  <w:style w:type="character" w:styleId="Nmerodepgina">
    <w:name w:val="page number"/>
    <w:basedOn w:val="Fuentedeprrafopredeter"/>
    <w:uiPriority w:val="99"/>
    <w:semiHidden/>
    <w:unhideWhenUsed/>
    <w:rsid w:val="0080498C"/>
  </w:style>
  <w:style w:type="paragraph" w:styleId="Encabezado">
    <w:name w:val="header"/>
    <w:basedOn w:val="Normal"/>
    <w:link w:val="EncabezadoCar"/>
    <w:uiPriority w:val="99"/>
    <w:unhideWhenUsed/>
    <w:rsid w:val="0078693A"/>
    <w:pPr>
      <w:tabs>
        <w:tab w:val="center" w:pos="4419"/>
        <w:tab w:val="right" w:pos="8838"/>
      </w:tabs>
      <w:spacing w:after="0" w:line="240" w:lineRule="auto"/>
    </w:pPr>
    <w:rPr>
      <w:rFonts w:asciiTheme="minorHAnsi" w:eastAsiaTheme="minorHAnsi" w:hAnsiTheme="minorHAnsi" w:cstheme="minorBidi"/>
      <w:snapToGrid/>
      <w:lang w:val="es-CR"/>
    </w:rPr>
  </w:style>
  <w:style w:type="character" w:customStyle="1" w:styleId="EncabezadoCar">
    <w:name w:val="Encabezado Car"/>
    <w:basedOn w:val="Fuentedeprrafopredeter"/>
    <w:link w:val="Encabezado"/>
    <w:uiPriority w:val="99"/>
    <w:rsid w:val="0078693A"/>
    <w:rPr>
      <w:rFonts w:eastAsiaTheme="minorHAnsi"/>
      <w:sz w:val="22"/>
      <w:szCs w:val="22"/>
      <w:lang w:val="es-CR" w:eastAsia="en-US"/>
    </w:rPr>
  </w:style>
  <w:style w:type="paragraph" w:styleId="TDC1">
    <w:name w:val="toc 1"/>
    <w:basedOn w:val="Normal"/>
    <w:next w:val="Normal"/>
    <w:autoRedefine/>
    <w:uiPriority w:val="39"/>
    <w:unhideWhenUsed/>
    <w:rsid w:val="00D75109"/>
    <w:pPr>
      <w:tabs>
        <w:tab w:val="right" w:leader="dot" w:pos="8828"/>
      </w:tabs>
    </w:pPr>
  </w:style>
  <w:style w:type="paragraph" w:styleId="TDC2">
    <w:name w:val="toc 2"/>
    <w:basedOn w:val="Normal"/>
    <w:next w:val="Normal"/>
    <w:autoRedefine/>
    <w:uiPriority w:val="39"/>
    <w:unhideWhenUsed/>
    <w:rsid w:val="005B14D9"/>
    <w:pPr>
      <w:ind w:left="220"/>
    </w:pPr>
  </w:style>
  <w:style w:type="paragraph" w:styleId="TDC3">
    <w:name w:val="toc 3"/>
    <w:basedOn w:val="Normal"/>
    <w:next w:val="Normal"/>
    <w:autoRedefine/>
    <w:uiPriority w:val="39"/>
    <w:unhideWhenUsed/>
    <w:rsid w:val="005B14D9"/>
    <w:pPr>
      <w:ind w:left="440"/>
    </w:pPr>
  </w:style>
  <w:style w:type="paragraph" w:styleId="TDC4">
    <w:name w:val="toc 4"/>
    <w:basedOn w:val="Normal"/>
    <w:next w:val="Normal"/>
    <w:autoRedefine/>
    <w:uiPriority w:val="39"/>
    <w:unhideWhenUsed/>
    <w:rsid w:val="005B14D9"/>
    <w:pPr>
      <w:ind w:left="660"/>
    </w:pPr>
  </w:style>
  <w:style w:type="paragraph" w:styleId="TDC5">
    <w:name w:val="toc 5"/>
    <w:basedOn w:val="Normal"/>
    <w:next w:val="Normal"/>
    <w:autoRedefine/>
    <w:uiPriority w:val="39"/>
    <w:unhideWhenUsed/>
    <w:rsid w:val="005B14D9"/>
    <w:pPr>
      <w:ind w:left="880"/>
    </w:pPr>
  </w:style>
  <w:style w:type="paragraph" w:styleId="TDC6">
    <w:name w:val="toc 6"/>
    <w:basedOn w:val="Normal"/>
    <w:next w:val="Normal"/>
    <w:autoRedefine/>
    <w:uiPriority w:val="39"/>
    <w:unhideWhenUsed/>
    <w:rsid w:val="005B14D9"/>
    <w:pPr>
      <w:ind w:left="1100"/>
    </w:pPr>
  </w:style>
  <w:style w:type="paragraph" w:styleId="TDC7">
    <w:name w:val="toc 7"/>
    <w:basedOn w:val="Normal"/>
    <w:next w:val="Normal"/>
    <w:autoRedefine/>
    <w:uiPriority w:val="39"/>
    <w:unhideWhenUsed/>
    <w:rsid w:val="005B14D9"/>
    <w:pPr>
      <w:ind w:left="1320"/>
    </w:pPr>
  </w:style>
  <w:style w:type="paragraph" w:styleId="TDC8">
    <w:name w:val="toc 8"/>
    <w:basedOn w:val="Normal"/>
    <w:next w:val="Normal"/>
    <w:autoRedefine/>
    <w:uiPriority w:val="39"/>
    <w:unhideWhenUsed/>
    <w:rsid w:val="005B14D9"/>
    <w:pPr>
      <w:ind w:left="1540"/>
    </w:pPr>
  </w:style>
  <w:style w:type="paragraph" w:styleId="TDC9">
    <w:name w:val="toc 9"/>
    <w:basedOn w:val="Normal"/>
    <w:next w:val="Normal"/>
    <w:autoRedefine/>
    <w:uiPriority w:val="39"/>
    <w:unhideWhenUsed/>
    <w:rsid w:val="005B14D9"/>
    <w:pPr>
      <w:ind w:left="1760"/>
    </w:pPr>
  </w:style>
  <w:style w:type="character" w:customStyle="1" w:styleId="Ttulo2Car">
    <w:name w:val="Título 2 Car"/>
    <w:basedOn w:val="Fuentedeprrafopredeter"/>
    <w:link w:val="Ttulo2"/>
    <w:uiPriority w:val="1"/>
    <w:rsid w:val="00347B75"/>
    <w:rPr>
      <w:rFonts w:asciiTheme="majorHAnsi" w:eastAsiaTheme="majorEastAsia" w:hAnsiTheme="majorHAnsi" w:cstheme="majorBidi"/>
      <w:b/>
      <w:bCs/>
      <w:snapToGrid w:val="0"/>
      <w:color w:val="4F81BD" w:themeColor="accent1"/>
      <w:sz w:val="26"/>
      <w:szCs w:val="26"/>
      <w:lang w:val="en-US" w:eastAsia="en-US"/>
    </w:rPr>
  </w:style>
  <w:style w:type="paragraph" w:styleId="Prrafodelista">
    <w:name w:val="List Paragraph"/>
    <w:aliases w:val="Bullets,Cuadros,figuras y gráficos"/>
    <w:basedOn w:val="Normal"/>
    <w:link w:val="PrrafodelistaCar"/>
    <w:uiPriority w:val="34"/>
    <w:qFormat/>
    <w:rsid w:val="00945DD6"/>
    <w:pPr>
      <w:ind w:left="720"/>
      <w:contextualSpacing/>
    </w:pPr>
  </w:style>
  <w:style w:type="character" w:customStyle="1" w:styleId="PrrafodelistaCar">
    <w:name w:val="Párrafo de lista Car"/>
    <w:aliases w:val="Bullets Car,Cuadros Car,figuras y gráficos Car"/>
    <w:basedOn w:val="Fuentedeprrafopredeter"/>
    <w:link w:val="Prrafodelista"/>
    <w:uiPriority w:val="34"/>
    <w:rsid w:val="00247F6F"/>
    <w:rPr>
      <w:rFonts w:ascii="Calibri" w:eastAsia="Times New Roman" w:hAnsi="Calibri" w:cs="Times New Roman"/>
      <w:snapToGrid w:val="0"/>
      <w:sz w:val="22"/>
      <w:szCs w:val="22"/>
      <w:lang w:val="en-US" w:eastAsia="en-US"/>
    </w:rPr>
  </w:style>
  <w:style w:type="paragraph" w:customStyle="1" w:styleId="Default">
    <w:name w:val="Default"/>
    <w:rsid w:val="00564834"/>
    <w:pPr>
      <w:autoSpaceDE w:val="0"/>
      <w:autoSpaceDN w:val="0"/>
      <w:adjustRightInd w:val="0"/>
    </w:pPr>
    <w:rPr>
      <w:rFonts w:ascii="Times New Roman" w:eastAsiaTheme="minorHAnsi" w:hAnsi="Times New Roman" w:cs="Times New Roman"/>
      <w:color w:val="000000"/>
      <w:lang w:val="es-CR" w:eastAsia="en-US"/>
    </w:rPr>
  </w:style>
  <w:style w:type="table" w:styleId="Tablaconcuadrcula">
    <w:name w:val="Table Grid"/>
    <w:basedOn w:val="Tablanormal"/>
    <w:uiPriority w:val="59"/>
    <w:rsid w:val="00013826"/>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mentarioCar">
    <w:name w:val="Texto comentario Car"/>
    <w:basedOn w:val="Fuentedeprrafopredeter"/>
    <w:link w:val="Textocomentario"/>
    <w:rsid w:val="003B5E9A"/>
    <w:rPr>
      <w:sz w:val="20"/>
      <w:szCs w:val="20"/>
    </w:rPr>
  </w:style>
  <w:style w:type="paragraph" w:styleId="Textocomentario">
    <w:name w:val="annotation text"/>
    <w:basedOn w:val="Normal"/>
    <w:link w:val="TextocomentarioCar"/>
    <w:unhideWhenUsed/>
    <w:rsid w:val="003B5E9A"/>
    <w:pPr>
      <w:spacing w:after="160" w:line="240" w:lineRule="auto"/>
    </w:pPr>
    <w:rPr>
      <w:rFonts w:asciiTheme="minorHAnsi" w:eastAsiaTheme="minorEastAsia" w:hAnsiTheme="minorHAnsi" w:cstheme="minorBidi"/>
      <w:snapToGrid/>
      <w:sz w:val="20"/>
      <w:szCs w:val="20"/>
      <w:lang w:val="es-ES_tradnl" w:eastAsia="es-ES"/>
    </w:rPr>
  </w:style>
  <w:style w:type="character" w:customStyle="1" w:styleId="TextocomentarioCar1">
    <w:name w:val="Texto comentario Car1"/>
    <w:basedOn w:val="Fuentedeprrafopredeter"/>
    <w:uiPriority w:val="99"/>
    <w:semiHidden/>
    <w:rsid w:val="003B5E9A"/>
    <w:rPr>
      <w:rFonts w:ascii="Calibri" w:eastAsia="Times New Roman" w:hAnsi="Calibri" w:cs="Times New Roman"/>
      <w:snapToGrid w:val="0"/>
      <w:lang w:val="en-US" w:eastAsia="en-US"/>
    </w:rPr>
  </w:style>
  <w:style w:type="character" w:customStyle="1" w:styleId="Ttulo3Car">
    <w:name w:val="Título 3 Car"/>
    <w:basedOn w:val="Fuentedeprrafopredeter"/>
    <w:link w:val="Ttulo3"/>
    <w:uiPriority w:val="9"/>
    <w:rsid w:val="00E50FD8"/>
    <w:rPr>
      <w:rFonts w:asciiTheme="majorHAnsi" w:eastAsiaTheme="majorEastAsia" w:hAnsiTheme="majorHAnsi" w:cstheme="majorBidi"/>
      <w:b/>
      <w:bCs/>
      <w:snapToGrid w:val="0"/>
      <w:color w:val="4F81BD" w:themeColor="accent1"/>
      <w:sz w:val="22"/>
      <w:szCs w:val="22"/>
      <w:lang w:val="en-US" w:eastAsia="en-US"/>
    </w:rPr>
  </w:style>
  <w:style w:type="paragraph" w:styleId="NormalWeb">
    <w:name w:val="Normal (Web)"/>
    <w:basedOn w:val="Normal"/>
    <w:uiPriority w:val="99"/>
    <w:semiHidden/>
    <w:unhideWhenUsed/>
    <w:rsid w:val="00E2159A"/>
    <w:pPr>
      <w:spacing w:before="100" w:beforeAutospacing="1" w:after="100" w:afterAutospacing="1" w:line="240" w:lineRule="auto"/>
    </w:pPr>
    <w:rPr>
      <w:rFonts w:ascii="Times" w:eastAsiaTheme="minorEastAsia" w:hAnsi="Times"/>
      <w:snapToGrid/>
      <w:sz w:val="20"/>
      <w:szCs w:val="20"/>
      <w:lang w:val="es-CR" w:eastAsia="es-ES"/>
    </w:rPr>
  </w:style>
  <w:style w:type="character" w:customStyle="1" w:styleId="apple-converted-space">
    <w:name w:val="apple-converted-space"/>
    <w:basedOn w:val="Fuentedeprrafopredeter"/>
    <w:rsid w:val="005F6E78"/>
  </w:style>
  <w:style w:type="paragraph" w:styleId="Descripcin">
    <w:name w:val="caption"/>
    <w:basedOn w:val="Normal"/>
    <w:next w:val="Normal"/>
    <w:uiPriority w:val="35"/>
    <w:unhideWhenUsed/>
    <w:qFormat/>
    <w:rsid w:val="00BF2B54"/>
    <w:pPr>
      <w:spacing w:line="240" w:lineRule="auto"/>
    </w:pPr>
    <w:rPr>
      <w:rFonts w:asciiTheme="minorHAnsi" w:eastAsiaTheme="minorHAnsi" w:hAnsiTheme="minorHAnsi" w:cstheme="minorBidi"/>
      <w:b/>
      <w:bCs/>
      <w:snapToGrid/>
      <w:color w:val="4F81BD" w:themeColor="accent1"/>
      <w:sz w:val="18"/>
      <w:szCs w:val="18"/>
      <w:lang w:bidi="en-US"/>
    </w:rPr>
  </w:style>
  <w:style w:type="character" w:styleId="Hipervnculo">
    <w:name w:val="Hyperlink"/>
    <w:uiPriority w:val="99"/>
    <w:rsid w:val="00242612"/>
    <w:rPr>
      <w:color w:val="0000FF"/>
      <w:u w:val="single"/>
    </w:rPr>
  </w:style>
  <w:style w:type="table" w:customStyle="1" w:styleId="TableGrid1">
    <w:name w:val="Table Grid1"/>
    <w:basedOn w:val="Tablanormal"/>
    <w:next w:val="Tablaconcuadrcula"/>
    <w:uiPriority w:val="39"/>
    <w:rsid w:val="00662BC0"/>
    <w:rPr>
      <w:rFonts w:eastAsiaTheme="minorHAnsi"/>
      <w:sz w:val="22"/>
      <w:szCs w:val="22"/>
      <w:lang w:val="es-G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191C76"/>
    <w:rPr>
      <w:rFonts w:asciiTheme="majorHAnsi" w:eastAsiaTheme="majorEastAsia" w:hAnsiTheme="majorHAnsi" w:cstheme="majorBidi"/>
      <w:b/>
      <w:bCs/>
      <w:i/>
      <w:iCs/>
      <w:snapToGrid w:val="0"/>
      <w:color w:val="4F81BD" w:themeColor="accent1"/>
      <w:sz w:val="22"/>
      <w:szCs w:val="22"/>
      <w:lang w:val="en-US" w:eastAsia="en-US"/>
    </w:rPr>
  </w:style>
  <w:style w:type="paragraph" w:styleId="Sinespaciado">
    <w:name w:val="No Spacing"/>
    <w:link w:val="SinespaciadoCar"/>
    <w:uiPriority w:val="1"/>
    <w:qFormat/>
    <w:rsid w:val="00673A2F"/>
    <w:rPr>
      <w:rFonts w:eastAsiaTheme="minorHAnsi"/>
      <w:sz w:val="22"/>
      <w:szCs w:val="22"/>
      <w:lang w:val="es-ES" w:eastAsia="en-US"/>
    </w:rPr>
  </w:style>
  <w:style w:type="character" w:customStyle="1" w:styleId="SinespaciadoCar">
    <w:name w:val="Sin espaciado Car"/>
    <w:basedOn w:val="Fuentedeprrafopredeter"/>
    <w:link w:val="Sinespaciado"/>
    <w:uiPriority w:val="1"/>
    <w:rsid w:val="00673A2F"/>
    <w:rPr>
      <w:rFonts w:eastAsiaTheme="minorHAnsi"/>
      <w:sz w:val="22"/>
      <w:szCs w:val="22"/>
      <w:lang w:val="es-ES" w:eastAsia="en-US"/>
    </w:rPr>
  </w:style>
  <w:style w:type="character" w:styleId="nfasis">
    <w:name w:val="Emphasis"/>
    <w:basedOn w:val="Fuentedeprrafopredeter"/>
    <w:uiPriority w:val="20"/>
    <w:qFormat/>
    <w:rsid w:val="004C3110"/>
    <w:rPr>
      <w:i/>
      <w:iCs/>
    </w:rPr>
  </w:style>
  <w:style w:type="paragraph" w:customStyle="1" w:styleId="Heading51">
    <w:name w:val="Heading 51"/>
    <w:basedOn w:val="Normal"/>
    <w:next w:val="Normal"/>
    <w:uiPriority w:val="9"/>
    <w:qFormat/>
    <w:rsid w:val="00303CBD"/>
    <w:pPr>
      <w:pBdr>
        <w:bottom w:val="single" w:sz="6" w:space="1" w:color="4F81BD"/>
      </w:pBdr>
      <w:spacing w:before="300" w:after="0"/>
      <w:outlineLvl w:val="4"/>
    </w:pPr>
    <w:rPr>
      <w:b/>
      <w:caps/>
      <w:spacing w:val="10"/>
    </w:rPr>
  </w:style>
  <w:style w:type="table" w:customStyle="1" w:styleId="Tablaconcuadrcula1">
    <w:name w:val="Tabla con cuadrícula1"/>
    <w:basedOn w:val="Tablanormal"/>
    <w:next w:val="Tablaconcuadrcula"/>
    <w:uiPriority w:val="39"/>
    <w:rsid w:val="002543F1"/>
    <w:rPr>
      <w:rFonts w:eastAsiaTheme="minorHAns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rsid w:val="00B14107"/>
    <w:rPr>
      <w:rFonts w:asciiTheme="majorHAnsi" w:eastAsiaTheme="majorEastAsia" w:hAnsiTheme="majorHAnsi" w:cstheme="majorBidi"/>
      <w:color w:val="365F91" w:themeColor="accent1" w:themeShade="BF"/>
      <w:sz w:val="22"/>
      <w:szCs w:val="22"/>
      <w:lang w:val="es-CR" w:eastAsia="en-US"/>
    </w:rPr>
  </w:style>
  <w:style w:type="character" w:customStyle="1" w:styleId="Ttulo6Car">
    <w:name w:val="Título 6 Car"/>
    <w:basedOn w:val="Fuentedeprrafopredeter"/>
    <w:link w:val="Ttulo6"/>
    <w:uiPriority w:val="9"/>
    <w:rsid w:val="00B14107"/>
    <w:rPr>
      <w:rFonts w:asciiTheme="majorHAnsi" w:eastAsiaTheme="majorEastAsia" w:hAnsiTheme="majorHAnsi" w:cstheme="majorBidi"/>
      <w:color w:val="243F60" w:themeColor="accent1" w:themeShade="7F"/>
      <w:sz w:val="22"/>
      <w:szCs w:val="22"/>
      <w:lang w:val="es-CR" w:eastAsia="en-US"/>
    </w:rPr>
  </w:style>
  <w:style w:type="character" w:customStyle="1" w:styleId="Ttulo7Car">
    <w:name w:val="Título 7 Car"/>
    <w:basedOn w:val="Fuentedeprrafopredeter"/>
    <w:link w:val="Ttulo7"/>
    <w:uiPriority w:val="9"/>
    <w:rsid w:val="00B14107"/>
    <w:rPr>
      <w:rFonts w:asciiTheme="majorHAnsi" w:eastAsiaTheme="majorEastAsia" w:hAnsiTheme="majorHAnsi" w:cstheme="majorBidi"/>
      <w:i/>
      <w:iCs/>
      <w:color w:val="243F60" w:themeColor="accent1" w:themeShade="7F"/>
      <w:sz w:val="22"/>
      <w:szCs w:val="22"/>
      <w:lang w:val="es-CR" w:eastAsia="en-US"/>
    </w:rPr>
  </w:style>
  <w:style w:type="character" w:customStyle="1" w:styleId="Ttulo8Car">
    <w:name w:val="Título 8 Car"/>
    <w:basedOn w:val="Fuentedeprrafopredeter"/>
    <w:link w:val="Ttulo8"/>
    <w:uiPriority w:val="9"/>
    <w:rsid w:val="00B14107"/>
    <w:rPr>
      <w:rFonts w:asciiTheme="majorHAnsi" w:eastAsiaTheme="majorEastAsia" w:hAnsiTheme="majorHAnsi" w:cstheme="majorBidi"/>
      <w:color w:val="272727" w:themeColor="text1" w:themeTint="D8"/>
      <w:sz w:val="21"/>
      <w:szCs w:val="21"/>
      <w:lang w:val="es-CR" w:eastAsia="en-US"/>
    </w:rPr>
  </w:style>
  <w:style w:type="character" w:customStyle="1" w:styleId="Ttulo9Car">
    <w:name w:val="Título 9 Car"/>
    <w:basedOn w:val="Fuentedeprrafopredeter"/>
    <w:link w:val="Ttulo9"/>
    <w:uiPriority w:val="9"/>
    <w:rsid w:val="00B14107"/>
    <w:rPr>
      <w:rFonts w:asciiTheme="majorHAnsi" w:eastAsiaTheme="majorEastAsia" w:hAnsiTheme="majorHAnsi" w:cstheme="majorBidi"/>
      <w:i/>
      <w:iCs/>
      <w:color w:val="272727" w:themeColor="text1" w:themeTint="D8"/>
      <w:sz w:val="21"/>
      <w:szCs w:val="21"/>
      <w:lang w:val="es-CR" w:eastAsia="en-US"/>
    </w:rPr>
  </w:style>
  <w:style w:type="paragraph" w:styleId="Textodeglobo">
    <w:name w:val="Balloon Text"/>
    <w:aliases w:val="Balloon Text Char1"/>
    <w:basedOn w:val="Normal"/>
    <w:link w:val="TextodegloboCar"/>
    <w:uiPriority w:val="99"/>
    <w:semiHidden/>
    <w:unhideWhenUsed/>
    <w:rsid w:val="00B14107"/>
    <w:pPr>
      <w:widowControl w:val="0"/>
      <w:spacing w:after="0" w:line="240" w:lineRule="auto"/>
    </w:pPr>
    <w:rPr>
      <w:rFonts w:ascii="Segoe UI" w:eastAsiaTheme="minorHAnsi" w:hAnsi="Segoe UI" w:cs="Segoe UI"/>
      <w:snapToGrid/>
      <w:sz w:val="18"/>
      <w:szCs w:val="18"/>
    </w:rPr>
  </w:style>
  <w:style w:type="character" w:customStyle="1" w:styleId="TextodegloboCar">
    <w:name w:val="Texto de globo Car"/>
    <w:aliases w:val="Balloon Text Char1 Car"/>
    <w:basedOn w:val="Fuentedeprrafopredeter"/>
    <w:link w:val="Textodeglobo"/>
    <w:uiPriority w:val="99"/>
    <w:semiHidden/>
    <w:rsid w:val="00B14107"/>
    <w:rPr>
      <w:rFonts w:ascii="Segoe UI" w:eastAsiaTheme="minorHAnsi" w:hAnsi="Segoe UI" w:cs="Segoe UI"/>
      <w:sz w:val="18"/>
      <w:szCs w:val="18"/>
      <w:lang w:val="en-US" w:eastAsia="en-US"/>
    </w:rPr>
  </w:style>
  <w:style w:type="table" w:customStyle="1" w:styleId="Tablanormal21">
    <w:name w:val="Tabla normal 21"/>
    <w:basedOn w:val="Tablanormal"/>
    <w:uiPriority w:val="42"/>
    <w:rsid w:val="00B14107"/>
    <w:rPr>
      <w:rFonts w:eastAsiaTheme="minorHAnsi"/>
      <w:sz w:val="22"/>
      <w:szCs w:val="22"/>
      <w:lang w:val="es-GT"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suntodelcomentarioCar">
    <w:name w:val="Asunto del comentario Car"/>
    <w:basedOn w:val="TextocomentarioCar"/>
    <w:link w:val="Asuntodelcomentario"/>
    <w:uiPriority w:val="99"/>
    <w:semiHidden/>
    <w:rsid w:val="00B14107"/>
    <w:rPr>
      <w:b/>
      <w:bCs/>
      <w:sz w:val="20"/>
      <w:szCs w:val="20"/>
    </w:rPr>
  </w:style>
  <w:style w:type="paragraph" w:styleId="Asuntodelcomentario">
    <w:name w:val="annotation subject"/>
    <w:basedOn w:val="Textocomentario"/>
    <w:next w:val="Textocomentario"/>
    <w:link w:val="AsuntodelcomentarioCar"/>
    <w:uiPriority w:val="99"/>
    <w:semiHidden/>
    <w:unhideWhenUsed/>
    <w:rsid w:val="00B14107"/>
    <w:rPr>
      <w:b/>
      <w:bCs/>
    </w:rPr>
  </w:style>
  <w:style w:type="character" w:customStyle="1" w:styleId="AsuntodelcomentarioCar1">
    <w:name w:val="Asunto del comentario Car1"/>
    <w:basedOn w:val="TextocomentarioCar"/>
    <w:uiPriority w:val="99"/>
    <w:semiHidden/>
    <w:rsid w:val="00B14107"/>
    <w:rPr>
      <w:rFonts w:ascii="Calibri" w:eastAsia="Times New Roman" w:hAnsi="Calibri" w:cs="Times New Roman"/>
      <w:b/>
      <w:bCs/>
      <w:snapToGrid w:val="0"/>
      <w:sz w:val="20"/>
      <w:szCs w:val="20"/>
      <w:lang w:val="en-US" w:eastAsia="en-US"/>
    </w:rPr>
  </w:style>
  <w:style w:type="paragraph" w:customStyle="1" w:styleId="m5982735803920992344msolistparagraph">
    <w:name w:val="m_5982735803920992344msolistparagraph"/>
    <w:basedOn w:val="Normal"/>
    <w:rsid w:val="00B14107"/>
    <w:pPr>
      <w:spacing w:before="100" w:beforeAutospacing="1" w:after="100" w:afterAutospacing="1" w:line="240" w:lineRule="auto"/>
    </w:pPr>
    <w:rPr>
      <w:rFonts w:ascii="Times New Roman" w:hAnsi="Times New Roman"/>
      <w:snapToGrid/>
      <w:sz w:val="24"/>
      <w:szCs w:val="24"/>
      <w:lang w:val="es-CR" w:eastAsia="es-CR"/>
    </w:rPr>
  </w:style>
  <w:style w:type="numbering" w:customStyle="1" w:styleId="NoList1">
    <w:name w:val="No List1"/>
    <w:next w:val="Sinlista"/>
    <w:uiPriority w:val="99"/>
    <w:semiHidden/>
    <w:unhideWhenUsed/>
    <w:rsid w:val="00B14107"/>
  </w:style>
  <w:style w:type="table" w:customStyle="1" w:styleId="PlainTable21">
    <w:name w:val="Plain Table 21"/>
    <w:basedOn w:val="Tablanormal"/>
    <w:next w:val="Tablanormal21"/>
    <w:uiPriority w:val="42"/>
    <w:rsid w:val="00B14107"/>
    <w:rPr>
      <w:rFonts w:eastAsiaTheme="minorHAnsi"/>
      <w:sz w:val="22"/>
      <w:szCs w:val="22"/>
      <w:lang w:val="es-GT"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CommentTextChar1">
    <w:name w:val="Comment Text Char1"/>
    <w:basedOn w:val="Fuentedeprrafopredeter"/>
    <w:uiPriority w:val="99"/>
    <w:semiHidden/>
    <w:rsid w:val="00B14107"/>
    <w:rPr>
      <w:sz w:val="20"/>
      <w:szCs w:val="20"/>
      <w:lang w:val="es-CR"/>
    </w:rPr>
  </w:style>
  <w:style w:type="character" w:customStyle="1" w:styleId="CommentSubjectChar1">
    <w:name w:val="Comment Subject Char1"/>
    <w:basedOn w:val="CommentTextChar1"/>
    <w:uiPriority w:val="99"/>
    <w:semiHidden/>
    <w:rsid w:val="00B14107"/>
    <w:rPr>
      <w:b/>
      <w:bCs/>
      <w:sz w:val="20"/>
      <w:szCs w:val="20"/>
      <w:lang w:val="es-CR"/>
    </w:rPr>
  </w:style>
  <w:style w:type="character" w:styleId="Refdecomentario">
    <w:name w:val="annotation reference"/>
    <w:basedOn w:val="Fuentedeprrafopredeter"/>
    <w:uiPriority w:val="99"/>
    <w:semiHidden/>
    <w:unhideWhenUsed/>
    <w:rsid w:val="00B14107"/>
    <w:rPr>
      <w:sz w:val="16"/>
      <w:szCs w:val="16"/>
    </w:rPr>
  </w:style>
  <w:style w:type="paragraph" w:customStyle="1" w:styleId="footnotedescription">
    <w:name w:val="footnote description"/>
    <w:next w:val="Normal"/>
    <w:link w:val="footnotedescriptionChar"/>
    <w:hidden/>
    <w:rsid w:val="00B14107"/>
    <w:pPr>
      <w:spacing w:line="259" w:lineRule="auto"/>
    </w:pPr>
    <w:rPr>
      <w:rFonts w:ascii="Calibri" w:eastAsia="Calibri" w:hAnsi="Calibri" w:cs="Calibri"/>
      <w:color w:val="000000"/>
      <w:sz w:val="16"/>
      <w:szCs w:val="22"/>
      <w:lang w:val="es-GT" w:eastAsia="es-GT"/>
    </w:rPr>
  </w:style>
  <w:style w:type="character" w:customStyle="1" w:styleId="footnotedescriptionChar">
    <w:name w:val="footnote description Char"/>
    <w:link w:val="footnotedescription"/>
    <w:rsid w:val="00B14107"/>
    <w:rPr>
      <w:rFonts w:ascii="Calibri" w:eastAsia="Calibri" w:hAnsi="Calibri" w:cs="Calibri"/>
      <w:color w:val="000000"/>
      <w:sz w:val="16"/>
      <w:szCs w:val="22"/>
      <w:lang w:val="es-GT" w:eastAsia="es-GT"/>
    </w:rPr>
  </w:style>
  <w:style w:type="character" w:customStyle="1" w:styleId="footnotemark">
    <w:name w:val="footnote mark"/>
    <w:hidden/>
    <w:rsid w:val="00B14107"/>
    <w:rPr>
      <w:rFonts w:ascii="Calibri" w:eastAsia="Calibri" w:hAnsi="Calibri" w:cs="Calibri"/>
      <w:color w:val="000000"/>
      <w:sz w:val="16"/>
      <w:vertAlign w:val="superscript"/>
    </w:rPr>
  </w:style>
  <w:style w:type="table" w:customStyle="1" w:styleId="TableGrid">
    <w:name w:val="TableGrid"/>
    <w:rsid w:val="00B14107"/>
    <w:rPr>
      <w:sz w:val="22"/>
      <w:szCs w:val="22"/>
      <w:lang w:val="es-GT" w:eastAsia="es-GT"/>
    </w:rPr>
    <w:tblPr>
      <w:tblCellMar>
        <w:top w:w="0" w:type="dxa"/>
        <w:left w:w="0" w:type="dxa"/>
        <w:bottom w:w="0" w:type="dxa"/>
        <w:right w:w="0" w:type="dxa"/>
      </w:tblCellMar>
    </w:tblPr>
  </w:style>
  <w:style w:type="table" w:customStyle="1" w:styleId="TableGrid2">
    <w:name w:val="Table Grid2"/>
    <w:basedOn w:val="Tablanormal"/>
    <w:next w:val="Tablaconcuadrcula"/>
    <w:uiPriority w:val="39"/>
    <w:rsid w:val="00B14107"/>
    <w:rPr>
      <w:rFonts w:eastAsiaTheme="minorHAnsi"/>
      <w:sz w:val="22"/>
      <w:szCs w:val="22"/>
      <w:lang w:val="es-G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Sinlista"/>
    <w:uiPriority w:val="99"/>
    <w:semiHidden/>
    <w:unhideWhenUsed/>
    <w:rsid w:val="00B14107"/>
  </w:style>
  <w:style w:type="table" w:customStyle="1" w:styleId="TableGrid3">
    <w:name w:val="Table Grid3"/>
    <w:basedOn w:val="Tablanormal"/>
    <w:next w:val="Tablaconcuadrcula"/>
    <w:uiPriority w:val="39"/>
    <w:rsid w:val="00B14107"/>
    <w:rPr>
      <w:rFonts w:eastAsiaTheme="minorHAnsi"/>
      <w:sz w:val="22"/>
      <w:szCs w:val="22"/>
      <w:lang w:val="es-G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14107"/>
    <w:rPr>
      <w:rFonts w:eastAsiaTheme="minorHAnsi"/>
      <w:sz w:val="22"/>
      <w:szCs w:val="22"/>
      <w:lang w:val="es-GT" w:eastAsia="en-US"/>
    </w:rPr>
  </w:style>
  <w:style w:type="character" w:styleId="Hipervnculovisitado">
    <w:name w:val="FollowedHyperlink"/>
    <w:basedOn w:val="Fuentedeprrafopredeter"/>
    <w:uiPriority w:val="99"/>
    <w:semiHidden/>
    <w:unhideWhenUsed/>
    <w:rsid w:val="00B14107"/>
    <w:rPr>
      <w:color w:val="800080" w:themeColor="followedHyperlink"/>
      <w:u w:val="single"/>
    </w:rPr>
  </w:style>
  <w:style w:type="numbering" w:customStyle="1" w:styleId="NoList3">
    <w:name w:val="No List3"/>
    <w:next w:val="Sinlista"/>
    <w:uiPriority w:val="99"/>
    <w:semiHidden/>
    <w:unhideWhenUsed/>
    <w:rsid w:val="00B14107"/>
  </w:style>
  <w:style w:type="table" w:customStyle="1" w:styleId="TableGrid4">
    <w:name w:val="Table Grid4"/>
    <w:basedOn w:val="Tablanormal"/>
    <w:next w:val="Tablaconcuadrcula"/>
    <w:uiPriority w:val="39"/>
    <w:rsid w:val="00B14107"/>
    <w:rPr>
      <w:rFonts w:eastAsiaTheme="minorHAns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B14107"/>
    <w:rPr>
      <w:b/>
      <w:bCs/>
    </w:rPr>
  </w:style>
  <w:style w:type="paragraph" w:customStyle="1" w:styleId="ParaCharChar">
    <w:name w:val="Para Char Char"/>
    <w:basedOn w:val="Normal"/>
    <w:link w:val="ParaCharCharChar"/>
    <w:autoRedefine/>
    <w:rsid w:val="00B1410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line="240" w:lineRule="auto"/>
      <w:ind w:right="-7"/>
    </w:pPr>
    <w:rPr>
      <w:rFonts w:ascii="Arial" w:eastAsia="Arial Unicode MS" w:hAnsi="Arial"/>
      <w:snapToGrid/>
      <w:sz w:val="20"/>
      <w:szCs w:val="20"/>
      <w:lang w:val="es-CR" w:eastAsia="es-ES"/>
    </w:rPr>
  </w:style>
  <w:style w:type="character" w:customStyle="1" w:styleId="ParaCharCharChar">
    <w:name w:val="Para Char Char Char"/>
    <w:link w:val="ParaCharChar"/>
    <w:locked/>
    <w:rsid w:val="00B14107"/>
    <w:rPr>
      <w:rFonts w:ascii="Arial" w:eastAsia="Arial Unicode MS" w:hAnsi="Arial" w:cs="Times New Roman"/>
      <w:sz w:val="20"/>
      <w:szCs w:val="20"/>
      <w:lang w:val="es-CR"/>
    </w:rPr>
  </w:style>
  <w:style w:type="table" w:customStyle="1" w:styleId="Tabladecuadrcula4-nfasis11">
    <w:name w:val="Tabla de cuadrícula 4 - Énfasis 11"/>
    <w:basedOn w:val="Tablanormal"/>
    <w:uiPriority w:val="49"/>
    <w:rsid w:val="00B14107"/>
    <w:rPr>
      <w:rFonts w:eastAsiaTheme="minorHAnsi"/>
      <w:sz w:val="22"/>
      <w:szCs w:val="22"/>
      <w:lang w:val="es-GT"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4-nfasis51">
    <w:name w:val="Tabla de cuadrícula 4 - Énfasis 51"/>
    <w:basedOn w:val="Tablanormal"/>
    <w:uiPriority w:val="49"/>
    <w:rsid w:val="00B14107"/>
    <w:rPr>
      <w:rFonts w:eastAsiaTheme="minorHAnsi"/>
      <w:sz w:val="22"/>
      <w:szCs w:val="22"/>
      <w:lang w:val="es-GT"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lista3-nfasis11">
    <w:name w:val="Tabla de lista 3 - Énfasis 11"/>
    <w:basedOn w:val="Tablanormal"/>
    <w:uiPriority w:val="48"/>
    <w:rsid w:val="00B14107"/>
    <w:rPr>
      <w:rFonts w:eastAsiaTheme="minorHAnsi"/>
      <w:sz w:val="22"/>
      <w:szCs w:val="22"/>
      <w:lang w:val="es-GT"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Heading11">
    <w:name w:val="Heading 11"/>
    <w:basedOn w:val="Normal"/>
    <w:next w:val="Normal"/>
    <w:uiPriority w:val="9"/>
    <w:qFormat/>
    <w:rsid w:val="00B14107"/>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qFormat/>
    <w:rsid w:val="00B14107"/>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caps/>
      <w:spacing w:val="15"/>
    </w:rPr>
  </w:style>
  <w:style w:type="paragraph" w:customStyle="1" w:styleId="Heading31">
    <w:name w:val="Heading 31"/>
    <w:basedOn w:val="Heading51"/>
    <w:next w:val="Normal"/>
    <w:uiPriority w:val="9"/>
    <w:qFormat/>
    <w:rsid w:val="00B14107"/>
  </w:style>
  <w:style w:type="paragraph" w:customStyle="1" w:styleId="Heading41">
    <w:name w:val="Heading 41"/>
    <w:basedOn w:val="Normal"/>
    <w:next w:val="Normal"/>
    <w:uiPriority w:val="9"/>
    <w:qFormat/>
    <w:rsid w:val="00B14107"/>
    <w:pPr>
      <w:pBdr>
        <w:top w:val="dotted" w:sz="6" w:space="2" w:color="4F81BD"/>
        <w:left w:val="dotted" w:sz="6" w:space="2" w:color="4F81BD"/>
      </w:pBdr>
      <w:spacing w:before="300" w:after="0"/>
      <w:outlineLvl w:val="3"/>
    </w:pPr>
    <w:rPr>
      <w:caps/>
      <w:color w:val="365F91"/>
      <w:spacing w:val="10"/>
    </w:rPr>
  </w:style>
  <w:style w:type="paragraph" w:customStyle="1" w:styleId="Heading61">
    <w:name w:val="Heading 61"/>
    <w:basedOn w:val="Normal"/>
    <w:next w:val="Normal"/>
    <w:uiPriority w:val="9"/>
    <w:semiHidden/>
    <w:qFormat/>
    <w:rsid w:val="00B14107"/>
    <w:pPr>
      <w:pBdr>
        <w:bottom w:val="dotted" w:sz="6" w:space="1" w:color="4F81BD"/>
      </w:pBdr>
      <w:spacing w:before="300" w:after="0"/>
      <w:outlineLvl w:val="5"/>
    </w:pPr>
    <w:rPr>
      <w:caps/>
      <w:color w:val="365F91"/>
      <w:spacing w:val="10"/>
    </w:rPr>
  </w:style>
  <w:style w:type="paragraph" w:customStyle="1" w:styleId="Heading71">
    <w:name w:val="Heading 71"/>
    <w:basedOn w:val="Normal"/>
    <w:next w:val="Normal"/>
    <w:uiPriority w:val="9"/>
    <w:semiHidden/>
    <w:qFormat/>
    <w:rsid w:val="00B14107"/>
    <w:pPr>
      <w:spacing w:before="300" w:after="0"/>
      <w:outlineLvl w:val="6"/>
    </w:pPr>
    <w:rPr>
      <w:caps/>
      <w:color w:val="365F91"/>
      <w:spacing w:val="10"/>
    </w:rPr>
  </w:style>
  <w:style w:type="paragraph" w:customStyle="1" w:styleId="Caption1">
    <w:name w:val="Caption1"/>
    <w:basedOn w:val="Normal"/>
    <w:next w:val="Normal"/>
    <w:uiPriority w:val="35"/>
    <w:semiHidden/>
    <w:qFormat/>
    <w:rsid w:val="00B14107"/>
    <w:pPr>
      <w:spacing w:before="200"/>
    </w:pPr>
    <w:rPr>
      <w:b/>
      <w:bCs/>
      <w:color w:val="365F91"/>
      <w:sz w:val="16"/>
      <w:szCs w:val="16"/>
    </w:rPr>
  </w:style>
  <w:style w:type="paragraph" w:customStyle="1" w:styleId="Title1">
    <w:name w:val="Title1"/>
    <w:basedOn w:val="Normal"/>
    <w:next w:val="Normal"/>
    <w:uiPriority w:val="10"/>
    <w:qFormat/>
    <w:rsid w:val="00B14107"/>
    <w:pPr>
      <w:spacing w:before="720"/>
    </w:pPr>
    <w:rPr>
      <w:caps/>
      <w:color w:val="4F81BD"/>
      <w:spacing w:val="10"/>
      <w:kern w:val="28"/>
      <w:sz w:val="52"/>
      <w:szCs w:val="52"/>
    </w:rPr>
  </w:style>
  <w:style w:type="character" w:customStyle="1" w:styleId="TitleChar">
    <w:name w:val="Title Char"/>
    <w:link w:val="Normalbullet0"/>
    <w:uiPriority w:val="10"/>
    <w:locked/>
    <w:rsid w:val="00B14107"/>
    <w:rPr>
      <w:caps/>
      <w:color w:val="4F81BD"/>
      <w:spacing w:val="10"/>
      <w:kern w:val="28"/>
      <w:sz w:val="52"/>
    </w:rPr>
  </w:style>
  <w:style w:type="paragraph" w:customStyle="1" w:styleId="Subtitle1">
    <w:name w:val="Subtitle1"/>
    <w:basedOn w:val="Normal"/>
    <w:next w:val="Normal"/>
    <w:uiPriority w:val="11"/>
    <w:qFormat/>
    <w:rsid w:val="00B14107"/>
    <w:pPr>
      <w:spacing w:before="200" w:after="1000" w:line="240" w:lineRule="auto"/>
    </w:pPr>
    <w:rPr>
      <w:caps/>
      <w:color w:val="595959"/>
      <w:spacing w:val="10"/>
      <w:sz w:val="24"/>
      <w:szCs w:val="24"/>
    </w:rPr>
  </w:style>
  <w:style w:type="character" w:customStyle="1" w:styleId="SubtitleChar">
    <w:name w:val="Subtitle Char"/>
    <w:uiPriority w:val="11"/>
    <w:locked/>
    <w:rsid w:val="00B14107"/>
    <w:rPr>
      <w:caps/>
      <w:color w:val="595959"/>
      <w:spacing w:val="10"/>
      <w:sz w:val="24"/>
    </w:rPr>
  </w:style>
  <w:style w:type="character" w:customStyle="1" w:styleId="Emphasis1">
    <w:name w:val="Emphasis1"/>
    <w:uiPriority w:val="20"/>
    <w:qFormat/>
    <w:rsid w:val="00B14107"/>
    <w:rPr>
      <w:caps/>
      <w:color w:val="243F60"/>
      <w:spacing w:val="5"/>
    </w:rPr>
  </w:style>
  <w:style w:type="character" w:customStyle="1" w:styleId="NoSpacingChar">
    <w:name w:val="No Spacing Char"/>
    <w:uiPriority w:val="1"/>
    <w:locked/>
    <w:rsid w:val="00B14107"/>
    <w:rPr>
      <w:rFonts w:eastAsia="Times New Roman"/>
      <w:sz w:val="20"/>
    </w:rPr>
  </w:style>
  <w:style w:type="paragraph" w:styleId="Cita">
    <w:name w:val="Quote"/>
    <w:basedOn w:val="Normal"/>
    <w:next w:val="Normal"/>
    <w:link w:val="CitaCar"/>
    <w:uiPriority w:val="29"/>
    <w:qFormat/>
    <w:rsid w:val="00B14107"/>
    <w:pPr>
      <w:spacing w:before="200"/>
    </w:pPr>
    <w:rPr>
      <w:i/>
      <w:iCs/>
      <w:sz w:val="20"/>
      <w:szCs w:val="20"/>
    </w:rPr>
  </w:style>
  <w:style w:type="character" w:customStyle="1" w:styleId="CitaCar">
    <w:name w:val="Cita Car"/>
    <w:basedOn w:val="Fuentedeprrafopredeter"/>
    <w:link w:val="Cita"/>
    <w:uiPriority w:val="29"/>
    <w:rsid w:val="00B14107"/>
    <w:rPr>
      <w:rFonts w:ascii="Calibri" w:eastAsia="Times New Roman" w:hAnsi="Calibri" w:cs="Times New Roman"/>
      <w:i/>
      <w:iCs/>
      <w:snapToGrid w:val="0"/>
      <w:sz w:val="20"/>
      <w:szCs w:val="20"/>
      <w:lang w:val="en-US" w:eastAsia="en-US"/>
    </w:rPr>
  </w:style>
  <w:style w:type="paragraph" w:customStyle="1" w:styleId="IntenseQuote1">
    <w:name w:val="Intense Quote1"/>
    <w:basedOn w:val="Normal"/>
    <w:next w:val="Normal"/>
    <w:uiPriority w:val="30"/>
    <w:qFormat/>
    <w:rsid w:val="00B14107"/>
    <w:pPr>
      <w:pBdr>
        <w:top w:val="single" w:sz="4" w:space="10" w:color="4F81BD"/>
        <w:left w:val="single" w:sz="4" w:space="10" w:color="4F81BD"/>
      </w:pBdr>
      <w:spacing w:before="200" w:after="0"/>
      <w:ind w:left="1296" w:right="1152"/>
      <w:jc w:val="both"/>
    </w:pPr>
    <w:rPr>
      <w:i/>
      <w:iCs/>
      <w:color w:val="4F81BD"/>
      <w:sz w:val="20"/>
      <w:szCs w:val="20"/>
    </w:rPr>
  </w:style>
  <w:style w:type="character" w:customStyle="1" w:styleId="IntenseQuoteChar">
    <w:name w:val="Intense Quote Char"/>
    <w:uiPriority w:val="30"/>
    <w:locked/>
    <w:rsid w:val="00B14107"/>
    <w:rPr>
      <w:i/>
      <w:color w:val="4F81BD"/>
      <w:sz w:val="20"/>
    </w:rPr>
  </w:style>
  <w:style w:type="character" w:customStyle="1" w:styleId="SubtleEmphasis1">
    <w:name w:val="Subtle Emphasis1"/>
    <w:uiPriority w:val="19"/>
    <w:qFormat/>
    <w:rsid w:val="00B14107"/>
    <w:rPr>
      <w:i/>
      <w:color w:val="243F60"/>
    </w:rPr>
  </w:style>
  <w:style w:type="character" w:customStyle="1" w:styleId="IntenseEmphasis1">
    <w:name w:val="Intense Emphasis1"/>
    <w:uiPriority w:val="21"/>
    <w:qFormat/>
    <w:rsid w:val="00B14107"/>
    <w:rPr>
      <w:b/>
      <w:caps/>
      <w:color w:val="243F60"/>
      <w:spacing w:val="10"/>
    </w:rPr>
  </w:style>
  <w:style w:type="character" w:customStyle="1" w:styleId="SubtleReference1">
    <w:name w:val="Subtle Reference1"/>
    <w:uiPriority w:val="31"/>
    <w:qFormat/>
    <w:rsid w:val="00B14107"/>
    <w:rPr>
      <w:b/>
      <w:color w:val="4F81BD"/>
    </w:rPr>
  </w:style>
  <w:style w:type="character" w:customStyle="1" w:styleId="IntenseReference1">
    <w:name w:val="Intense Reference1"/>
    <w:uiPriority w:val="32"/>
    <w:qFormat/>
    <w:rsid w:val="00B14107"/>
    <w:rPr>
      <w:b/>
      <w:i/>
      <w:caps/>
      <w:color w:val="4F81BD"/>
    </w:rPr>
  </w:style>
  <w:style w:type="character" w:styleId="Ttulodellibro">
    <w:name w:val="Book Title"/>
    <w:uiPriority w:val="33"/>
    <w:qFormat/>
    <w:rsid w:val="00B14107"/>
    <w:rPr>
      <w:b/>
      <w:i/>
      <w:spacing w:val="9"/>
    </w:rPr>
  </w:style>
  <w:style w:type="character" w:customStyle="1" w:styleId="Heading1Char1">
    <w:name w:val="Heading 1 Char1"/>
    <w:uiPriority w:val="9"/>
    <w:locked/>
    <w:rsid w:val="00B14107"/>
    <w:rPr>
      <w:rFonts w:ascii="Cambria" w:hAnsi="Cambria"/>
      <w:b/>
      <w:color w:val="365F91"/>
      <w:sz w:val="28"/>
    </w:rPr>
  </w:style>
  <w:style w:type="paragraph" w:customStyle="1" w:styleId="normalbullet">
    <w:name w:val="normal bullet"/>
    <w:basedOn w:val="Normal"/>
    <w:qFormat/>
    <w:rsid w:val="00B14107"/>
    <w:pPr>
      <w:numPr>
        <w:numId w:val="10"/>
      </w:numPr>
      <w:spacing w:before="60" w:after="60" w:line="240" w:lineRule="auto"/>
    </w:pPr>
    <w:rPr>
      <w:sz w:val="20"/>
      <w:szCs w:val="20"/>
    </w:rPr>
  </w:style>
  <w:style w:type="character" w:customStyle="1" w:styleId="normalbulletChar">
    <w:name w:val="normal bullet Char"/>
    <w:locked/>
    <w:rsid w:val="00B14107"/>
    <w:rPr>
      <w:rFonts w:ascii="Calibri" w:hAnsi="Calibri"/>
      <w:sz w:val="20"/>
    </w:rPr>
  </w:style>
  <w:style w:type="paragraph" w:customStyle="1" w:styleId="Normalbullet0">
    <w:name w:val="Normal bullet"/>
    <w:basedOn w:val="Normal"/>
    <w:link w:val="TitleChar"/>
    <w:qFormat/>
    <w:rsid w:val="00B14107"/>
    <w:rPr>
      <w:rFonts w:asciiTheme="minorHAnsi" w:eastAsiaTheme="minorEastAsia" w:hAnsiTheme="minorHAnsi" w:cstheme="minorBidi"/>
      <w:caps/>
      <w:snapToGrid/>
      <w:color w:val="4F81BD"/>
      <w:spacing w:val="10"/>
      <w:kern w:val="28"/>
      <w:sz w:val="52"/>
      <w:szCs w:val="24"/>
      <w:lang w:val="es-ES_tradnl" w:eastAsia="es-ES"/>
    </w:rPr>
  </w:style>
  <w:style w:type="character" w:customStyle="1" w:styleId="NormalbulletChar0">
    <w:name w:val="Normal bullet Char"/>
    <w:locked/>
    <w:rsid w:val="00B14107"/>
    <w:rPr>
      <w:rFonts w:ascii="Calibri" w:hAnsi="Calibri"/>
    </w:rPr>
  </w:style>
  <w:style w:type="character" w:customStyle="1" w:styleId="BodyTextChar1">
    <w:name w:val="Body Text Char1"/>
    <w:uiPriority w:val="99"/>
    <w:locked/>
    <w:rsid w:val="00B14107"/>
    <w:rPr>
      <w:rFonts w:eastAsia="Times New Roman"/>
      <w:sz w:val="20"/>
    </w:rPr>
  </w:style>
  <w:style w:type="character" w:customStyle="1" w:styleId="ListParagraphChar1">
    <w:name w:val="List Paragraph Char1"/>
    <w:uiPriority w:val="34"/>
    <w:locked/>
    <w:rsid w:val="00B14107"/>
    <w:rPr>
      <w:rFonts w:eastAsia="Times New Roman"/>
      <w:sz w:val="20"/>
    </w:rPr>
  </w:style>
  <w:style w:type="character" w:customStyle="1" w:styleId="FollowedHyperlink1">
    <w:name w:val="FollowedHyperlink1"/>
    <w:uiPriority w:val="99"/>
    <w:semiHidden/>
    <w:rsid w:val="00B14107"/>
    <w:rPr>
      <w:color w:val="800080"/>
      <w:u w:val="single"/>
    </w:rPr>
  </w:style>
  <w:style w:type="character" w:styleId="CitaHTML">
    <w:name w:val="HTML Cite"/>
    <w:aliases w:val="Balloon Text Char2,Balloon Text Char1 Char"/>
    <w:uiPriority w:val="99"/>
    <w:rsid w:val="00B14107"/>
    <w:rPr>
      <w:color w:val="0E774A"/>
    </w:rPr>
  </w:style>
  <w:style w:type="table" w:customStyle="1" w:styleId="LightList1">
    <w:name w:val="Light List1"/>
    <w:basedOn w:val="Tablanormal"/>
    <w:uiPriority w:val="61"/>
    <w:rsid w:val="00B14107"/>
    <w:rPr>
      <w:rFonts w:ascii="Calibri" w:eastAsia="Times New Roman" w:hAnsi="Calibri" w:cs="Times New Roman"/>
      <w:snapToGrid w:val="0"/>
      <w:sz w:val="20"/>
      <w:szCs w:val="20"/>
      <w:lang w:val="en-GB" w:eastAsia="en-GB"/>
    </w:rPr>
    <w:tblPr>
      <w:tblBorders>
        <w:top w:val="single" w:sz="8" w:space="0" w:color="000000"/>
        <w:left w:val="single" w:sz="8" w:space="0" w:color="000000"/>
        <w:bottom w:val="single" w:sz="8" w:space="0" w:color="000000"/>
        <w:right w:val="single" w:sz="8" w:space="0" w:color="000000"/>
      </w:tblBorders>
    </w:tblPr>
  </w:style>
  <w:style w:type="table" w:customStyle="1" w:styleId="LightList-Accent11">
    <w:name w:val="Light List - Accent 11"/>
    <w:basedOn w:val="Tablanormal"/>
    <w:uiPriority w:val="61"/>
    <w:rsid w:val="00B14107"/>
    <w:rPr>
      <w:rFonts w:ascii="Calibri" w:eastAsia="Times New Roman" w:hAnsi="Calibri" w:cs="Times New Roman"/>
      <w:snapToGrid w:val="0"/>
      <w:sz w:val="20"/>
      <w:szCs w:val="20"/>
      <w:lang w:val="en-GB" w:eastAsia="en-GB"/>
    </w:rPr>
    <w:tblPr>
      <w:tblBorders>
        <w:top w:val="single" w:sz="8" w:space="0" w:color="4F81BD"/>
        <w:left w:val="single" w:sz="8" w:space="0" w:color="4F81BD"/>
        <w:bottom w:val="single" w:sz="8" w:space="0" w:color="4F81BD"/>
        <w:right w:val="single" w:sz="8" w:space="0" w:color="4F81BD"/>
      </w:tblBorders>
    </w:tblPr>
  </w:style>
  <w:style w:type="table" w:customStyle="1" w:styleId="LightList-Accent21">
    <w:name w:val="Light List - Accent 21"/>
    <w:basedOn w:val="Tablanormal"/>
    <w:uiPriority w:val="61"/>
    <w:rsid w:val="00B14107"/>
    <w:rPr>
      <w:rFonts w:ascii="Calibri" w:eastAsia="Times New Roman" w:hAnsi="Calibri" w:cs="Times New Roman"/>
      <w:snapToGrid w:val="0"/>
      <w:sz w:val="20"/>
      <w:szCs w:val="20"/>
      <w:lang w:val="en-GB" w:eastAsia="en-GB"/>
    </w:rPr>
    <w:tblPr>
      <w:tblBorders>
        <w:top w:val="single" w:sz="8" w:space="0" w:color="C0504D"/>
        <w:left w:val="single" w:sz="8" w:space="0" w:color="C0504D"/>
        <w:bottom w:val="single" w:sz="8" w:space="0" w:color="C0504D"/>
        <w:right w:val="single" w:sz="8" w:space="0" w:color="C0504D"/>
      </w:tblBorders>
    </w:tblPr>
  </w:style>
  <w:style w:type="table" w:customStyle="1" w:styleId="MediumShading11">
    <w:name w:val="Medium Shading 11"/>
    <w:basedOn w:val="Tablanormal"/>
    <w:uiPriority w:val="63"/>
    <w:rsid w:val="00B14107"/>
    <w:rPr>
      <w:rFonts w:ascii="Calibri" w:eastAsia="Times New Roman" w:hAnsi="Calibri" w:cs="Times New Roman"/>
      <w:snapToGrid w:val="0"/>
      <w:sz w:val="20"/>
      <w:szCs w:val="20"/>
      <w:lang w:val="en-GB" w:eastAsia="en-GB"/>
    </w:rPr>
    <w:tblPr>
      <w:tblBorders>
        <w:top w:val="single" w:sz="8" w:space="0" w:color="404040"/>
        <w:left w:val="single" w:sz="8" w:space="0" w:color="404040"/>
        <w:bottom w:val="single" w:sz="8" w:space="0" w:color="404040"/>
        <w:right w:val="single" w:sz="8" w:space="0" w:color="404040"/>
        <w:insideH w:val="single" w:sz="8" w:space="0" w:color="404040"/>
      </w:tblBorders>
    </w:tblPr>
  </w:style>
  <w:style w:type="table" w:customStyle="1" w:styleId="ColorfulGrid-Accent51">
    <w:name w:val="Colorful Grid - Accent 51"/>
    <w:basedOn w:val="Tablanormal"/>
    <w:uiPriority w:val="73"/>
    <w:rsid w:val="00B14107"/>
    <w:rPr>
      <w:rFonts w:ascii="Calibri" w:eastAsia="Times New Roman" w:hAnsi="Calibri" w:cs="Times New Roman"/>
      <w:snapToGrid w:val="0"/>
      <w:color w:val="000000"/>
      <w:sz w:val="20"/>
      <w:szCs w:val="20"/>
      <w:lang w:val="en-GB" w:eastAsia="en-GB"/>
    </w:rPr>
    <w:tblPr>
      <w:tblBorders>
        <w:insideH w:val="single" w:sz="4" w:space="0" w:color="FFFFFF"/>
      </w:tblBorders>
    </w:tblPr>
    <w:tcPr>
      <w:shd w:val="clear" w:color="auto" w:fill="DAEEF3"/>
    </w:tcPr>
  </w:style>
  <w:style w:type="table" w:customStyle="1" w:styleId="ColorfulGrid1">
    <w:name w:val="Colorful Grid1"/>
    <w:basedOn w:val="Tablanormal"/>
    <w:uiPriority w:val="73"/>
    <w:rsid w:val="00B14107"/>
    <w:rPr>
      <w:rFonts w:ascii="Calibri" w:eastAsia="Times New Roman" w:hAnsi="Calibri" w:cs="Times New Roman"/>
      <w:snapToGrid w:val="0"/>
      <w:color w:val="000000"/>
      <w:sz w:val="20"/>
      <w:szCs w:val="20"/>
      <w:lang w:val="en-GB" w:eastAsia="en-GB"/>
    </w:rPr>
    <w:tblPr>
      <w:tblBorders>
        <w:insideH w:val="single" w:sz="4" w:space="0" w:color="FFFFFF"/>
      </w:tblBorders>
    </w:tblPr>
    <w:tcPr>
      <w:shd w:val="clear" w:color="auto" w:fill="CCCCCC"/>
    </w:tcPr>
  </w:style>
  <w:style w:type="table" w:customStyle="1" w:styleId="ColorfulGrid-Accent11">
    <w:name w:val="Colorful Grid - Accent 11"/>
    <w:basedOn w:val="Tablanormal"/>
    <w:uiPriority w:val="73"/>
    <w:rsid w:val="00B14107"/>
    <w:rPr>
      <w:rFonts w:ascii="Calibri" w:eastAsia="Times New Roman" w:hAnsi="Calibri" w:cs="Times New Roman"/>
      <w:snapToGrid w:val="0"/>
      <w:color w:val="000000"/>
      <w:sz w:val="20"/>
      <w:szCs w:val="20"/>
      <w:lang w:val="en-GB" w:eastAsia="en-GB"/>
    </w:rPr>
    <w:tblPr>
      <w:tblBorders>
        <w:insideH w:val="single" w:sz="4" w:space="0" w:color="FFFFFF"/>
      </w:tblBorders>
    </w:tblPr>
    <w:tcPr>
      <w:shd w:val="clear" w:color="auto" w:fill="DBE5F1"/>
    </w:tcPr>
  </w:style>
  <w:style w:type="paragraph" w:customStyle="1" w:styleId="Tableau-">
    <w:name w:val="Tableau - •"/>
    <w:basedOn w:val="Normal"/>
    <w:rsid w:val="00B14107"/>
    <w:pPr>
      <w:tabs>
        <w:tab w:val="left" w:pos="108"/>
      </w:tabs>
      <w:overflowPunct w:val="0"/>
      <w:autoSpaceDE w:val="0"/>
      <w:autoSpaceDN w:val="0"/>
      <w:adjustRightInd w:val="0"/>
      <w:spacing w:before="60" w:after="60" w:line="180" w:lineRule="exact"/>
      <w:ind w:left="187" w:right="72" w:hanging="115"/>
      <w:textAlignment w:val="baseline"/>
    </w:pPr>
    <w:rPr>
      <w:rFonts w:ascii="Times New Roman" w:hAnsi="Times New Roman"/>
      <w:sz w:val="18"/>
      <w:szCs w:val="20"/>
      <w:lang w:val="fr-FR"/>
    </w:rPr>
  </w:style>
  <w:style w:type="paragraph" w:customStyle="1" w:styleId="Tableau-Texte">
    <w:name w:val="Tableau - Texte"/>
    <w:basedOn w:val="Normal"/>
    <w:rsid w:val="00B14107"/>
    <w:pPr>
      <w:overflowPunct w:val="0"/>
      <w:autoSpaceDE w:val="0"/>
      <w:autoSpaceDN w:val="0"/>
      <w:adjustRightInd w:val="0"/>
      <w:spacing w:before="60" w:after="60" w:line="180" w:lineRule="exact"/>
      <w:ind w:left="72" w:right="72"/>
      <w:textAlignment w:val="baseline"/>
    </w:pPr>
    <w:rPr>
      <w:rFonts w:ascii="Times New Roman" w:hAnsi="Times New Roman"/>
      <w:sz w:val="18"/>
      <w:szCs w:val="20"/>
      <w:lang w:val="fr-FR"/>
    </w:rPr>
  </w:style>
  <w:style w:type="table" w:customStyle="1" w:styleId="MediumShading1-Accent11">
    <w:name w:val="Medium Shading 1 - Accent 11"/>
    <w:basedOn w:val="Tablanormal"/>
    <w:uiPriority w:val="63"/>
    <w:rsid w:val="00B14107"/>
    <w:rPr>
      <w:rFonts w:ascii="Calibri" w:eastAsia="Times New Roman" w:hAnsi="Calibri" w:cs="Times New Roman"/>
      <w:snapToGrid w:val="0"/>
      <w:sz w:val="20"/>
      <w:szCs w:val="20"/>
      <w:lang w:val="en-GB" w:eastAsia="en-GB"/>
    </w:rPr>
    <w:tblPr>
      <w:tblBorders>
        <w:top w:val="single" w:sz="8" w:space="0" w:color="7BA0CD"/>
        <w:left w:val="single" w:sz="8" w:space="0" w:color="7BA0CD"/>
        <w:bottom w:val="single" w:sz="8" w:space="0" w:color="7BA0CD"/>
        <w:right w:val="single" w:sz="8" w:space="0" w:color="7BA0CD"/>
        <w:insideH w:val="single" w:sz="8" w:space="0" w:color="7BA0CD"/>
      </w:tblBorders>
    </w:tblPr>
  </w:style>
  <w:style w:type="character" w:styleId="Textodelmarcadordeposicin">
    <w:name w:val="Placeholder Text"/>
    <w:uiPriority w:val="99"/>
    <w:semiHidden/>
    <w:rsid w:val="00B14107"/>
    <w:rPr>
      <w:color w:val="808080"/>
    </w:rPr>
  </w:style>
  <w:style w:type="character" w:customStyle="1" w:styleId="apple-style-span">
    <w:name w:val="apple-style-span"/>
    <w:rsid w:val="00B14107"/>
    <w:rPr>
      <w:rFonts w:cs="Times New Roman"/>
    </w:rPr>
  </w:style>
  <w:style w:type="table" w:customStyle="1" w:styleId="LightShading1">
    <w:name w:val="Light Shading1"/>
    <w:basedOn w:val="Tablanormal"/>
    <w:uiPriority w:val="60"/>
    <w:rsid w:val="00B14107"/>
    <w:rPr>
      <w:rFonts w:ascii="Calibri" w:eastAsia="Times New Roman" w:hAnsi="Calibri" w:cs="Times New Roman"/>
      <w:snapToGrid w:val="0"/>
      <w:color w:val="000000"/>
      <w:sz w:val="20"/>
      <w:szCs w:val="20"/>
      <w:lang w:val="en-GB" w:eastAsia="en-GB"/>
    </w:rPr>
    <w:tblPr>
      <w:tblBorders>
        <w:top w:val="single" w:sz="8" w:space="0" w:color="000000"/>
        <w:bottom w:val="single" w:sz="8" w:space="0" w:color="000000"/>
      </w:tblBorders>
    </w:tblPr>
  </w:style>
  <w:style w:type="paragraph" w:styleId="Mapadeldocumento">
    <w:name w:val="Document Map"/>
    <w:basedOn w:val="Normal"/>
    <w:link w:val="MapadeldocumentoCar"/>
    <w:uiPriority w:val="99"/>
    <w:semiHidden/>
    <w:rsid w:val="00B14107"/>
    <w:pPr>
      <w:spacing w:after="0" w:line="240" w:lineRule="auto"/>
    </w:pPr>
    <w:rPr>
      <w:rFonts w:ascii="Times New Roman" w:hAnsi="Times New Roman"/>
      <w:sz w:val="16"/>
      <w:szCs w:val="16"/>
    </w:rPr>
  </w:style>
  <w:style w:type="character" w:customStyle="1" w:styleId="MapadeldocumentoCar">
    <w:name w:val="Mapa del documento Car"/>
    <w:basedOn w:val="Fuentedeprrafopredeter"/>
    <w:link w:val="Mapadeldocumento"/>
    <w:uiPriority w:val="99"/>
    <w:semiHidden/>
    <w:rsid w:val="00B14107"/>
    <w:rPr>
      <w:rFonts w:ascii="Times New Roman" w:eastAsia="Times New Roman" w:hAnsi="Times New Roman" w:cs="Times New Roman"/>
      <w:snapToGrid w:val="0"/>
      <w:sz w:val="16"/>
      <w:szCs w:val="16"/>
      <w:lang w:val="en-US" w:eastAsia="en-US"/>
    </w:rPr>
  </w:style>
  <w:style w:type="paragraph" w:styleId="Textoindependiente2">
    <w:name w:val="Body Text 2"/>
    <w:basedOn w:val="Normal"/>
    <w:link w:val="Textoindependiente2Car"/>
    <w:uiPriority w:val="99"/>
    <w:semiHidden/>
    <w:rsid w:val="00B14107"/>
    <w:pPr>
      <w:spacing w:before="200" w:after="120" w:line="480" w:lineRule="auto"/>
    </w:pPr>
    <w:rPr>
      <w:sz w:val="20"/>
      <w:szCs w:val="20"/>
    </w:rPr>
  </w:style>
  <w:style w:type="character" w:customStyle="1" w:styleId="Textoindependiente2Car">
    <w:name w:val="Texto independiente 2 Car"/>
    <w:basedOn w:val="Fuentedeprrafopredeter"/>
    <w:link w:val="Textoindependiente2"/>
    <w:uiPriority w:val="99"/>
    <w:semiHidden/>
    <w:rsid w:val="00B14107"/>
    <w:rPr>
      <w:rFonts w:ascii="Calibri" w:eastAsia="Times New Roman" w:hAnsi="Calibri" w:cs="Times New Roman"/>
      <w:snapToGrid w:val="0"/>
      <w:sz w:val="20"/>
      <w:szCs w:val="20"/>
      <w:lang w:val="en-US" w:eastAsia="en-US"/>
    </w:rPr>
  </w:style>
  <w:style w:type="character" w:customStyle="1" w:styleId="Heading2Char1">
    <w:name w:val="Heading 2 Char1"/>
    <w:uiPriority w:val="9"/>
    <w:semiHidden/>
    <w:rsid w:val="00B14107"/>
    <w:rPr>
      <w:rFonts w:ascii="Cambria" w:hAnsi="Cambria"/>
      <w:b/>
      <w:color w:val="4F81BD"/>
      <w:sz w:val="26"/>
    </w:rPr>
  </w:style>
  <w:style w:type="character" w:customStyle="1" w:styleId="Heading3Char1">
    <w:name w:val="Heading 3 Char1"/>
    <w:uiPriority w:val="9"/>
    <w:semiHidden/>
    <w:rsid w:val="00B14107"/>
    <w:rPr>
      <w:rFonts w:ascii="Cambria" w:hAnsi="Cambria"/>
      <w:b/>
      <w:color w:val="4F81BD"/>
    </w:rPr>
  </w:style>
  <w:style w:type="character" w:customStyle="1" w:styleId="Heading4Char1">
    <w:name w:val="Heading 4 Char1"/>
    <w:uiPriority w:val="9"/>
    <w:semiHidden/>
    <w:rsid w:val="00B14107"/>
    <w:rPr>
      <w:rFonts w:ascii="Cambria" w:hAnsi="Cambria"/>
      <w:b/>
      <w:i/>
      <w:color w:val="4F81BD"/>
    </w:rPr>
  </w:style>
  <w:style w:type="character" w:customStyle="1" w:styleId="Heading5Char1">
    <w:name w:val="Heading 5 Char1"/>
    <w:uiPriority w:val="9"/>
    <w:semiHidden/>
    <w:rsid w:val="00B14107"/>
    <w:rPr>
      <w:rFonts w:ascii="Cambria" w:hAnsi="Cambria"/>
      <w:color w:val="243F60"/>
    </w:rPr>
  </w:style>
  <w:style w:type="character" w:customStyle="1" w:styleId="Heading6Char1">
    <w:name w:val="Heading 6 Char1"/>
    <w:uiPriority w:val="9"/>
    <w:semiHidden/>
    <w:rsid w:val="00B14107"/>
    <w:rPr>
      <w:rFonts w:ascii="Cambria" w:hAnsi="Cambria"/>
      <w:i/>
      <w:color w:val="243F60"/>
    </w:rPr>
  </w:style>
  <w:style w:type="character" w:customStyle="1" w:styleId="Heading7Char1">
    <w:name w:val="Heading 7 Char1"/>
    <w:uiPriority w:val="9"/>
    <w:semiHidden/>
    <w:rsid w:val="00B14107"/>
    <w:rPr>
      <w:rFonts w:ascii="Cambria" w:hAnsi="Cambria"/>
      <w:i/>
      <w:color w:val="404040"/>
    </w:rPr>
  </w:style>
  <w:style w:type="paragraph" w:styleId="Ttulo">
    <w:name w:val="Title"/>
    <w:basedOn w:val="Normal"/>
    <w:next w:val="Normal"/>
    <w:link w:val="TtuloCar"/>
    <w:uiPriority w:val="10"/>
    <w:qFormat/>
    <w:rsid w:val="00B14107"/>
    <w:pPr>
      <w:pBdr>
        <w:bottom w:val="single" w:sz="8" w:space="4" w:color="4F81BD"/>
      </w:pBdr>
      <w:spacing w:after="300" w:line="240" w:lineRule="auto"/>
      <w:contextualSpacing/>
    </w:pPr>
    <w:rPr>
      <w:caps/>
      <w:color w:val="4F81BD"/>
      <w:spacing w:val="10"/>
      <w:kern w:val="28"/>
      <w:sz w:val="52"/>
      <w:szCs w:val="52"/>
    </w:rPr>
  </w:style>
  <w:style w:type="character" w:customStyle="1" w:styleId="TtuloCar">
    <w:name w:val="Título Car"/>
    <w:basedOn w:val="Fuentedeprrafopredeter"/>
    <w:link w:val="Ttulo"/>
    <w:uiPriority w:val="10"/>
    <w:rsid w:val="00B14107"/>
    <w:rPr>
      <w:rFonts w:ascii="Calibri" w:eastAsia="Times New Roman" w:hAnsi="Calibri" w:cs="Times New Roman"/>
      <w:caps/>
      <w:snapToGrid w:val="0"/>
      <w:color w:val="4F81BD"/>
      <w:spacing w:val="10"/>
      <w:kern w:val="28"/>
      <w:sz w:val="52"/>
      <w:szCs w:val="52"/>
      <w:lang w:val="en-US" w:eastAsia="en-US"/>
    </w:rPr>
  </w:style>
  <w:style w:type="paragraph" w:styleId="Subttulo">
    <w:name w:val="Subtitle"/>
    <w:basedOn w:val="Normal"/>
    <w:next w:val="Normal"/>
    <w:link w:val="SubttuloCar"/>
    <w:uiPriority w:val="11"/>
    <w:qFormat/>
    <w:rsid w:val="00B14107"/>
    <w:pPr>
      <w:numPr>
        <w:ilvl w:val="1"/>
      </w:numPr>
    </w:pPr>
    <w:rPr>
      <w:caps/>
      <w:color w:val="595959"/>
      <w:spacing w:val="10"/>
      <w:sz w:val="24"/>
      <w:szCs w:val="24"/>
    </w:rPr>
  </w:style>
  <w:style w:type="character" w:customStyle="1" w:styleId="SubttuloCar">
    <w:name w:val="Subtítulo Car"/>
    <w:basedOn w:val="Fuentedeprrafopredeter"/>
    <w:link w:val="Subttulo"/>
    <w:uiPriority w:val="11"/>
    <w:rsid w:val="00B14107"/>
    <w:rPr>
      <w:rFonts w:ascii="Calibri" w:eastAsia="Times New Roman" w:hAnsi="Calibri" w:cs="Times New Roman"/>
      <w:caps/>
      <w:snapToGrid w:val="0"/>
      <w:color w:val="595959"/>
      <w:spacing w:val="10"/>
      <w:lang w:val="en-US" w:eastAsia="en-US"/>
    </w:rPr>
  </w:style>
  <w:style w:type="paragraph" w:styleId="Citadestacada">
    <w:name w:val="Intense Quote"/>
    <w:basedOn w:val="Normal"/>
    <w:next w:val="Normal"/>
    <w:link w:val="CitadestacadaCar"/>
    <w:uiPriority w:val="30"/>
    <w:qFormat/>
    <w:rsid w:val="00B14107"/>
    <w:pPr>
      <w:pBdr>
        <w:bottom w:val="single" w:sz="4" w:space="4" w:color="4F81BD"/>
      </w:pBdr>
      <w:spacing w:before="200" w:after="280"/>
      <w:ind w:left="936" w:right="936"/>
    </w:pPr>
    <w:rPr>
      <w:i/>
      <w:iCs/>
      <w:color w:val="4F81BD"/>
      <w:sz w:val="20"/>
      <w:szCs w:val="20"/>
    </w:rPr>
  </w:style>
  <w:style w:type="character" w:customStyle="1" w:styleId="CitadestacadaCar">
    <w:name w:val="Cita destacada Car"/>
    <w:basedOn w:val="Fuentedeprrafopredeter"/>
    <w:link w:val="Citadestacada"/>
    <w:uiPriority w:val="30"/>
    <w:rsid w:val="00B14107"/>
    <w:rPr>
      <w:rFonts w:ascii="Calibri" w:eastAsia="Times New Roman" w:hAnsi="Calibri" w:cs="Times New Roman"/>
      <w:i/>
      <w:iCs/>
      <w:snapToGrid w:val="0"/>
      <w:color w:val="4F81BD"/>
      <w:sz w:val="20"/>
      <w:szCs w:val="20"/>
      <w:lang w:val="en-US" w:eastAsia="en-US"/>
    </w:rPr>
  </w:style>
  <w:style w:type="character" w:styleId="nfasissutil">
    <w:name w:val="Subtle Emphasis"/>
    <w:uiPriority w:val="19"/>
    <w:qFormat/>
    <w:rsid w:val="00B14107"/>
    <w:rPr>
      <w:i/>
      <w:color w:val="808080"/>
    </w:rPr>
  </w:style>
  <w:style w:type="character" w:styleId="nfasisintenso">
    <w:name w:val="Intense Emphasis"/>
    <w:uiPriority w:val="21"/>
    <w:qFormat/>
    <w:rsid w:val="00B14107"/>
    <w:rPr>
      <w:b/>
      <w:i/>
      <w:color w:val="4F81BD"/>
    </w:rPr>
  </w:style>
  <w:style w:type="character" w:styleId="Referenciasutil">
    <w:name w:val="Subtle Reference"/>
    <w:uiPriority w:val="31"/>
    <w:qFormat/>
    <w:rsid w:val="00B14107"/>
    <w:rPr>
      <w:smallCaps/>
      <w:color w:val="C0504D"/>
      <w:u w:val="single"/>
    </w:rPr>
  </w:style>
  <w:style w:type="character" w:styleId="Referenciaintensa">
    <w:name w:val="Intense Reference"/>
    <w:uiPriority w:val="32"/>
    <w:qFormat/>
    <w:rsid w:val="00B14107"/>
    <w:rPr>
      <w:b/>
      <w:smallCaps/>
      <w:color w:val="C0504D"/>
      <w:spacing w:val="5"/>
      <w:u w:val="single"/>
    </w:rPr>
  </w:style>
  <w:style w:type="table" w:styleId="Listaclara-nfasis2">
    <w:name w:val="Light List Accent 2"/>
    <w:basedOn w:val="Tablanormal"/>
    <w:uiPriority w:val="61"/>
    <w:rsid w:val="00B14107"/>
    <w:rPr>
      <w:rFonts w:ascii="Calibri" w:eastAsia="Times New Roman" w:hAnsi="Calibri" w:cs="Times New Roman"/>
      <w:snapToGrid w:val="0"/>
      <w:sz w:val="20"/>
      <w:szCs w:val="20"/>
      <w:lang w:val="en-GB" w:eastAsia="en-GB"/>
    </w:rPr>
    <w:tblPr>
      <w:tblBorders>
        <w:top w:val="single" w:sz="8" w:space="0" w:color="C0504D"/>
        <w:left w:val="single" w:sz="8" w:space="0" w:color="C0504D"/>
        <w:bottom w:val="single" w:sz="8" w:space="0" w:color="C0504D"/>
        <w:right w:val="single" w:sz="8" w:space="0" w:color="C0504D"/>
      </w:tblBorders>
    </w:tblPr>
  </w:style>
  <w:style w:type="table" w:styleId="Cuadrculavistosa-nfasis5">
    <w:name w:val="Colorful Grid Accent 5"/>
    <w:basedOn w:val="Tablanormal"/>
    <w:uiPriority w:val="73"/>
    <w:rsid w:val="00B14107"/>
    <w:rPr>
      <w:rFonts w:ascii="Calibri" w:eastAsia="Times New Roman" w:hAnsi="Calibri" w:cs="Times New Roman"/>
      <w:snapToGrid w:val="0"/>
      <w:color w:val="000000"/>
      <w:sz w:val="20"/>
      <w:szCs w:val="20"/>
      <w:lang w:val="en-GB" w:eastAsia="en-GB"/>
    </w:rPr>
    <w:tblPr>
      <w:tblBorders>
        <w:insideH w:val="single" w:sz="4" w:space="0" w:color="FFFFFF"/>
      </w:tblBorders>
    </w:tblPr>
    <w:tcPr>
      <w:shd w:val="clear" w:color="auto" w:fill="DAEEF3"/>
    </w:tcPr>
  </w:style>
  <w:style w:type="table" w:styleId="Cuadrculavistosa-nfasis1">
    <w:name w:val="Colorful Grid Accent 1"/>
    <w:basedOn w:val="Tablanormal"/>
    <w:uiPriority w:val="73"/>
    <w:rsid w:val="00B14107"/>
    <w:rPr>
      <w:rFonts w:ascii="Calibri" w:eastAsia="Times New Roman" w:hAnsi="Calibri" w:cs="Times New Roman"/>
      <w:snapToGrid w:val="0"/>
      <w:color w:val="000000"/>
      <w:sz w:val="20"/>
      <w:szCs w:val="20"/>
      <w:lang w:val="en-GB" w:eastAsia="en-GB"/>
    </w:rPr>
    <w:tblPr>
      <w:tblBorders>
        <w:insideH w:val="single" w:sz="4" w:space="0" w:color="FFFFFF"/>
      </w:tblBorders>
    </w:tblPr>
    <w:tcPr>
      <w:shd w:val="clear" w:color="auto" w:fill="DBE5F1"/>
    </w:tcPr>
  </w:style>
  <w:style w:type="character" w:customStyle="1" w:styleId="tw4winMark">
    <w:name w:val="tw4winMark"/>
    <w:uiPriority w:val="99"/>
    <w:rsid w:val="00B14107"/>
    <w:rPr>
      <w:rFonts w:ascii="Courier New" w:hAnsi="Courier New"/>
      <w:vanish/>
      <w:color w:val="800080"/>
      <w:sz w:val="24"/>
      <w:vertAlign w:val="subscript"/>
    </w:rPr>
  </w:style>
  <w:style w:type="character" w:customStyle="1" w:styleId="tw4winError">
    <w:name w:val="tw4winError"/>
    <w:uiPriority w:val="99"/>
    <w:rsid w:val="00B14107"/>
    <w:rPr>
      <w:rFonts w:ascii="Courier New" w:hAnsi="Courier New"/>
      <w:color w:val="00FF00"/>
      <w:sz w:val="40"/>
    </w:rPr>
  </w:style>
  <w:style w:type="character" w:customStyle="1" w:styleId="tw4winTerm">
    <w:name w:val="tw4winTerm"/>
    <w:uiPriority w:val="99"/>
    <w:rsid w:val="00B14107"/>
    <w:rPr>
      <w:color w:val="0000FF"/>
    </w:rPr>
  </w:style>
  <w:style w:type="character" w:customStyle="1" w:styleId="tw4winPopup">
    <w:name w:val="tw4winPopup"/>
    <w:uiPriority w:val="99"/>
    <w:rsid w:val="00B14107"/>
    <w:rPr>
      <w:rFonts w:ascii="Courier New" w:hAnsi="Courier New"/>
      <w:noProof/>
      <w:color w:val="008000"/>
    </w:rPr>
  </w:style>
  <w:style w:type="character" w:customStyle="1" w:styleId="tw4winJump">
    <w:name w:val="tw4winJump"/>
    <w:uiPriority w:val="99"/>
    <w:rsid w:val="00B14107"/>
    <w:rPr>
      <w:rFonts w:ascii="Courier New" w:hAnsi="Courier New"/>
      <w:noProof/>
      <w:color w:val="008080"/>
    </w:rPr>
  </w:style>
  <w:style w:type="character" w:customStyle="1" w:styleId="tw4winExternal">
    <w:name w:val="tw4winExternal"/>
    <w:uiPriority w:val="99"/>
    <w:rsid w:val="00B14107"/>
    <w:rPr>
      <w:rFonts w:ascii="Courier New" w:hAnsi="Courier New"/>
      <w:noProof/>
      <w:color w:val="808080"/>
    </w:rPr>
  </w:style>
  <w:style w:type="character" w:customStyle="1" w:styleId="tw4winInternal">
    <w:name w:val="tw4winInternal"/>
    <w:uiPriority w:val="99"/>
    <w:rsid w:val="00B14107"/>
    <w:rPr>
      <w:rFonts w:ascii="Courier New" w:hAnsi="Courier New"/>
      <w:noProof/>
      <w:color w:val="FF0000"/>
    </w:rPr>
  </w:style>
  <w:style w:type="character" w:customStyle="1" w:styleId="DONOTTRANSLATE">
    <w:name w:val="DO_NOT_TRANSLATE"/>
    <w:uiPriority w:val="99"/>
    <w:rsid w:val="00B14107"/>
    <w:rPr>
      <w:rFonts w:ascii="Courier New" w:hAnsi="Courier New"/>
      <w:noProof/>
      <w:color w:val="800000"/>
    </w:rPr>
  </w:style>
  <w:style w:type="paragraph" w:customStyle="1" w:styleId="xl23">
    <w:name w:val="xl23"/>
    <w:basedOn w:val="Normal"/>
    <w:rsid w:val="00B14107"/>
    <w:pPr>
      <w:spacing w:before="100" w:after="100" w:line="240" w:lineRule="auto"/>
      <w:textAlignment w:val="top"/>
    </w:pPr>
    <w:rPr>
      <w:rFonts w:ascii="Times New Roman" w:eastAsia="Arial Unicode MS" w:hAnsi="Times New Roman"/>
      <w:snapToGrid/>
      <w:szCs w:val="20"/>
      <w:lang w:val="es-ES" w:eastAsia="es-ES"/>
    </w:rPr>
  </w:style>
  <w:style w:type="character" w:customStyle="1" w:styleId="hps">
    <w:name w:val="hps"/>
    <w:basedOn w:val="Fuentedeprrafopredeter"/>
    <w:rsid w:val="00B14107"/>
  </w:style>
  <w:style w:type="paragraph" w:customStyle="1" w:styleId="para">
    <w:name w:val="para"/>
    <w:basedOn w:val="Normal"/>
    <w:rsid w:val="00B14107"/>
    <w:pPr>
      <w:tabs>
        <w:tab w:val="left" w:pos="720"/>
      </w:tabs>
      <w:spacing w:after="240" w:line="240" w:lineRule="auto"/>
      <w:jc w:val="both"/>
    </w:pPr>
    <w:rPr>
      <w:rFonts w:ascii="Times New Roman" w:hAnsi="Times New Roman"/>
      <w:snapToGrid/>
      <w:sz w:val="24"/>
      <w:szCs w:val="24"/>
    </w:rPr>
  </w:style>
  <w:style w:type="paragraph" w:customStyle="1" w:styleId="yiv728496387yiv138055943yiv679216628msonormal">
    <w:name w:val="yiv728496387yiv138055943yiv679216628msonormal"/>
    <w:basedOn w:val="Normal"/>
    <w:rsid w:val="00B14107"/>
    <w:pPr>
      <w:spacing w:before="100" w:beforeAutospacing="1" w:after="100" w:afterAutospacing="1" w:line="240" w:lineRule="auto"/>
    </w:pPr>
    <w:rPr>
      <w:rFonts w:ascii="Times New Roman" w:hAnsi="Times New Roman"/>
      <w:snapToGrid/>
      <w:sz w:val="24"/>
      <w:szCs w:val="24"/>
      <w:lang w:val="es-ES" w:eastAsia="es-ES"/>
    </w:rPr>
  </w:style>
  <w:style w:type="table" w:styleId="Listaclara-nfasis1">
    <w:name w:val="Light List Accent 1"/>
    <w:basedOn w:val="Tablanormal"/>
    <w:uiPriority w:val="61"/>
    <w:rsid w:val="00B14107"/>
    <w:rPr>
      <w:rFonts w:ascii="Calibri" w:eastAsia="Times New Roman" w:hAnsi="Calibri" w:cs="Times New Roman"/>
      <w:sz w:val="20"/>
      <w:szCs w:val="20"/>
      <w:lang w:val="en-GB"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i">
    <w:name w:val="hi"/>
    <w:basedOn w:val="Fuentedeprrafopredeter"/>
    <w:rsid w:val="00915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4735">
      <w:bodyDiv w:val="1"/>
      <w:marLeft w:val="0"/>
      <w:marRight w:val="0"/>
      <w:marTop w:val="0"/>
      <w:marBottom w:val="0"/>
      <w:divBdr>
        <w:top w:val="none" w:sz="0" w:space="0" w:color="auto"/>
        <w:left w:val="none" w:sz="0" w:space="0" w:color="auto"/>
        <w:bottom w:val="none" w:sz="0" w:space="0" w:color="auto"/>
        <w:right w:val="none" w:sz="0" w:space="0" w:color="auto"/>
      </w:divBdr>
    </w:div>
    <w:div w:id="14969604">
      <w:bodyDiv w:val="1"/>
      <w:marLeft w:val="0"/>
      <w:marRight w:val="0"/>
      <w:marTop w:val="0"/>
      <w:marBottom w:val="0"/>
      <w:divBdr>
        <w:top w:val="none" w:sz="0" w:space="0" w:color="auto"/>
        <w:left w:val="none" w:sz="0" w:space="0" w:color="auto"/>
        <w:bottom w:val="none" w:sz="0" w:space="0" w:color="auto"/>
        <w:right w:val="none" w:sz="0" w:space="0" w:color="auto"/>
      </w:divBdr>
    </w:div>
    <w:div w:id="17002681">
      <w:bodyDiv w:val="1"/>
      <w:marLeft w:val="0"/>
      <w:marRight w:val="0"/>
      <w:marTop w:val="0"/>
      <w:marBottom w:val="0"/>
      <w:divBdr>
        <w:top w:val="none" w:sz="0" w:space="0" w:color="auto"/>
        <w:left w:val="none" w:sz="0" w:space="0" w:color="auto"/>
        <w:bottom w:val="none" w:sz="0" w:space="0" w:color="auto"/>
        <w:right w:val="none" w:sz="0" w:space="0" w:color="auto"/>
      </w:divBdr>
    </w:div>
    <w:div w:id="17894340">
      <w:bodyDiv w:val="1"/>
      <w:marLeft w:val="0"/>
      <w:marRight w:val="0"/>
      <w:marTop w:val="0"/>
      <w:marBottom w:val="0"/>
      <w:divBdr>
        <w:top w:val="none" w:sz="0" w:space="0" w:color="auto"/>
        <w:left w:val="none" w:sz="0" w:space="0" w:color="auto"/>
        <w:bottom w:val="none" w:sz="0" w:space="0" w:color="auto"/>
        <w:right w:val="none" w:sz="0" w:space="0" w:color="auto"/>
      </w:divBdr>
    </w:div>
    <w:div w:id="20058483">
      <w:bodyDiv w:val="1"/>
      <w:marLeft w:val="0"/>
      <w:marRight w:val="0"/>
      <w:marTop w:val="0"/>
      <w:marBottom w:val="0"/>
      <w:divBdr>
        <w:top w:val="none" w:sz="0" w:space="0" w:color="auto"/>
        <w:left w:val="none" w:sz="0" w:space="0" w:color="auto"/>
        <w:bottom w:val="none" w:sz="0" w:space="0" w:color="auto"/>
        <w:right w:val="none" w:sz="0" w:space="0" w:color="auto"/>
      </w:divBdr>
    </w:div>
    <w:div w:id="24066186">
      <w:bodyDiv w:val="1"/>
      <w:marLeft w:val="0"/>
      <w:marRight w:val="0"/>
      <w:marTop w:val="0"/>
      <w:marBottom w:val="0"/>
      <w:divBdr>
        <w:top w:val="none" w:sz="0" w:space="0" w:color="auto"/>
        <w:left w:val="none" w:sz="0" w:space="0" w:color="auto"/>
        <w:bottom w:val="none" w:sz="0" w:space="0" w:color="auto"/>
        <w:right w:val="none" w:sz="0" w:space="0" w:color="auto"/>
      </w:divBdr>
    </w:div>
    <w:div w:id="25256843">
      <w:bodyDiv w:val="1"/>
      <w:marLeft w:val="0"/>
      <w:marRight w:val="0"/>
      <w:marTop w:val="0"/>
      <w:marBottom w:val="0"/>
      <w:divBdr>
        <w:top w:val="none" w:sz="0" w:space="0" w:color="auto"/>
        <w:left w:val="none" w:sz="0" w:space="0" w:color="auto"/>
        <w:bottom w:val="none" w:sz="0" w:space="0" w:color="auto"/>
        <w:right w:val="none" w:sz="0" w:space="0" w:color="auto"/>
      </w:divBdr>
    </w:div>
    <w:div w:id="25722772">
      <w:bodyDiv w:val="1"/>
      <w:marLeft w:val="0"/>
      <w:marRight w:val="0"/>
      <w:marTop w:val="0"/>
      <w:marBottom w:val="0"/>
      <w:divBdr>
        <w:top w:val="none" w:sz="0" w:space="0" w:color="auto"/>
        <w:left w:val="none" w:sz="0" w:space="0" w:color="auto"/>
        <w:bottom w:val="none" w:sz="0" w:space="0" w:color="auto"/>
        <w:right w:val="none" w:sz="0" w:space="0" w:color="auto"/>
      </w:divBdr>
    </w:div>
    <w:div w:id="27264831">
      <w:bodyDiv w:val="1"/>
      <w:marLeft w:val="0"/>
      <w:marRight w:val="0"/>
      <w:marTop w:val="0"/>
      <w:marBottom w:val="0"/>
      <w:divBdr>
        <w:top w:val="none" w:sz="0" w:space="0" w:color="auto"/>
        <w:left w:val="none" w:sz="0" w:space="0" w:color="auto"/>
        <w:bottom w:val="none" w:sz="0" w:space="0" w:color="auto"/>
        <w:right w:val="none" w:sz="0" w:space="0" w:color="auto"/>
      </w:divBdr>
    </w:div>
    <w:div w:id="30688021">
      <w:bodyDiv w:val="1"/>
      <w:marLeft w:val="0"/>
      <w:marRight w:val="0"/>
      <w:marTop w:val="0"/>
      <w:marBottom w:val="0"/>
      <w:divBdr>
        <w:top w:val="none" w:sz="0" w:space="0" w:color="auto"/>
        <w:left w:val="none" w:sz="0" w:space="0" w:color="auto"/>
        <w:bottom w:val="none" w:sz="0" w:space="0" w:color="auto"/>
        <w:right w:val="none" w:sz="0" w:space="0" w:color="auto"/>
      </w:divBdr>
    </w:div>
    <w:div w:id="34700831">
      <w:bodyDiv w:val="1"/>
      <w:marLeft w:val="0"/>
      <w:marRight w:val="0"/>
      <w:marTop w:val="0"/>
      <w:marBottom w:val="0"/>
      <w:divBdr>
        <w:top w:val="none" w:sz="0" w:space="0" w:color="auto"/>
        <w:left w:val="none" w:sz="0" w:space="0" w:color="auto"/>
        <w:bottom w:val="none" w:sz="0" w:space="0" w:color="auto"/>
        <w:right w:val="none" w:sz="0" w:space="0" w:color="auto"/>
      </w:divBdr>
    </w:div>
    <w:div w:id="37552528">
      <w:bodyDiv w:val="1"/>
      <w:marLeft w:val="0"/>
      <w:marRight w:val="0"/>
      <w:marTop w:val="0"/>
      <w:marBottom w:val="0"/>
      <w:divBdr>
        <w:top w:val="none" w:sz="0" w:space="0" w:color="auto"/>
        <w:left w:val="none" w:sz="0" w:space="0" w:color="auto"/>
        <w:bottom w:val="none" w:sz="0" w:space="0" w:color="auto"/>
        <w:right w:val="none" w:sz="0" w:space="0" w:color="auto"/>
      </w:divBdr>
    </w:div>
    <w:div w:id="37750327">
      <w:bodyDiv w:val="1"/>
      <w:marLeft w:val="0"/>
      <w:marRight w:val="0"/>
      <w:marTop w:val="0"/>
      <w:marBottom w:val="0"/>
      <w:divBdr>
        <w:top w:val="none" w:sz="0" w:space="0" w:color="auto"/>
        <w:left w:val="none" w:sz="0" w:space="0" w:color="auto"/>
        <w:bottom w:val="none" w:sz="0" w:space="0" w:color="auto"/>
        <w:right w:val="none" w:sz="0" w:space="0" w:color="auto"/>
      </w:divBdr>
    </w:div>
    <w:div w:id="48578830">
      <w:bodyDiv w:val="1"/>
      <w:marLeft w:val="0"/>
      <w:marRight w:val="0"/>
      <w:marTop w:val="0"/>
      <w:marBottom w:val="0"/>
      <w:divBdr>
        <w:top w:val="none" w:sz="0" w:space="0" w:color="auto"/>
        <w:left w:val="none" w:sz="0" w:space="0" w:color="auto"/>
        <w:bottom w:val="none" w:sz="0" w:space="0" w:color="auto"/>
        <w:right w:val="none" w:sz="0" w:space="0" w:color="auto"/>
      </w:divBdr>
    </w:div>
    <w:div w:id="55595044">
      <w:bodyDiv w:val="1"/>
      <w:marLeft w:val="0"/>
      <w:marRight w:val="0"/>
      <w:marTop w:val="0"/>
      <w:marBottom w:val="0"/>
      <w:divBdr>
        <w:top w:val="none" w:sz="0" w:space="0" w:color="auto"/>
        <w:left w:val="none" w:sz="0" w:space="0" w:color="auto"/>
        <w:bottom w:val="none" w:sz="0" w:space="0" w:color="auto"/>
        <w:right w:val="none" w:sz="0" w:space="0" w:color="auto"/>
      </w:divBdr>
    </w:div>
    <w:div w:id="57825123">
      <w:bodyDiv w:val="1"/>
      <w:marLeft w:val="0"/>
      <w:marRight w:val="0"/>
      <w:marTop w:val="0"/>
      <w:marBottom w:val="0"/>
      <w:divBdr>
        <w:top w:val="none" w:sz="0" w:space="0" w:color="auto"/>
        <w:left w:val="none" w:sz="0" w:space="0" w:color="auto"/>
        <w:bottom w:val="none" w:sz="0" w:space="0" w:color="auto"/>
        <w:right w:val="none" w:sz="0" w:space="0" w:color="auto"/>
      </w:divBdr>
    </w:div>
    <w:div w:id="60176048">
      <w:bodyDiv w:val="1"/>
      <w:marLeft w:val="0"/>
      <w:marRight w:val="0"/>
      <w:marTop w:val="0"/>
      <w:marBottom w:val="0"/>
      <w:divBdr>
        <w:top w:val="none" w:sz="0" w:space="0" w:color="auto"/>
        <w:left w:val="none" w:sz="0" w:space="0" w:color="auto"/>
        <w:bottom w:val="none" w:sz="0" w:space="0" w:color="auto"/>
        <w:right w:val="none" w:sz="0" w:space="0" w:color="auto"/>
      </w:divBdr>
    </w:div>
    <w:div w:id="70852948">
      <w:bodyDiv w:val="1"/>
      <w:marLeft w:val="0"/>
      <w:marRight w:val="0"/>
      <w:marTop w:val="0"/>
      <w:marBottom w:val="0"/>
      <w:divBdr>
        <w:top w:val="none" w:sz="0" w:space="0" w:color="auto"/>
        <w:left w:val="none" w:sz="0" w:space="0" w:color="auto"/>
        <w:bottom w:val="none" w:sz="0" w:space="0" w:color="auto"/>
        <w:right w:val="none" w:sz="0" w:space="0" w:color="auto"/>
      </w:divBdr>
    </w:div>
    <w:div w:id="75448017">
      <w:bodyDiv w:val="1"/>
      <w:marLeft w:val="0"/>
      <w:marRight w:val="0"/>
      <w:marTop w:val="0"/>
      <w:marBottom w:val="0"/>
      <w:divBdr>
        <w:top w:val="none" w:sz="0" w:space="0" w:color="auto"/>
        <w:left w:val="none" w:sz="0" w:space="0" w:color="auto"/>
        <w:bottom w:val="none" w:sz="0" w:space="0" w:color="auto"/>
        <w:right w:val="none" w:sz="0" w:space="0" w:color="auto"/>
      </w:divBdr>
    </w:div>
    <w:div w:id="78527945">
      <w:bodyDiv w:val="1"/>
      <w:marLeft w:val="0"/>
      <w:marRight w:val="0"/>
      <w:marTop w:val="0"/>
      <w:marBottom w:val="0"/>
      <w:divBdr>
        <w:top w:val="none" w:sz="0" w:space="0" w:color="auto"/>
        <w:left w:val="none" w:sz="0" w:space="0" w:color="auto"/>
        <w:bottom w:val="none" w:sz="0" w:space="0" w:color="auto"/>
        <w:right w:val="none" w:sz="0" w:space="0" w:color="auto"/>
      </w:divBdr>
    </w:div>
    <w:div w:id="86004050">
      <w:bodyDiv w:val="1"/>
      <w:marLeft w:val="0"/>
      <w:marRight w:val="0"/>
      <w:marTop w:val="0"/>
      <w:marBottom w:val="0"/>
      <w:divBdr>
        <w:top w:val="none" w:sz="0" w:space="0" w:color="auto"/>
        <w:left w:val="none" w:sz="0" w:space="0" w:color="auto"/>
        <w:bottom w:val="none" w:sz="0" w:space="0" w:color="auto"/>
        <w:right w:val="none" w:sz="0" w:space="0" w:color="auto"/>
      </w:divBdr>
    </w:div>
    <w:div w:id="89929526">
      <w:bodyDiv w:val="1"/>
      <w:marLeft w:val="0"/>
      <w:marRight w:val="0"/>
      <w:marTop w:val="0"/>
      <w:marBottom w:val="0"/>
      <w:divBdr>
        <w:top w:val="none" w:sz="0" w:space="0" w:color="auto"/>
        <w:left w:val="none" w:sz="0" w:space="0" w:color="auto"/>
        <w:bottom w:val="none" w:sz="0" w:space="0" w:color="auto"/>
        <w:right w:val="none" w:sz="0" w:space="0" w:color="auto"/>
      </w:divBdr>
    </w:div>
    <w:div w:id="104159287">
      <w:bodyDiv w:val="1"/>
      <w:marLeft w:val="0"/>
      <w:marRight w:val="0"/>
      <w:marTop w:val="0"/>
      <w:marBottom w:val="0"/>
      <w:divBdr>
        <w:top w:val="none" w:sz="0" w:space="0" w:color="auto"/>
        <w:left w:val="none" w:sz="0" w:space="0" w:color="auto"/>
        <w:bottom w:val="none" w:sz="0" w:space="0" w:color="auto"/>
        <w:right w:val="none" w:sz="0" w:space="0" w:color="auto"/>
      </w:divBdr>
    </w:div>
    <w:div w:id="106780397">
      <w:bodyDiv w:val="1"/>
      <w:marLeft w:val="0"/>
      <w:marRight w:val="0"/>
      <w:marTop w:val="0"/>
      <w:marBottom w:val="0"/>
      <w:divBdr>
        <w:top w:val="none" w:sz="0" w:space="0" w:color="auto"/>
        <w:left w:val="none" w:sz="0" w:space="0" w:color="auto"/>
        <w:bottom w:val="none" w:sz="0" w:space="0" w:color="auto"/>
        <w:right w:val="none" w:sz="0" w:space="0" w:color="auto"/>
      </w:divBdr>
    </w:div>
    <w:div w:id="110786260">
      <w:bodyDiv w:val="1"/>
      <w:marLeft w:val="0"/>
      <w:marRight w:val="0"/>
      <w:marTop w:val="0"/>
      <w:marBottom w:val="0"/>
      <w:divBdr>
        <w:top w:val="none" w:sz="0" w:space="0" w:color="auto"/>
        <w:left w:val="none" w:sz="0" w:space="0" w:color="auto"/>
        <w:bottom w:val="none" w:sz="0" w:space="0" w:color="auto"/>
        <w:right w:val="none" w:sz="0" w:space="0" w:color="auto"/>
      </w:divBdr>
    </w:div>
    <w:div w:id="112671902">
      <w:bodyDiv w:val="1"/>
      <w:marLeft w:val="0"/>
      <w:marRight w:val="0"/>
      <w:marTop w:val="0"/>
      <w:marBottom w:val="0"/>
      <w:divBdr>
        <w:top w:val="none" w:sz="0" w:space="0" w:color="auto"/>
        <w:left w:val="none" w:sz="0" w:space="0" w:color="auto"/>
        <w:bottom w:val="none" w:sz="0" w:space="0" w:color="auto"/>
        <w:right w:val="none" w:sz="0" w:space="0" w:color="auto"/>
      </w:divBdr>
    </w:div>
    <w:div w:id="122694163">
      <w:bodyDiv w:val="1"/>
      <w:marLeft w:val="0"/>
      <w:marRight w:val="0"/>
      <w:marTop w:val="0"/>
      <w:marBottom w:val="0"/>
      <w:divBdr>
        <w:top w:val="none" w:sz="0" w:space="0" w:color="auto"/>
        <w:left w:val="none" w:sz="0" w:space="0" w:color="auto"/>
        <w:bottom w:val="none" w:sz="0" w:space="0" w:color="auto"/>
        <w:right w:val="none" w:sz="0" w:space="0" w:color="auto"/>
      </w:divBdr>
    </w:div>
    <w:div w:id="127941520">
      <w:bodyDiv w:val="1"/>
      <w:marLeft w:val="0"/>
      <w:marRight w:val="0"/>
      <w:marTop w:val="0"/>
      <w:marBottom w:val="0"/>
      <w:divBdr>
        <w:top w:val="none" w:sz="0" w:space="0" w:color="auto"/>
        <w:left w:val="none" w:sz="0" w:space="0" w:color="auto"/>
        <w:bottom w:val="none" w:sz="0" w:space="0" w:color="auto"/>
        <w:right w:val="none" w:sz="0" w:space="0" w:color="auto"/>
      </w:divBdr>
    </w:div>
    <w:div w:id="135296573">
      <w:bodyDiv w:val="1"/>
      <w:marLeft w:val="0"/>
      <w:marRight w:val="0"/>
      <w:marTop w:val="0"/>
      <w:marBottom w:val="0"/>
      <w:divBdr>
        <w:top w:val="none" w:sz="0" w:space="0" w:color="auto"/>
        <w:left w:val="none" w:sz="0" w:space="0" w:color="auto"/>
        <w:bottom w:val="none" w:sz="0" w:space="0" w:color="auto"/>
        <w:right w:val="none" w:sz="0" w:space="0" w:color="auto"/>
      </w:divBdr>
    </w:div>
    <w:div w:id="140076963">
      <w:bodyDiv w:val="1"/>
      <w:marLeft w:val="0"/>
      <w:marRight w:val="0"/>
      <w:marTop w:val="0"/>
      <w:marBottom w:val="0"/>
      <w:divBdr>
        <w:top w:val="none" w:sz="0" w:space="0" w:color="auto"/>
        <w:left w:val="none" w:sz="0" w:space="0" w:color="auto"/>
        <w:bottom w:val="none" w:sz="0" w:space="0" w:color="auto"/>
        <w:right w:val="none" w:sz="0" w:space="0" w:color="auto"/>
      </w:divBdr>
    </w:div>
    <w:div w:id="145440963">
      <w:bodyDiv w:val="1"/>
      <w:marLeft w:val="0"/>
      <w:marRight w:val="0"/>
      <w:marTop w:val="0"/>
      <w:marBottom w:val="0"/>
      <w:divBdr>
        <w:top w:val="none" w:sz="0" w:space="0" w:color="auto"/>
        <w:left w:val="none" w:sz="0" w:space="0" w:color="auto"/>
        <w:bottom w:val="none" w:sz="0" w:space="0" w:color="auto"/>
        <w:right w:val="none" w:sz="0" w:space="0" w:color="auto"/>
      </w:divBdr>
    </w:div>
    <w:div w:id="151534246">
      <w:bodyDiv w:val="1"/>
      <w:marLeft w:val="0"/>
      <w:marRight w:val="0"/>
      <w:marTop w:val="0"/>
      <w:marBottom w:val="0"/>
      <w:divBdr>
        <w:top w:val="none" w:sz="0" w:space="0" w:color="auto"/>
        <w:left w:val="none" w:sz="0" w:space="0" w:color="auto"/>
        <w:bottom w:val="none" w:sz="0" w:space="0" w:color="auto"/>
        <w:right w:val="none" w:sz="0" w:space="0" w:color="auto"/>
      </w:divBdr>
    </w:div>
    <w:div w:id="152335808">
      <w:bodyDiv w:val="1"/>
      <w:marLeft w:val="0"/>
      <w:marRight w:val="0"/>
      <w:marTop w:val="0"/>
      <w:marBottom w:val="0"/>
      <w:divBdr>
        <w:top w:val="none" w:sz="0" w:space="0" w:color="auto"/>
        <w:left w:val="none" w:sz="0" w:space="0" w:color="auto"/>
        <w:bottom w:val="none" w:sz="0" w:space="0" w:color="auto"/>
        <w:right w:val="none" w:sz="0" w:space="0" w:color="auto"/>
      </w:divBdr>
    </w:div>
    <w:div w:id="161165004">
      <w:bodyDiv w:val="1"/>
      <w:marLeft w:val="0"/>
      <w:marRight w:val="0"/>
      <w:marTop w:val="0"/>
      <w:marBottom w:val="0"/>
      <w:divBdr>
        <w:top w:val="none" w:sz="0" w:space="0" w:color="auto"/>
        <w:left w:val="none" w:sz="0" w:space="0" w:color="auto"/>
        <w:bottom w:val="none" w:sz="0" w:space="0" w:color="auto"/>
        <w:right w:val="none" w:sz="0" w:space="0" w:color="auto"/>
      </w:divBdr>
    </w:div>
    <w:div w:id="169370905">
      <w:bodyDiv w:val="1"/>
      <w:marLeft w:val="0"/>
      <w:marRight w:val="0"/>
      <w:marTop w:val="0"/>
      <w:marBottom w:val="0"/>
      <w:divBdr>
        <w:top w:val="none" w:sz="0" w:space="0" w:color="auto"/>
        <w:left w:val="none" w:sz="0" w:space="0" w:color="auto"/>
        <w:bottom w:val="none" w:sz="0" w:space="0" w:color="auto"/>
        <w:right w:val="none" w:sz="0" w:space="0" w:color="auto"/>
      </w:divBdr>
    </w:div>
    <w:div w:id="171260463">
      <w:bodyDiv w:val="1"/>
      <w:marLeft w:val="0"/>
      <w:marRight w:val="0"/>
      <w:marTop w:val="0"/>
      <w:marBottom w:val="0"/>
      <w:divBdr>
        <w:top w:val="none" w:sz="0" w:space="0" w:color="auto"/>
        <w:left w:val="none" w:sz="0" w:space="0" w:color="auto"/>
        <w:bottom w:val="none" w:sz="0" w:space="0" w:color="auto"/>
        <w:right w:val="none" w:sz="0" w:space="0" w:color="auto"/>
      </w:divBdr>
    </w:div>
    <w:div w:id="172306007">
      <w:bodyDiv w:val="1"/>
      <w:marLeft w:val="0"/>
      <w:marRight w:val="0"/>
      <w:marTop w:val="0"/>
      <w:marBottom w:val="0"/>
      <w:divBdr>
        <w:top w:val="none" w:sz="0" w:space="0" w:color="auto"/>
        <w:left w:val="none" w:sz="0" w:space="0" w:color="auto"/>
        <w:bottom w:val="none" w:sz="0" w:space="0" w:color="auto"/>
        <w:right w:val="none" w:sz="0" w:space="0" w:color="auto"/>
      </w:divBdr>
    </w:div>
    <w:div w:id="187721494">
      <w:bodyDiv w:val="1"/>
      <w:marLeft w:val="0"/>
      <w:marRight w:val="0"/>
      <w:marTop w:val="0"/>
      <w:marBottom w:val="0"/>
      <w:divBdr>
        <w:top w:val="none" w:sz="0" w:space="0" w:color="auto"/>
        <w:left w:val="none" w:sz="0" w:space="0" w:color="auto"/>
        <w:bottom w:val="none" w:sz="0" w:space="0" w:color="auto"/>
        <w:right w:val="none" w:sz="0" w:space="0" w:color="auto"/>
      </w:divBdr>
    </w:div>
    <w:div w:id="189298152">
      <w:bodyDiv w:val="1"/>
      <w:marLeft w:val="0"/>
      <w:marRight w:val="0"/>
      <w:marTop w:val="0"/>
      <w:marBottom w:val="0"/>
      <w:divBdr>
        <w:top w:val="none" w:sz="0" w:space="0" w:color="auto"/>
        <w:left w:val="none" w:sz="0" w:space="0" w:color="auto"/>
        <w:bottom w:val="none" w:sz="0" w:space="0" w:color="auto"/>
        <w:right w:val="none" w:sz="0" w:space="0" w:color="auto"/>
      </w:divBdr>
    </w:div>
    <w:div w:id="214006611">
      <w:bodyDiv w:val="1"/>
      <w:marLeft w:val="0"/>
      <w:marRight w:val="0"/>
      <w:marTop w:val="0"/>
      <w:marBottom w:val="0"/>
      <w:divBdr>
        <w:top w:val="none" w:sz="0" w:space="0" w:color="auto"/>
        <w:left w:val="none" w:sz="0" w:space="0" w:color="auto"/>
        <w:bottom w:val="none" w:sz="0" w:space="0" w:color="auto"/>
        <w:right w:val="none" w:sz="0" w:space="0" w:color="auto"/>
      </w:divBdr>
    </w:div>
    <w:div w:id="219678204">
      <w:bodyDiv w:val="1"/>
      <w:marLeft w:val="0"/>
      <w:marRight w:val="0"/>
      <w:marTop w:val="0"/>
      <w:marBottom w:val="0"/>
      <w:divBdr>
        <w:top w:val="none" w:sz="0" w:space="0" w:color="auto"/>
        <w:left w:val="none" w:sz="0" w:space="0" w:color="auto"/>
        <w:bottom w:val="none" w:sz="0" w:space="0" w:color="auto"/>
        <w:right w:val="none" w:sz="0" w:space="0" w:color="auto"/>
      </w:divBdr>
    </w:div>
    <w:div w:id="225917029">
      <w:bodyDiv w:val="1"/>
      <w:marLeft w:val="0"/>
      <w:marRight w:val="0"/>
      <w:marTop w:val="0"/>
      <w:marBottom w:val="0"/>
      <w:divBdr>
        <w:top w:val="none" w:sz="0" w:space="0" w:color="auto"/>
        <w:left w:val="none" w:sz="0" w:space="0" w:color="auto"/>
        <w:bottom w:val="none" w:sz="0" w:space="0" w:color="auto"/>
        <w:right w:val="none" w:sz="0" w:space="0" w:color="auto"/>
      </w:divBdr>
    </w:div>
    <w:div w:id="227812023">
      <w:bodyDiv w:val="1"/>
      <w:marLeft w:val="0"/>
      <w:marRight w:val="0"/>
      <w:marTop w:val="0"/>
      <w:marBottom w:val="0"/>
      <w:divBdr>
        <w:top w:val="none" w:sz="0" w:space="0" w:color="auto"/>
        <w:left w:val="none" w:sz="0" w:space="0" w:color="auto"/>
        <w:bottom w:val="none" w:sz="0" w:space="0" w:color="auto"/>
        <w:right w:val="none" w:sz="0" w:space="0" w:color="auto"/>
      </w:divBdr>
    </w:div>
    <w:div w:id="229579042">
      <w:bodyDiv w:val="1"/>
      <w:marLeft w:val="0"/>
      <w:marRight w:val="0"/>
      <w:marTop w:val="0"/>
      <w:marBottom w:val="0"/>
      <w:divBdr>
        <w:top w:val="none" w:sz="0" w:space="0" w:color="auto"/>
        <w:left w:val="none" w:sz="0" w:space="0" w:color="auto"/>
        <w:bottom w:val="none" w:sz="0" w:space="0" w:color="auto"/>
        <w:right w:val="none" w:sz="0" w:space="0" w:color="auto"/>
      </w:divBdr>
    </w:div>
    <w:div w:id="241110430">
      <w:bodyDiv w:val="1"/>
      <w:marLeft w:val="0"/>
      <w:marRight w:val="0"/>
      <w:marTop w:val="0"/>
      <w:marBottom w:val="0"/>
      <w:divBdr>
        <w:top w:val="none" w:sz="0" w:space="0" w:color="auto"/>
        <w:left w:val="none" w:sz="0" w:space="0" w:color="auto"/>
        <w:bottom w:val="none" w:sz="0" w:space="0" w:color="auto"/>
        <w:right w:val="none" w:sz="0" w:space="0" w:color="auto"/>
      </w:divBdr>
    </w:div>
    <w:div w:id="245262907">
      <w:bodyDiv w:val="1"/>
      <w:marLeft w:val="0"/>
      <w:marRight w:val="0"/>
      <w:marTop w:val="0"/>
      <w:marBottom w:val="0"/>
      <w:divBdr>
        <w:top w:val="none" w:sz="0" w:space="0" w:color="auto"/>
        <w:left w:val="none" w:sz="0" w:space="0" w:color="auto"/>
        <w:bottom w:val="none" w:sz="0" w:space="0" w:color="auto"/>
        <w:right w:val="none" w:sz="0" w:space="0" w:color="auto"/>
      </w:divBdr>
    </w:div>
    <w:div w:id="247272002">
      <w:bodyDiv w:val="1"/>
      <w:marLeft w:val="0"/>
      <w:marRight w:val="0"/>
      <w:marTop w:val="0"/>
      <w:marBottom w:val="0"/>
      <w:divBdr>
        <w:top w:val="none" w:sz="0" w:space="0" w:color="auto"/>
        <w:left w:val="none" w:sz="0" w:space="0" w:color="auto"/>
        <w:bottom w:val="none" w:sz="0" w:space="0" w:color="auto"/>
        <w:right w:val="none" w:sz="0" w:space="0" w:color="auto"/>
      </w:divBdr>
    </w:div>
    <w:div w:id="251863467">
      <w:bodyDiv w:val="1"/>
      <w:marLeft w:val="0"/>
      <w:marRight w:val="0"/>
      <w:marTop w:val="0"/>
      <w:marBottom w:val="0"/>
      <w:divBdr>
        <w:top w:val="none" w:sz="0" w:space="0" w:color="auto"/>
        <w:left w:val="none" w:sz="0" w:space="0" w:color="auto"/>
        <w:bottom w:val="none" w:sz="0" w:space="0" w:color="auto"/>
        <w:right w:val="none" w:sz="0" w:space="0" w:color="auto"/>
      </w:divBdr>
    </w:div>
    <w:div w:id="258022943">
      <w:bodyDiv w:val="1"/>
      <w:marLeft w:val="0"/>
      <w:marRight w:val="0"/>
      <w:marTop w:val="0"/>
      <w:marBottom w:val="0"/>
      <w:divBdr>
        <w:top w:val="none" w:sz="0" w:space="0" w:color="auto"/>
        <w:left w:val="none" w:sz="0" w:space="0" w:color="auto"/>
        <w:bottom w:val="none" w:sz="0" w:space="0" w:color="auto"/>
        <w:right w:val="none" w:sz="0" w:space="0" w:color="auto"/>
      </w:divBdr>
    </w:div>
    <w:div w:id="259877262">
      <w:bodyDiv w:val="1"/>
      <w:marLeft w:val="0"/>
      <w:marRight w:val="0"/>
      <w:marTop w:val="0"/>
      <w:marBottom w:val="0"/>
      <w:divBdr>
        <w:top w:val="none" w:sz="0" w:space="0" w:color="auto"/>
        <w:left w:val="none" w:sz="0" w:space="0" w:color="auto"/>
        <w:bottom w:val="none" w:sz="0" w:space="0" w:color="auto"/>
        <w:right w:val="none" w:sz="0" w:space="0" w:color="auto"/>
      </w:divBdr>
    </w:div>
    <w:div w:id="261651317">
      <w:bodyDiv w:val="1"/>
      <w:marLeft w:val="0"/>
      <w:marRight w:val="0"/>
      <w:marTop w:val="0"/>
      <w:marBottom w:val="0"/>
      <w:divBdr>
        <w:top w:val="none" w:sz="0" w:space="0" w:color="auto"/>
        <w:left w:val="none" w:sz="0" w:space="0" w:color="auto"/>
        <w:bottom w:val="none" w:sz="0" w:space="0" w:color="auto"/>
        <w:right w:val="none" w:sz="0" w:space="0" w:color="auto"/>
      </w:divBdr>
    </w:div>
    <w:div w:id="268583075">
      <w:bodyDiv w:val="1"/>
      <w:marLeft w:val="0"/>
      <w:marRight w:val="0"/>
      <w:marTop w:val="0"/>
      <w:marBottom w:val="0"/>
      <w:divBdr>
        <w:top w:val="none" w:sz="0" w:space="0" w:color="auto"/>
        <w:left w:val="none" w:sz="0" w:space="0" w:color="auto"/>
        <w:bottom w:val="none" w:sz="0" w:space="0" w:color="auto"/>
        <w:right w:val="none" w:sz="0" w:space="0" w:color="auto"/>
      </w:divBdr>
    </w:div>
    <w:div w:id="270943131">
      <w:bodyDiv w:val="1"/>
      <w:marLeft w:val="0"/>
      <w:marRight w:val="0"/>
      <w:marTop w:val="0"/>
      <w:marBottom w:val="0"/>
      <w:divBdr>
        <w:top w:val="none" w:sz="0" w:space="0" w:color="auto"/>
        <w:left w:val="none" w:sz="0" w:space="0" w:color="auto"/>
        <w:bottom w:val="none" w:sz="0" w:space="0" w:color="auto"/>
        <w:right w:val="none" w:sz="0" w:space="0" w:color="auto"/>
      </w:divBdr>
    </w:div>
    <w:div w:id="277682137">
      <w:bodyDiv w:val="1"/>
      <w:marLeft w:val="0"/>
      <w:marRight w:val="0"/>
      <w:marTop w:val="0"/>
      <w:marBottom w:val="0"/>
      <w:divBdr>
        <w:top w:val="none" w:sz="0" w:space="0" w:color="auto"/>
        <w:left w:val="none" w:sz="0" w:space="0" w:color="auto"/>
        <w:bottom w:val="none" w:sz="0" w:space="0" w:color="auto"/>
        <w:right w:val="none" w:sz="0" w:space="0" w:color="auto"/>
      </w:divBdr>
    </w:div>
    <w:div w:id="284585074">
      <w:bodyDiv w:val="1"/>
      <w:marLeft w:val="0"/>
      <w:marRight w:val="0"/>
      <w:marTop w:val="0"/>
      <w:marBottom w:val="0"/>
      <w:divBdr>
        <w:top w:val="none" w:sz="0" w:space="0" w:color="auto"/>
        <w:left w:val="none" w:sz="0" w:space="0" w:color="auto"/>
        <w:bottom w:val="none" w:sz="0" w:space="0" w:color="auto"/>
        <w:right w:val="none" w:sz="0" w:space="0" w:color="auto"/>
      </w:divBdr>
    </w:div>
    <w:div w:id="288783859">
      <w:bodyDiv w:val="1"/>
      <w:marLeft w:val="0"/>
      <w:marRight w:val="0"/>
      <w:marTop w:val="0"/>
      <w:marBottom w:val="0"/>
      <w:divBdr>
        <w:top w:val="none" w:sz="0" w:space="0" w:color="auto"/>
        <w:left w:val="none" w:sz="0" w:space="0" w:color="auto"/>
        <w:bottom w:val="none" w:sz="0" w:space="0" w:color="auto"/>
        <w:right w:val="none" w:sz="0" w:space="0" w:color="auto"/>
      </w:divBdr>
    </w:div>
    <w:div w:id="295374361">
      <w:bodyDiv w:val="1"/>
      <w:marLeft w:val="0"/>
      <w:marRight w:val="0"/>
      <w:marTop w:val="0"/>
      <w:marBottom w:val="0"/>
      <w:divBdr>
        <w:top w:val="none" w:sz="0" w:space="0" w:color="auto"/>
        <w:left w:val="none" w:sz="0" w:space="0" w:color="auto"/>
        <w:bottom w:val="none" w:sz="0" w:space="0" w:color="auto"/>
        <w:right w:val="none" w:sz="0" w:space="0" w:color="auto"/>
      </w:divBdr>
    </w:div>
    <w:div w:id="299653011">
      <w:bodyDiv w:val="1"/>
      <w:marLeft w:val="0"/>
      <w:marRight w:val="0"/>
      <w:marTop w:val="0"/>
      <w:marBottom w:val="0"/>
      <w:divBdr>
        <w:top w:val="none" w:sz="0" w:space="0" w:color="auto"/>
        <w:left w:val="none" w:sz="0" w:space="0" w:color="auto"/>
        <w:bottom w:val="none" w:sz="0" w:space="0" w:color="auto"/>
        <w:right w:val="none" w:sz="0" w:space="0" w:color="auto"/>
      </w:divBdr>
    </w:div>
    <w:div w:id="303392760">
      <w:bodyDiv w:val="1"/>
      <w:marLeft w:val="0"/>
      <w:marRight w:val="0"/>
      <w:marTop w:val="0"/>
      <w:marBottom w:val="0"/>
      <w:divBdr>
        <w:top w:val="none" w:sz="0" w:space="0" w:color="auto"/>
        <w:left w:val="none" w:sz="0" w:space="0" w:color="auto"/>
        <w:bottom w:val="none" w:sz="0" w:space="0" w:color="auto"/>
        <w:right w:val="none" w:sz="0" w:space="0" w:color="auto"/>
      </w:divBdr>
    </w:div>
    <w:div w:id="305204491">
      <w:bodyDiv w:val="1"/>
      <w:marLeft w:val="0"/>
      <w:marRight w:val="0"/>
      <w:marTop w:val="0"/>
      <w:marBottom w:val="0"/>
      <w:divBdr>
        <w:top w:val="none" w:sz="0" w:space="0" w:color="auto"/>
        <w:left w:val="none" w:sz="0" w:space="0" w:color="auto"/>
        <w:bottom w:val="none" w:sz="0" w:space="0" w:color="auto"/>
        <w:right w:val="none" w:sz="0" w:space="0" w:color="auto"/>
      </w:divBdr>
    </w:div>
    <w:div w:id="313871207">
      <w:bodyDiv w:val="1"/>
      <w:marLeft w:val="0"/>
      <w:marRight w:val="0"/>
      <w:marTop w:val="0"/>
      <w:marBottom w:val="0"/>
      <w:divBdr>
        <w:top w:val="none" w:sz="0" w:space="0" w:color="auto"/>
        <w:left w:val="none" w:sz="0" w:space="0" w:color="auto"/>
        <w:bottom w:val="none" w:sz="0" w:space="0" w:color="auto"/>
        <w:right w:val="none" w:sz="0" w:space="0" w:color="auto"/>
      </w:divBdr>
    </w:div>
    <w:div w:id="314455471">
      <w:bodyDiv w:val="1"/>
      <w:marLeft w:val="0"/>
      <w:marRight w:val="0"/>
      <w:marTop w:val="0"/>
      <w:marBottom w:val="0"/>
      <w:divBdr>
        <w:top w:val="none" w:sz="0" w:space="0" w:color="auto"/>
        <w:left w:val="none" w:sz="0" w:space="0" w:color="auto"/>
        <w:bottom w:val="none" w:sz="0" w:space="0" w:color="auto"/>
        <w:right w:val="none" w:sz="0" w:space="0" w:color="auto"/>
      </w:divBdr>
    </w:div>
    <w:div w:id="320237608">
      <w:bodyDiv w:val="1"/>
      <w:marLeft w:val="0"/>
      <w:marRight w:val="0"/>
      <w:marTop w:val="0"/>
      <w:marBottom w:val="0"/>
      <w:divBdr>
        <w:top w:val="none" w:sz="0" w:space="0" w:color="auto"/>
        <w:left w:val="none" w:sz="0" w:space="0" w:color="auto"/>
        <w:bottom w:val="none" w:sz="0" w:space="0" w:color="auto"/>
        <w:right w:val="none" w:sz="0" w:space="0" w:color="auto"/>
      </w:divBdr>
    </w:div>
    <w:div w:id="324550700">
      <w:bodyDiv w:val="1"/>
      <w:marLeft w:val="0"/>
      <w:marRight w:val="0"/>
      <w:marTop w:val="0"/>
      <w:marBottom w:val="0"/>
      <w:divBdr>
        <w:top w:val="none" w:sz="0" w:space="0" w:color="auto"/>
        <w:left w:val="none" w:sz="0" w:space="0" w:color="auto"/>
        <w:bottom w:val="none" w:sz="0" w:space="0" w:color="auto"/>
        <w:right w:val="none" w:sz="0" w:space="0" w:color="auto"/>
      </w:divBdr>
    </w:div>
    <w:div w:id="330641951">
      <w:bodyDiv w:val="1"/>
      <w:marLeft w:val="0"/>
      <w:marRight w:val="0"/>
      <w:marTop w:val="0"/>
      <w:marBottom w:val="0"/>
      <w:divBdr>
        <w:top w:val="none" w:sz="0" w:space="0" w:color="auto"/>
        <w:left w:val="none" w:sz="0" w:space="0" w:color="auto"/>
        <w:bottom w:val="none" w:sz="0" w:space="0" w:color="auto"/>
        <w:right w:val="none" w:sz="0" w:space="0" w:color="auto"/>
      </w:divBdr>
    </w:div>
    <w:div w:id="340595069">
      <w:bodyDiv w:val="1"/>
      <w:marLeft w:val="0"/>
      <w:marRight w:val="0"/>
      <w:marTop w:val="0"/>
      <w:marBottom w:val="0"/>
      <w:divBdr>
        <w:top w:val="none" w:sz="0" w:space="0" w:color="auto"/>
        <w:left w:val="none" w:sz="0" w:space="0" w:color="auto"/>
        <w:bottom w:val="none" w:sz="0" w:space="0" w:color="auto"/>
        <w:right w:val="none" w:sz="0" w:space="0" w:color="auto"/>
      </w:divBdr>
    </w:div>
    <w:div w:id="352076599">
      <w:bodyDiv w:val="1"/>
      <w:marLeft w:val="0"/>
      <w:marRight w:val="0"/>
      <w:marTop w:val="0"/>
      <w:marBottom w:val="0"/>
      <w:divBdr>
        <w:top w:val="none" w:sz="0" w:space="0" w:color="auto"/>
        <w:left w:val="none" w:sz="0" w:space="0" w:color="auto"/>
        <w:bottom w:val="none" w:sz="0" w:space="0" w:color="auto"/>
        <w:right w:val="none" w:sz="0" w:space="0" w:color="auto"/>
      </w:divBdr>
    </w:div>
    <w:div w:id="358549335">
      <w:bodyDiv w:val="1"/>
      <w:marLeft w:val="0"/>
      <w:marRight w:val="0"/>
      <w:marTop w:val="0"/>
      <w:marBottom w:val="0"/>
      <w:divBdr>
        <w:top w:val="none" w:sz="0" w:space="0" w:color="auto"/>
        <w:left w:val="none" w:sz="0" w:space="0" w:color="auto"/>
        <w:bottom w:val="none" w:sz="0" w:space="0" w:color="auto"/>
        <w:right w:val="none" w:sz="0" w:space="0" w:color="auto"/>
      </w:divBdr>
    </w:div>
    <w:div w:id="364915382">
      <w:bodyDiv w:val="1"/>
      <w:marLeft w:val="0"/>
      <w:marRight w:val="0"/>
      <w:marTop w:val="0"/>
      <w:marBottom w:val="0"/>
      <w:divBdr>
        <w:top w:val="none" w:sz="0" w:space="0" w:color="auto"/>
        <w:left w:val="none" w:sz="0" w:space="0" w:color="auto"/>
        <w:bottom w:val="none" w:sz="0" w:space="0" w:color="auto"/>
        <w:right w:val="none" w:sz="0" w:space="0" w:color="auto"/>
      </w:divBdr>
    </w:div>
    <w:div w:id="367268613">
      <w:bodyDiv w:val="1"/>
      <w:marLeft w:val="0"/>
      <w:marRight w:val="0"/>
      <w:marTop w:val="0"/>
      <w:marBottom w:val="0"/>
      <w:divBdr>
        <w:top w:val="none" w:sz="0" w:space="0" w:color="auto"/>
        <w:left w:val="none" w:sz="0" w:space="0" w:color="auto"/>
        <w:bottom w:val="none" w:sz="0" w:space="0" w:color="auto"/>
        <w:right w:val="none" w:sz="0" w:space="0" w:color="auto"/>
      </w:divBdr>
    </w:div>
    <w:div w:id="367340458">
      <w:bodyDiv w:val="1"/>
      <w:marLeft w:val="0"/>
      <w:marRight w:val="0"/>
      <w:marTop w:val="0"/>
      <w:marBottom w:val="0"/>
      <w:divBdr>
        <w:top w:val="none" w:sz="0" w:space="0" w:color="auto"/>
        <w:left w:val="none" w:sz="0" w:space="0" w:color="auto"/>
        <w:bottom w:val="none" w:sz="0" w:space="0" w:color="auto"/>
        <w:right w:val="none" w:sz="0" w:space="0" w:color="auto"/>
      </w:divBdr>
    </w:div>
    <w:div w:id="371660559">
      <w:bodyDiv w:val="1"/>
      <w:marLeft w:val="0"/>
      <w:marRight w:val="0"/>
      <w:marTop w:val="0"/>
      <w:marBottom w:val="0"/>
      <w:divBdr>
        <w:top w:val="none" w:sz="0" w:space="0" w:color="auto"/>
        <w:left w:val="none" w:sz="0" w:space="0" w:color="auto"/>
        <w:bottom w:val="none" w:sz="0" w:space="0" w:color="auto"/>
        <w:right w:val="none" w:sz="0" w:space="0" w:color="auto"/>
      </w:divBdr>
    </w:div>
    <w:div w:id="372656657">
      <w:bodyDiv w:val="1"/>
      <w:marLeft w:val="0"/>
      <w:marRight w:val="0"/>
      <w:marTop w:val="0"/>
      <w:marBottom w:val="0"/>
      <w:divBdr>
        <w:top w:val="none" w:sz="0" w:space="0" w:color="auto"/>
        <w:left w:val="none" w:sz="0" w:space="0" w:color="auto"/>
        <w:bottom w:val="none" w:sz="0" w:space="0" w:color="auto"/>
        <w:right w:val="none" w:sz="0" w:space="0" w:color="auto"/>
      </w:divBdr>
    </w:div>
    <w:div w:id="372965697">
      <w:bodyDiv w:val="1"/>
      <w:marLeft w:val="0"/>
      <w:marRight w:val="0"/>
      <w:marTop w:val="0"/>
      <w:marBottom w:val="0"/>
      <w:divBdr>
        <w:top w:val="none" w:sz="0" w:space="0" w:color="auto"/>
        <w:left w:val="none" w:sz="0" w:space="0" w:color="auto"/>
        <w:bottom w:val="none" w:sz="0" w:space="0" w:color="auto"/>
        <w:right w:val="none" w:sz="0" w:space="0" w:color="auto"/>
      </w:divBdr>
    </w:div>
    <w:div w:id="391320424">
      <w:bodyDiv w:val="1"/>
      <w:marLeft w:val="0"/>
      <w:marRight w:val="0"/>
      <w:marTop w:val="0"/>
      <w:marBottom w:val="0"/>
      <w:divBdr>
        <w:top w:val="none" w:sz="0" w:space="0" w:color="auto"/>
        <w:left w:val="none" w:sz="0" w:space="0" w:color="auto"/>
        <w:bottom w:val="none" w:sz="0" w:space="0" w:color="auto"/>
        <w:right w:val="none" w:sz="0" w:space="0" w:color="auto"/>
      </w:divBdr>
    </w:div>
    <w:div w:id="393284519">
      <w:bodyDiv w:val="1"/>
      <w:marLeft w:val="0"/>
      <w:marRight w:val="0"/>
      <w:marTop w:val="0"/>
      <w:marBottom w:val="0"/>
      <w:divBdr>
        <w:top w:val="none" w:sz="0" w:space="0" w:color="auto"/>
        <w:left w:val="none" w:sz="0" w:space="0" w:color="auto"/>
        <w:bottom w:val="none" w:sz="0" w:space="0" w:color="auto"/>
        <w:right w:val="none" w:sz="0" w:space="0" w:color="auto"/>
      </w:divBdr>
    </w:div>
    <w:div w:id="397169281">
      <w:bodyDiv w:val="1"/>
      <w:marLeft w:val="0"/>
      <w:marRight w:val="0"/>
      <w:marTop w:val="0"/>
      <w:marBottom w:val="0"/>
      <w:divBdr>
        <w:top w:val="none" w:sz="0" w:space="0" w:color="auto"/>
        <w:left w:val="none" w:sz="0" w:space="0" w:color="auto"/>
        <w:bottom w:val="none" w:sz="0" w:space="0" w:color="auto"/>
        <w:right w:val="none" w:sz="0" w:space="0" w:color="auto"/>
      </w:divBdr>
    </w:div>
    <w:div w:id="397628572">
      <w:bodyDiv w:val="1"/>
      <w:marLeft w:val="0"/>
      <w:marRight w:val="0"/>
      <w:marTop w:val="0"/>
      <w:marBottom w:val="0"/>
      <w:divBdr>
        <w:top w:val="none" w:sz="0" w:space="0" w:color="auto"/>
        <w:left w:val="none" w:sz="0" w:space="0" w:color="auto"/>
        <w:bottom w:val="none" w:sz="0" w:space="0" w:color="auto"/>
        <w:right w:val="none" w:sz="0" w:space="0" w:color="auto"/>
      </w:divBdr>
    </w:div>
    <w:div w:id="409080010">
      <w:bodyDiv w:val="1"/>
      <w:marLeft w:val="0"/>
      <w:marRight w:val="0"/>
      <w:marTop w:val="0"/>
      <w:marBottom w:val="0"/>
      <w:divBdr>
        <w:top w:val="none" w:sz="0" w:space="0" w:color="auto"/>
        <w:left w:val="none" w:sz="0" w:space="0" w:color="auto"/>
        <w:bottom w:val="none" w:sz="0" w:space="0" w:color="auto"/>
        <w:right w:val="none" w:sz="0" w:space="0" w:color="auto"/>
      </w:divBdr>
    </w:div>
    <w:div w:id="409545862">
      <w:bodyDiv w:val="1"/>
      <w:marLeft w:val="0"/>
      <w:marRight w:val="0"/>
      <w:marTop w:val="0"/>
      <w:marBottom w:val="0"/>
      <w:divBdr>
        <w:top w:val="none" w:sz="0" w:space="0" w:color="auto"/>
        <w:left w:val="none" w:sz="0" w:space="0" w:color="auto"/>
        <w:bottom w:val="none" w:sz="0" w:space="0" w:color="auto"/>
        <w:right w:val="none" w:sz="0" w:space="0" w:color="auto"/>
      </w:divBdr>
    </w:div>
    <w:div w:id="417869112">
      <w:bodyDiv w:val="1"/>
      <w:marLeft w:val="0"/>
      <w:marRight w:val="0"/>
      <w:marTop w:val="0"/>
      <w:marBottom w:val="0"/>
      <w:divBdr>
        <w:top w:val="none" w:sz="0" w:space="0" w:color="auto"/>
        <w:left w:val="none" w:sz="0" w:space="0" w:color="auto"/>
        <w:bottom w:val="none" w:sz="0" w:space="0" w:color="auto"/>
        <w:right w:val="none" w:sz="0" w:space="0" w:color="auto"/>
      </w:divBdr>
    </w:div>
    <w:div w:id="424375680">
      <w:bodyDiv w:val="1"/>
      <w:marLeft w:val="0"/>
      <w:marRight w:val="0"/>
      <w:marTop w:val="0"/>
      <w:marBottom w:val="0"/>
      <w:divBdr>
        <w:top w:val="none" w:sz="0" w:space="0" w:color="auto"/>
        <w:left w:val="none" w:sz="0" w:space="0" w:color="auto"/>
        <w:bottom w:val="none" w:sz="0" w:space="0" w:color="auto"/>
        <w:right w:val="none" w:sz="0" w:space="0" w:color="auto"/>
      </w:divBdr>
    </w:div>
    <w:div w:id="434641674">
      <w:bodyDiv w:val="1"/>
      <w:marLeft w:val="0"/>
      <w:marRight w:val="0"/>
      <w:marTop w:val="0"/>
      <w:marBottom w:val="0"/>
      <w:divBdr>
        <w:top w:val="none" w:sz="0" w:space="0" w:color="auto"/>
        <w:left w:val="none" w:sz="0" w:space="0" w:color="auto"/>
        <w:bottom w:val="none" w:sz="0" w:space="0" w:color="auto"/>
        <w:right w:val="none" w:sz="0" w:space="0" w:color="auto"/>
      </w:divBdr>
    </w:div>
    <w:div w:id="435633615">
      <w:bodyDiv w:val="1"/>
      <w:marLeft w:val="0"/>
      <w:marRight w:val="0"/>
      <w:marTop w:val="0"/>
      <w:marBottom w:val="0"/>
      <w:divBdr>
        <w:top w:val="none" w:sz="0" w:space="0" w:color="auto"/>
        <w:left w:val="none" w:sz="0" w:space="0" w:color="auto"/>
        <w:bottom w:val="none" w:sz="0" w:space="0" w:color="auto"/>
        <w:right w:val="none" w:sz="0" w:space="0" w:color="auto"/>
      </w:divBdr>
    </w:div>
    <w:div w:id="440564549">
      <w:bodyDiv w:val="1"/>
      <w:marLeft w:val="0"/>
      <w:marRight w:val="0"/>
      <w:marTop w:val="0"/>
      <w:marBottom w:val="0"/>
      <w:divBdr>
        <w:top w:val="none" w:sz="0" w:space="0" w:color="auto"/>
        <w:left w:val="none" w:sz="0" w:space="0" w:color="auto"/>
        <w:bottom w:val="none" w:sz="0" w:space="0" w:color="auto"/>
        <w:right w:val="none" w:sz="0" w:space="0" w:color="auto"/>
      </w:divBdr>
    </w:div>
    <w:div w:id="450327012">
      <w:bodyDiv w:val="1"/>
      <w:marLeft w:val="0"/>
      <w:marRight w:val="0"/>
      <w:marTop w:val="0"/>
      <w:marBottom w:val="0"/>
      <w:divBdr>
        <w:top w:val="none" w:sz="0" w:space="0" w:color="auto"/>
        <w:left w:val="none" w:sz="0" w:space="0" w:color="auto"/>
        <w:bottom w:val="none" w:sz="0" w:space="0" w:color="auto"/>
        <w:right w:val="none" w:sz="0" w:space="0" w:color="auto"/>
      </w:divBdr>
    </w:div>
    <w:div w:id="452217411">
      <w:bodyDiv w:val="1"/>
      <w:marLeft w:val="0"/>
      <w:marRight w:val="0"/>
      <w:marTop w:val="0"/>
      <w:marBottom w:val="0"/>
      <w:divBdr>
        <w:top w:val="none" w:sz="0" w:space="0" w:color="auto"/>
        <w:left w:val="none" w:sz="0" w:space="0" w:color="auto"/>
        <w:bottom w:val="none" w:sz="0" w:space="0" w:color="auto"/>
        <w:right w:val="none" w:sz="0" w:space="0" w:color="auto"/>
      </w:divBdr>
    </w:div>
    <w:div w:id="459417226">
      <w:bodyDiv w:val="1"/>
      <w:marLeft w:val="0"/>
      <w:marRight w:val="0"/>
      <w:marTop w:val="0"/>
      <w:marBottom w:val="0"/>
      <w:divBdr>
        <w:top w:val="none" w:sz="0" w:space="0" w:color="auto"/>
        <w:left w:val="none" w:sz="0" w:space="0" w:color="auto"/>
        <w:bottom w:val="none" w:sz="0" w:space="0" w:color="auto"/>
        <w:right w:val="none" w:sz="0" w:space="0" w:color="auto"/>
      </w:divBdr>
    </w:div>
    <w:div w:id="466316224">
      <w:bodyDiv w:val="1"/>
      <w:marLeft w:val="0"/>
      <w:marRight w:val="0"/>
      <w:marTop w:val="0"/>
      <w:marBottom w:val="0"/>
      <w:divBdr>
        <w:top w:val="none" w:sz="0" w:space="0" w:color="auto"/>
        <w:left w:val="none" w:sz="0" w:space="0" w:color="auto"/>
        <w:bottom w:val="none" w:sz="0" w:space="0" w:color="auto"/>
        <w:right w:val="none" w:sz="0" w:space="0" w:color="auto"/>
      </w:divBdr>
    </w:div>
    <w:div w:id="473178314">
      <w:bodyDiv w:val="1"/>
      <w:marLeft w:val="0"/>
      <w:marRight w:val="0"/>
      <w:marTop w:val="0"/>
      <w:marBottom w:val="0"/>
      <w:divBdr>
        <w:top w:val="none" w:sz="0" w:space="0" w:color="auto"/>
        <w:left w:val="none" w:sz="0" w:space="0" w:color="auto"/>
        <w:bottom w:val="none" w:sz="0" w:space="0" w:color="auto"/>
        <w:right w:val="none" w:sz="0" w:space="0" w:color="auto"/>
      </w:divBdr>
    </w:div>
    <w:div w:id="482046244">
      <w:bodyDiv w:val="1"/>
      <w:marLeft w:val="0"/>
      <w:marRight w:val="0"/>
      <w:marTop w:val="0"/>
      <w:marBottom w:val="0"/>
      <w:divBdr>
        <w:top w:val="none" w:sz="0" w:space="0" w:color="auto"/>
        <w:left w:val="none" w:sz="0" w:space="0" w:color="auto"/>
        <w:bottom w:val="none" w:sz="0" w:space="0" w:color="auto"/>
        <w:right w:val="none" w:sz="0" w:space="0" w:color="auto"/>
      </w:divBdr>
    </w:div>
    <w:div w:id="489517703">
      <w:bodyDiv w:val="1"/>
      <w:marLeft w:val="0"/>
      <w:marRight w:val="0"/>
      <w:marTop w:val="0"/>
      <w:marBottom w:val="0"/>
      <w:divBdr>
        <w:top w:val="none" w:sz="0" w:space="0" w:color="auto"/>
        <w:left w:val="none" w:sz="0" w:space="0" w:color="auto"/>
        <w:bottom w:val="none" w:sz="0" w:space="0" w:color="auto"/>
        <w:right w:val="none" w:sz="0" w:space="0" w:color="auto"/>
      </w:divBdr>
    </w:div>
    <w:div w:id="489948886">
      <w:bodyDiv w:val="1"/>
      <w:marLeft w:val="0"/>
      <w:marRight w:val="0"/>
      <w:marTop w:val="0"/>
      <w:marBottom w:val="0"/>
      <w:divBdr>
        <w:top w:val="none" w:sz="0" w:space="0" w:color="auto"/>
        <w:left w:val="none" w:sz="0" w:space="0" w:color="auto"/>
        <w:bottom w:val="none" w:sz="0" w:space="0" w:color="auto"/>
        <w:right w:val="none" w:sz="0" w:space="0" w:color="auto"/>
      </w:divBdr>
    </w:div>
    <w:div w:id="496844249">
      <w:bodyDiv w:val="1"/>
      <w:marLeft w:val="0"/>
      <w:marRight w:val="0"/>
      <w:marTop w:val="0"/>
      <w:marBottom w:val="0"/>
      <w:divBdr>
        <w:top w:val="none" w:sz="0" w:space="0" w:color="auto"/>
        <w:left w:val="none" w:sz="0" w:space="0" w:color="auto"/>
        <w:bottom w:val="none" w:sz="0" w:space="0" w:color="auto"/>
        <w:right w:val="none" w:sz="0" w:space="0" w:color="auto"/>
      </w:divBdr>
    </w:div>
    <w:div w:id="505559769">
      <w:bodyDiv w:val="1"/>
      <w:marLeft w:val="0"/>
      <w:marRight w:val="0"/>
      <w:marTop w:val="0"/>
      <w:marBottom w:val="0"/>
      <w:divBdr>
        <w:top w:val="none" w:sz="0" w:space="0" w:color="auto"/>
        <w:left w:val="none" w:sz="0" w:space="0" w:color="auto"/>
        <w:bottom w:val="none" w:sz="0" w:space="0" w:color="auto"/>
        <w:right w:val="none" w:sz="0" w:space="0" w:color="auto"/>
      </w:divBdr>
    </w:div>
    <w:div w:id="509835210">
      <w:bodyDiv w:val="1"/>
      <w:marLeft w:val="0"/>
      <w:marRight w:val="0"/>
      <w:marTop w:val="0"/>
      <w:marBottom w:val="0"/>
      <w:divBdr>
        <w:top w:val="none" w:sz="0" w:space="0" w:color="auto"/>
        <w:left w:val="none" w:sz="0" w:space="0" w:color="auto"/>
        <w:bottom w:val="none" w:sz="0" w:space="0" w:color="auto"/>
        <w:right w:val="none" w:sz="0" w:space="0" w:color="auto"/>
      </w:divBdr>
    </w:div>
    <w:div w:id="510874820">
      <w:bodyDiv w:val="1"/>
      <w:marLeft w:val="0"/>
      <w:marRight w:val="0"/>
      <w:marTop w:val="0"/>
      <w:marBottom w:val="0"/>
      <w:divBdr>
        <w:top w:val="none" w:sz="0" w:space="0" w:color="auto"/>
        <w:left w:val="none" w:sz="0" w:space="0" w:color="auto"/>
        <w:bottom w:val="none" w:sz="0" w:space="0" w:color="auto"/>
        <w:right w:val="none" w:sz="0" w:space="0" w:color="auto"/>
      </w:divBdr>
    </w:div>
    <w:div w:id="537935931">
      <w:bodyDiv w:val="1"/>
      <w:marLeft w:val="0"/>
      <w:marRight w:val="0"/>
      <w:marTop w:val="0"/>
      <w:marBottom w:val="0"/>
      <w:divBdr>
        <w:top w:val="none" w:sz="0" w:space="0" w:color="auto"/>
        <w:left w:val="none" w:sz="0" w:space="0" w:color="auto"/>
        <w:bottom w:val="none" w:sz="0" w:space="0" w:color="auto"/>
        <w:right w:val="none" w:sz="0" w:space="0" w:color="auto"/>
      </w:divBdr>
    </w:div>
    <w:div w:id="542593184">
      <w:bodyDiv w:val="1"/>
      <w:marLeft w:val="0"/>
      <w:marRight w:val="0"/>
      <w:marTop w:val="0"/>
      <w:marBottom w:val="0"/>
      <w:divBdr>
        <w:top w:val="none" w:sz="0" w:space="0" w:color="auto"/>
        <w:left w:val="none" w:sz="0" w:space="0" w:color="auto"/>
        <w:bottom w:val="none" w:sz="0" w:space="0" w:color="auto"/>
        <w:right w:val="none" w:sz="0" w:space="0" w:color="auto"/>
      </w:divBdr>
    </w:div>
    <w:div w:id="546063960">
      <w:bodyDiv w:val="1"/>
      <w:marLeft w:val="0"/>
      <w:marRight w:val="0"/>
      <w:marTop w:val="0"/>
      <w:marBottom w:val="0"/>
      <w:divBdr>
        <w:top w:val="none" w:sz="0" w:space="0" w:color="auto"/>
        <w:left w:val="none" w:sz="0" w:space="0" w:color="auto"/>
        <w:bottom w:val="none" w:sz="0" w:space="0" w:color="auto"/>
        <w:right w:val="none" w:sz="0" w:space="0" w:color="auto"/>
      </w:divBdr>
    </w:div>
    <w:div w:id="546335451">
      <w:bodyDiv w:val="1"/>
      <w:marLeft w:val="0"/>
      <w:marRight w:val="0"/>
      <w:marTop w:val="0"/>
      <w:marBottom w:val="0"/>
      <w:divBdr>
        <w:top w:val="none" w:sz="0" w:space="0" w:color="auto"/>
        <w:left w:val="none" w:sz="0" w:space="0" w:color="auto"/>
        <w:bottom w:val="none" w:sz="0" w:space="0" w:color="auto"/>
        <w:right w:val="none" w:sz="0" w:space="0" w:color="auto"/>
      </w:divBdr>
    </w:div>
    <w:div w:id="550264869">
      <w:bodyDiv w:val="1"/>
      <w:marLeft w:val="0"/>
      <w:marRight w:val="0"/>
      <w:marTop w:val="0"/>
      <w:marBottom w:val="0"/>
      <w:divBdr>
        <w:top w:val="none" w:sz="0" w:space="0" w:color="auto"/>
        <w:left w:val="none" w:sz="0" w:space="0" w:color="auto"/>
        <w:bottom w:val="none" w:sz="0" w:space="0" w:color="auto"/>
        <w:right w:val="none" w:sz="0" w:space="0" w:color="auto"/>
      </w:divBdr>
    </w:div>
    <w:div w:id="563415945">
      <w:bodyDiv w:val="1"/>
      <w:marLeft w:val="0"/>
      <w:marRight w:val="0"/>
      <w:marTop w:val="0"/>
      <w:marBottom w:val="0"/>
      <w:divBdr>
        <w:top w:val="none" w:sz="0" w:space="0" w:color="auto"/>
        <w:left w:val="none" w:sz="0" w:space="0" w:color="auto"/>
        <w:bottom w:val="none" w:sz="0" w:space="0" w:color="auto"/>
        <w:right w:val="none" w:sz="0" w:space="0" w:color="auto"/>
      </w:divBdr>
    </w:div>
    <w:div w:id="564880665">
      <w:bodyDiv w:val="1"/>
      <w:marLeft w:val="0"/>
      <w:marRight w:val="0"/>
      <w:marTop w:val="0"/>
      <w:marBottom w:val="0"/>
      <w:divBdr>
        <w:top w:val="none" w:sz="0" w:space="0" w:color="auto"/>
        <w:left w:val="none" w:sz="0" w:space="0" w:color="auto"/>
        <w:bottom w:val="none" w:sz="0" w:space="0" w:color="auto"/>
        <w:right w:val="none" w:sz="0" w:space="0" w:color="auto"/>
      </w:divBdr>
    </w:div>
    <w:div w:id="580213481">
      <w:bodyDiv w:val="1"/>
      <w:marLeft w:val="0"/>
      <w:marRight w:val="0"/>
      <w:marTop w:val="0"/>
      <w:marBottom w:val="0"/>
      <w:divBdr>
        <w:top w:val="none" w:sz="0" w:space="0" w:color="auto"/>
        <w:left w:val="none" w:sz="0" w:space="0" w:color="auto"/>
        <w:bottom w:val="none" w:sz="0" w:space="0" w:color="auto"/>
        <w:right w:val="none" w:sz="0" w:space="0" w:color="auto"/>
      </w:divBdr>
    </w:div>
    <w:div w:id="612514563">
      <w:bodyDiv w:val="1"/>
      <w:marLeft w:val="0"/>
      <w:marRight w:val="0"/>
      <w:marTop w:val="0"/>
      <w:marBottom w:val="0"/>
      <w:divBdr>
        <w:top w:val="none" w:sz="0" w:space="0" w:color="auto"/>
        <w:left w:val="none" w:sz="0" w:space="0" w:color="auto"/>
        <w:bottom w:val="none" w:sz="0" w:space="0" w:color="auto"/>
        <w:right w:val="none" w:sz="0" w:space="0" w:color="auto"/>
      </w:divBdr>
    </w:div>
    <w:div w:id="612515129">
      <w:bodyDiv w:val="1"/>
      <w:marLeft w:val="0"/>
      <w:marRight w:val="0"/>
      <w:marTop w:val="0"/>
      <w:marBottom w:val="0"/>
      <w:divBdr>
        <w:top w:val="none" w:sz="0" w:space="0" w:color="auto"/>
        <w:left w:val="none" w:sz="0" w:space="0" w:color="auto"/>
        <w:bottom w:val="none" w:sz="0" w:space="0" w:color="auto"/>
        <w:right w:val="none" w:sz="0" w:space="0" w:color="auto"/>
      </w:divBdr>
    </w:div>
    <w:div w:id="628125129">
      <w:bodyDiv w:val="1"/>
      <w:marLeft w:val="0"/>
      <w:marRight w:val="0"/>
      <w:marTop w:val="0"/>
      <w:marBottom w:val="0"/>
      <w:divBdr>
        <w:top w:val="none" w:sz="0" w:space="0" w:color="auto"/>
        <w:left w:val="none" w:sz="0" w:space="0" w:color="auto"/>
        <w:bottom w:val="none" w:sz="0" w:space="0" w:color="auto"/>
        <w:right w:val="none" w:sz="0" w:space="0" w:color="auto"/>
      </w:divBdr>
    </w:div>
    <w:div w:id="630405040">
      <w:bodyDiv w:val="1"/>
      <w:marLeft w:val="0"/>
      <w:marRight w:val="0"/>
      <w:marTop w:val="0"/>
      <w:marBottom w:val="0"/>
      <w:divBdr>
        <w:top w:val="none" w:sz="0" w:space="0" w:color="auto"/>
        <w:left w:val="none" w:sz="0" w:space="0" w:color="auto"/>
        <w:bottom w:val="none" w:sz="0" w:space="0" w:color="auto"/>
        <w:right w:val="none" w:sz="0" w:space="0" w:color="auto"/>
      </w:divBdr>
    </w:div>
    <w:div w:id="639772450">
      <w:bodyDiv w:val="1"/>
      <w:marLeft w:val="0"/>
      <w:marRight w:val="0"/>
      <w:marTop w:val="0"/>
      <w:marBottom w:val="0"/>
      <w:divBdr>
        <w:top w:val="none" w:sz="0" w:space="0" w:color="auto"/>
        <w:left w:val="none" w:sz="0" w:space="0" w:color="auto"/>
        <w:bottom w:val="none" w:sz="0" w:space="0" w:color="auto"/>
        <w:right w:val="none" w:sz="0" w:space="0" w:color="auto"/>
      </w:divBdr>
    </w:div>
    <w:div w:id="645280737">
      <w:bodyDiv w:val="1"/>
      <w:marLeft w:val="0"/>
      <w:marRight w:val="0"/>
      <w:marTop w:val="0"/>
      <w:marBottom w:val="0"/>
      <w:divBdr>
        <w:top w:val="none" w:sz="0" w:space="0" w:color="auto"/>
        <w:left w:val="none" w:sz="0" w:space="0" w:color="auto"/>
        <w:bottom w:val="none" w:sz="0" w:space="0" w:color="auto"/>
        <w:right w:val="none" w:sz="0" w:space="0" w:color="auto"/>
      </w:divBdr>
    </w:div>
    <w:div w:id="648944668">
      <w:bodyDiv w:val="1"/>
      <w:marLeft w:val="0"/>
      <w:marRight w:val="0"/>
      <w:marTop w:val="0"/>
      <w:marBottom w:val="0"/>
      <w:divBdr>
        <w:top w:val="none" w:sz="0" w:space="0" w:color="auto"/>
        <w:left w:val="none" w:sz="0" w:space="0" w:color="auto"/>
        <w:bottom w:val="none" w:sz="0" w:space="0" w:color="auto"/>
        <w:right w:val="none" w:sz="0" w:space="0" w:color="auto"/>
      </w:divBdr>
    </w:div>
    <w:div w:id="653879261">
      <w:bodyDiv w:val="1"/>
      <w:marLeft w:val="0"/>
      <w:marRight w:val="0"/>
      <w:marTop w:val="0"/>
      <w:marBottom w:val="0"/>
      <w:divBdr>
        <w:top w:val="none" w:sz="0" w:space="0" w:color="auto"/>
        <w:left w:val="none" w:sz="0" w:space="0" w:color="auto"/>
        <w:bottom w:val="none" w:sz="0" w:space="0" w:color="auto"/>
        <w:right w:val="none" w:sz="0" w:space="0" w:color="auto"/>
      </w:divBdr>
    </w:div>
    <w:div w:id="667949897">
      <w:bodyDiv w:val="1"/>
      <w:marLeft w:val="0"/>
      <w:marRight w:val="0"/>
      <w:marTop w:val="0"/>
      <w:marBottom w:val="0"/>
      <w:divBdr>
        <w:top w:val="none" w:sz="0" w:space="0" w:color="auto"/>
        <w:left w:val="none" w:sz="0" w:space="0" w:color="auto"/>
        <w:bottom w:val="none" w:sz="0" w:space="0" w:color="auto"/>
        <w:right w:val="none" w:sz="0" w:space="0" w:color="auto"/>
      </w:divBdr>
    </w:div>
    <w:div w:id="674380104">
      <w:bodyDiv w:val="1"/>
      <w:marLeft w:val="0"/>
      <w:marRight w:val="0"/>
      <w:marTop w:val="0"/>
      <w:marBottom w:val="0"/>
      <w:divBdr>
        <w:top w:val="none" w:sz="0" w:space="0" w:color="auto"/>
        <w:left w:val="none" w:sz="0" w:space="0" w:color="auto"/>
        <w:bottom w:val="none" w:sz="0" w:space="0" w:color="auto"/>
        <w:right w:val="none" w:sz="0" w:space="0" w:color="auto"/>
      </w:divBdr>
    </w:div>
    <w:div w:id="681510209">
      <w:bodyDiv w:val="1"/>
      <w:marLeft w:val="0"/>
      <w:marRight w:val="0"/>
      <w:marTop w:val="0"/>
      <w:marBottom w:val="0"/>
      <w:divBdr>
        <w:top w:val="none" w:sz="0" w:space="0" w:color="auto"/>
        <w:left w:val="none" w:sz="0" w:space="0" w:color="auto"/>
        <w:bottom w:val="none" w:sz="0" w:space="0" w:color="auto"/>
        <w:right w:val="none" w:sz="0" w:space="0" w:color="auto"/>
      </w:divBdr>
    </w:div>
    <w:div w:id="692807031">
      <w:bodyDiv w:val="1"/>
      <w:marLeft w:val="0"/>
      <w:marRight w:val="0"/>
      <w:marTop w:val="0"/>
      <w:marBottom w:val="0"/>
      <w:divBdr>
        <w:top w:val="none" w:sz="0" w:space="0" w:color="auto"/>
        <w:left w:val="none" w:sz="0" w:space="0" w:color="auto"/>
        <w:bottom w:val="none" w:sz="0" w:space="0" w:color="auto"/>
        <w:right w:val="none" w:sz="0" w:space="0" w:color="auto"/>
      </w:divBdr>
    </w:div>
    <w:div w:id="695352845">
      <w:bodyDiv w:val="1"/>
      <w:marLeft w:val="0"/>
      <w:marRight w:val="0"/>
      <w:marTop w:val="0"/>
      <w:marBottom w:val="0"/>
      <w:divBdr>
        <w:top w:val="none" w:sz="0" w:space="0" w:color="auto"/>
        <w:left w:val="none" w:sz="0" w:space="0" w:color="auto"/>
        <w:bottom w:val="none" w:sz="0" w:space="0" w:color="auto"/>
        <w:right w:val="none" w:sz="0" w:space="0" w:color="auto"/>
      </w:divBdr>
    </w:div>
    <w:div w:id="696585496">
      <w:bodyDiv w:val="1"/>
      <w:marLeft w:val="0"/>
      <w:marRight w:val="0"/>
      <w:marTop w:val="0"/>
      <w:marBottom w:val="0"/>
      <w:divBdr>
        <w:top w:val="none" w:sz="0" w:space="0" w:color="auto"/>
        <w:left w:val="none" w:sz="0" w:space="0" w:color="auto"/>
        <w:bottom w:val="none" w:sz="0" w:space="0" w:color="auto"/>
        <w:right w:val="none" w:sz="0" w:space="0" w:color="auto"/>
      </w:divBdr>
    </w:div>
    <w:div w:id="700056376">
      <w:bodyDiv w:val="1"/>
      <w:marLeft w:val="0"/>
      <w:marRight w:val="0"/>
      <w:marTop w:val="0"/>
      <w:marBottom w:val="0"/>
      <w:divBdr>
        <w:top w:val="none" w:sz="0" w:space="0" w:color="auto"/>
        <w:left w:val="none" w:sz="0" w:space="0" w:color="auto"/>
        <w:bottom w:val="none" w:sz="0" w:space="0" w:color="auto"/>
        <w:right w:val="none" w:sz="0" w:space="0" w:color="auto"/>
      </w:divBdr>
    </w:div>
    <w:div w:id="700280309">
      <w:bodyDiv w:val="1"/>
      <w:marLeft w:val="0"/>
      <w:marRight w:val="0"/>
      <w:marTop w:val="0"/>
      <w:marBottom w:val="0"/>
      <w:divBdr>
        <w:top w:val="none" w:sz="0" w:space="0" w:color="auto"/>
        <w:left w:val="none" w:sz="0" w:space="0" w:color="auto"/>
        <w:bottom w:val="none" w:sz="0" w:space="0" w:color="auto"/>
        <w:right w:val="none" w:sz="0" w:space="0" w:color="auto"/>
      </w:divBdr>
    </w:div>
    <w:div w:id="703483461">
      <w:bodyDiv w:val="1"/>
      <w:marLeft w:val="0"/>
      <w:marRight w:val="0"/>
      <w:marTop w:val="0"/>
      <w:marBottom w:val="0"/>
      <w:divBdr>
        <w:top w:val="none" w:sz="0" w:space="0" w:color="auto"/>
        <w:left w:val="none" w:sz="0" w:space="0" w:color="auto"/>
        <w:bottom w:val="none" w:sz="0" w:space="0" w:color="auto"/>
        <w:right w:val="none" w:sz="0" w:space="0" w:color="auto"/>
      </w:divBdr>
    </w:div>
    <w:div w:id="706219436">
      <w:bodyDiv w:val="1"/>
      <w:marLeft w:val="0"/>
      <w:marRight w:val="0"/>
      <w:marTop w:val="0"/>
      <w:marBottom w:val="0"/>
      <w:divBdr>
        <w:top w:val="none" w:sz="0" w:space="0" w:color="auto"/>
        <w:left w:val="none" w:sz="0" w:space="0" w:color="auto"/>
        <w:bottom w:val="none" w:sz="0" w:space="0" w:color="auto"/>
        <w:right w:val="none" w:sz="0" w:space="0" w:color="auto"/>
      </w:divBdr>
    </w:div>
    <w:div w:id="713121991">
      <w:bodyDiv w:val="1"/>
      <w:marLeft w:val="0"/>
      <w:marRight w:val="0"/>
      <w:marTop w:val="0"/>
      <w:marBottom w:val="0"/>
      <w:divBdr>
        <w:top w:val="none" w:sz="0" w:space="0" w:color="auto"/>
        <w:left w:val="none" w:sz="0" w:space="0" w:color="auto"/>
        <w:bottom w:val="none" w:sz="0" w:space="0" w:color="auto"/>
        <w:right w:val="none" w:sz="0" w:space="0" w:color="auto"/>
      </w:divBdr>
    </w:div>
    <w:div w:id="741760264">
      <w:bodyDiv w:val="1"/>
      <w:marLeft w:val="0"/>
      <w:marRight w:val="0"/>
      <w:marTop w:val="0"/>
      <w:marBottom w:val="0"/>
      <w:divBdr>
        <w:top w:val="none" w:sz="0" w:space="0" w:color="auto"/>
        <w:left w:val="none" w:sz="0" w:space="0" w:color="auto"/>
        <w:bottom w:val="none" w:sz="0" w:space="0" w:color="auto"/>
        <w:right w:val="none" w:sz="0" w:space="0" w:color="auto"/>
      </w:divBdr>
    </w:div>
    <w:div w:id="759640803">
      <w:bodyDiv w:val="1"/>
      <w:marLeft w:val="0"/>
      <w:marRight w:val="0"/>
      <w:marTop w:val="0"/>
      <w:marBottom w:val="0"/>
      <w:divBdr>
        <w:top w:val="none" w:sz="0" w:space="0" w:color="auto"/>
        <w:left w:val="none" w:sz="0" w:space="0" w:color="auto"/>
        <w:bottom w:val="none" w:sz="0" w:space="0" w:color="auto"/>
        <w:right w:val="none" w:sz="0" w:space="0" w:color="auto"/>
      </w:divBdr>
    </w:div>
    <w:div w:id="760758445">
      <w:bodyDiv w:val="1"/>
      <w:marLeft w:val="0"/>
      <w:marRight w:val="0"/>
      <w:marTop w:val="0"/>
      <w:marBottom w:val="0"/>
      <w:divBdr>
        <w:top w:val="none" w:sz="0" w:space="0" w:color="auto"/>
        <w:left w:val="none" w:sz="0" w:space="0" w:color="auto"/>
        <w:bottom w:val="none" w:sz="0" w:space="0" w:color="auto"/>
        <w:right w:val="none" w:sz="0" w:space="0" w:color="auto"/>
      </w:divBdr>
    </w:div>
    <w:div w:id="766344188">
      <w:bodyDiv w:val="1"/>
      <w:marLeft w:val="0"/>
      <w:marRight w:val="0"/>
      <w:marTop w:val="0"/>
      <w:marBottom w:val="0"/>
      <w:divBdr>
        <w:top w:val="none" w:sz="0" w:space="0" w:color="auto"/>
        <w:left w:val="none" w:sz="0" w:space="0" w:color="auto"/>
        <w:bottom w:val="none" w:sz="0" w:space="0" w:color="auto"/>
        <w:right w:val="none" w:sz="0" w:space="0" w:color="auto"/>
      </w:divBdr>
    </w:div>
    <w:div w:id="774325153">
      <w:bodyDiv w:val="1"/>
      <w:marLeft w:val="0"/>
      <w:marRight w:val="0"/>
      <w:marTop w:val="0"/>
      <w:marBottom w:val="0"/>
      <w:divBdr>
        <w:top w:val="none" w:sz="0" w:space="0" w:color="auto"/>
        <w:left w:val="none" w:sz="0" w:space="0" w:color="auto"/>
        <w:bottom w:val="none" w:sz="0" w:space="0" w:color="auto"/>
        <w:right w:val="none" w:sz="0" w:space="0" w:color="auto"/>
      </w:divBdr>
    </w:div>
    <w:div w:id="783958749">
      <w:bodyDiv w:val="1"/>
      <w:marLeft w:val="0"/>
      <w:marRight w:val="0"/>
      <w:marTop w:val="0"/>
      <w:marBottom w:val="0"/>
      <w:divBdr>
        <w:top w:val="none" w:sz="0" w:space="0" w:color="auto"/>
        <w:left w:val="none" w:sz="0" w:space="0" w:color="auto"/>
        <w:bottom w:val="none" w:sz="0" w:space="0" w:color="auto"/>
        <w:right w:val="none" w:sz="0" w:space="0" w:color="auto"/>
      </w:divBdr>
    </w:div>
    <w:div w:id="787965441">
      <w:bodyDiv w:val="1"/>
      <w:marLeft w:val="0"/>
      <w:marRight w:val="0"/>
      <w:marTop w:val="0"/>
      <w:marBottom w:val="0"/>
      <w:divBdr>
        <w:top w:val="none" w:sz="0" w:space="0" w:color="auto"/>
        <w:left w:val="none" w:sz="0" w:space="0" w:color="auto"/>
        <w:bottom w:val="none" w:sz="0" w:space="0" w:color="auto"/>
        <w:right w:val="none" w:sz="0" w:space="0" w:color="auto"/>
      </w:divBdr>
    </w:div>
    <w:div w:id="793207172">
      <w:bodyDiv w:val="1"/>
      <w:marLeft w:val="0"/>
      <w:marRight w:val="0"/>
      <w:marTop w:val="0"/>
      <w:marBottom w:val="0"/>
      <w:divBdr>
        <w:top w:val="none" w:sz="0" w:space="0" w:color="auto"/>
        <w:left w:val="none" w:sz="0" w:space="0" w:color="auto"/>
        <w:bottom w:val="none" w:sz="0" w:space="0" w:color="auto"/>
        <w:right w:val="none" w:sz="0" w:space="0" w:color="auto"/>
      </w:divBdr>
    </w:div>
    <w:div w:id="799609559">
      <w:bodyDiv w:val="1"/>
      <w:marLeft w:val="0"/>
      <w:marRight w:val="0"/>
      <w:marTop w:val="0"/>
      <w:marBottom w:val="0"/>
      <w:divBdr>
        <w:top w:val="none" w:sz="0" w:space="0" w:color="auto"/>
        <w:left w:val="none" w:sz="0" w:space="0" w:color="auto"/>
        <w:bottom w:val="none" w:sz="0" w:space="0" w:color="auto"/>
        <w:right w:val="none" w:sz="0" w:space="0" w:color="auto"/>
      </w:divBdr>
    </w:div>
    <w:div w:id="801195277">
      <w:bodyDiv w:val="1"/>
      <w:marLeft w:val="0"/>
      <w:marRight w:val="0"/>
      <w:marTop w:val="0"/>
      <w:marBottom w:val="0"/>
      <w:divBdr>
        <w:top w:val="none" w:sz="0" w:space="0" w:color="auto"/>
        <w:left w:val="none" w:sz="0" w:space="0" w:color="auto"/>
        <w:bottom w:val="none" w:sz="0" w:space="0" w:color="auto"/>
        <w:right w:val="none" w:sz="0" w:space="0" w:color="auto"/>
      </w:divBdr>
    </w:div>
    <w:div w:id="803811470">
      <w:bodyDiv w:val="1"/>
      <w:marLeft w:val="0"/>
      <w:marRight w:val="0"/>
      <w:marTop w:val="0"/>
      <w:marBottom w:val="0"/>
      <w:divBdr>
        <w:top w:val="none" w:sz="0" w:space="0" w:color="auto"/>
        <w:left w:val="none" w:sz="0" w:space="0" w:color="auto"/>
        <w:bottom w:val="none" w:sz="0" w:space="0" w:color="auto"/>
        <w:right w:val="none" w:sz="0" w:space="0" w:color="auto"/>
      </w:divBdr>
    </w:div>
    <w:div w:id="809203397">
      <w:bodyDiv w:val="1"/>
      <w:marLeft w:val="0"/>
      <w:marRight w:val="0"/>
      <w:marTop w:val="0"/>
      <w:marBottom w:val="0"/>
      <w:divBdr>
        <w:top w:val="none" w:sz="0" w:space="0" w:color="auto"/>
        <w:left w:val="none" w:sz="0" w:space="0" w:color="auto"/>
        <w:bottom w:val="none" w:sz="0" w:space="0" w:color="auto"/>
        <w:right w:val="none" w:sz="0" w:space="0" w:color="auto"/>
      </w:divBdr>
    </w:div>
    <w:div w:id="813833255">
      <w:bodyDiv w:val="1"/>
      <w:marLeft w:val="0"/>
      <w:marRight w:val="0"/>
      <w:marTop w:val="0"/>
      <w:marBottom w:val="0"/>
      <w:divBdr>
        <w:top w:val="none" w:sz="0" w:space="0" w:color="auto"/>
        <w:left w:val="none" w:sz="0" w:space="0" w:color="auto"/>
        <w:bottom w:val="none" w:sz="0" w:space="0" w:color="auto"/>
        <w:right w:val="none" w:sz="0" w:space="0" w:color="auto"/>
      </w:divBdr>
    </w:div>
    <w:div w:id="828136827">
      <w:bodyDiv w:val="1"/>
      <w:marLeft w:val="0"/>
      <w:marRight w:val="0"/>
      <w:marTop w:val="0"/>
      <w:marBottom w:val="0"/>
      <w:divBdr>
        <w:top w:val="none" w:sz="0" w:space="0" w:color="auto"/>
        <w:left w:val="none" w:sz="0" w:space="0" w:color="auto"/>
        <w:bottom w:val="none" w:sz="0" w:space="0" w:color="auto"/>
        <w:right w:val="none" w:sz="0" w:space="0" w:color="auto"/>
      </w:divBdr>
    </w:div>
    <w:div w:id="832913110">
      <w:bodyDiv w:val="1"/>
      <w:marLeft w:val="0"/>
      <w:marRight w:val="0"/>
      <w:marTop w:val="0"/>
      <w:marBottom w:val="0"/>
      <w:divBdr>
        <w:top w:val="none" w:sz="0" w:space="0" w:color="auto"/>
        <w:left w:val="none" w:sz="0" w:space="0" w:color="auto"/>
        <w:bottom w:val="none" w:sz="0" w:space="0" w:color="auto"/>
        <w:right w:val="none" w:sz="0" w:space="0" w:color="auto"/>
      </w:divBdr>
    </w:div>
    <w:div w:id="847600507">
      <w:bodyDiv w:val="1"/>
      <w:marLeft w:val="0"/>
      <w:marRight w:val="0"/>
      <w:marTop w:val="0"/>
      <w:marBottom w:val="0"/>
      <w:divBdr>
        <w:top w:val="none" w:sz="0" w:space="0" w:color="auto"/>
        <w:left w:val="none" w:sz="0" w:space="0" w:color="auto"/>
        <w:bottom w:val="none" w:sz="0" w:space="0" w:color="auto"/>
        <w:right w:val="none" w:sz="0" w:space="0" w:color="auto"/>
      </w:divBdr>
    </w:div>
    <w:div w:id="851066973">
      <w:bodyDiv w:val="1"/>
      <w:marLeft w:val="0"/>
      <w:marRight w:val="0"/>
      <w:marTop w:val="0"/>
      <w:marBottom w:val="0"/>
      <w:divBdr>
        <w:top w:val="none" w:sz="0" w:space="0" w:color="auto"/>
        <w:left w:val="none" w:sz="0" w:space="0" w:color="auto"/>
        <w:bottom w:val="none" w:sz="0" w:space="0" w:color="auto"/>
        <w:right w:val="none" w:sz="0" w:space="0" w:color="auto"/>
      </w:divBdr>
    </w:div>
    <w:div w:id="870150880">
      <w:bodyDiv w:val="1"/>
      <w:marLeft w:val="0"/>
      <w:marRight w:val="0"/>
      <w:marTop w:val="0"/>
      <w:marBottom w:val="0"/>
      <w:divBdr>
        <w:top w:val="none" w:sz="0" w:space="0" w:color="auto"/>
        <w:left w:val="none" w:sz="0" w:space="0" w:color="auto"/>
        <w:bottom w:val="none" w:sz="0" w:space="0" w:color="auto"/>
        <w:right w:val="none" w:sz="0" w:space="0" w:color="auto"/>
      </w:divBdr>
    </w:div>
    <w:div w:id="874804368">
      <w:bodyDiv w:val="1"/>
      <w:marLeft w:val="0"/>
      <w:marRight w:val="0"/>
      <w:marTop w:val="0"/>
      <w:marBottom w:val="0"/>
      <w:divBdr>
        <w:top w:val="none" w:sz="0" w:space="0" w:color="auto"/>
        <w:left w:val="none" w:sz="0" w:space="0" w:color="auto"/>
        <w:bottom w:val="none" w:sz="0" w:space="0" w:color="auto"/>
        <w:right w:val="none" w:sz="0" w:space="0" w:color="auto"/>
      </w:divBdr>
    </w:div>
    <w:div w:id="880216634">
      <w:bodyDiv w:val="1"/>
      <w:marLeft w:val="0"/>
      <w:marRight w:val="0"/>
      <w:marTop w:val="0"/>
      <w:marBottom w:val="0"/>
      <w:divBdr>
        <w:top w:val="none" w:sz="0" w:space="0" w:color="auto"/>
        <w:left w:val="none" w:sz="0" w:space="0" w:color="auto"/>
        <w:bottom w:val="none" w:sz="0" w:space="0" w:color="auto"/>
        <w:right w:val="none" w:sz="0" w:space="0" w:color="auto"/>
      </w:divBdr>
    </w:div>
    <w:div w:id="882447007">
      <w:bodyDiv w:val="1"/>
      <w:marLeft w:val="0"/>
      <w:marRight w:val="0"/>
      <w:marTop w:val="0"/>
      <w:marBottom w:val="0"/>
      <w:divBdr>
        <w:top w:val="none" w:sz="0" w:space="0" w:color="auto"/>
        <w:left w:val="none" w:sz="0" w:space="0" w:color="auto"/>
        <w:bottom w:val="none" w:sz="0" w:space="0" w:color="auto"/>
        <w:right w:val="none" w:sz="0" w:space="0" w:color="auto"/>
      </w:divBdr>
    </w:div>
    <w:div w:id="887035534">
      <w:bodyDiv w:val="1"/>
      <w:marLeft w:val="0"/>
      <w:marRight w:val="0"/>
      <w:marTop w:val="0"/>
      <w:marBottom w:val="0"/>
      <w:divBdr>
        <w:top w:val="none" w:sz="0" w:space="0" w:color="auto"/>
        <w:left w:val="none" w:sz="0" w:space="0" w:color="auto"/>
        <w:bottom w:val="none" w:sz="0" w:space="0" w:color="auto"/>
        <w:right w:val="none" w:sz="0" w:space="0" w:color="auto"/>
      </w:divBdr>
    </w:div>
    <w:div w:id="896626562">
      <w:bodyDiv w:val="1"/>
      <w:marLeft w:val="0"/>
      <w:marRight w:val="0"/>
      <w:marTop w:val="0"/>
      <w:marBottom w:val="0"/>
      <w:divBdr>
        <w:top w:val="none" w:sz="0" w:space="0" w:color="auto"/>
        <w:left w:val="none" w:sz="0" w:space="0" w:color="auto"/>
        <w:bottom w:val="none" w:sz="0" w:space="0" w:color="auto"/>
        <w:right w:val="none" w:sz="0" w:space="0" w:color="auto"/>
      </w:divBdr>
    </w:div>
    <w:div w:id="902448559">
      <w:bodyDiv w:val="1"/>
      <w:marLeft w:val="0"/>
      <w:marRight w:val="0"/>
      <w:marTop w:val="0"/>
      <w:marBottom w:val="0"/>
      <w:divBdr>
        <w:top w:val="none" w:sz="0" w:space="0" w:color="auto"/>
        <w:left w:val="none" w:sz="0" w:space="0" w:color="auto"/>
        <w:bottom w:val="none" w:sz="0" w:space="0" w:color="auto"/>
        <w:right w:val="none" w:sz="0" w:space="0" w:color="auto"/>
      </w:divBdr>
    </w:div>
    <w:div w:id="906108191">
      <w:bodyDiv w:val="1"/>
      <w:marLeft w:val="0"/>
      <w:marRight w:val="0"/>
      <w:marTop w:val="0"/>
      <w:marBottom w:val="0"/>
      <w:divBdr>
        <w:top w:val="none" w:sz="0" w:space="0" w:color="auto"/>
        <w:left w:val="none" w:sz="0" w:space="0" w:color="auto"/>
        <w:bottom w:val="none" w:sz="0" w:space="0" w:color="auto"/>
        <w:right w:val="none" w:sz="0" w:space="0" w:color="auto"/>
      </w:divBdr>
    </w:div>
    <w:div w:id="919482912">
      <w:bodyDiv w:val="1"/>
      <w:marLeft w:val="0"/>
      <w:marRight w:val="0"/>
      <w:marTop w:val="0"/>
      <w:marBottom w:val="0"/>
      <w:divBdr>
        <w:top w:val="none" w:sz="0" w:space="0" w:color="auto"/>
        <w:left w:val="none" w:sz="0" w:space="0" w:color="auto"/>
        <w:bottom w:val="none" w:sz="0" w:space="0" w:color="auto"/>
        <w:right w:val="none" w:sz="0" w:space="0" w:color="auto"/>
      </w:divBdr>
    </w:div>
    <w:div w:id="924146041">
      <w:bodyDiv w:val="1"/>
      <w:marLeft w:val="0"/>
      <w:marRight w:val="0"/>
      <w:marTop w:val="0"/>
      <w:marBottom w:val="0"/>
      <w:divBdr>
        <w:top w:val="none" w:sz="0" w:space="0" w:color="auto"/>
        <w:left w:val="none" w:sz="0" w:space="0" w:color="auto"/>
        <w:bottom w:val="none" w:sz="0" w:space="0" w:color="auto"/>
        <w:right w:val="none" w:sz="0" w:space="0" w:color="auto"/>
      </w:divBdr>
    </w:div>
    <w:div w:id="939409494">
      <w:bodyDiv w:val="1"/>
      <w:marLeft w:val="0"/>
      <w:marRight w:val="0"/>
      <w:marTop w:val="0"/>
      <w:marBottom w:val="0"/>
      <w:divBdr>
        <w:top w:val="none" w:sz="0" w:space="0" w:color="auto"/>
        <w:left w:val="none" w:sz="0" w:space="0" w:color="auto"/>
        <w:bottom w:val="none" w:sz="0" w:space="0" w:color="auto"/>
        <w:right w:val="none" w:sz="0" w:space="0" w:color="auto"/>
      </w:divBdr>
    </w:div>
    <w:div w:id="947851146">
      <w:bodyDiv w:val="1"/>
      <w:marLeft w:val="0"/>
      <w:marRight w:val="0"/>
      <w:marTop w:val="0"/>
      <w:marBottom w:val="0"/>
      <w:divBdr>
        <w:top w:val="none" w:sz="0" w:space="0" w:color="auto"/>
        <w:left w:val="none" w:sz="0" w:space="0" w:color="auto"/>
        <w:bottom w:val="none" w:sz="0" w:space="0" w:color="auto"/>
        <w:right w:val="none" w:sz="0" w:space="0" w:color="auto"/>
      </w:divBdr>
    </w:div>
    <w:div w:id="955794160">
      <w:bodyDiv w:val="1"/>
      <w:marLeft w:val="0"/>
      <w:marRight w:val="0"/>
      <w:marTop w:val="0"/>
      <w:marBottom w:val="0"/>
      <w:divBdr>
        <w:top w:val="none" w:sz="0" w:space="0" w:color="auto"/>
        <w:left w:val="none" w:sz="0" w:space="0" w:color="auto"/>
        <w:bottom w:val="none" w:sz="0" w:space="0" w:color="auto"/>
        <w:right w:val="none" w:sz="0" w:space="0" w:color="auto"/>
      </w:divBdr>
    </w:div>
    <w:div w:id="956792169">
      <w:bodyDiv w:val="1"/>
      <w:marLeft w:val="0"/>
      <w:marRight w:val="0"/>
      <w:marTop w:val="0"/>
      <w:marBottom w:val="0"/>
      <w:divBdr>
        <w:top w:val="none" w:sz="0" w:space="0" w:color="auto"/>
        <w:left w:val="none" w:sz="0" w:space="0" w:color="auto"/>
        <w:bottom w:val="none" w:sz="0" w:space="0" w:color="auto"/>
        <w:right w:val="none" w:sz="0" w:space="0" w:color="auto"/>
      </w:divBdr>
    </w:div>
    <w:div w:id="964651386">
      <w:bodyDiv w:val="1"/>
      <w:marLeft w:val="0"/>
      <w:marRight w:val="0"/>
      <w:marTop w:val="0"/>
      <w:marBottom w:val="0"/>
      <w:divBdr>
        <w:top w:val="none" w:sz="0" w:space="0" w:color="auto"/>
        <w:left w:val="none" w:sz="0" w:space="0" w:color="auto"/>
        <w:bottom w:val="none" w:sz="0" w:space="0" w:color="auto"/>
        <w:right w:val="none" w:sz="0" w:space="0" w:color="auto"/>
      </w:divBdr>
    </w:div>
    <w:div w:id="967785211">
      <w:bodyDiv w:val="1"/>
      <w:marLeft w:val="0"/>
      <w:marRight w:val="0"/>
      <w:marTop w:val="0"/>
      <w:marBottom w:val="0"/>
      <w:divBdr>
        <w:top w:val="none" w:sz="0" w:space="0" w:color="auto"/>
        <w:left w:val="none" w:sz="0" w:space="0" w:color="auto"/>
        <w:bottom w:val="none" w:sz="0" w:space="0" w:color="auto"/>
        <w:right w:val="none" w:sz="0" w:space="0" w:color="auto"/>
      </w:divBdr>
    </w:div>
    <w:div w:id="989796467">
      <w:bodyDiv w:val="1"/>
      <w:marLeft w:val="0"/>
      <w:marRight w:val="0"/>
      <w:marTop w:val="0"/>
      <w:marBottom w:val="0"/>
      <w:divBdr>
        <w:top w:val="none" w:sz="0" w:space="0" w:color="auto"/>
        <w:left w:val="none" w:sz="0" w:space="0" w:color="auto"/>
        <w:bottom w:val="none" w:sz="0" w:space="0" w:color="auto"/>
        <w:right w:val="none" w:sz="0" w:space="0" w:color="auto"/>
      </w:divBdr>
    </w:div>
    <w:div w:id="993603095">
      <w:bodyDiv w:val="1"/>
      <w:marLeft w:val="0"/>
      <w:marRight w:val="0"/>
      <w:marTop w:val="0"/>
      <w:marBottom w:val="0"/>
      <w:divBdr>
        <w:top w:val="none" w:sz="0" w:space="0" w:color="auto"/>
        <w:left w:val="none" w:sz="0" w:space="0" w:color="auto"/>
        <w:bottom w:val="none" w:sz="0" w:space="0" w:color="auto"/>
        <w:right w:val="none" w:sz="0" w:space="0" w:color="auto"/>
      </w:divBdr>
    </w:div>
    <w:div w:id="997420307">
      <w:bodyDiv w:val="1"/>
      <w:marLeft w:val="0"/>
      <w:marRight w:val="0"/>
      <w:marTop w:val="0"/>
      <w:marBottom w:val="0"/>
      <w:divBdr>
        <w:top w:val="none" w:sz="0" w:space="0" w:color="auto"/>
        <w:left w:val="none" w:sz="0" w:space="0" w:color="auto"/>
        <w:bottom w:val="none" w:sz="0" w:space="0" w:color="auto"/>
        <w:right w:val="none" w:sz="0" w:space="0" w:color="auto"/>
      </w:divBdr>
    </w:div>
    <w:div w:id="1007901458">
      <w:bodyDiv w:val="1"/>
      <w:marLeft w:val="0"/>
      <w:marRight w:val="0"/>
      <w:marTop w:val="0"/>
      <w:marBottom w:val="0"/>
      <w:divBdr>
        <w:top w:val="none" w:sz="0" w:space="0" w:color="auto"/>
        <w:left w:val="none" w:sz="0" w:space="0" w:color="auto"/>
        <w:bottom w:val="none" w:sz="0" w:space="0" w:color="auto"/>
        <w:right w:val="none" w:sz="0" w:space="0" w:color="auto"/>
      </w:divBdr>
    </w:div>
    <w:div w:id="1008556550">
      <w:bodyDiv w:val="1"/>
      <w:marLeft w:val="0"/>
      <w:marRight w:val="0"/>
      <w:marTop w:val="0"/>
      <w:marBottom w:val="0"/>
      <w:divBdr>
        <w:top w:val="none" w:sz="0" w:space="0" w:color="auto"/>
        <w:left w:val="none" w:sz="0" w:space="0" w:color="auto"/>
        <w:bottom w:val="none" w:sz="0" w:space="0" w:color="auto"/>
        <w:right w:val="none" w:sz="0" w:space="0" w:color="auto"/>
      </w:divBdr>
    </w:div>
    <w:div w:id="1009866046">
      <w:bodyDiv w:val="1"/>
      <w:marLeft w:val="0"/>
      <w:marRight w:val="0"/>
      <w:marTop w:val="0"/>
      <w:marBottom w:val="0"/>
      <w:divBdr>
        <w:top w:val="none" w:sz="0" w:space="0" w:color="auto"/>
        <w:left w:val="none" w:sz="0" w:space="0" w:color="auto"/>
        <w:bottom w:val="none" w:sz="0" w:space="0" w:color="auto"/>
        <w:right w:val="none" w:sz="0" w:space="0" w:color="auto"/>
      </w:divBdr>
    </w:div>
    <w:div w:id="1022172446">
      <w:bodyDiv w:val="1"/>
      <w:marLeft w:val="0"/>
      <w:marRight w:val="0"/>
      <w:marTop w:val="0"/>
      <w:marBottom w:val="0"/>
      <w:divBdr>
        <w:top w:val="none" w:sz="0" w:space="0" w:color="auto"/>
        <w:left w:val="none" w:sz="0" w:space="0" w:color="auto"/>
        <w:bottom w:val="none" w:sz="0" w:space="0" w:color="auto"/>
        <w:right w:val="none" w:sz="0" w:space="0" w:color="auto"/>
      </w:divBdr>
    </w:div>
    <w:div w:id="1028026615">
      <w:bodyDiv w:val="1"/>
      <w:marLeft w:val="0"/>
      <w:marRight w:val="0"/>
      <w:marTop w:val="0"/>
      <w:marBottom w:val="0"/>
      <w:divBdr>
        <w:top w:val="none" w:sz="0" w:space="0" w:color="auto"/>
        <w:left w:val="none" w:sz="0" w:space="0" w:color="auto"/>
        <w:bottom w:val="none" w:sz="0" w:space="0" w:color="auto"/>
        <w:right w:val="none" w:sz="0" w:space="0" w:color="auto"/>
      </w:divBdr>
    </w:div>
    <w:div w:id="1028063992">
      <w:bodyDiv w:val="1"/>
      <w:marLeft w:val="0"/>
      <w:marRight w:val="0"/>
      <w:marTop w:val="0"/>
      <w:marBottom w:val="0"/>
      <w:divBdr>
        <w:top w:val="none" w:sz="0" w:space="0" w:color="auto"/>
        <w:left w:val="none" w:sz="0" w:space="0" w:color="auto"/>
        <w:bottom w:val="none" w:sz="0" w:space="0" w:color="auto"/>
        <w:right w:val="none" w:sz="0" w:space="0" w:color="auto"/>
      </w:divBdr>
    </w:div>
    <w:div w:id="1030840335">
      <w:bodyDiv w:val="1"/>
      <w:marLeft w:val="0"/>
      <w:marRight w:val="0"/>
      <w:marTop w:val="0"/>
      <w:marBottom w:val="0"/>
      <w:divBdr>
        <w:top w:val="none" w:sz="0" w:space="0" w:color="auto"/>
        <w:left w:val="none" w:sz="0" w:space="0" w:color="auto"/>
        <w:bottom w:val="none" w:sz="0" w:space="0" w:color="auto"/>
        <w:right w:val="none" w:sz="0" w:space="0" w:color="auto"/>
      </w:divBdr>
    </w:div>
    <w:div w:id="1031955443">
      <w:bodyDiv w:val="1"/>
      <w:marLeft w:val="0"/>
      <w:marRight w:val="0"/>
      <w:marTop w:val="0"/>
      <w:marBottom w:val="0"/>
      <w:divBdr>
        <w:top w:val="none" w:sz="0" w:space="0" w:color="auto"/>
        <w:left w:val="none" w:sz="0" w:space="0" w:color="auto"/>
        <w:bottom w:val="none" w:sz="0" w:space="0" w:color="auto"/>
        <w:right w:val="none" w:sz="0" w:space="0" w:color="auto"/>
      </w:divBdr>
    </w:div>
    <w:div w:id="1054086090">
      <w:bodyDiv w:val="1"/>
      <w:marLeft w:val="0"/>
      <w:marRight w:val="0"/>
      <w:marTop w:val="0"/>
      <w:marBottom w:val="0"/>
      <w:divBdr>
        <w:top w:val="none" w:sz="0" w:space="0" w:color="auto"/>
        <w:left w:val="none" w:sz="0" w:space="0" w:color="auto"/>
        <w:bottom w:val="none" w:sz="0" w:space="0" w:color="auto"/>
        <w:right w:val="none" w:sz="0" w:space="0" w:color="auto"/>
      </w:divBdr>
    </w:div>
    <w:div w:id="1055739944">
      <w:bodyDiv w:val="1"/>
      <w:marLeft w:val="0"/>
      <w:marRight w:val="0"/>
      <w:marTop w:val="0"/>
      <w:marBottom w:val="0"/>
      <w:divBdr>
        <w:top w:val="none" w:sz="0" w:space="0" w:color="auto"/>
        <w:left w:val="none" w:sz="0" w:space="0" w:color="auto"/>
        <w:bottom w:val="none" w:sz="0" w:space="0" w:color="auto"/>
        <w:right w:val="none" w:sz="0" w:space="0" w:color="auto"/>
      </w:divBdr>
    </w:div>
    <w:div w:id="1078753132">
      <w:bodyDiv w:val="1"/>
      <w:marLeft w:val="0"/>
      <w:marRight w:val="0"/>
      <w:marTop w:val="0"/>
      <w:marBottom w:val="0"/>
      <w:divBdr>
        <w:top w:val="none" w:sz="0" w:space="0" w:color="auto"/>
        <w:left w:val="none" w:sz="0" w:space="0" w:color="auto"/>
        <w:bottom w:val="none" w:sz="0" w:space="0" w:color="auto"/>
        <w:right w:val="none" w:sz="0" w:space="0" w:color="auto"/>
      </w:divBdr>
    </w:div>
    <w:div w:id="1085801524">
      <w:bodyDiv w:val="1"/>
      <w:marLeft w:val="0"/>
      <w:marRight w:val="0"/>
      <w:marTop w:val="0"/>
      <w:marBottom w:val="0"/>
      <w:divBdr>
        <w:top w:val="none" w:sz="0" w:space="0" w:color="auto"/>
        <w:left w:val="none" w:sz="0" w:space="0" w:color="auto"/>
        <w:bottom w:val="none" w:sz="0" w:space="0" w:color="auto"/>
        <w:right w:val="none" w:sz="0" w:space="0" w:color="auto"/>
      </w:divBdr>
    </w:div>
    <w:div w:id="1087458459">
      <w:bodyDiv w:val="1"/>
      <w:marLeft w:val="0"/>
      <w:marRight w:val="0"/>
      <w:marTop w:val="0"/>
      <w:marBottom w:val="0"/>
      <w:divBdr>
        <w:top w:val="none" w:sz="0" w:space="0" w:color="auto"/>
        <w:left w:val="none" w:sz="0" w:space="0" w:color="auto"/>
        <w:bottom w:val="none" w:sz="0" w:space="0" w:color="auto"/>
        <w:right w:val="none" w:sz="0" w:space="0" w:color="auto"/>
      </w:divBdr>
    </w:div>
    <w:div w:id="1099174829">
      <w:bodyDiv w:val="1"/>
      <w:marLeft w:val="0"/>
      <w:marRight w:val="0"/>
      <w:marTop w:val="0"/>
      <w:marBottom w:val="0"/>
      <w:divBdr>
        <w:top w:val="none" w:sz="0" w:space="0" w:color="auto"/>
        <w:left w:val="none" w:sz="0" w:space="0" w:color="auto"/>
        <w:bottom w:val="none" w:sz="0" w:space="0" w:color="auto"/>
        <w:right w:val="none" w:sz="0" w:space="0" w:color="auto"/>
      </w:divBdr>
    </w:div>
    <w:div w:id="1112362238">
      <w:bodyDiv w:val="1"/>
      <w:marLeft w:val="0"/>
      <w:marRight w:val="0"/>
      <w:marTop w:val="0"/>
      <w:marBottom w:val="0"/>
      <w:divBdr>
        <w:top w:val="none" w:sz="0" w:space="0" w:color="auto"/>
        <w:left w:val="none" w:sz="0" w:space="0" w:color="auto"/>
        <w:bottom w:val="none" w:sz="0" w:space="0" w:color="auto"/>
        <w:right w:val="none" w:sz="0" w:space="0" w:color="auto"/>
      </w:divBdr>
    </w:div>
    <w:div w:id="1112743089">
      <w:bodyDiv w:val="1"/>
      <w:marLeft w:val="0"/>
      <w:marRight w:val="0"/>
      <w:marTop w:val="0"/>
      <w:marBottom w:val="0"/>
      <w:divBdr>
        <w:top w:val="none" w:sz="0" w:space="0" w:color="auto"/>
        <w:left w:val="none" w:sz="0" w:space="0" w:color="auto"/>
        <w:bottom w:val="none" w:sz="0" w:space="0" w:color="auto"/>
        <w:right w:val="none" w:sz="0" w:space="0" w:color="auto"/>
      </w:divBdr>
    </w:div>
    <w:div w:id="1120997317">
      <w:bodyDiv w:val="1"/>
      <w:marLeft w:val="0"/>
      <w:marRight w:val="0"/>
      <w:marTop w:val="0"/>
      <w:marBottom w:val="0"/>
      <w:divBdr>
        <w:top w:val="none" w:sz="0" w:space="0" w:color="auto"/>
        <w:left w:val="none" w:sz="0" w:space="0" w:color="auto"/>
        <w:bottom w:val="none" w:sz="0" w:space="0" w:color="auto"/>
        <w:right w:val="none" w:sz="0" w:space="0" w:color="auto"/>
      </w:divBdr>
    </w:div>
    <w:div w:id="1131511543">
      <w:bodyDiv w:val="1"/>
      <w:marLeft w:val="0"/>
      <w:marRight w:val="0"/>
      <w:marTop w:val="0"/>
      <w:marBottom w:val="0"/>
      <w:divBdr>
        <w:top w:val="none" w:sz="0" w:space="0" w:color="auto"/>
        <w:left w:val="none" w:sz="0" w:space="0" w:color="auto"/>
        <w:bottom w:val="none" w:sz="0" w:space="0" w:color="auto"/>
        <w:right w:val="none" w:sz="0" w:space="0" w:color="auto"/>
      </w:divBdr>
    </w:div>
    <w:div w:id="1139034446">
      <w:bodyDiv w:val="1"/>
      <w:marLeft w:val="0"/>
      <w:marRight w:val="0"/>
      <w:marTop w:val="0"/>
      <w:marBottom w:val="0"/>
      <w:divBdr>
        <w:top w:val="none" w:sz="0" w:space="0" w:color="auto"/>
        <w:left w:val="none" w:sz="0" w:space="0" w:color="auto"/>
        <w:bottom w:val="none" w:sz="0" w:space="0" w:color="auto"/>
        <w:right w:val="none" w:sz="0" w:space="0" w:color="auto"/>
      </w:divBdr>
    </w:div>
    <w:div w:id="1139881480">
      <w:bodyDiv w:val="1"/>
      <w:marLeft w:val="0"/>
      <w:marRight w:val="0"/>
      <w:marTop w:val="0"/>
      <w:marBottom w:val="0"/>
      <w:divBdr>
        <w:top w:val="none" w:sz="0" w:space="0" w:color="auto"/>
        <w:left w:val="none" w:sz="0" w:space="0" w:color="auto"/>
        <w:bottom w:val="none" w:sz="0" w:space="0" w:color="auto"/>
        <w:right w:val="none" w:sz="0" w:space="0" w:color="auto"/>
      </w:divBdr>
    </w:div>
    <w:div w:id="1144544166">
      <w:bodyDiv w:val="1"/>
      <w:marLeft w:val="0"/>
      <w:marRight w:val="0"/>
      <w:marTop w:val="0"/>
      <w:marBottom w:val="0"/>
      <w:divBdr>
        <w:top w:val="none" w:sz="0" w:space="0" w:color="auto"/>
        <w:left w:val="none" w:sz="0" w:space="0" w:color="auto"/>
        <w:bottom w:val="none" w:sz="0" w:space="0" w:color="auto"/>
        <w:right w:val="none" w:sz="0" w:space="0" w:color="auto"/>
      </w:divBdr>
    </w:div>
    <w:div w:id="1145127704">
      <w:bodyDiv w:val="1"/>
      <w:marLeft w:val="0"/>
      <w:marRight w:val="0"/>
      <w:marTop w:val="0"/>
      <w:marBottom w:val="0"/>
      <w:divBdr>
        <w:top w:val="none" w:sz="0" w:space="0" w:color="auto"/>
        <w:left w:val="none" w:sz="0" w:space="0" w:color="auto"/>
        <w:bottom w:val="none" w:sz="0" w:space="0" w:color="auto"/>
        <w:right w:val="none" w:sz="0" w:space="0" w:color="auto"/>
      </w:divBdr>
    </w:div>
    <w:div w:id="1145246071">
      <w:bodyDiv w:val="1"/>
      <w:marLeft w:val="0"/>
      <w:marRight w:val="0"/>
      <w:marTop w:val="0"/>
      <w:marBottom w:val="0"/>
      <w:divBdr>
        <w:top w:val="none" w:sz="0" w:space="0" w:color="auto"/>
        <w:left w:val="none" w:sz="0" w:space="0" w:color="auto"/>
        <w:bottom w:val="none" w:sz="0" w:space="0" w:color="auto"/>
        <w:right w:val="none" w:sz="0" w:space="0" w:color="auto"/>
      </w:divBdr>
    </w:div>
    <w:div w:id="1158614275">
      <w:bodyDiv w:val="1"/>
      <w:marLeft w:val="0"/>
      <w:marRight w:val="0"/>
      <w:marTop w:val="0"/>
      <w:marBottom w:val="0"/>
      <w:divBdr>
        <w:top w:val="none" w:sz="0" w:space="0" w:color="auto"/>
        <w:left w:val="none" w:sz="0" w:space="0" w:color="auto"/>
        <w:bottom w:val="none" w:sz="0" w:space="0" w:color="auto"/>
        <w:right w:val="none" w:sz="0" w:space="0" w:color="auto"/>
      </w:divBdr>
    </w:div>
    <w:div w:id="1170171764">
      <w:bodyDiv w:val="1"/>
      <w:marLeft w:val="0"/>
      <w:marRight w:val="0"/>
      <w:marTop w:val="0"/>
      <w:marBottom w:val="0"/>
      <w:divBdr>
        <w:top w:val="none" w:sz="0" w:space="0" w:color="auto"/>
        <w:left w:val="none" w:sz="0" w:space="0" w:color="auto"/>
        <w:bottom w:val="none" w:sz="0" w:space="0" w:color="auto"/>
        <w:right w:val="none" w:sz="0" w:space="0" w:color="auto"/>
      </w:divBdr>
    </w:div>
    <w:div w:id="1171094692">
      <w:bodyDiv w:val="1"/>
      <w:marLeft w:val="0"/>
      <w:marRight w:val="0"/>
      <w:marTop w:val="0"/>
      <w:marBottom w:val="0"/>
      <w:divBdr>
        <w:top w:val="none" w:sz="0" w:space="0" w:color="auto"/>
        <w:left w:val="none" w:sz="0" w:space="0" w:color="auto"/>
        <w:bottom w:val="none" w:sz="0" w:space="0" w:color="auto"/>
        <w:right w:val="none" w:sz="0" w:space="0" w:color="auto"/>
      </w:divBdr>
    </w:div>
    <w:div w:id="1174953006">
      <w:bodyDiv w:val="1"/>
      <w:marLeft w:val="0"/>
      <w:marRight w:val="0"/>
      <w:marTop w:val="0"/>
      <w:marBottom w:val="0"/>
      <w:divBdr>
        <w:top w:val="none" w:sz="0" w:space="0" w:color="auto"/>
        <w:left w:val="none" w:sz="0" w:space="0" w:color="auto"/>
        <w:bottom w:val="none" w:sz="0" w:space="0" w:color="auto"/>
        <w:right w:val="none" w:sz="0" w:space="0" w:color="auto"/>
      </w:divBdr>
    </w:div>
    <w:div w:id="1176572813">
      <w:bodyDiv w:val="1"/>
      <w:marLeft w:val="0"/>
      <w:marRight w:val="0"/>
      <w:marTop w:val="0"/>
      <w:marBottom w:val="0"/>
      <w:divBdr>
        <w:top w:val="none" w:sz="0" w:space="0" w:color="auto"/>
        <w:left w:val="none" w:sz="0" w:space="0" w:color="auto"/>
        <w:bottom w:val="none" w:sz="0" w:space="0" w:color="auto"/>
        <w:right w:val="none" w:sz="0" w:space="0" w:color="auto"/>
      </w:divBdr>
    </w:div>
    <w:div w:id="1180310528">
      <w:bodyDiv w:val="1"/>
      <w:marLeft w:val="0"/>
      <w:marRight w:val="0"/>
      <w:marTop w:val="0"/>
      <w:marBottom w:val="0"/>
      <w:divBdr>
        <w:top w:val="none" w:sz="0" w:space="0" w:color="auto"/>
        <w:left w:val="none" w:sz="0" w:space="0" w:color="auto"/>
        <w:bottom w:val="none" w:sz="0" w:space="0" w:color="auto"/>
        <w:right w:val="none" w:sz="0" w:space="0" w:color="auto"/>
      </w:divBdr>
    </w:div>
    <w:div w:id="1180659981">
      <w:bodyDiv w:val="1"/>
      <w:marLeft w:val="0"/>
      <w:marRight w:val="0"/>
      <w:marTop w:val="0"/>
      <w:marBottom w:val="0"/>
      <w:divBdr>
        <w:top w:val="none" w:sz="0" w:space="0" w:color="auto"/>
        <w:left w:val="none" w:sz="0" w:space="0" w:color="auto"/>
        <w:bottom w:val="none" w:sz="0" w:space="0" w:color="auto"/>
        <w:right w:val="none" w:sz="0" w:space="0" w:color="auto"/>
      </w:divBdr>
    </w:div>
    <w:div w:id="1182276245">
      <w:bodyDiv w:val="1"/>
      <w:marLeft w:val="0"/>
      <w:marRight w:val="0"/>
      <w:marTop w:val="0"/>
      <w:marBottom w:val="0"/>
      <w:divBdr>
        <w:top w:val="none" w:sz="0" w:space="0" w:color="auto"/>
        <w:left w:val="none" w:sz="0" w:space="0" w:color="auto"/>
        <w:bottom w:val="none" w:sz="0" w:space="0" w:color="auto"/>
        <w:right w:val="none" w:sz="0" w:space="0" w:color="auto"/>
      </w:divBdr>
    </w:div>
    <w:div w:id="1185748077">
      <w:bodyDiv w:val="1"/>
      <w:marLeft w:val="0"/>
      <w:marRight w:val="0"/>
      <w:marTop w:val="0"/>
      <w:marBottom w:val="0"/>
      <w:divBdr>
        <w:top w:val="none" w:sz="0" w:space="0" w:color="auto"/>
        <w:left w:val="none" w:sz="0" w:space="0" w:color="auto"/>
        <w:bottom w:val="none" w:sz="0" w:space="0" w:color="auto"/>
        <w:right w:val="none" w:sz="0" w:space="0" w:color="auto"/>
      </w:divBdr>
    </w:div>
    <w:div w:id="1189760064">
      <w:bodyDiv w:val="1"/>
      <w:marLeft w:val="0"/>
      <w:marRight w:val="0"/>
      <w:marTop w:val="0"/>
      <w:marBottom w:val="0"/>
      <w:divBdr>
        <w:top w:val="none" w:sz="0" w:space="0" w:color="auto"/>
        <w:left w:val="none" w:sz="0" w:space="0" w:color="auto"/>
        <w:bottom w:val="none" w:sz="0" w:space="0" w:color="auto"/>
        <w:right w:val="none" w:sz="0" w:space="0" w:color="auto"/>
      </w:divBdr>
    </w:div>
    <w:div w:id="1195343493">
      <w:bodyDiv w:val="1"/>
      <w:marLeft w:val="0"/>
      <w:marRight w:val="0"/>
      <w:marTop w:val="0"/>
      <w:marBottom w:val="0"/>
      <w:divBdr>
        <w:top w:val="none" w:sz="0" w:space="0" w:color="auto"/>
        <w:left w:val="none" w:sz="0" w:space="0" w:color="auto"/>
        <w:bottom w:val="none" w:sz="0" w:space="0" w:color="auto"/>
        <w:right w:val="none" w:sz="0" w:space="0" w:color="auto"/>
      </w:divBdr>
    </w:div>
    <w:div w:id="1195652657">
      <w:bodyDiv w:val="1"/>
      <w:marLeft w:val="0"/>
      <w:marRight w:val="0"/>
      <w:marTop w:val="0"/>
      <w:marBottom w:val="0"/>
      <w:divBdr>
        <w:top w:val="none" w:sz="0" w:space="0" w:color="auto"/>
        <w:left w:val="none" w:sz="0" w:space="0" w:color="auto"/>
        <w:bottom w:val="none" w:sz="0" w:space="0" w:color="auto"/>
        <w:right w:val="none" w:sz="0" w:space="0" w:color="auto"/>
      </w:divBdr>
    </w:div>
    <w:div w:id="1199778136">
      <w:bodyDiv w:val="1"/>
      <w:marLeft w:val="0"/>
      <w:marRight w:val="0"/>
      <w:marTop w:val="0"/>
      <w:marBottom w:val="0"/>
      <w:divBdr>
        <w:top w:val="none" w:sz="0" w:space="0" w:color="auto"/>
        <w:left w:val="none" w:sz="0" w:space="0" w:color="auto"/>
        <w:bottom w:val="none" w:sz="0" w:space="0" w:color="auto"/>
        <w:right w:val="none" w:sz="0" w:space="0" w:color="auto"/>
      </w:divBdr>
    </w:div>
    <w:div w:id="1201283654">
      <w:bodyDiv w:val="1"/>
      <w:marLeft w:val="0"/>
      <w:marRight w:val="0"/>
      <w:marTop w:val="0"/>
      <w:marBottom w:val="0"/>
      <w:divBdr>
        <w:top w:val="none" w:sz="0" w:space="0" w:color="auto"/>
        <w:left w:val="none" w:sz="0" w:space="0" w:color="auto"/>
        <w:bottom w:val="none" w:sz="0" w:space="0" w:color="auto"/>
        <w:right w:val="none" w:sz="0" w:space="0" w:color="auto"/>
      </w:divBdr>
    </w:div>
    <w:div w:id="1207252130">
      <w:bodyDiv w:val="1"/>
      <w:marLeft w:val="0"/>
      <w:marRight w:val="0"/>
      <w:marTop w:val="0"/>
      <w:marBottom w:val="0"/>
      <w:divBdr>
        <w:top w:val="none" w:sz="0" w:space="0" w:color="auto"/>
        <w:left w:val="none" w:sz="0" w:space="0" w:color="auto"/>
        <w:bottom w:val="none" w:sz="0" w:space="0" w:color="auto"/>
        <w:right w:val="none" w:sz="0" w:space="0" w:color="auto"/>
      </w:divBdr>
    </w:div>
    <w:div w:id="1213925430">
      <w:bodyDiv w:val="1"/>
      <w:marLeft w:val="0"/>
      <w:marRight w:val="0"/>
      <w:marTop w:val="0"/>
      <w:marBottom w:val="0"/>
      <w:divBdr>
        <w:top w:val="none" w:sz="0" w:space="0" w:color="auto"/>
        <w:left w:val="none" w:sz="0" w:space="0" w:color="auto"/>
        <w:bottom w:val="none" w:sz="0" w:space="0" w:color="auto"/>
        <w:right w:val="none" w:sz="0" w:space="0" w:color="auto"/>
      </w:divBdr>
    </w:div>
    <w:div w:id="1217820154">
      <w:bodyDiv w:val="1"/>
      <w:marLeft w:val="0"/>
      <w:marRight w:val="0"/>
      <w:marTop w:val="0"/>
      <w:marBottom w:val="0"/>
      <w:divBdr>
        <w:top w:val="none" w:sz="0" w:space="0" w:color="auto"/>
        <w:left w:val="none" w:sz="0" w:space="0" w:color="auto"/>
        <w:bottom w:val="none" w:sz="0" w:space="0" w:color="auto"/>
        <w:right w:val="none" w:sz="0" w:space="0" w:color="auto"/>
      </w:divBdr>
    </w:div>
    <w:div w:id="1224834258">
      <w:bodyDiv w:val="1"/>
      <w:marLeft w:val="0"/>
      <w:marRight w:val="0"/>
      <w:marTop w:val="0"/>
      <w:marBottom w:val="0"/>
      <w:divBdr>
        <w:top w:val="none" w:sz="0" w:space="0" w:color="auto"/>
        <w:left w:val="none" w:sz="0" w:space="0" w:color="auto"/>
        <w:bottom w:val="none" w:sz="0" w:space="0" w:color="auto"/>
        <w:right w:val="none" w:sz="0" w:space="0" w:color="auto"/>
      </w:divBdr>
    </w:div>
    <w:div w:id="1227377313">
      <w:bodyDiv w:val="1"/>
      <w:marLeft w:val="0"/>
      <w:marRight w:val="0"/>
      <w:marTop w:val="0"/>
      <w:marBottom w:val="0"/>
      <w:divBdr>
        <w:top w:val="none" w:sz="0" w:space="0" w:color="auto"/>
        <w:left w:val="none" w:sz="0" w:space="0" w:color="auto"/>
        <w:bottom w:val="none" w:sz="0" w:space="0" w:color="auto"/>
        <w:right w:val="none" w:sz="0" w:space="0" w:color="auto"/>
      </w:divBdr>
    </w:div>
    <w:div w:id="1228498659">
      <w:bodyDiv w:val="1"/>
      <w:marLeft w:val="0"/>
      <w:marRight w:val="0"/>
      <w:marTop w:val="0"/>
      <w:marBottom w:val="0"/>
      <w:divBdr>
        <w:top w:val="none" w:sz="0" w:space="0" w:color="auto"/>
        <w:left w:val="none" w:sz="0" w:space="0" w:color="auto"/>
        <w:bottom w:val="none" w:sz="0" w:space="0" w:color="auto"/>
        <w:right w:val="none" w:sz="0" w:space="0" w:color="auto"/>
      </w:divBdr>
    </w:div>
    <w:div w:id="1233850015">
      <w:bodyDiv w:val="1"/>
      <w:marLeft w:val="0"/>
      <w:marRight w:val="0"/>
      <w:marTop w:val="0"/>
      <w:marBottom w:val="0"/>
      <w:divBdr>
        <w:top w:val="none" w:sz="0" w:space="0" w:color="auto"/>
        <w:left w:val="none" w:sz="0" w:space="0" w:color="auto"/>
        <w:bottom w:val="none" w:sz="0" w:space="0" w:color="auto"/>
        <w:right w:val="none" w:sz="0" w:space="0" w:color="auto"/>
      </w:divBdr>
    </w:div>
    <w:div w:id="1234467410">
      <w:bodyDiv w:val="1"/>
      <w:marLeft w:val="0"/>
      <w:marRight w:val="0"/>
      <w:marTop w:val="0"/>
      <w:marBottom w:val="0"/>
      <w:divBdr>
        <w:top w:val="none" w:sz="0" w:space="0" w:color="auto"/>
        <w:left w:val="none" w:sz="0" w:space="0" w:color="auto"/>
        <w:bottom w:val="none" w:sz="0" w:space="0" w:color="auto"/>
        <w:right w:val="none" w:sz="0" w:space="0" w:color="auto"/>
      </w:divBdr>
    </w:div>
    <w:div w:id="1239705101">
      <w:bodyDiv w:val="1"/>
      <w:marLeft w:val="0"/>
      <w:marRight w:val="0"/>
      <w:marTop w:val="0"/>
      <w:marBottom w:val="0"/>
      <w:divBdr>
        <w:top w:val="none" w:sz="0" w:space="0" w:color="auto"/>
        <w:left w:val="none" w:sz="0" w:space="0" w:color="auto"/>
        <w:bottom w:val="none" w:sz="0" w:space="0" w:color="auto"/>
        <w:right w:val="none" w:sz="0" w:space="0" w:color="auto"/>
      </w:divBdr>
    </w:div>
    <w:div w:id="1244409221">
      <w:bodyDiv w:val="1"/>
      <w:marLeft w:val="0"/>
      <w:marRight w:val="0"/>
      <w:marTop w:val="0"/>
      <w:marBottom w:val="0"/>
      <w:divBdr>
        <w:top w:val="none" w:sz="0" w:space="0" w:color="auto"/>
        <w:left w:val="none" w:sz="0" w:space="0" w:color="auto"/>
        <w:bottom w:val="none" w:sz="0" w:space="0" w:color="auto"/>
        <w:right w:val="none" w:sz="0" w:space="0" w:color="auto"/>
      </w:divBdr>
    </w:div>
    <w:div w:id="1248272218">
      <w:bodyDiv w:val="1"/>
      <w:marLeft w:val="0"/>
      <w:marRight w:val="0"/>
      <w:marTop w:val="0"/>
      <w:marBottom w:val="0"/>
      <w:divBdr>
        <w:top w:val="none" w:sz="0" w:space="0" w:color="auto"/>
        <w:left w:val="none" w:sz="0" w:space="0" w:color="auto"/>
        <w:bottom w:val="none" w:sz="0" w:space="0" w:color="auto"/>
        <w:right w:val="none" w:sz="0" w:space="0" w:color="auto"/>
      </w:divBdr>
    </w:div>
    <w:div w:id="1252541205">
      <w:bodyDiv w:val="1"/>
      <w:marLeft w:val="0"/>
      <w:marRight w:val="0"/>
      <w:marTop w:val="0"/>
      <w:marBottom w:val="0"/>
      <w:divBdr>
        <w:top w:val="none" w:sz="0" w:space="0" w:color="auto"/>
        <w:left w:val="none" w:sz="0" w:space="0" w:color="auto"/>
        <w:bottom w:val="none" w:sz="0" w:space="0" w:color="auto"/>
        <w:right w:val="none" w:sz="0" w:space="0" w:color="auto"/>
      </w:divBdr>
    </w:div>
    <w:div w:id="1252809284">
      <w:bodyDiv w:val="1"/>
      <w:marLeft w:val="0"/>
      <w:marRight w:val="0"/>
      <w:marTop w:val="0"/>
      <w:marBottom w:val="0"/>
      <w:divBdr>
        <w:top w:val="none" w:sz="0" w:space="0" w:color="auto"/>
        <w:left w:val="none" w:sz="0" w:space="0" w:color="auto"/>
        <w:bottom w:val="none" w:sz="0" w:space="0" w:color="auto"/>
        <w:right w:val="none" w:sz="0" w:space="0" w:color="auto"/>
      </w:divBdr>
    </w:div>
    <w:div w:id="1257909867">
      <w:bodyDiv w:val="1"/>
      <w:marLeft w:val="0"/>
      <w:marRight w:val="0"/>
      <w:marTop w:val="0"/>
      <w:marBottom w:val="0"/>
      <w:divBdr>
        <w:top w:val="none" w:sz="0" w:space="0" w:color="auto"/>
        <w:left w:val="none" w:sz="0" w:space="0" w:color="auto"/>
        <w:bottom w:val="none" w:sz="0" w:space="0" w:color="auto"/>
        <w:right w:val="none" w:sz="0" w:space="0" w:color="auto"/>
      </w:divBdr>
    </w:div>
    <w:div w:id="1260791230">
      <w:bodyDiv w:val="1"/>
      <w:marLeft w:val="0"/>
      <w:marRight w:val="0"/>
      <w:marTop w:val="0"/>
      <w:marBottom w:val="0"/>
      <w:divBdr>
        <w:top w:val="none" w:sz="0" w:space="0" w:color="auto"/>
        <w:left w:val="none" w:sz="0" w:space="0" w:color="auto"/>
        <w:bottom w:val="none" w:sz="0" w:space="0" w:color="auto"/>
        <w:right w:val="none" w:sz="0" w:space="0" w:color="auto"/>
      </w:divBdr>
    </w:div>
    <w:div w:id="1273823609">
      <w:bodyDiv w:val="1"/>
      <w:marLeft w:val="0"/>
      <w:marRight w:val="0"/>
      <w:marTop w:val="0"/>
      <w:marBottom w:val="0"/>
      <w:divBdr>
        <w:top w:val="none" w:sz="0" w:space="0" w:color="auto"/>
        <w:left w:val="none" w:sz="0" w:space="0" w:color="auto"/>
        <w:bottom w:val="none" w:sz="0" w:space="0" w:color="auto"/>
        <w:right w:val="none" w:sz="0" w:space="0" w:color="auto"/>
      </w:divBdr>
    </w:div>
    <w:div w:id="1282610724">
      <w:bodyDiv w:val="1"/>
      <w:marLeft w:val="0"/>
      <w:marRight w:val="0"/>
      <w:marTop w:val="0"/>
      <w:marBottom w:val="0"/>
      <w:divBdr>
        <w:top w:val="none" w:sz="0" w:space="0" w:color="auto"/>
        <w:left w:val="none" w:sz="0" w:space="0" w:color="auto"/>
        <w:bottom w:val="none" w:sz="0" w:space="0" w:color="auto"/>
        <w:right w:val="none" w:sz="0" w:space="0" w:color="auto"/>
      </w:divBdr>
    </w:div>
    <w:div w:id="1283417996">
      <w:bodyDiv w:val="1"/>
      <w:marLeft w:val="0"/>
      <w:marRight w:val="0"/>
      <w:marTop w:val="0"/>
      <w:marBottom w:val="0"/>
      <w:divBdr>
        <w:top w:val="none" w:sz="0" w:space="0" w:color="auto"/>
        <w:left w:val="none" w:sz="0" w:space="0" w:color="auto"/>
        <w:bottom w:val="none" w:sz="0" w:space="0" w:color="auto"/>
        <w:right w:val="none" w:sz="0" w:space="0" w:color="auto"/>
      </w:divBdr>
    </w:div>
    <w:div w:id="1284925445">
      <w:bodyDiv w:val="1"/>
      <w:marLeft w:val="0"/>
      <w:marRight w:val="0"/>
      <w:marTop w:val="0"/>
      <w:marBottom w:val="0"/>
      <w:divBdr>
        <w:top w:val="none" w:sz="0" w:space="0" w:color="auto"/>
        <w:left w:val="none" w:sz="0" w:space="0" w:color="auto"/>
        <w:bottom w:val="none" w:sz="0" w:space="0" w:color="auto"/>
        <w:right w:val="none" w:sz="0" w:space="0" w:color="auto"/>
      </w:divBdr>
    </w:div>
    <w:div w:id="1287271735">
      <w:bodyDiv w:val="1"/>
      <w:marLeft w:val="0"/>
      <w:marRight w:val="0"/>
      <w:marTop w:val="0"/>
      <w:marBottom w:val="0"/>
      <w:divBdr>
        <w:top w:val="none" w:sz="0" w:space="0" w:color="auto"/>
        <w:left w:val="none" w:sz="0" w:space="0" w:color="auto"/>
        <w:bottom w:val="none" w:sz="0" w:space="0" w:color="auto"/>
        <w:right w:val="none" w:sz="0" w:space="0" w:color="auto"/>
      </w:divBdr>
    </w:div>
    <w:div w:id="1290933868">
      <w:bodyDiv w:val="1"/>
      <w:marLeft w:val="0"/>
      <w:marRight w:val="0"/>
      <w:marTop w:val="0"/>
      <w:marBottom w:val="0"/>
      <w:divBdr>
        <w:top w:val="none" w:sz="0" w:space="0" w:color="auto"/>
        <w:left w:val="none" w:sz="0" w:space="0" w:color="auto"/>
        <w:bottom w:val="none" w:sz="0" w:space="0" w:color="auto"/>
        <w:right w:val="none" w:sz="0" w:space="0" w:color="auto"/>
      </w:divBdr>
    </w:div>
    <w:div w:id="1292051320">
      <w:bodyDiv w:val="1"/>
      <w:marLeft w:val="0"/>
      <w:marRight w:val="0"/>
      <w:marTop w:val="0"/>
      <w:marBottom w:val="0"/>
      <w:divBdr>
        <w:top w:val="none" w:sz="0" w:space="0" w:color="auto"/>
        <w:left w:val="none" w:sz="0" w:space="0" w:color="auto"/>
        <w:bottom w:val="none" w:sz="0" w:space="0" w:color="auto"/>
        <w:right w:val="none" w:sz="0" w:space="0" w:color="auto"/>
      </w:divBdr>
    </w:div>
    <w:div w:id="1292596619">
      <w:bodyDiv w:val="1"/>
      <w:marLeft w:val="0"/>
      <w:marRight w:val="0"/>
      <w:marTop w:val="0"/>
      <w:marBottom w:val="0"/>
      <w:divBdr>
        <w:top w:val="none" w:sz="0" w:space="0" w:color="auto"/>
        <w:left w:val="none" w:sz="0" w:space="0" w:color="auto"/>
        <w:bottom w:val="none" w:sz="0" w:space="0" w:color="auto"/>
        <w:right w:val="none" w:sz="0" w:space="0" w:color="auto"/>
      </w:divBdr>
    </w:div>
    <w:div w:id="1297641663">
      <w:bodyDiv w:val="1"/>
      <w:marLeft w:val="0"/>
      <w:marRight w:val="0"/>
      <w:marTop w:val="0"/>
      <w:marBottom w:val="0"/>
      <w:divBdr>
        <w:top w:val="none" w:sz="0" w:space="0" w:color="auto"/>
        <w:left w:val="none" w:sz="0" w:space="0" w:color="auto"/>
        <w:bottom w:val="none" w:sz="0" w:space="0" w:color="auto"/>
        <w:right w:val="none" w:sz="0" w:space="0" w:color="auto"/>
      </w:divBdr>
    </w:div>
    <w:div w:id="1325282715">
      <w:bodyDiv w:val="1"/>
      <w:marLeft w:val="0"/>
      <w:marRight w:val="0"/>
      <w:marTop w:val="0"/>
      <w:marBottom w:val="0"/>
      <w:divBdr>
        <w:top w:val="none" w:sz="0" w:space="0" w:color="auto"/>
        <w:left w:val="none" w:sz="0" w:space="0" w:color="auto"/>
        <w:bottom w:val="none" w:sz="0" w:space="0" w:color="auto"/>
        <w:right w:val="none" w:sz="0" w:space="0" w:color="auto"/>
      </w:divBdr>
    </w:div>
    <w:div w:id="1334839344">
      <w:bodyDiv w:val="1"/>
      <w:marLeft w:val="0"/>
      <w:marRight w:val="0"/>
      <w:marTop w:val="0"/>
      <w:marBottom w:val="0"/>
      <w:divBdr>
        <w:top w:val="none" w:sz="0" w:space="0" w:color="auto"/>
        <w:left w:val="none" w:sz="0" w:space="0" w:color="auto"/>
        <w:bottom w:val="none" w:sz="0" w:space="0" w:color="auto"/>
        <w:right w:val="none" w:sz="0" w:space="0" w:color="auto"/>
      </w:divBdr>
    </w:div>
    <w:div w:id="1338385039">
      <w:bodyDiv w:val="1"/>
      <w:marLeft w:val="0"/>
      <w:marRight w:val="0"/>
      <w:marTop w:val="0"/>
      <w:marBottom w:val="0"/>
      <w:divBdr>
        <w:top w:val="none" w:sz="0" w:space="0" w:color="auto"/>
        <w:left w:val="none" w:sz="0" w:space="0" w:color="auto"/>
        <w:bottom w:val="none" w:sz="0" w:space="0" w:color="auto"/>
        <w:right w:val="none" w:sz="0" w:space="0" w:color="auto"/>
      </w:divBdr>
    </w:div>
    <w:div w:id="1344939098">
      <w:bodyDiv w:val="1"/>
      <w:marLeft w:val="0"/>
      <w:marRight w:val="0"/>
      <w:marTop w:val="0"/>
      <w:marBottom w:val="0"/>
      <w:divBdr>
        <w:top w:val="none" w:sz="0" w:space="0" w:color="auto"/>
        <w:left w:val="none" w:sz="0" w:space="0" w:color="auto"/>
        <w:bottom w:val="none" w:sz="0" w:space="0" w:color="auto"/>
        <w:right w:val="none" w:sz="0" w:space="0" w:color="auto"/>
      </w:divBdr>
    </w:div>
    <w:div w:id="1349331627">
      <w:bodyDiv w:val="1"/>
      <w:marLeft w:val="0"/>
      <w:marRight w:val="0"/>
      <w:marTop w:val="0"/>
      <w:marBottom w:val="0"/>
      <w:divBdr>
        <w:top w:val="none" w:sz="0" w:space="0" w:color="auto"/>
        <w:left w:val="none" w:sz="0" w:space="0" w:color="auto"/>
        <w:bottom w:val="none" w:sz="0" w:space="0" w:color="auto"/>
        <w:right w:val="none" w:sz="0" w:space="0" w:color="auto"/>
      </w:divBdr>
    </w:div>
    <w:div w:id="1353609869">
      <w:bodyDiv w:val="1"/>
      <w:marLeft w:val="0"/>
      <w:marRight w:val="0"/>
      <w:marTop w:val="0"/>
      <w:marBottom w:val="0"/>
      <w:divBdr>
        <w:top w:val="none" w:sz="0" w:space="0" w:color="auto"/>
        <w:left w:val="none" w:sz="0" w:space="0" w:color="auto"/>
        <w:bottom w:val="none" w:sz="0" w:space="0" w:color="auto"/>
        <w:right w:val="none" w:sz="0" w:space="0" w:color="auto"/>
      </w:divBdr>
    </w:div>
    <w:div w:id="1361857046">
      <w:bodyDiv w:val="1"/>
      <w:marLeft w:val="0"/>
      <w:marRight w:val="0"/>
      <w:marTop w:val="0"/>
      <w:marBottom w:val="0"/>
      <w:divBdr>
        <w:top w:val="none" w:sz="0" w:space="0" w:color="auto"/>
        <w:left w:val="none" w:sz="0" w:space="0" w:color="auto"/>
        <w:bottom w:val="none" w:sz="0" w:space="0" w:color="auto"/>
        <w:right w:val="none" w:sz="0" w:space="0" w:color="auto"/>
      </w:divBdr>
    </w:div>
    <w:div w:id="1363828036">
      <w:bodyDiv w:val="1"/>
      <w:marLeft w:val="0"/>
      <w:marRight w:val="0"/>
      <w:marTop w:val="0"/>
      <w:marBottom w:val="0"/>
      <w:divBdr>
        <w:top w:val="none" w:sz="0" w:space="0" w:color="auto"/>
        <w:left w:val="none" w:sz="0" w:space="0" w:color="auto"/>
        <w:bottom w:val="none" w:sz="0" w:space="0" w:color="auto"/>
        <w:right w:val="none" w:sz="0" w:space="0" w:color="auto"/>
      </w:divBdr>
    </w:div>
    <w:div w:id="1375695762">
      <w:bodyDiv w:val="1"/>
      <w:marLeft w:val="0"/>
      <w:marRight w:val="0"/>
      <w:marTop w:val="0"/>
      <w:marBottom w:val="0"/>
      <w:divBdr>
        <w:top w:val="none" w:sz="0" w:space="0" w:color="auto"/>
        <w:left w:val="none" w:sz="0" w:space="0" w:color="auto"/>
        <w:bottom w:val="none" w:sz="0" w:space="0" w:color="auto"/>
        <w:right w:val="none" w:sz="0" w:space="0" w:color="auto"/>
      </w:divBdr>
    </w:div>
    <w:div w:id="1376075741">
      <w:bodyDiv w:val="1"/>
      <w:marLeft w:val="0"/>
      <w:marRight w:val="0"/>
      <w:marTop w:val="0"/>
      <w:marBottom w:val="0"/>
      <w:divBdr>
        <w:top w:val="none" w:sz="0" w:space="0" w:color="auto"/>
        <w:left w:val="none" w:sz="0" w:space="0" w:color="auto"/>
        <w:bottom w:val="none" w:sz="0" w:space="0" w:color="auto"/>
        <w:right w:val="none" w:sz="0" w:space="0" w:color="auto"/>
      </w:divBdr>
    </w:div>
    <w:div w:id="1376082068">
      <w:bodyDiv w:val="1"/>
      <w:marLeft w:val="0"/>
      <w:marRight w:val="0"/>
      <w:marTop w:val="0"/>
      <w:marBottom w:val="0"/>
      <w:divBdr>
        <w:top w:val="none" w:sz="0" w:space="0" w:color="auto"/>
        <w:left w:val="none" w:sz="0" w:space="0" w:color="auto"/>
        <w:bottom w:val="none" w:sz="0" w:space="0" w:color="auto"/>
        <w:right w:val="none" w:sz="0" w:space="0" w:color="auto"/>
      </w:divBdr>
    </w:div>
    <w:div w:id="1380862236">
      <w:bodyDiv w:val="1"/>
      <w:marLeft w:val="0"/>
      <w:marRight w:val="0"/>
      <w:marTop w:val="0"/>
      <w:marBottom w:val="0"/>
      <w:divBdr>
        <w:top w:val="none" w:sz="0" w:space="0" w:color="auto"/>
        <w:left w:val="none" w:sz="0" w:space="0" w:color="auto"/>
        <w:bottom w:val="none" w:sz="0" w:space="0" w:color="auto"/>
        <w:right w:val="none" w:sz="0" w:space="0" w:color="auto"/>
      </w:divBdr>
    </w:div>
    <w:div w:id="1393427983">
      <w:bodyDiv w:val="1"/>
      <w:marLeft w:val="0"/>
      <w:marRight w:val="0"/>
      <w:marTop w:val="0"/>
      <w:marBottom w:val="0"/>
      <w:divBdr>
        <w:top w:val="none" w:sz="0" w:space="0" w:color="auto"/>
        <w:left w:val="none" w:sz="0" w:space="0" w:color="auto"/>
        <w:bottom w:val="none" w:sz="0" w:space="0" w:color="auto"/>
        <w:right w:val="none" w:sz="0" w:space="0" w:color="auto"/>
      </w:divBdr>
    </w:div>
    <w:div w:id="1400403833">
      <w:bodyDiv w:val="1"/>
      <w:marLeft w:val="0"/>
      <w:marRight w:val="0"/>
      <w:marTop w:val="0"/>
      <w:marBottom w:val="0"/>
      <w:divBdr>
        <w:top w:val="none" w:sz="0" w:space="0" w:color="auto"/>
        <w:left w:val="none" w:sz="0" w:space="0" w:color="auto"/>
        <w:bottom w:val="none" w:sz="0" w:space="0" w:color="auto"/>
        <w:right w:val="none" w:sz="0" w:space="0" w:color="auto"/>
      </w:divBdr>
    </w:div>
    <w:div w:id="1403328650">
      <w:bodyDiv w:val="1"/>
      <w:marLeft w:val="0"/>
      <w:marRight w:val="0"/>
      <w:marTop w:val="0"/>
      <w:marBottom w:val="0"/>
      <w:divBdr>
        <w:top w:val="none" w:sz="0" w:space="0" w:color="auto"/>
        <w:left w:val="none" w:sz="0" w:space="0" w:color="auto"/>
        <w:bottom w:val="none" w:sz="0" w:space="0" w:color="auto"/>
        <w:right w:val="none" w:sz="0" w:space="0" w:color="auto"/>
      </w:divBdr>
    </w:div>
    <w:div w:id="1406418980">
      <w:bodyDiv w:val="1"/>
      <w:marLeft w:val="0"/>
      <w:marRight w:val="0"/>
      <w:marTop w:val="0"/>
      <w:marBottom w:val="0"/>
      <w:divBdr>
        <w:top w:val="none" w:sz="0" w:space="0" w:color="auto"/>
        <w:left w:val="none" w:sz="0" w:space="0" w:color="auto"/>
        <w:bottom w:val="none" w:sz="0" w:space="0" w:color="auto"/>
        <w:right w:val="none" w:sz="0" w:space="0" w:color="auto"/>
      </w:divBdr>
    </w:div>
    <w:div w:id="1420177666">
      <w:bodyDiv w:val="1"/>
      <w:marLeft w:val="0"/>
      <w:marRight w:val="0"/>
      <w:marTop w:val="0"/>
      <w:marBottom w:val="0"/>
      <w:divBdr>
        <w:top w:val="none" w:sz="0" w:space="0" w:color="auto"/>
        <w:left w:val="none" w:sz="0" w:space="0" w:color="auto"/>
        <w:bottom w:val="none" w:sz="0" w:space="0" w:color="auto"/>
        <w:right w:val="none" w:sz="0" w:space="0" w:color="auto"/>
      </w:divBdr>
    </w:div>
    <w:div w:id="1429277230">
      <w:bodyDiv w:val="1"/>
      <w:marLeft w:val="0"/>
      <w:marRight w:val="0"/>
      <w:marTop w:val="0"/>
      <w:marBottom w:val="0"/>
      <w:divBdr>
        <w:top w:val="none" w:sz="0" w:space="0" w:color="auto"/>
        <w:left w:val="none" w:sz="0" w:space="0" w:color="auto"/>
        <w:bottom w:val="none" w:sz="0" w:space="0" w:color="auto"/>
        <w:right w:val="none" w:sz="0" w:space="0" w:color="auto"/>
      </w:divBdr>
    </w:div>
    <w:div w:id="1431585602">
      <w:bodyDiv w:val="1"/>
      <w:marLeft w:val="0"/>
      <w:marRight w:val="0"/>
      <w:marTop w:val="0"/>
      <w:marBottom w:val="0"/>
      <w:divBdr>
        <w:top w:val="none" w:sz="0" w:space="0" w:color="auto"/>
        <w:left w:val="none" w:sz="0" w:space="0" w:color="auto"/>
        <w:bottom w:val="none" w:sz="0" w:space="0" w:color="auto"/>
        <w:right w:val="none" w:sz="0" w:space="0" w:color="auto"/>
      </w:divBdr>
    </w:div>
    <w:div w:id="1442722900">
      <w:bodyDiv w:val="1"/>
      <w:marLeft w:val="0"/>
      <w:marRight w:val="0"/>
      <w:marTop w:val="0"/>
      <w:marBottom w:val="0"/>
      <w:divBdr>
        <w:top w:val="none" w:sz="0" w:space="0" w:color="auto"/>
        <w:left w:val="none" w:sz="0" w:space="0" w:color="auto"/>
        <w:bottom w:val="none" w:sz="0" w:space="0" w:color="auto"/>
        <w:right w:val="none" w:sz="0" w:space="0" w:color="auto"/>
      </w:divBdr>
    </w:div>
    <w:div w:id="1448428393">
      <w:bodyDiv w:val="1"/>
      <w:marLeft w:val="0"/>
      <w:marRight w:val="0"/>
      <w:marTop w:val="0"/>
      <w:marBottom w:val="0"/>
      <w:divBdr>
        <w:top w:val="none" w:sz="0" w:space="0" w:color="auto"/>
        <w:left w:val="none" w:sz="0" w:space="0" w:color="auto"/>
        <w:bottom w:val="none" w:sz="0" w:space="0" w:color="auto"/>
        <w:right w:val="none" w:sz="0" w:space="0" w:color="auto"/>
      </w:divBdr>
    </w:div>
    <w:div w:id="1456020717">
      <w:bodyDiv w:val="1"/>
      <w:marLeft w:val="0"/>
      <w:marRight w:val="0"/>
      <w:marTop w:val="0"/>
      <w:marBottom w:val="0"/>
      <w:divBdr>
        <w:top w:val="none" w:sz="0" w:space="0" w:color="auto"/>
        <w:left w:val="none" w:sz="0" w:space="0" w:color="auto"/>
        <w:bottom w:val="none" w:sz="0" w:space="0" w:color="auto"/>
        <w:right w:val="none" w:sz="0" w:space="0" w:color="auto"/>
      </w:divBdr>
    </w:div>
    <w:div w:id="1469973047">
      <w:bodyDiv w:val="1"/>
      <w:marLeft w:val="0"/>
      <w:marRight w:val="0"/>
      <w:marTop w:val="0"/>
      <w:marBottom w:val="0"/>
      <w:divBdr>
        <w:top w:val="none" w:sz="0" w:space="0" w:color="auto"/>
        <w:left w:val="none" w:sz="0" w:space="0" w:color="auto"/>
        <w:bottom w:val="none" w:sz="0" w:space="0" w:color="auto"/>
        <w:right w:val="none" w:sz="0" w:space="0" w:color="auto"/>
      </w:divBdr>
    </w:div>
    <w:div w:id="1470898059">
      <w:bodyDiv w:val="1"/>
      <w:marLeft w:val="0"/>
      <w:marRight w:val="0"/>
      <w:marTop w:val="0"/>
      <w:marBottom w:val="0"/>
      <w:divBdr>
        <w:top w:val="none" w:sz="0" w:space="0" w:color="auto"/>
        <w:left w:val="none" w:sz="0" w:space="0" w:color="auto"/>
        <w:bottom w:val="none" w:sz="0" w:space="0" w:color="auto"/>
        <w:right w:val="none" w:sz="0" w:space="0" w:color="auto"/>
      </w:divBdr>
    </w:div>
    <w:div w:id="1492873512">
      <w:bodyDiv w:val="1"/>
      <w:marLeft w:val="0"/>
      <w:marRight w:val="0"/>
      <w:marTop w:val="0"/>
      <w:marBottom w:val="0"/>
      <w:divBdr>
        <w:top w:val="none" w:sz="0" w:space="0" w:color="auto"/>
        <w:left w:val="none" w:sz="0" w:space="0" w:color="auto"/>
        <w:bottom w:val="none" w:sz="0" w:space="0" w:color="auto"/>
        <w:right w:val="none" w:sz="0" w:space="0" w:color="auto"/>
      </w:divBdr>
    </w:div>
    <w:div w:id="1516262675">
      <w:bodyDiv w:val="1"/>
      <w:marLeft w:val="0"/>
      <w:marRight w:val="0"/>
      <w:marTop w:val="0"/>
      <w:marBottom w:val="0"/>
      <w:divBdr>
        <w:top w:val="none" w:sz="0" w:space="0" w:color="auto"/>
        <w:left w:val="none" w:sz="0" w:space="0" w:color="auto"/>
        <w:bottom w:val="none" w:sz="0" w:space="0" w:color="auto"/>
        <w:right w:val="none" w:sz="0" w:space="0" w:color="auto"/>
      </w:divBdr>
    </w:div>
    <w:div w:id="1520006649">
      <w:bodyDiv w:val="1"/>
      <w:marLeft w:val="0"/>
      <w:marRight w:val="0"/>
      <w:marTop w:val="0"/>
      <w:marBottom w:val="0"/>
      <w:divBdr>
        <w:top w:val="none" w:sz="0" w:space="0" w:color="auto"/>
        <w:left w:val="none" w:sz="0" w:space="0" w:color="auto"/>
        <w:bottom w:val="none" w:sz="0" w:space="0" w:color="auto"/>
        <w:right w:val="none" w:sz="0" w:space="0" w:color="auto"/>
      </w:divBdr>
    </w:div>
    <w:div w:id="1522472854">
      <w:bodyDiv w:val="1"/>
      <w:marLeft w:val="0"/>
      <w:marRight w:val="0"/>
      <w:marTop w:val="0"/>
      <w:marBottom w:val="0"/>
      <w:divBdr>
        <w:top w:val="none" w:sz="0" w:space="0" w:color="auto"/>
        <w:left w:val="none" w:sz="0" w:space="0" w:color="auto"/>
        <w:bottom w:val="none" w:sz="0" w:space="0" w:color="auto"/>
        <w:right w:val="none" w:sz="0" w:space="0" w:color="auto"/>
      </w:divBdr>
    </w:div>
    <w:div w:id="1536456123">
      <w:bodyDiv w:val="1"/>
      <w:marLeft w:val="0"/>
      <w:marRight w:val="0"/>
      <w:marTop w:val="0"/>
      <w:marBottom w:val="0"/>
      <w:divBdr>
        <w:top w:val="none" w:sz="0" w:space="0" w:color="auto"/>
        <w:left w:val="none" w:sz="0" w:space="0" w:color="auto"/>
        <w:bottom w:val="none" w:sz="0" w:space="0" w:color="auto"/>
        <w:right w:val="none" w:sz="0" w:space="0" w:color="auto"/>
      </w:divBdr>
    </w:div>
    <w:div w:id="1537506592">
      <w:bodyDiv w:val="1"/>
      <w:marLeft w:val="0"/>
      <w:marRight w:val="0"/>
      <w:marTop w:val="0"/>
      <w:marBottom w:val="0"/>
      <w:divBdr>
        <w:top w:val="none" w:sz="0" w:space="0" w:color="auto"/>
        <w:left w:val="none" w:sz="0" w:space="0" w:color="auto"/>
        <w:bottom w:val="none" w:sz="0" w:space="0" w:color="auto"/>
        <w:right w:val="none" w:sz="0" w:space="0" w:color="auto"/>
      </w:divBdr>
    </w:div>
    <w:div w:id="1540819721">
      <w:bodyDiv w:val="1"/>
      <w:marLeft w:val="0"/>
      <w:marRight w:val="0"/>
      <w:marTop w:val="0"/>
      <w:marBottom w:val="0"/>
      <w:divBdr>
        <w:top w:val="none" w:sz="0" w:space="0" w:color="auto"/>
        <w:left w:val="none" w:sz="0" w:space="0" w:color="auto"/>
        <w:bottom w:val="none" w:sz="0" w:space="0" w:color="auto"/>
        <w:right w:val="none" w:sz="0" w:space="0" w:color="auto"/>
      </w:divBdr>
    </w:div>
    <w:div w:id="1542204273">
      <w:bodyDiv w:val="1"/>
      <w:marLeft w:val="0"/>
      <w:marRight w:val="0"/>
      <w:marTop w:val="0"/>
      <w:marBottom w:val="0"/>
      <w:divBdr>
        <w:top w:val="none" w:sz="0" w:space="0" w:color="auto"/>
        <w:left w:val="none" w:sz="0" w:space="0" w:color="auto"/>
        <w:bottom w:val="none" w:sz="0" w:space="0" w:color="auto"/>
        <w:right w:val="none" w:sz="0" w:space="0" w:color="auto"/>
      </w:divBdr>
    </w:div>
    <w:div w:id="1542742755">
      <w:bodyDiv w:val="1"/>
      <w:marLeft w:val="0"/>
      <w:marRight w:val="0"/>
      <w:marTop w:val="0"/>
      <w:marBottom w:val="0"/>
      <w:divBdr>
        <w:top w:val="none" w:sz="0" w:space="0" w:color="auto"/>
        <w:left w:val="none" w:sz="0" w:space="0" w:color="auto"/>
        <w:bottom w:val="none" w:sz="0" w:space="0" w:color="auto"/>
        <w:right w:val="none" w:sz="0" w:space="0" w:color="auto"/>
      </w:divBdr>
    </w:div>
    <w:div w:id="1549604794">
      <w:bodyDiv w:val="1"/>
      <w:marLeft w:val="0"/>
      <w:marRight w:val="0"/>
      <w:marTop w:val="0"/>
      <w:marBottom w:val="0"/>
      <w:divBdr>
        <w:top w:val="none" w:sz="0" w:space="0" w:color="auto"/>
        <w:left w:val="none" w:sz="0" w:space="0" w:color="auto"/>
        <w:bottom w:val="none" w:sz="0" w:space="0" w:color="auto"/>
        <w:right w:val="none" w:sz="0" w:space="0" w:color="auto"/>
      </w:divBdr>
    </w:div>
    <w:div w:id="1564175606">
      <w:bodyDiv w:val="1"/>
      <w:marLeft w:val="0"/>
      <w:marRight w:val="0"/>
      <w:marTop w:val="0"/>
      <w:marBottom w:val="0"/>
      <w:divBdr>
        <w:top w:val="none" w:sz="0" w:space="0" w:color="auto"/>
        <w:left w:val="none" w:sz="0" w:space="0" w:color="auto"/>
        <w:bottom w:val="none" w:sz="0" w:space="0" w:color="auto"/>
        <w:right w:val="none" w:sz="0" w:space="0" w:color="auto"/>
      </w:divBdr>
    </w:div>
    <w:div w:id="1568567075">
      <w:bodyDiv w:val="1"/>
      <w:marLeft w:val="0"/>
      <w:marRight w:val="0"/>
      <w:marTop w:val="0"/>
      <w:marBottom w:val="0"/>
      <w:divBdr>
        <w:top w:val="none" w:sz="0" w:space="0" w:color="auto"/>
        <w:left w:val="none" w:sz="0" w:space="0" w:color="auto"/>
        <w:bottom w:val="none" w:sz="0" w:space="0" w:color="auto"/>
        <w:right w:val="none" w:sz="0" w:space="0" w:color="auto"/>
      </w:divBdr>
    </w:div>
    <w:div w:id="1573926791">
      <w:bodyDiv w:val="1"/>
      <w:marLeft w:val="0"/>
      <w:marRight w:val="0"/>
      <w:marTop w:val="0"/>
      <w:marBottom w:val="0"/>
      <w:divBdr>
        <w:top w:val="none" w:sz="0" w:space="0" w:color="auto"/>
        <w:left w:val="none" w:sz="0" w:space="0" w:color="auto"/>
        <w:bottom w:val="none" w:sz="0" w:space="0" w:color="auto"/>
        <w:right w:val="none" w:sz="0" w:space="0" w:color="auto"/>
      </w:divBdr>
    </w:div>
    <w:div w:id="1576892070">
      <w:bodyDiv w:val="1"/>
      <w:marLeft w:val="0"/>
      <w:marRight w:val="0"/>
      <w:marTop w:val="0"/>
      <w:marBottom w:val="0"/>
      <w:divBdr>
        <w:top w:val="none" w:sz="0" w:space="0" w:color="auto"/>
        <w:left w:val="none" w:sz="0" w:space="0" w:color="auto"/>
        <w:bottom w:val="none" w:sz="0" w:space="0" w:color="auto"/>
        <w:right w:val="none" w:sz="0" w:space="0" w:color="auto"/>
      </w:divBdr>
    </w:div>
    <w:div w:id="1577789632">
      <w:bodyDiv w:val="1"/>
      <w:marLeft w:val="0"/>
      <w:marRight w:val="0"/>
      <w:marTop w:val="0"/>
      <w:marBottom w:val="0"/>
      <w:divBdr>
        <w:top w:val="none" w:sz="0" w:space="0" w:color="auto"/>
        <w:left w:val="none" w:sz="0" w:space="0" w:color="auto"/>
        <w:bottom w:val="none" w:sz="0" w:space="0" w:color="auto"/>
        <w:right w:val="none" w:sz="0" w:space="0" w:color="auto"/>
      </w:divBdr>
    </w:div>
    <w:div w:id="1599019590">
      <w:bodyDiv w:val="1"/>
      <w:marLeft w:val="0"/>
      <w:marRight w:val="0"/>
      <w:marTop w:val="0"/>
      <w:marBottom w:val="0"/>
      <w:divBdr>
        <w:top w:val="none" w:sz="0" w:space="0" w:color="auto"/>
        <w:left w:val="none" w:sz="0" w:space="0" w:color="auto"/>
        <w:bottom w:val="none" w:sz="0" w:space="0" w:color="auto"/>
        <w:right w:val="none" w:sz="0" w:space="0" w:color="auto"/>
      </w:divBdr>
    </w:div>
    <w:div w:id="1600674380">
      <w:bodyDiv w:val="1"/>
      <w:marLeft w:val="0"/>
      <w:marRight w:val="0"/>
      <w:marTop w:val="0"/>
      <w:marBottom w:val="0"/>
      <w:divBdr>
        <w:top w:val="none" w:sz="0" w:space="0" w:color="auto"/>
        <w:left w:val="none" w:sz="0" w:space="0" w:color="auto"/>
        <w:bottom w:val="none" w:sz="0" w:space="0" w:color="auto"/>
        <w:right w:val="none" w:sz="0" w:space="0" w:color="auto"/>
      </w:divBdr>
    </w:div>
    <w:div w:id="1605919260">
      <w:bodyDiv w:val="1"/>
      <w:marLeft w:val="0"/>
      <w:marRight w:val="0"/>
      <w:marTop w:val="0"/>
      <w:marBottom w:val="0"/>
      <w:divBdr>
        <w:top w:val="none" w:sz="0" w:space="0" w:color="auto"/>
        <w:left w:val="none" w:sz="0" w:space="0" w:color="auto"/>
        <w:bottom w:val="none" w:sz="0" w:space="0" w:color="auto"/>
        <w:right w:val="none" w:sz="0" w:space="0" w:color="auto"/>
      </w:divBdr>
    </w:div>
    <w:div w:id="1608657394">
      <w:bodyDiv w:val="1"/>
      <w:marLeft w:val="0"/>
      <w:marRight w:val="0"/>
      <w:marTop w:val="0"/>
      <w:marBottom w:val="0"/>
      <w:divBdr>
        <w:top w:val="none" w:sz="0" w:space="0" w:color="auto"/>
        <w:left w:val="none" w:sz="0" w:space="0" w:color="auto"/>
        <w:bottom w:val="none" w:sz="0" w:space="0" w:color="auto"/>
        <w:right w:val="none" w:sz="0" w:space="0" w:color="auto"/>
      </w:divBdr>
    </w:div>
    <w:div w:id="1611281981">
      <w:bodyDiv w:val="1"/>
      <w:marLeft w:val="0"/>
      <w:marRight w:val="0"/>
      <w:marTop w:val="0"/>
      <w:marBottom w:val="0"/>
      <w:divBdr>
        <w:top w:val="none" w:sz="0" w:space="0" w:color="auto"/>
        <w:left w:val="none" w:sz="0" w:space="0" w:color="auto"/>
        <w:bottom w:val="none" w:sz="0" w:space="0" w:color="auto"/>
        <w:right w:val="none" w:sz="0" w:space="0" w:color="auto"/>
      </w:divBdr>
    </w:div>
    <w:div w:id="1632587541">
      <w:bodyDiv w:val="1"/>
      <w:marLeft w:val="0"/>
      <w:marRight w:val="0"/>
      <w:marTop w:val="0"/>
      <w:marBottom w:val="0"/>
      <w:divBdr>
        <w:top w:val="none" w:sz="0" w:space="0" w:color="auto"/>
        <w:left w:val="none" w:sz="0" w:space="0" w:color="auto"/>
        <w:bottom w:val="none" w:sz="0" w:space="0" w:color="auto"/>
        <w:right w:val="none" w:sz="0" w:space="0" w:color="auto"/>
      </w:divBdr>
    </w:div>
    <w:div w:id="1635452636">
      <w:bodyDiv w:val="1"/>
      <w:marLeft w:val="0"/>
      <w:marRight w:val="0"/>
      <w:marTop w:val="0"/>
      <w:marBottom w:val="0"/>
      <w:divBdr>
        <w:top w:val="none" w:sz="0" w:space="0" w:color="auto"/>
        <w:left w:val="none" w:sz="0" w:space="0" w:color="auto"/>
        <w:bottom w:val="none" w:sz="0" w:space="0" w:color="auto"/>
        <w:right w:val="none" w:sz="0" w:space="0" w:color="auto"/>
      </w:divBdr>
    </w:div>
    <w:div w:id="1638953715">
      <w:bodyDiv w:val="1"/>
      <w:marLeft w:val="0"/>
      <w:marRight w:val="0"/>
      <w:marTop w:val="0"/>
      <w:marBottom w:val="0"/>
      <w:divBdr>
        <w:top w:val="none" w:sz="0" w:space="0" w:color="auto"/>
        <w:left w:val="none" w:sz="0" w:space="0" w:color="auto"/>
        <w:bottom w:val="none" w:sz="0" w:space="0" w:color="auto"/>
        <w:right w:val="none" w:sz="0" w:space="0" w:color="auto"/>
      </w:divBdr>
    </w:div>
    <w:div w:id="1648318989">
      <w:bodyDiv w:val="1"/>
      <w:marLeft w:val="0"/>
      <w:marRight w:val="0"/>
      <w:marTop w:val="0"/>
      <w:marBottom w:val="0"/>
      <w:divBdr>
        <w:top w:val="none" w:sz="0" w:space="0" w:color="auto"/>
        <w:left w:val="none" w:sz="0" w:space="0" w:color="auto"/>
        <w:bottom w:val="none" w:sz="0" w:space="0" w:color="auto"/>
        <w:right w:val="none" w:sz="0" w:space="0" w:color="auto"/>
      </w:divBdr>
    </w:div>
    <w:div w:id="1651321016">
      <w:bodyDiv w:val="1"/>
      <w:marLeft w:val="0"/>
      <w:marRight w:val="0"/>
      <w:marTop w:val="0"/>
      <w:marBottom w:val="0"/>
      <w:divBdr>
        <w:top w:val="none" w:sz="0" w:space="0" w:color="auto"/>
        <w:left w:val="none" w:sz="0" w:space="0" w:color="auto"/>
        <w:bottom w:val="none" w:sz="0" w:space="0" w:color="auto"/>
        <w:right w:val="none" w:sz="0" w:space="0" w:color="auto"/>
      </w:divBdr>
    </w:div>
    <w:div w:id="1654020109">
      <w:bodyDiv w:val="1"/>
      <w:marLeft w:val="0"/>
      <w:marRight w:val="0"/>
      <w:marTop w:val="0"/>
      <w:marBottom w:val="0"/>
      <w:divBdr>
        <w:top w:val="none" w:sz="0" w:space="0" w:color="auto"/>
        <w:left w:val="none" w:sz="0" w:space="0" w:color="auto"/>
        <w:bottom w:val="none" w:sz="0" w:space="0" w:color="auto"/>
        <w:right w:val="none" w:sz="0" w:space="0" w:color="auto"/>
      </w:divBdr>
    </w:div>
    <w:div w:id="1655992865">
      <w:bodyDiv w:val="1"/>
      <w:marLeft w:val="0"/>
      <w:marRight w:val="0"/>
      <w:marTop w:val="0"/>
      <w:marBottom w:val="0"/>
      <w:divBdr>
        <w:top w:val="none" w:sz="0" w:space="0" w:color="auto"/>
        <w:left w:val="none" w:sz="0" w:space="0" w:color="auto"/>
        <w:bottom w:val="none" w:sz="0" w:space="0" w:color="auto"/>
        <w:right w:val="none" w:sz="0" w:space="0" w:color="auto"/>
      </w:divBdr>
    </w:div>
    <w:div w:id="1656840441">
      <w:bodyDiv w:val="1"/>
      <w:marLeft w:val="0"/>
      <w:marRight w:val="0"/>
      <w:marTop w:val="0"/>
      <w:marBottom w:val="0"/>
      <w:divBdr>
        <w:top w:val="none" w:sz="0" w:space="0" w:color="auto"/>
        <w:left w:val="none" w:sz="0" w:space="0" w:color="auto"/>
        <w:bottom w:val="none" w:sz="0" w:space="0" w:color="auto"/>
        <w:right w:val="none" w:sz="0" w:space="0" w:color="auto"/>
      </w:divBdr>
    </w:div>
    <w:div w:id="1657147429">
      <w:bodyDiv w:val="1"/>
      <w:marLeft w:val="0"/>
      <w:marRight w:val="0"/>
      <w:marTop w:val="0"/>
      <w:marBottom w:val="0"/>
      <w:divBdr>
        <w:top w:val="none" w:sz="0" w:space="0" w:color="auto"/>
        <w:left w:val="none" w:sz="0" w:space="0" w:color="auto"/>
        <w:bottom w:val="none" w:sz="0" w:space="0" w:color="auto"/>
        <w:right w:val="none" w:sz="0" w:space="0" w:color="auto"/>
      </w:divBdr>
    </w:div>
    <w:div w:id="1657372152">
      <w:bodyDiv w:val="1"/>
      <w:marLeft w:val="0"/>
      <w:marRight w:val="0"/>
      <w:marTop w:val="0"/>
      <w:marBottom w:val="0"/>
      <w:divBdr>
        <w:top w:val="none" w:sz="0" w:space="0" w:color="auto"/>
        <w:left w:val="none" w:sz="0" w:space="0" w:color="auto"/>
        <w:bottom w:val="none" w:sz="0" w:space="0" w:color="auto"/>
        <w:right w:val="none" w:sz="0" w:space="0" w:color="auto"/>
      </w:divBdr>
    </w:div>
    <w:div w:id="1658536598">
      <w:bodyDiv w:val="1"/>
      <w:marLeft w:val="0"/>
      <w:marRight w:val="0"/>
      <w:marTop w:val="0"/>
      <w:marBottom w:val="0"/>
      <w:divBdr>
        <w:top w:val="none" w:sz="0" w:space="0" w:color="auto"/>
        <w:left w:val="none" w:sz="0" w:space="0" w:color="auto"/>
        <w:bottom w:val="none" w:sz="0" w:space="0" w:color="auto"/>
        <w:right w:val="none" w:sz="0" w:space="0" w:color="auto"/>
      </w:divBdr>
    </w:div>
    <w:div w:id="1665666063">
      <w:bodyDiv w:val="1"/>
      <w:marLeft w:val="0"/>
      <w:marRight w:val="0"/>
      <w:marTop w:val="0"/>
      <w:marBottom w:val="0"/>
      <w:divBdr>
        <w:top w:val="none" w:sz="0" w:space="0" w:color="auto"/>
        <w:left w:val="none" w:sz="0" w:space="0" w:color="auto"/>
        <w:bottom w:val="none" w:sz="0" w:space="0" w:color="auto"/>
        <w:right w:val="none" w:sz="0" w:space="0" w:color="auto"/>
      </w:divBdr>
    </w:div>
    <w:div w:id="1668167755">
      <w:bodyDiv w:val="1"/>
      <w:marLeft w:val="0"/>
      <w:marRight w:val="0"/>
      <w:marTop w:val="0"/>
      <w:marBottom w:val="0"/>
      <w:divBdr>
        <w:top w:val="none" w:sz="0" w:space="0" w:color="auto"/>
        <w:left w:val="none" w:sz="0" w:space="0" w:color="auto"/>
        <w:bottom w:val="none" w:sz="0" w:space="0" w:color="auto"/>
        <w:right w:val="none" w:sz="0" w:space="0" w:color="auto"/>
      </w:divBdr>
    </w:div>
    <w:div w:id="1668556155">
      <w:bodyDiv w:val="1"/>
      <w:marLeft w:val="0"/>
      <w:marRight w:val="0"/>
      <w:marTop w:val="0"/>
      <w:marBottom w:val="0"/>
      <w:divBdr>
        <w:top w:val="none" w:sz="0" w:space="0" w:color="auto"/>
        <w:left w:val="none" w:sz="0" w:space="0" w:color="auto"/>
        <w:bottom w:val="none" w:sz="0" w:space="0" w:color="auto"/>
        <w:right w:val="none" w:sz="0" w:space="0" w:color="auto"/>
      </w:divBdr>
    </w:div>
    <w:div w:id="1671062999">
      <w:bodyDiv w:val="1"/>
      <w:marLeft w:val="0"/>
      <w:marRight w:val="0"/>
      <w:marTop w:val="0"/>
      <w:marBottom w:val="0"/>
      <w:divBdr>
        <w:top w:val="none" w:sz="0" w:space="0" w:color="auto"/>
        <w:left w:val="none" w:sz="0" w:space="0" w:color="auto"/>
        <w:bottom w:val="none" w:sz="0" w:space="0" w:color="auto"/>
        <w:right w:val="none" w:sz="0" w:space="0" w:color="auto"/>
      </w:divBdr>
    </w:div>
    <w:div w:id="1675717279">
      <w:bodyDiv w:val="1"/>
      <w:marLeft w:val="0"/>
      <w:marRight w:val="0"/>
      <w:marTop w:val="0"/>
      <w:marBottom w:val="0"/>
      <w:divBdr>
        <w:top w:val="none" w:sz="0" w:space="0" w:color="auto"/>
        <w:left w:val="none" w:sz="0" w:space="0" w:color="auto"/>
        <w:bottom w:val="none" w:sz="0" w:space="0" w:color="auto"/>
        <w:right w:val="none" w:sz="0" w:space="0" w:color="auto"/>
      </w:divBdr>
    </w:div>
    <w:div w:id="1679113729">
      <w:bodyDiv w:val="1"/>
      <w:marLeft w:val="0"/>
      <w:marRight w:val="0"/>
      <w:marTop w:val="0"/>
      <w:marBottom w:val="0"/>
      <w:divBdr>
        <w:top w:val="none" w:sz="0" w:space="0" w:color="auto"/>
        <w:left w:val="none" w:sz="0" w:space="0" w:color="auto"/>
        <w:bottom w:val="none" w:sz="0" w:space="0" w:color="auto"/>
        <w:right w:val="none" w:sz="0" w:space="0" w:color="auto"/>
      </w:divBdr>
    </w:div>
    <w:div w:id="1692560689">
      <w:bodyDiv w:val="1"/>
      <w:marLeft w:val="0"/>
      <w:marRight w:val="0"/>
      <w:marTop w:val="0"/>
      <w:marBottom w:val="0"/>
      <w:divBdr>
        <w:top w:val="none" w:sz="0" w:space="0" w:color="auto"/>
        <w:left w:val="none" w:sz="0" w:space="0" w:color="auto"/>
        <w:bottom w:val="none" w:sz="0" w:space="0" w:color="auto"/>
        <w:right w:val="none" w:sz="0" w:space="0" w:color="auto"/>
      </w:divBdr>
    </w:div>
    <w:div w:id="1712456223">
      <w:bodyDiv w:val="1"/>
      <w:marLeft w:val="0"/>
      <w:marRight w:val="0"/>
      <w:marTop w:val="0"/>
      <w:marBottom w:val="0"/>
      <w:divBdr>
        <w:top w:val="none" w:sz="0" w:space="0" w:color="auto"/>
        <w:left w:val="none" w:sz="0" w:space="0" w:color="auto"/>
        <w:bottom w:val="none" w:sz="0" w:space="0" w:color="auto"/>
        <w:right w:val="none" w:sz="0" w:space="0" w:color="auto"/>
      </w:divBdr>
    </w:div>
    <w:div w:id="1720587026">
      <w:bodyDiv w:val="1"/>
      <w:marLeft w:val="0"/>
      <w:marRight w:val="0"/>
      <w:marTop w:val="0"/>
      <w:marBottom w:val="0"/>
      <w:divBdr>
        <w:top w:val="none" w:sz="0" w:space="0" w:color="auto"/>
        <w:left w:val="none" w:sz="0" w:space="0" w:color="auto"/>
        <w:bottom w:val="none" w:sz="0" w:space="0" w:color="auto"/>
        <w:right w:val="none" w:sz="0" w:space="0" w:color="auto"/>
      </w:divBdr>
    </w:div>
    <w:div w:id="1720858275">
      <w:bodyDiv w:val="1"/>
      <w:marLeft w:val="0"/>
      <w:marRight w:val="0"/>
      <w:marTop w:val="0"/>
      <w:marBottom w:val="0"/>
      <w:divBdr>
        <w:top w:val="none" w:sz="0" w:space="0" w:color="auto"/>
        <w:left w:val="none" w:sz="0" w:space="0" w:color="auto"/>
        <w:bottom w:val="none" w:sz="0" w:space="0" w:color="auto"/>
        <w:right w:val="none" w:sz="0" w:space="0" w:color="auto"/>
      </w:divBdr>
    </w:div>
    <w:div w:id="1727412963">
      <w:bodyDiv w:val="1"/>
      <w:marLeft w:val="0"/>
      <w:marRight w:val="0"/>
      <w:marTop w:val="0"/>
      <w:marBottom w:val="0"/>
      <w:divBdr>
        <w:top w:val="none" w:sz="0" w:space="0" w:color="auto"/>
        <w:left w:val="none" w:sz="0" w:space="0" w:color="auto"/>
        <w:bottom w:val="none" w:sz="0" w:space="0" w:color="auto"/>
        <w:right w:val="none" w:sz="0" w:space="0" w:color="auto"/>
      </w:divBdr>
    </w:div>
    <w:div w:id="1738626702">
      <w:bodyDiv w:val="1"/>
      <w:marLeft w:val="0"/>
      <w:marRight w:val="0"/>
      <w:marTop w:val="0"/>
      <w:marBottom w:val="0"/>
      <w:divBdr>
        <w:top w:val="none" w:sz="0" w:space="0" w:color="auto"/>
        <w:left w:val="none" w:sz="0" w:space="0" w:color="auto"/>
        <w:bottom w:val="none" w:sz="0" w:space="0" w:color="auto"/>
        <w:right w:val="none" w:sz="0" w:space="0" w:color="auto"/>
      </w:divBdr>
    </w:div>
    <w:div w:id="1757556071">
      <w:bodyDiv w:val="1"/>
      <w:marLeft w:val="0"/>
      <w:marRight w:val="0"/>
      <w:marTop w:val="0"/>
      <w:marBottom w:val="0"/>
      <w:divBdr>
        <w:top w:val="none" w:sz="0" w:space="0" w:color="auto"/>
        <w:left w:val="none" w:sz="0" w:space="0" w:color="auto"/>
        <w:bottom w:val="none" w:sz="0" w:space="0" w:color="auto"/>
        <w:right w:val="none" w:sz="0" w:space="0" w:color="auto"/>
      </w:divBdr>
    </w:div>
    <w:div w:id="1765029712">
      <w:bodyDiv w:val="1"/>
      <w:marLeft w:val="0"/>
      <w:marRight w:val="0"/>
      <w:marTop w:val="0"/>
      <w:marBottom w:val="0"/>
      <w:divBdr>
        <w:top w:val="none" w:sz="0" w:space="0" w:color="auto"/>
        <w:left w:val="none" w:sz="0" w:space="0" w:color="auto"/>
        <w:bottom w:val="none" w:sz="0" w:space="0" w:color="auto"/>
        <w:right w:val="none" w:sz="0" w:space="0" w:color="auto"/>
      </w:divBdr>
    </w:div>
    <w:div w:id="1770008147">
      <w:bodyDiv w:val="1"/>
      <w:marLeft w:val="0"/>
      <w:marRight w:val="0"/>
      <w:marTop w:val="0"/>
      <w:marBottom w:val="0"/>
      <w:divBdr>
        <w:top w:val="none" w:sz="0" w:space="0" w:color="auto"/>
        <w:left w:val="none" w:sz="0" w:space="0" w:color="auto"/>
        <w:bottom w:val="none" w:sz="0" w:space="0" w:color="auto"/>
        <w:right w:val="none" w:sz="0" w:space="0" w:color="auto"/>
      </w:divBdr>
    </w:div>
    <w:div w:id="1771586875">
      <w:bodyDiv w:val="1"/>
      <w:marLeft w:val="0"/>
      <w:marRight w:val="0"/>
      <w:marTop w:val="0"/>
      <w:marBottom w:val="0"/>
      <w:divBdr>
        <w:top w:val="none" w:sz="0" w:space="0" w:color="auto"/>
        <w:left w:val="none" w:sz="0" w:space="0" w:color="auto"/>
        <w:bottom w:val="none" w:sz="0" w:space="0" w:color="auto"/>
        <w:right w:val="none" w:sz="0" w:space="0" w:color="auto"/>
      </w:divBdr>
    </w:div>
    <w:div w:id="1772580451">
      <w:bodyDiv w:val="1"/>
      <w:marLeft w:val="0"/>
      <w:marRight w:val="0"/>
      <w:marTop w:val="0"/>
      <w:marBottom w:val="0"/>
      <w:divBdr>
        <w:top w:val="none" w:sz="0" w:space="0" w:color="auto"/>
        <w:left w:val="none" w:sz="0" w:space="0" w:color="auto"/>
        <w:bottom w:val="none" w:sz="0" w:space="0" w:color="auto"/>
        <w:right w:val="none" w:sz="0" w:space="0" w:color="auto"/>
      </w:divBdr>
    </w:div>
    <w:div w:id="1773821452">
      <w:bodyDiv w:val="1"/>
      <w:marLeft w:val="0"/>
      <w:marRight w:val="0"/>
      <w:marTop w:val="0"/>
      <w:marBottom w:val="0"/>
      <w:divBdr>
        <w:top w:val="none" w:sz="0" w:space="0" w:color="auto"/>
        <w:left w:val="none" w:sz="0" w:space="0" w:color="auto"/>
        <w:bottom w:val="none" w:sz="0" w:space="0" w:color="auto"/>
        <w:right w:val="none" w:sz="0" w:space="0" w:color="auto"/>
      </w:divBdr>
    </w:div>
    <w:div w:id="1782602616">
      <w:bodyDiv w:val="1"/>
      <w:marLeft w:val="0"/>
      <w:marRight w:val="0"/>
      <w:marTop w:val="0"/>
      <w:marBottom w:val="0"/>
      <w:divBdr>
        <w:top w:val="none" w:sz="0" w:space="0" w:color="auto"/>
        <w:left w:val="none" w:sz="0" w:space="0" w:color="auto"/>
        <w:bottom w:val="none" w:sz="0" w:space="0" w:color="auto"/>
        <w:right w:val="none" w:sz="0" w:space="0" w:color="auto"/>
      </w:divBdr>
    </w:div>
    <w:div w:id="1791438780">
      <w:bodyDiv w:val="1"/>
      <w:marLeft w:val="0"/>
      <w:marRight w:val="0"/>
      <w:marTop w:val="0"/>
      <w:marBottom w:val="0"/>
      <w:divBdr>
        <w:top w:val="none" w:sz="0" w:space="0" w:color="auto"/>
        <w:left w:val="none" w:sz="0" w:space="0" w:color="auto"/>
        <w:bottom w:val="none" w:sz="0" w:space="0" w:color="auto"/>
        <w:right w:val="none" w:sz="0" w:space="0" w:color="auto"/>
      </w:divBdr>
    </w:div>
    <w:div w:id="1792556119">
      <w:bodyDiv w:val="1"/>
      <w:marLeft w:val="0"/>
      <w:marRight w:val="0"/>
      <w:marTop w:val="0"/>
      <w:marBottom w:val="0"/>
      <w:divBdr>
        <w:top w:val="none" w:sz="0" w:space="0" w:color="auto"/>
        <w:left w:val="none" w:sz="0" w:space="0" w:color="auto"/>
        <w:bottom w:val="none" w:sz="0" w:space="0" w:color="auto"/>
        <w:right w:val="none" w:sz="0" w:space="0" w:color="auto"/>
      </w:divBdr>
    </w:div>
    <w:div w:id="1793094105">
      <w:bodyDiv w:val="1"/>
      <w:marLeft w:val="0"/>
      <w:marRight w:val="0"/>
      <w:marTop w:val="0"/>
      <w:marBottom w:val="0"/>
      <w:divBdr>
        <w:top w:val="none" w:sz="0" w:space="0" w:color="auto"/>
        <w:left w:val="none" w:sz="0" w:space="0" w:color="auto"/>
        <w:bottom w:val="none" w:sz="0" w:space="0" w:color="auto"/>
        <w:right w:val="none" w:sz="0" w:space="0" w:color="auto"/>
      </w:divBdr>
    </w:div>
    <w:div w:id="1795753787">
      <w:bodyDiv w:val="1"/>
      <w:marLeft w:val="0"/>
      <w:marRight w:val="0"/>
      <w:marTop w:val="0"/>
      <w:marBottom w:val="0"/>
      <w:divBdr>
        <w:top w:val="none" w:sz="0" w:space="0" w:color="auto"/>
        <w:left w:val="none" w:sz="0" w:space="0" w:color="auto"/>
        <w:bottom w:val="none" w:sz="0" w:space="0" w:color="auto"/>
        <w:right w:val="none" w:sz="0" w:space="0" w:color="auto"/>
      </w:divBdr>
    </w:div>
    <w:div w:id="1795977206">
      <w:bodyDiv w:val="1"/>
      <w:marLeft w:val="0"/>
      <w:marRight w:val="0"/>
      <w:marTop w:val="0"/>
      <w:marBottom w:val="0"/>
      <w:divBdr>
        <w:top w:val="none" w:sz="0" w:space="0" w:color="auto"/>
        <w:left w:val="none" w:sz="0" w:space="0" w:color="auto"/>
        <w:bottom w:val="none" w:sz="0" w:space="0" w:color="auto"/>
        <w:right w:val="none" w:sz="0" w:space="0" w:color="auto"/>
      </w:divBdr>
    </w:div>
    <w:div w:id="1800562515">
      <w:bodyDiv w:val="1"/>
      <w:marLeft w:val="0"/>
      <w:marRight w:val="0"/>
      <w:marTop w:val="0"/>
      <w:marBottom w:val="0"/>
      <w:divBdr>
        <w:top w:val="none" w:sz="0" w:space="0" w:color="auto"/>
        <w:left w:val="none" w:sz="0" w:space="0" w:color="auto"/>
        <w:bottom w:val="none" w:sz="0" w:space="0" w:color="auto"/>
        <w:right w:val="none" w:sz="0" w:space="0" w:color="auto"/>
      </w:divBdr>
    </w:div>
    <w:div w:id="1800611016">
      <w:bodyDiv w:val="1"/>
      <w:marLeft w:val="0"/>
      <w:marRight w:val="0"/>
      <w:marTop w:val="0"/>
      <w:marBottom w:val="0"/>
      <w:divBdr>
        <w:top w:val="none" w:sz="0" w:space="0" w:color="auto"/>
        <w:left w:val="none" w:sz="0" w:space="0" w:color="auto"/>
        <w:bottom w:val="none" w:sz="0" w:space="0" w:color="auto"/>
        <w:right w:val="none" w:sz="0" w:space="0" w:color="auto"/>
      </w:divBdr>
    </w:div>
    <w:div w:id="1802458629">
      <w:bodyDiv w:val="1"/>
      <w:marLeft w:val="0"/>
      <w:marRight w:val="0"/>
      <w:marTop w:val="0"/>
      <w:marBottom w:val="0"/>
      <w:divBdr>
        <w:top w:val="none" w:sz="0" w:space="0" w:color="auto"/>
        <w:left w:val="none" w:sz="0" w:space="0" w:color="auto"/>
        <w:bottom w:val="none" w:sz="0" w:space="0" w:color="auto"/>
        <w:right w:val="none" w:sz="0" w:space="0" w:color="auto"/>
      </w:divBdr>
    </w:div>
    <w:div w:id="1804500516">
      <w:bodyDiv w:val="1"/>
      <w:marLeft w:val="0"/>
      <w:marRight w:val="0"/>
      <w:marTop w:val="0"/>
      <w:marBottom w:val="0"/>
      <w:divBdr>
        <w:top w:val="none" w:sz="0" w:space="0" w:color="auto"/>
        <w:left w:val="none" w:sz="0" w:space="0" w:color="auto"/>
        <w:bottom w:val="none" w:sz="0" w:space="0" w:color="auto"/>
        <w:right w:val="none" w:sz="0" w:space="0" w:color="auto"/>
      </w:divBdr>
      <w:divsChild>
        <w:div w:id="1181551710">
          <w:marLeft w:val="0"/>
          <w:marRight w:val="0"/>
          <w:marTop w:val="0"/>
          <w:marBottom w:val="0"/>
          <w:divBdr>
            <w:top w:val="none" w:sz="0" w:space="0" w:color="auto"/>
            <w:left w:val="none" w:sz="0" w:space="0" w:color="auto"/>
            <w:bottom w:val="none" w:sz="0" w:space="0" w:color="auto"/>
            <w:right w:val="none" w:sz="0" w:space="0" w:color="auto"/>
          </w:divBdr>
          <w:divsChild>
            <w:div w:id="522208946">
              <w:marLeft w:val="0"/>
              <w:marRight w:val="0"/>
              <w:marTop w:val="0"/>
              <w:marBottom w:val="0"/>
              <w:divBdr>
                <w:top w:val="none" w:sz="0" w:space="0" w:color="auto"/>
                <w:left w:val="none" w:sz="0" w:space="0" w:color="auto"/>
                <w:bottom w:val="none" w:sz="0" w:space="0" w:color="auto"/>
                <w:right w:val="none" w:sz="0" w:space="0" w:color="auto"/>
              </w:divBdr>
              <w:divsChild>
                <w:div w:id="92322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15990">
      <w:bodyDiv w:val="1"/>
      <w:marLeft w:val="0"/>
      <w:marRight w:val="0"/>
      <w:marTop w:val="0"/>
      <w:marBottom w:val="0"/>
      <w:divBdr>
        <w:top w:val="none" w:sz="0" w:space="0" w:color="auto"/>
        <w:left w:val="none" w:sz="0" w:space="0" w:color="auto"/>
        <w:bottom w:val="none" w:sz="0" w:space="0" w:color="auto"/>
        <w:right w:val="none" w:sz="0" w:space="0" w:color="auto"/>
      </w:divBdr>
    </w:div>
    <w:div w:id="1819691211">
      <w:bodyDiv w:val="1"/>
      <w:marLeft w:val="0"/>
      <w:marRight w:val="0"/>
      <w:marTop w:val="0"/>
      <w:marBottom w:val="0"/>
      <w:divBdr>
        <w:top w:val="none" w:sz="0" w:space="0" w:color="auto"/>
        <w:left w:val="none" w:sz="0" w:space="0" w:color="auto"/>
        <w:bottom w:val="none" w:sz="0" w:space="0" w:color="auto"/>
        <w:right w:val="none" w:sz="0" w:space="0" w:color="auto"/>
      </w:divBdr>
    </w:div>
    <w:div w:id="1824468215">
      <w:bodyDiv w:val="1"/>
      <w:marLeft w:val="0"/>
      <w:marRight w:val="0"/>
      <w:marTop w:val="0"/>
      <w:marBottom w:val="0"/>
      <w:divBdr>
        <w:top w:val="none" w:sz="0" w:space="0" w:color="auto"/>
        <w:left w:val="none" w:sz="0" w:space="0" w:color="auto"/>
        <w:bottom w:val="none" w:sz="0" w:space="0" w:color="auto"/>
        <w:right w:val="none" w:sz="0" w:space="0" w:color="auto"/>
      </w:divBdr>
    </w:div>
    <w:div w:id="1832133449">
      <w:bodyDiv w:val="1"/>
      <w:marLeft w:val="0"/>
      <w:marRight w:val="0"/>
      <w:marTop w:val="0"/>
      <w:marBottom w:val="0"/>
      <w:divBdr>
        <w:top w:val="none" w:sz="0" w:space="0" w:color="auto"/>
        <w:left w:val="none" w:sz="0" w:space="0" w:color="auto"/>
        <w:bottom w:val="none" w:sz="0" w:space="0" w:color="auto"/>
        <w:right w:val="none" w:sz="0" w:space="0" w:color="auto"/>
      </w:divBdr>
    </w:div>
    <w:div w:id="1836993772">
      <w:bodyDiv w:val="1"/>
      <w:marLeft w:val="0"/>
      <w:marRight w:val="0"/>
      <w:marTop w:val="0"/>
      <w:marBottom w:val="0"/>
      <w:divBdr>
        <w:top w:val="none" w:sz="0" w:space="0" w:color="auto"/>
        <w:left w:val="none" w:sz="0" w:space="0" w:color="auto"/>
        <w:bottom w:val="none" w:sz="0" w:space="0" w:color="auto"/>
        <w:right w:val="none" w:sz="0" w:space="0" w:color="auto"/>
      </w:divBdr>
    </w:div>
    <w:div w:id="1841849815">
      <w:bodyDiv w:val="1"/>
      <w:marLeft w:val="0"/>
      <w:marRight w:val="0"/>
      <w:marTop w:val="0"/>
      <w:marBottom w:val="0"/>
      <w:divBdr>
        <w:top w:val="none" w:sz="0" w:space="0" w:color="auto"/>
        <w:left w:val="none" w:sz="0" w:space="0" w:color="auto"/>
        <w:bottom w:val="none" w:sz="0" w:space="0" w:color="auto"/>
        <w:right w:val="none" w:sz="0" w:space="0" w:color="auto"/>
      </w:divBdr>
    </w:div>
    <w:div w:id="1842430997">
      <w:bodyDiv w:val="1"/>
      <w:marLeft w:val="0"/>
      <w:marRight w:val="0"/>
      <w:marTop w:val="0"/>
      <w:marBottom w:val="0"/>
      <w:divBdr>
        <w:top w:val="none" w:sz="0" w:space="0" w:color="auto"/>
        <w:left w:val="none" w:sz="0" w:space="0" w:color="auto"/>
        <w:bottom w:val="none" w:sz="0" w:space="0" w:color="auto"/>
        <w:right w:val="none" w:sz="0" w:space="0" w:color="auto"/>
      </w:divBdr>
    </w:div>
    <w:div w:id="1854301607">
      <w:bodyDiv w:val="1"/>
      <w:marLeft w:val="0"/>
      <w:marRight w:val="0"/>
      <w:marTop w:val="0"/>
      <w:marBottom w:val="0"/>
      <w:divBdr>
        <w:top w:val="none" w:sz="0" w:space="0" w:color="auto"/>
        <w:left w:val="none" w:sz="0" w:space="0" w:color="auto"/>
        <w:bottom w:val="none" w:sz="0" w:space="0" w:color="auto"/>
        <w:right w:val="none" w:sz="0" w:space="0" w:color="auto"/>
      </w:divBdr>
    </w:div>
    <w:div w:id="1858961370">
      <w:bodyDiv w:val="1"/>
      <w:marLeft w:val="0"/>
      <w:marRight w:val="0"/>
      <w:marTop w:val="0"/>
      <w:marBottom w:val="0"/>
      <w:divBdr>
        <w:top w:val="none" w:sz="0" w:space="0" w:color="auto"/>
        <w:left w:val="none" w:sz="0" w:space="0" w:color="auto"/>
        <w:bottom w:val="none" w:sz="0" w:space="0" w:color="auto"/>
        <w:right w:val="none" w:sz="0" w:space="0" w:color="auto"/>
      </w:divBdr>
    </w:div>
    <w:div w:id="1864397650">
      <w:bodyDiv w:val="1"/>
      <w:marLeft w:val="0"/>
      <w:marRight w:val="0"/>
      <w:marTop w:val="0"/>
      <w:marBottom w:val="0"/>
      <w:divBdr>
        <w:top w:val="none" w:sz="0" w:space="0" w:color="auto"/>
        <w:left w:val="none" w:sz="0" w:space="0" w:color="auto"/>
        <w:bottom w:val="none" w:sz="0" w:space="0" w:color="auto"/>
        <w:right w:val="none" w:sz="0" w:space="0" w:color="auto"/>
      </w:divBdr>
    </w:div>
    <w:div w:id="1877699123">
      <w:bodyDiv w:val="1"/>
      <w:marLeft w:val="0"/>
      <w:marRight w:val="0"/>
      <w:marTop w:val="0"/>
      <w:marBottom w:val="0"/>
      <w:divBdr>
        <w:top w:val="none" w:sz="0" w:space="0" w:color="auto"/>
        <w:left w:val="none" w:sz="0" w:space="0" w:color="auto"/>
        <w:bottom w:val="none" w:sz="0" w:space="0" w:color="auto"/>
        <w:right w:val="none" w:sz="0" w:space="0" w:color="auto"/>
      </w:divBdr>
    </w:div>
    <w:div w:id="1884441321">
      <w:bodyDiv w:val="1"/>
      <w:marLeft w:val="0"/>
      <w:marRight w:val="0"/>
      <w:marTop w:val="0"/>
      <w:marBottom w:val="0"/>
      <w:divBdr>
        <w:top w:val="none" w:sz="0" w:space="0" w:color="auto"/>
        <w:left w:val="none" w:sz="0" w:space="0" w:color="auto"/>
        <w:bottom w:val="none" w:sz="0" w:space="0" w:color="auto"/>
        <w:right w:val="none" w:sz="0" w:space="0" w:color="auto"/>
      </w:divBdr>
    </w:div>
    <w:div w:id="1886285408">
      <w:bodyDiv w:val="1"/>
      <w:marLeft w:val="0"/>
      <w:marRight w:val="0"/>
      <w:marTop w:val="0"/>
      <w:marBottom w:val="0"/>
      <w:divBdr>
        <w:top w:val="none" w:sz="0" w:space="0" w:color="auto"/>
        <w:left w:val="none" w:sz="0" w:space="0" w:color="auto"/>
        <w:bottom w:val="none" w:sz="0" w:space="0" w:color="auto"/>
        <w:right w:val="none" w:sz="0" w:space="0" w:color="auto"/>
      </w:divBdr>
    </w:div>
    <w:div w:id="1893033304">
      <w:bodyDiv w:val="1"/>
      <w:marLeft w:val="0"/>
      <w:marRight w:val="0"/>
      <w:marTop w:val="0"/>
      <w:marBottom w:val="0"/>
      <w:divBdr>
        <w:top w:val="none" w:sz="0" w:space="0" w:color="auto"/>
        <w:left w:val="none" w:sz="0" w:space="0" w:color="auto"/>
        <w:bottom w:val="none" w:sz="0" w:space="0" w:color="auto"/>
        <w:right w:val="none" w:sz="0" w:space="0" w:color="auto"/>
      </w:divBdr>
    </w:div>
    <w:div w:id="1895384396">
      <w:bodyDiv w:val="1"/>
      <w:marLeft w:val="0"/>
      <w:marRight w:val="0"/>
      <w:marTop w:val="0"/>
      <w:marBottom w:val="0"/>
      <w:divBdr>
        <w:top w:val="none" w:sz="0" w:space="0" w:color="auto"/>
        <w:left w:val="none" w:sz="0" w:space="0" w:color="auto"/>
        <w:bottom w:val="none" w:sz="0" w:space="0" w:color="auto"/>
        <w:right w:val="none" w:sz="0" w:space="0" w:color="auto"/>
      </w:divBdr>
    </w:div>
    <w:div w:id="1904828581">
      <w:bodyDiv w:val="1"/>
      <w:marLeft w:val="0"/>
      <w:marRight w:val="0"/>
      <w:marTop w:val="0"/>
      <w:marBottom w:val="0"/>
      <w:divBdr>
        <w:top w:val="none" w:sz="0" w:space="0" w:color="auto"/>
        <w:left w:val="none" w:sz="0" w:space="0" w:color="auto"/>
        <w:bottom w:val="none" w:sz="0" w:space="0" w:color="auto"/>
        <w:right w:val="none" w:sz="0" w:space="0" w:color="auto"/>
      </w:divBdr>
    </w:div>
    <w:div w:id="1915356883">
      <w:bodyDiv w:val="1"/>
      <w:marLeft w:val="0"/>
      <w:marRight w:val="0"/>
      <w:marTop w:val="0"/>
      <w:marBottom w:val="0"/>
      <w:divBdr>
        <w:top w:val="none" w:sz="0" w:space="0" w:color="auto"/>
        <w:left w:val="none" w:sz="0" w:space="0" w:color="auto"/>
        <w:bottom w:val="none" w:sz="0" w:space="0" w:color="auto"/>
        <w:right w:val="none" w:sz="0" w:space="0" w:color="auto"/>
      </w:divBdr>
    </w:div>
    <w:div w:id="1916086856">
      <w:bodyDiv w:val="1"/>
      <w:marLeft w:val="0"/>
      <w:marRight w:val="0"/>
      <w:marTop w:val="0"/>
      <w:marBottom w:val="0"/>
      <w:divBdr>
        <w:top w:val="none" w:sz="0" w:space="0" w:color="auto"/>
        <w:left w:val="none" w:sz="0" w:space="0" w:color="auto"/>
        <w:bottom w:val="none" w:sz="0" w:space="0" w:color="auto"/>
        <w:right w:val="none" w:sz="0" w:space="0" w:color="auto"/>
      </w:divBdr>
    </w:div>
    <w:div w:id="1921911209">
      <w:bodyDiv w:val="1"/>
      <w:marLeft w:val="0"/>
      <w:marRight w:val="0"/>
      <w:marTop w:val="0"/>
      <w:marBottom w:val="0"/>
      <w:divBdr>
        <w:top w:val="none" w:sz="0" w:space="0" w:color="auto"/>
        <w:left w:val="none" w:sz="0" w:space="0" w:color="auto"/>
        <w:bottom w:val="none" w:sz="0" w:space="0" w:color="auto"/>
        <w:right w:val="none" w:sz="0" w:space="0" w:color="auto"/>
      </w:divBdr>
    </w:div>
    <w:div w:id="1922716683">
      <w:bodyDiv w:val="1"/>
      <w:marLeft w:val="0"/>
      <w:marRight w:val="0"/>
      <w:marTop w:val="0"/>
      <w:marBottom w:val="0"/>
      <w:divBdr>
        <w:top w:val="none" w:sz="0" w:space="0" w:color="auto"/>
        <w:left w:val="none" w:sz="0" w:space="0" w:color="auto"/>
        <w:bottom w:val="none" w:sz="0" w:space="0" w:color="auto"/>
        <w:right w:val="none" w:sz="0" w:space="0" w:color="auto"/>
      </w:divBdr>
    </w:div>
    <w:div w:id="1922836663">
      <w:bodyDiv w:val="1"/>
      <w:marLeft w:val="0"/>
      <w:marRight w:val="0"/>
      <w:marTop w:val="0"/>
      <w:marBottom w:val="0"/>
      <w:divBdr>
        <w:top w:val="none" w:sz="0" w:space="0" w:color="auto"/>
        <w:left w:val="none" w:sz="0" w:space="0" w:color="auto"/>
        <w:bottom w:val="none" w:sz="0" w:space="0" w:color="auto"/>
        <w:right w:val="none" w:sz="0" w:space="0" w:color="auto"/>
      </w:divBdr>
    </w:div>
    <w:div w:id="1942293515">
      <w:bodyDiv w:val="1"/>
      <w:marLeft w:val="0"/>
      <w:marRight w:val="0"/>
      <w:marTop w:val="0"/>
      <w:marBottom w:val="0"/>
      <w:divBdr>
        <w:top w:val="none" w:sz="0" w:space="0" w:color="auto"/>
        <w:left w:val="none" w:sz="0" w:space="0" w:color="auto"/>
        <w:bottom w:val="none" w:sz="0" w:space="0" w:color="auto"/>
        <w:right w:val="none" w:sz="0" w:space="0" w:color="auto"/>
      </w:divBdr>
    </w:div>
    <w:div w:id="1963414812">
      <w:bodyDiv w:val="1"/>
      <w:marLeft w:val="0"/>
      <w:marRight w:val="0"/>
      <w:marTop w:val="0"/>
      <w:marBottom w:val="0"/>
      <w:divBdr>
        <w:top w:val="none" w:sz="0" w:space="0" w:color="auto"/>
        <w:left w:val="none" w:sz="0" w:space="0" w:color="auto"/>
        <w:bottom w:val="none" w:sz="0" w:space="0" w:color="auto"/>
        <w:right w:val="none" w:sz="0" w:space="0" w:color="auto"/>
      </w:divBdr>
    </w:div>
    <w:div w:id="1965113917">
      <w:bodyDiv w:val="1"/>
      <w:marLeft w:val="0"/>
      <w:marRight w:val="0"/>
      <w:marTop w:val="0"/>
      <w:marBottom w:val="0"/>
      <w:divBdr>
        <w:top w:val="none" w:sz="0" w:space="0" w:color="auto"/>
        <w:left w:val="none" w:sz="0" w:space="0" w:color="auto"/>
        <w:bottom w:val="none" w:sz="0" w:space="0" w:color="auto"/>
        <w:right w:val="none" w:sz="0" w:space="0" w:color="auto"/>
      </w:divBdr>
    </w:div>
    <w:div w:id="1965845020">
      <w:bodyDiv w:val="1"/>
      <w:marLeft w:val="0"/>
      <w:marRight w:val="0"/>
      <w:marTop w:val="0"/>
      <w:marBottom w:val="0"/>
      <w:divBdr>
        <w:top w:val="none" w:sz="0" w:space="0" w:color="auto"/>
        <w:left w:val="none" w:sz="0" w:space="0" w:color="auto"/>
        <w:bottom w:val="none" w:sz="0" w:space="0" w:color="auto"/>
        <w:right w:val="none" w:sz="0" w:space="0" w:color="auto"/>
      </w:divBdr>
    </w:div>
    <w:div w:id="1967198974">
      <w:bodyDiv w:val="1"/>
      <w:marLeft w:val="0"/>
      <w:marRight w:val="0"/>
      <w:marTop w:val="0"/>
      <w:marBottom w:val="0"/>
      <w:divBdr>
        <w:top w:val="none" w:sz="0" w:space="0" w:color="auto"/>
        <w:left w:val="none" w:sz="0" w:space="0" w:color="auto"/>
        <w:bottom w:val="none" w:sz="0" w:space="0" w:color="auto"/>
        <w:right w:val="none" w:sz="0" w:space="0" w:color="auto"/>
      </w:divBdr>
    </w:div>
    <w:div w:id="1980380973">
      <w:bodyDiv w:val="1"/>
      <w:marLeft w:val="0"/>
      <w:marRight w:val="0"/>
      <w:marTop w:val="0"/>
      <w:marBottom w:val="0"/>
      <w:divBdr>
        <w:top w:val="none" w:sz="0" w:space="0" w:color="auto"/>
        <w:left w:val="none" w:sz="0" w:space="0" w:color="auto"/>
        <w:bottom w:val="none" w:sz="0" w:space="0" w:color="auto"/>
        <w:right w:val="none" w:sz="0" w:space="0" w:color="auto"/>
      </w:divBdr>
    </w:div>
    <w:div w:id="1985887914">
      <w:bodyDiv w:val="1"/>
      <w:marLeft w:val="0"/>
      <w:marRight w:val="0"/>
      <w:marTop w:val="0"/>
      <w:marBottom w:val="0"/>
      <w:divBdr>
        <w:top w:val="none" w:sz="0" w:space="0" w:color="auto"/>
        <w:left w:val="none" w:sz="0" w:space="0" w:color="auto"/>
        <w:bottom w:val="none" w:sz="0" w:space="0" w:color="auto"/>
        <w:right w:val="none" w:sz="0" w:space="0" w:color="auto"/>
      </w:divBdr>
    </w:div>
    <w:div w:id="1990667124">
      <w:bodyDiv w:val="1"/>
      <w:marLeft w:val="0"/>
      <w:marRight w:val="0"/>
      <w:marTop w:val="0"/>
      <w:marBottom w:val="0"/>
      <w:divBdr>
        <w:top w:val="none" w:sz="0" w:space="0" w:color="auto"/>
        <w:left w:val="none" w:sz="0" w:space="0" w:color="auto"/>
        <w:bottom w:val="none" w:sz="0" w:space="0" w:color="auto"/>
        <w:right w:val="none" w:sz="0" w:space="0" w:color="auto"/>
      </w:divBdr>
    </w:div>
    <w:div w:id="1992056812">
      <w:bodyDiv w:val="1"/>
      <w:marLeft w:val="0"/>
      <w:marRight w:val="0"/>
      <w:marTop w:val="0"/>
      <w:marBottom w:val="0"/>
      <w:divBdr>
        <w:top w:val="none" w:sz="0" w:space="0" w:color="auto"/>
        <w:left w:val="none" w:sz="0" w:space="0" w:color="auto"/>
        <w:bottom w:val="none" w:sz="0" w:space="0" w:color="auto"/>
        <w:right w:val="none" w:sz="0" w:space="0" w:color="auto"/>
      </w:divBdr>
    </w:div>
    <w:div w:id="1993825219">
      <w:bodyDiv w:val="1"/>
      <w:marLeft w:val="0"/>
      <w:marRight w:val="0"/>
      <w:marTop w:val="0"/>
      <w:marBottom w:val="0"/>
      <w:divBdr>
        <w:top w:val="none" w:sz="0" w:space="0" w:color="auto"/>
        <w:left w:val="none" w:sz="0" w:space="0" w:color="auto"/>
        <w:bottom w:val="none" w:sz="0" w:space="0" w:color="auto"/>
        <w:right w:val="none" w:sz="0" w:space="0" w:color="auto"/>
      </w:divBdr>
    </w:div>
    <w:div w:id="1997152091">
      <w:bodyDiv w:val="1"/>
      <w:marLeft w:val="0"/>
      <w:marRight w:val="0"/>
      <w:marTop w:val="0"/>
      <w:marBottom w:val="0"/>
      <w:divBdr>
        <w:top w:val="none" w:sz="0" w:space="0" w:color="auto"/>
        <w:left w:val="none" w:sz="0" w:space="0" w:color="auto"/>
        <w:bottom w:val="none" w:sz="0" w:space="0" w:color="auto"/>
        <w:right w:val="none" w:sz="0" w:space="0" w:color="auto"/>
      </w:divBdr>
    </w:div>
    <w:div w:id="1997877171">
      <w:bodyDiv w:val="1"/>
      <w:marLeft w:val="0"/>
      <w:marRight w:val="0"/>
      <w:marTop w:val="0"/>
      <w:marBottom w:val="0"/>
      <w:divBdr>
        <w:top w:val="none" w:sz="0" w:space="0" w:color="auto"/>
        <w:left w:val="none" w:sz="0" w:space="0" w:color="auto"/>
        <w:bottom w:val="none" w:sz="0" w:space="0" w:color="auto"/>
        <w:right w:val="none" w:sz="0" w:space="0" w:color="auto"/>
      </w:divBdr>
    </w:div>
    <w:div w:id="2019693164">
      <w:bodyDiv w:val="1"/>
      <w:marLeft w:val="0"/>
      <w:marRight w:val="0"/>
      <w:marTop w:val="0"/>
      <w:marBottom w:val="0"/>
      <w:divBdr>
        <w:top w:val="none" w:sz="0" w:space="0" w:color="auto"/>
        <w:left w:val="none" w:sz="0" w:space="0" w:color="auto"/>
        <w:bottom w:val="none" w:sz="0" w:space="0" w:color="auto"/>
        <w:right w:val="none" w:sz="0" w:space="0" w:color="auto"/>
      </w:divBdr>
    </w:div>
    <w:div w:id="2022198032">
      <w:bodyDiv w:val="1"/>
      <w:marLeft w:val="0"/>
      <w:marRight w:val="0"/>
      <w:marTop w:val="0"/>
      <w:marBottom w:val="0"/>
      <w:divBdr>
        <w:top w:val="none" w:sz="0" w:space="0" w:color="auto"/>
        <w:left w:val="none" w:sz="0" w:space="0" w:color="auto"/>
        <w:bottom w:val="none" w:sz="0" w:space="0" w:color="auto"/>
        <w:right w:val="none" w:sz="0" w:space="0" w:color="auto"/>
      </w:divBdr>
    </w:div>
    <w:div w:id="2023168714">
      <w:bodyDiv w:val="1"/>
      <w:marLeft w:val="0"/>
      <w:marRight w:val="0"/>
      <w:marTop w:val="0"/>
      <w:marBottom w:val="0"/>
      <w:divBdr>
        <w:top w:val="none" w:sz="0" w:space="0" w:color="auto"/>
        <w:left w:val="none" w:sz="0" w:space="0" w:color="auto"/>
        <w:bottom w:val="none" w:sz="0" w:space="0" w:color="auto"/>
        <w:right w:val="none" w:sz="0" w:space="0" w:color="auto"/>
      </w:divBdr>
    </w:div>
    <w:div w:id="2032757050">
      <w:bodyDiv w:val="1"/>
      <w:marLeft w:val="0"/>
      <w:marRight w:val="0"/>
      <w:marTop w:val="0"/>
      <w:marBottom w:val="0"/>
      <w:divBdr>
        <w:top w:val="none" w:sz="0" w:space="0" w:color="auto"/>
        <w:left w:val="none" w:sz="0" w:space="0" w:color="auto"/>
        <w:bottom w:val="none" w:sz="0" w:space="0" w:color="auto"/>
        <w:right w:val="none" w:sz="0" w:space="0" w:color="auto"/>
      </w:divBdr>
    </w:div>
    <w:div w:id="2033922069">
      <w:bodyDiv w:val="1"/>
      <w:marLeft w:val="0"/>
      <w:marRight w:val="0"/>
      <w:marTop w:val="0"/>
      <w:marBottom w:val="0"/>
      <w:divBdr>
        <w:top w:val="none" w:sz="0" w:space="0" w:color="auto"/>
        <w:left w:val="none" w:sz="0" w:space="0" w:color="auto"/>
        <w:bottom w:val="none" w:sz="0" w:space="0" w:color="auto"/>
        <w:right w:val="none" w:sz="0" w:space="0" w:color="auto"/>
      </w:divBdr>
    </w:div>
    <w:div w:id="2042894012">
      <w:bodyDiv w:val="1"/>
      <w:marLeft w:val="0"/>
      <w:marRight w:val="0"/>
      <w:marTop w:val="0"/>
      <w:marBottom w:val="0"/>
      <w:divBdr>
        <w:top w:val="none" w:sz="0" w:space="0" w:color="auto"/>
        <w:left w:val="none" w:sz="0" w:space="0" w:color="auto"/>
        <w:bottom w:val="none" w:sz="0" w:space="0" w:color="auto"/>
        <w:right w:val="none" w:sz="0" w:space="0" w:color="auto"/>
      </w:divBdr>
    </w:div>
    <w:div w:id="2049835222">
      <w:bodyDiv w:val="1"/>
      <w:marLeft w:val="0"/>
      <w:marRight w:val="0"/>
      <w:marTop w:val="0"/>
      <w:marBottom w:val="0"/>
      <w:divBdr>
        <w:top w:val="none" w:sz="0" w:space="0" w:color="auto"/>
        <w:left w:val="none" w:sz="0" w:space="0" w:color="auto"/>
        <w:bottom w:val="none" w:sz="0" w:space="0" w:color="auto"/>
        <w:right w:val="none" w:sz="0" w:space="0" w:color="auto"/>
      </w:divBdr>
    </w:div>
    <w:div w:id="2050451671">
      <w:bodyDiv w:val="1"/>
      <w:marLeft w:val="0"/>
      <w:marRight w:val="0"/>
      <w:marTop w:val="0"/>
      <w:marBottom w:val="0"/>
      <w:divBdr>
        <w:top w:val="none" w:sz="0" w:space="0" w:color="auto"/>
        <w:left w:val="none" w:sz="0" w:space="0" w:color="auto"/>
        <w:bottom w:val="none" w:sz="0" w:space="0" w:color="auto"/>
        <w:right w:val="none" w:sz="0" w:space="0" w:color="auto"/>
      </w:divBdr>
    </w:div>
    <w:div w:id="2051151161">
      <w:bodyDiv w:val="1"/>
      <w:marLeft w:val="0"/>
      <w:marRight w:val="0"/>
      <w:marTop w:val="0"/>
      <w:marBottom w:val="0"/>
      <w:divBdr>
        <w:top w:val="none" w:sz="0" w:space="0" w:color="auto"/>
        <w:left w:val="none" w:sz="0" w:space="0" w:color="auto"/>
        <w:bottom w:val="none" w:sz="0" w:space="0" w:color="auto"/>
        <w:right w:val="none" w:sz="0" w:space="0" w:color="auto"/>
      </w:divBdr>
    </w:div>
    <w:div w:id="2056733513">
      <w:bodyDiv w:val="1"/>
      <w:marLeft w:val="0"/>
      <w:marRight w:val="0"/>
      <w:marTop w:val="0"/>
      <w:marBottom w:val="0"/>
      <w:divBdr>
        <w:top w:val="none" w:sz="0" w:space="0" w:color="auto"/>
        <w:left w:val="none" w:sz="0" w:space="0" w:color="auto"/>
        <w:bottom w:val="none" w:sz="0" w:space="0" w:color="auto"/>
        <w:right w:val="none" w:sz="0" w:space="0" w:color="auto"/>
      </w:divBdr>
    </w:div>
    <w:div w:id="2059744669">
      <w:bodyDiv w:val="1"/>
      <w:marLeft w:val="0"/>
      <w:marRight w:val="0"/>
      <w:marTop w:val="0"/>
      <w:marBottom w:val="0"/>
      <w:divBdr>
        <w:top w:val="none" w:sz="0" w:space="0" w:color="auto"/>
        <w:left w:val="none" w:sz="0" w:space="0" w:color="auto"/>
        <w:bottom w:val="none" w:sz="0" w:space="0" w:color="auto"/>
        <w:right w:val="none" w:sz="0" w:space="0" w:color="auto"/>
      </w:divBdr>
    </w:div>
    <w:div w:id="2062367547">
      <w:bodyDiv w:val="1"/>
      <w:marLeft w:val="0"/>
      <w:marRight w:val="0"/>
      <w:marTop w:val="0"/>
      <w:marBottom w:val="0"/>
      <w:divBdr>
        <w:top w:val="none" w:sz="0" w:space="0" w:color="auto"/>
        <w:left w:val="none" w:sz="0" w:space="0" w:color="auto"/>
        <w:bottom w:val="none" w:sz="0" w:space="0" w:color="auto"/>
        <w:right w:val="none" w:sz="0" w:space="0" w:color="auto"/>
      </w:divBdr>
    </w:div>
    <w:div w:id="2062711589">
      <w:bodyDiv w:val="1"/>
      <w:marLeft w:val="0"/>
      <w:marRight w:val="0"/>
      <w:marTop w:val="0"/>
      <w:marBottom w:val="0"/>
      <w:divBdr>
        <w:top w:val="none" w:sz="0" w:space="0" w:color="auto"/>
        <w:left w:val="none" w:sz="0" w:space="0" w:color="auto"/>
        <w:bottom w:val="none" w:sz="0" w:space="0" w:color="auto"/>
        <w:right w:val="none" w:sz="0" w:space="0" w:color="auto"/>
      </w:divBdr>
    </w:div>
    <w:div w:id="2069917276">
      <w:bodyDiv w:val="1"/>
      <w:marLeft w:val="0"/>
      <w:marRight w:val="0"/>
      <w:marTop w:val="0"/>
      <w:marBottom w:val="0"/>
      <w:divBdr>
        <w:top w:val="none" w:sz="0" w:space="0" w:color="auto"/>
        <w:left w:val="none" w:sz="0" w:space="0" w:color="auto"/>
        <w:bottom w:val="none" w:sz="0" w:space="0" w:color="auto"/>
        <w:right w:val="none" w:sz="0" w:space="0" w:color="auto"/>
      </w:divBdr>
    </w:div>
    <w:div w:id="2070613419">
      <w:bodyDiv w:val="1"/>
      <w:marLeft w:val="0"/>
      <w:marRight w:val="0"/>
      <w:marTop w:val="0"/>
      <w:marBottom w:val="0"/>
      <w:divBdr>
        <w:top w:val="none" w:sz="0" w:space="0" w:color="auto"/>
        <w:left w:val="none" w:sz="0" w:space="0" w:color="auto"/>
        <w:bottom w:val="none" w:sz="0" w:space="0" w:color="auto"/>
        <w:right w:val="none" w:sz="0" w:space="0" w:color="auto"/>
      </w:divBdr>
    </w:div>
    <w:div w:id="2073306353">
      <w:bodyDiv w:val="1"/>
      <w:marLeft w:val="0"/>
      <w:marRight w:val="0"/>
      <w:marTop w:val="0"/>
      <w:marBottom w:val="0"/>
      <w:divBdr>
        <w:top w:val="none" w:sz="0" w:space="0" w:color="auto"/>
        <w:left w:val="none" w:sz="0" w:space="0" w:color="auto"/>
        <w:bottom w:val="none" w:sz="0" w:space="0" w:color="auto"/>
        <w:right w:val="none" w:sz="0" w:space="0" w:color="auto"/>
      </w:divBdr>
    </w:div>
    <w:div w:id="2089881675">
      <w:bodyDiv w:val="1"/>
      <w:marLeft w:val="0"/>
      <w:marRight w:val="0"/>
      <w:marTop w:val="0"/>
      <w:marBottom w:val="0"/>
      <w:divBdr>
        <w:top w:val="none" w:sz="0" w:space="0" w:color="auto"/>
        <w:left w:val="none" w:sz="0" w:space="0" w:color="auto"/>
        <w:bottom w:val="none" w:sz="0" w:space="0" w:color="auto"/>
        <w:right w:val="none" w:sz="0" w:space="0" w:color="auto"/>
      </w:divBdr>
    </w:div>
    <w:div w:id="2097742632">
      <w:bodyDiv w:val="1"/>
      <w:marLeft w:val="0"/>
      <w:marRight w:val="0"/>
      <w:marTop w:val="0"/>
      <w:marBottom w:val="0"/>
      <w:divBdr>
        <w:top w:val="none" w:sz="0" w:space="0" w:color="auto"/>
        <w:left w:val="none" w:sz="0" w:space="0" w:color="auto"/>
        <w:bottom w:val="none" w:sz="0" w:space="0" w:color="auto"/>
        <w:right w:val="none" w:sz="0" w:space="0" w:color="auto"/>
      </w:divBdr>
    </w:div>
    <w:div w:id="2118064074">
      <w:bodyDiv w:val="1"/>
      <w:marLeft w:val="0"/>
      <w:marRight w:val="0"/>
      <w:marTop w:val="0"/>
      <w:marBottom w:val="0"/>
      <w:divBdr>
        <w:top w:val="none" w:sz="0" w:space="0" w:color="auto"/>
        <w:left w:val="none" w:sz="0" w:space="0" w:color="auto"/>
        <w:bottom w:val="none" w:sz="0" w:space="0" w:color="auto"/>
        <w:right w:val="none" w:sz="0" w:space="0" w:color="auto"/>
      </w:divBdr>
    </w:div>
    <w:div w:id="2124373708">
      <w:bodyDiv w:val="1"/>
      <w:marLeft w:val="0"/>
      <w:marRight w:val="0"/>
      <w:marTop w:val="0"/>
      <w:marBottom w:val="0"/>
      <w:divBdr>
        <w:top w:val="none" w:sz="0" w:space="0" w:color="auto"/>
        <w:left w:val="none" w:sz="0" w:space="0" w:color="auto"/>
        <w:bottom w:val="none" w:sz="0" w:space="0" w:color="auto"/>
        <w:right w:val="none" w:sz="0" w:space="0" w:color="auto"/>
      </w:divBdr>
    </w:div>
    <w:div w:id="2132019132">
      <w:bodyDiv w:val="1"/>
      <w:marLeft w:val="0"/>
      <w:marRight w:val="0"/>
      <w:marTop w:val="0"/>
      <w:marBottom w:val="0"/>
      <w:divBdr>
        <w:top w:val="none" w:sz="0" w:space="0" w:color="auto"/>
        <w:left w:val="none" w:sz="0" w:space="0" w:color="auto"/>
        <w:bottom w:val="none" w:sz="0" w:space="0" w:color="auto"/>
        <w:right w:val="none" w:sz="0" w:space="0" w:color="auto"/>
      </w:divBdr>
    </w:div>
    <w:div w:id="2135902204">
      <w:bodyDiv w:val="1"/>
      <w:marLeft w:val="0"/>
      <w:marRight w:val="0"/>
      <w:marTop w:val="0"/>
      <w:marBottom w:val="0"/>
      <w:divBdr>
        <w:top w:val="none" w:sz="0" w:space="0" w:color="auto"/>
        <w:left w:val="none" w:sz="0" w:space="0" w:color="auto"/>
        <w:bottom w:val="none" w:sz="0" w:space="0" w:color="auto"/>
        <w:right w:val="none" w:sz="0" w:space="0" w:color="auto"/>
      </w:divBdr>
    </w:div>
    <w:div w:id="2139761605">
      <w:bodyDiv w:val="1"/>
      <w:marLeft w:val="0"/>
      <w:marRight w:val="0"/>
      <w:marTop w:val="0"/>
      <w:marBottom w:val="0"/>
      <w:divBdr>
        <w:top w:val="none" w:sz="0" w:space="0" w:color="auto"/>
        <w:left w:val="none" w:sz="0" w:space="0" w:color="auto"/>
        <w:bottom w:val="none" w:sz="0" w:space="0" w:color="auto"/>
        <w:right w:val="none" w:sz="0" w:space="0" w:color="auto"/>
      </w:divBdr>
    </w:div>
    <w:div w:id="21429893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undp.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unevaluation.org/ethicalguidelines"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quisiciones.cr@undp.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dquisiciones.cr@undp.org" TargetMode="External"/><Relationship Id="rId4" Type="http://schemas.openxmlformats.org/officeDocument/2006/relationships/webSettings" Target="webSettings.xml"/><Relationship Id="rId9" Type="http://schemas.openxmlformats.org/officeDocument/2006/relationships/hyperlink" Target="mailto:adquisiciones.cr@undp.org" TargetMode="External"/><Relationship Id="rId14" Type="http://schemas.openxmlformats.org/officeDocument/2006/relationships/image" Target="media/image1.jpg"/></Relationships>
</file>

<file path=word/_rels/footnotes.xml.rels><?xml version="1.0" encoding="UTF-8" standalone="yes"?>
<Relationships xmlns="http://schemas.openxmlformats.org/package/2006/relationships"><Relationship Id="rId3" Type="http://schemas.openxmlformats.org/officeDocument/2006/relationships/hyperlink" Target="http://www.undp.org/evaluation/handbook" TargetMode="External"/><Relationship Id="rId2" Type="http://schemas.openxmlformats.org/officeDocument/2006/relationships/hyperlink" Target="http://web.undp.org/evaluation/documents/guidance/GEF/UNDP-GEF-TE-Guide.pdf" TargetMode="External"/><Relationship Id="rId1" Type="http://schemas.openxmlformats.org/officeDocument/2006/relationships/hyperlink" Target="https://www.gefieo.org/sites/default/files/ieo/evaluations/files/gef-guidelines-te-fsp-2017.pdf" TargetMode="External"/><Relationship Id="rId4" Type="http://schemas.openxmlformats.org/officeDocument/2006/relationships/hyperlink" Target="http://www.thegef.org/gef/sites/thegef.org/files/documents/M2_ROtI%20Handbook.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28326</Words>
  <Characters>155797</Characters>
  <Application>Microsoft Office Word</Application>
  <DocSecurity>0</DocSecurity>
  <Lines>1298</Lines>
  <Paragraphs>367</Paragraphs>
  <ScaleCrop>false</ScaleCrop>
  <HeadingPairs>
    <vt:vector size="2" baseType="variant">
      <vt:variant>
        <vt:lpstr>Título</vt:lpstr>
      </vt:variant>
      <vt:variant>
        <vt:i4>1</vt:i4>
      </vt:variant>
    </vt:vector>
  </HeadingPairs>
  <TitlesOfParts>
    <vt:vector size="1" baseType="lpstr">
      <vt:lpstr/>
    </vt:vector>
  </TitlesOfParts>
  <Company>Sostenible por Naturaleza</Company>
  <LinksUpToDate>false</LinksUpToDate>
  <CharactersWithSpaces>183756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 Vargas</dc:creator>
  <cp:keywords/>
  <dc:description/>
  <cp:lastModifiedBy>Ana Orozco</cp:lastModifiedBy>
  <cp:revision>2</cp:revision>
  <cp:lastPrinted>2018-07-06T10:45:00Z</cp:lastPrinted>
  <dcterms:created xsi:type="dcterms:W3CDTF">2018-07-31T14:20:00Z</dcterms:created>
  <dcterms:modified xsi:type="dcterms:W3CDTF">2018-07-31T14:20:00Z</dcterms:modified>
</cp:coreProperties>
</file>