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776" w:rsidRPr="00A33772" w:rsidRDefault="00373C55" w:rsidP="009B02ED">
      <w:pPr>
        <w:tabs>
          <w:tab w:val="center" w:pos="4677"/>
          <w:tab w:val="right" w:pos="9355"/>
        </w:tabs>
        <w:spacing w:after="0" w:line="240" w:lineRule="auto"/>
        <w:ind w:left="-540" w:firstLine="540"/>
        <w:jc w:val="center"/>
        <w:rPr>
          <w:rFonts w:eastAsia="Times New Roman" w:cs="Calibri"/>
          <w:b/>
          <w:lang w:val="es-ES" w:eastAsia="ru-RU"/>
        </w:rPr>
      </w:pPr>
      <w:bookmarkStart w:id="0" w:name="_GoBack"/>
      <w:r w:rsidRPr="00A33772">
        <w:rPr>
          <w:rFonts w:eastAsia="Times New Roman" w:cs="Calibri"/>
          <w:b/>
          <w:lang w:val="es-ES" w:eastAsia="ru-RU"/>
        </w:rPr>
        <w:t>Términos de Referencia</w:t>
      </w:r>
    </w:p>
    <w:p w:rsidR="00B90776" w:rsidRPr="00A33772" w:rsidRDefault="00373C55" w:rsidP="009B02ED">
      <w:pPr>
        <w:tabs>
          <w:tab w:val="center" w:pos="4677"/>
          <w:tab w:val="right" w:pos="9355"/>
        </w:tabs>
        <w:spacing w:after="0" w:line="240" w:lineRule="auto"/>
        <w:ind w:left="-540" w:firstLine="540"/>
        <w:jc w:val="center"/>
        <w:rPr>
          <w:rFonts w:eastAsia="Times New Roman" w:cs="Calibri"/>
          <w:b/>
          <w:lang w:val="es-ES" w:eastAsia="ru-RU"/>
        </w:rPr>
      </w:pPr>
      <w:r w:rsidRPr="00A33772">
        <w:rPr>
          <w:rFonts w:eastAsia="Times New Roman" w:cs="Calibri"/>
          <w:b/>
          <w:lang w:val="es-ES" w:eastAsia="ru-RU"/>
        </w:rPr>
        <w:t xml:space="preserve">Consultoría para la realización de la Evaluación Final del Programa Conjunto </w:t>
      </w:r>
      <w:r w:rsidR="00833342" w:rsidRPr="00A33772">
        <w:rPr>
          <w:rFonts w:eastAsia="Times New Roman" w:cs="Calibri"/>
          <w:b/>
          <w:lang w:val="es-ES" w:eastAsia="ru-RU"/>
        </w:rPr>
        <w:t>“SUMA TU GOTA”</w:t>
      </w:r>
    </w:p>
    <w:p w:rsidR="00493693" w:rsidRPr="00A33772" w:rsidRDefault="00493693" w:rsidP="009B02ED">
      <w:pPr>
        <w:spacing w:after="0" w:line="240" w:lineRule="auto"/>
        <w:ind w:left="-540" w:firstLine="540"/>
        <w:jc w:val="both"/>
        <w:rPr>
          <w:rFonts w:eastAsia="Times New Roman" w:cs="Calibri"/>
          <w:b/>
          <w:lang w:val="es-ES" w:eastAsia="ru-RU"/>
        </w:rPr>
      </w:pPr>
    </w:p>
    <w:tbl>
      <w:tblPr>
        <w:tblW w:w="105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100"/>
      </w:tblGrid>
      <w:tr w:rsidR="00A33772" w:rsidRPr="00A33772" w:rsidTr="00833342">
        <w:tc>
          <w:tcPr>
            <w:tcW w:w="2448" w:type="dxa"/>
          </w:tcPr>
          <w:p w:rsidR="00B90776" w:rsidRPr="00A33772" w:rsidRDefault="00B90776" w:rsidP="009B02ED">
            <w:pPr>
              <w:spacing w:after="0" w:line="240" w:lineRule="auto"/>
              <w:ind w:left="-540" w:firstLine="540"/>
              <w:jc w:val="both"/>
              <w:rPr>
                <w:rFonts w:eastAsia="Times New Roman" w:cs="Calibri"/>
                <w:lang w:val="ru-RU" w:eastAsia="ru-RU"/>
              </w:rPr>
            </w:pPr>
            <w:r w:rsidRPr="00A33772">
              <w:rPr>
                <w:rFonts w:eastAsia="Times New Roman" w:cs="Calibri"/>
                <w:b/>
                <w:lang w:val="en-US" w:eastAsia="ru-RU"/>
              </w:rPr>
              <w:t>Project title</w:t>
            </w:r>
            <w:r w:rsidRPr="00A33772">
              <w:rPr>
                <w:rFonts w:eastAsia="Times New Roman" w:cs="Calibri"/>
                <w:b/>
                <w:lang w:val="ru-RU" w:eastAsia="ru-RU"/>
              </w:rPr>
              <w:t>:</w:t>
            </w:r>
          </w:p>
        </w:tc>
        <w:tc>
          <w:tcPr>
            <w:tcW w:w="8100" w:type="dxa"/>
            <w:vAlign w:val="center"/>
          </w:tcPr>
          <w:p w:rsidR="00B90776" w:rsidRPr="00A33772" w:rsidRDefault="00373C55" w:rsidP="00833342">
            <w:pPr>
              <w:tabs>
                <w:tab w:val="center" w:pos="4677"/>
                <w:tab w:val="right" w:pos="9355"/>
              </w:tabs>
              <w:spacing w:after="0" w:line="240" w:lineRule="auto"/>
              <w:jc w:val="both"/>
              <w:rPr>
                <w:rFonts w:eastAsia="Times New Roman" w:cs="Calibri"/>
                <w:lang w:val="es-ES" w:eastAsia="ru-RU"/>
              </w:rPr>
            </w:pPr>
            <w:r w:rsidRPr="00A33772">
              <w:rPr>
                <w:rFonts w:eastAsia="Times New Roman" w:cs="Calibri"/>
                <w:lang w:val="es-ES" w:eastAsia="ru-RU"/>
              </w:rPr>
              <w:t>Fortalecimiento de la resiliencia de familias y grupos vulnerables afectados ante la sequía en Santiago de Cuba</w:t>
            </w:r>
            <w:r w:rsidR="003C09A7" w:rsidRPr="00A33772">
              <w:rPr>
                <w:rFonts w:eastAsia="Times New Roman" w:cs="Calibri"/>
                <w:lang w:val="es-ES" w:eastAsia="ru-RU"/>
              </w:rPr>
              <w:t xml:space="preserve"> </w:t>
            </w:r>
          </w:p>
        </w:tc>
      </w:tr>
      <w:tr w:rsidR="00A33772" w:rsidRPr="00A33772" w:rsidTr="00833342">
        <w:tc>
          <w:tcPr>
            <w:tcW w:w="2448" w:type="dxa"/>
          </w:tcPr>
          <w:p w:rsidR="00B90776" w:rsidRPr="00A33772" w:rsidRDefault="00B90776" w:rsidP="009B02ED">
            <w:pPr>
              <w:spacing w:after="0" w:line="240" w:lineRule="auto"/>
              <w:ind w:left="-540" w:firstLine="540"/>
              <w:jc w:val="both"/>
              <w:rPr>
                <w:rFonts w:eastAsia="Times New Roman" w:cs="Calibri"/>
                <w:lang w:val="en-US" w:eastAsia="ru-RU"/>
              </w:rPr>
            </w:pPr>
            <w:r w:rsidRPr="00A33772">
              <w:rPr>
                <w:rFonts w:eastAsia="Times New Roman" w:cs="Calibri"/>
                <w:b/>
                <w:lang w:val="en-US" w:eastAsia="ru-RU"/>
              </w:rPr>
              <w:t>Short title of assignment</w:t>
            </w:r>
          </w:p>
        </w:tc>
        <w:tc>
          <w:tcPr>
            <w:tcW w:w="8100" w:type="dxa"/>
            <w:vAlign w:val="center"/>
          </w:tcPr>
          <w:p w:rsidR="00B90776" w:rsidRPr="00A33772" w:rsidRDefault="00373C55" w:rsidP="00833342">
            <w:pPr>
              <w:tabs>
                <w:tab w:val="center" w:pos="4677"/>
                <w:tab w:val="right" w:pos="9355"/>
              </w:tabs>
              <w:spacing w:after="0" w:line="240" w:lineRule="auto"/>
              <w:jc w:val="both"/>
              <w:rPr>
                <w:rFonts w:eastAsia="Times New Roman" w:cs="Calibri"/>
                <w:lang w:val="es-ES" w:eastAsia="ru-RU"/>
              </w:rPr>
            </w:pPr>
            <w:r w:rsidRPr="00A33772">
              <w:rPr>
                <w:lang w:val="es-ES"/>
              </w:rPr>
              <w:t>Consultoría para la realización de la Evaluación Final del Programa Conjunto</w:t>
            </w:r>
            <w:r w:rsidR="00833342" w:rsidRPr="00A33772">
              <w:rPr>
                <w:lang w:val="es-ES"/>
              </w:rPr>
              <w:t xml:space="preserve"> “SUMA TU GOTA”</w:t>
            </w:r>
          </w:p>
        </w:tc>
      </w:tr>
      <w:tr w:rsidR="00A33772" w:rsidRPr="00A33772" w:rsidTr="00833342">
        <w:tc>
          <w:tcPr>
            <w:tcW w:w="2448" w:type="dxa"/>
          </w:tcPr>
          <w:p w:rsidR="00B90776" w:rsidRPr="00A33772" w:rsidRDefault="00B90776" w:rsidP="009B02ED">
            <w:pPr>
              <w:spacing w:after="0" w:line="240" w:lineRule="auto"/>
              <w:ind w:left="-540" w:firstLine="540"/>
              <w:jc w:val="both"/>
              <w:rPr>
                <w:rFonts w:eastAsia="Times New Roman" w:cs="Calibri"/>
                <w:lang w:val="en-US" w:eastAsia="ru-RU"/>
              </w:rPr>
            </w:pPr>
            <w:r w:rsidRPr="00A33772">
              <w:rPr>
                <w:rFonts w:eastAsia="Times New Roman" w:cs="Calibri"/>
                <w:b/>
                <w:lang w:val="en-US" w:eastAsia="ru-RU"/>
              </w:rPr>
              <w:t>Duty station(s):</w:t>
            </w:r>
          </w:p>
        </w:tc>
        <w:tc>
          <w:tcPr>
            <w:tcW w:w="8100" w:type="dxa"/>
            <w:vAlign w:val="center"/>
          </w:tcPr>
          <w:p w:rsidR="00373C55" w:rsidRPr="00A33772" w:rsidRDefault="00373C55" w:rsidP="00833342">
            <w:pPr>
              <w:spacing w:after="0" w:line="240" w:lineRule="auto"/>
              <w:jc w:val="both"/>
              <w:rPr>
                <w:rStyle w:val="shorttext"/>
                <w:lang w:val="es-ES"/>
              </w:rPr>
            </w:pPr>
            <w:r w:rsidRPr="00A33772">
              <w:rPr>
                <w:rStyle w:val="shorttext"/>
                <w:lang w:val="es-ES"/>
              </w:rPr>
              <w:t xml:space="preserve">20 días de trabajo </w:t>
            </w:r>
            <w:r w:rsidR="00B31DF8" w:rsidRPr="00A33772">
              <w:rPr>
                <w:rStyle w:val="shorttext"/>
                <w:lang w:val="es-ES"/>
              </w:rPr>
              <w:t>de mesa</w:t>
            </w:r>
            <w:r w:rsidR="00833342" w:rsidRPr="00A33772">
              <w:rPr>
                <w:rStyle w:val="shorttext"/>
                <w:lang w:val="es-ES"/>
              </w:rPr>
              <w:t xml:space="preserve"> durante</w:t>
            </w:r>
            <w:r w:rsidR="00B31DF8" w:rsidRPr="00A33772">
              <w:rPr>
                <w:rStyle w:val="shorttext"/>
                <w:lang w:val="es-ES"/>
              </w:rPr>
              <w:t xml:space="preserve"> de </w:t>
            </w:r>
            <w:r w:rsidRPr="00A33772">
              <w:rPr>
                <w:rStyle w:val="shorttext"/>
                <w:lang w:val="es-ES"/>
              </w:rPr>
              <w:t>tres meses</w:t>
            </w:r>
          </w:p>
          <w:p w:rsidR="00BF0298" w:rsidRPr="00A33772" w:rsidRDefault="00BF0298" w:rsidP="00833342">
            <w:pPr>
              <w:spacing w:after="0" w:line="240" w:lineRule="auto"/>
              <w:jc w:val="both"/>
              <w:rPr>
                <w:rStyle w:val="shorttext"/>
                <w:lang w:val="es-ES"/>
              </w:rPr>
            </w:pPr>
            <w:r w:rsidRPr="00A33772">
              <w:rPr>
                <w:rStyle w:val="shorttext"/>
                <w:lang w:val="es-ES"/>
              </w:rPr>
              <w:t>4 días participación en Taller Final en Santiago de Cuba</w:t>
            </w:r>
          </w:p>
          <w:p w:rsidR="00B90776" w:rsidRPr="00A33772" w:rsidRDefault="00BF0298" w:rsidP="00833342">
            <w:pPr>
              <w:spacing w:after="0" w:line="240" w:lineRule="auto"/>
              <w:jc w:val="both"/>
              <w:rPr>
                <w:rFonts w:eastAsia="Times New Roman" w:cs="Calibri"/>
                <w:lang w:val="es-ES" w:eastAsia="ru-RU"/>
              </w:rPr>
            </w:pPr>
            <w:r w:rsidRPr="00A33772">
              <w:rPr>
                <w:rStyle w:val="shorttext"/>
                <w:lang w:val="es-ES"/>
              </w:rPr>
              <w:t>6</w:t>
            </w:r>
            <w:r w:rsidR="00373C55" w:rsidRPr="00A33772">
              <w:rPr>
                <w:rStyle w:val="shorttext"/>
                <w:lang w:val="es-ES"/>
              </w:rPr>
              <w:t xml:space="preserve"> días de trabajo</w:t>
            </w:r>
            <w:r w:rsidR="00833342" w:rsidRPr="00A33772">
              <w:rPr>
                <w:rStyle w:val="shorttext"/>
                <w:lang w:val="es-ES"/>
              </w:rPr>
              <w:t xml:space="preserve"> de campo</w:t>
            </w:r>
            <w:r w:rsidRPr="00A33772">
              <w:rPr>
                <w:rStyle w:val="shorttext"/>
                <w:lang w:val="es-ES"/>
              </w:rPr>
              <w:t xml:space="preserve"> en</w:t>
            </w:r>
            <w:r w:rsidR="00373C55" w:rsidRPr="00A33772">
              <w:rPr>
                <w:rStyle w:val="shorttext"/>
                <w:lang w:val="es-ES"/>
              </w:rPr>
              <w:t xml:space="preserve"> Santiago de Cuba</w:t>
            </w:r>
            <w:r w:rsidR="00B01956" w:rsidRPr="00A33772">
              <w:rPr>
                <w:rStyle w:val="shorttext"/>
                <w:lang w:val="es-ES"/>
              </w:rPr>
              <w:t xml:space="preserve"> </w:t>
            </w:r>
          </w:p>
        </w:tc>
      </w:tr>
      <w:tr w:rsidR="00A33772" w:rsidRPr="00A33772" w:rsidTr="00833342">
        <w:tc>
          <w:tcPr>
            <w:tcW w:w="2448" w:type="dxa"/>
          </w:tcPr>
          <w:p w:rsidR="00B90776" w:rsidRPr="00A33772" w:rsidRDefault="00B90776" w:rsidP="009B02ED">
            <w:pPr>
              <w:spacing w:after="0" w:line="240" w:lineRule="auto"/>
              <w:ind w:left="-540" w:firstLine="540"/>
              <w:jc w:val="both"/>
              <w:rPr>
                <w:rFonts w:eastAsia="Times New Roman" w:cs="Calibri"/>
                <w:lang w:val="en-US" w:eastAsia="ru-RU"/>
              </w:rPr>
            </w:pPr>
            <w:r w:rsidRPr="00A33772">
              <w:rPr>
                <w:rFonts w:eastAsia="Times New Roman" w:cs="Calibri"/>
                <w:b/>
                <w:lang w:val="en-US" w:eastAsia="ru-RU"/>
              </w:rPr>
              <w:t>Contract type:</w:t>
            </w:r>
          </w:p>
        </w:tc>
        <w:tc>
          <w:tcPr>
            <w:tcW w:w="8100" w:type="dxa"/>
            <w:vAlign w:val="center"/>
          </w:tcPr>
          <w:p w:rsidR="00B90776" w:rsidRPr="00A33772" w:rsidRDefault="00B90776" w:rsidP="00833342">
            <w:pPr>
              <w:spacing w:after="0" w:line="240" w:lineRule="auto"/>
              <w:jc w:val="both"/>
              <w:rPr>
                <w:rFonts w:eastAsia="Times New Roman" w:cs="Calibri"/>
                <w:lang w:val="en-US" w:eastAsia="ru-RU"/>
              </w:rPr>
            </w:pPr>
            <w:r w:rsidRPr="00A33772">
              <w:rPr>
                <w:rFonts w:eastAsia="Times New Roman" w:cs="Calibri"/>
                <w:lang w:val="en-US" w:eastAsia="ru-RU"/>
              </w:rPr>
              <w:t>Individual Contract</w:t>
            </w:r>
          </w:p>
        </w:tc>
      </w:tr>
      <w:tr w:rsidR="00A33772" w:rsidRPr="00A33772" w:rsidTr="00833342">
        <w:tc>
          <w:tcPr>
            <w:tcW w:w="2448" w:type="dxa"/>
          </w:tcPr>
          <w:p w:rsidR="00B90776" w:rsidRPr="00A33772" w:rsidRDefault="00B90776" w:rsidP="009B02ED">
            <w:pPr>
              <w:spacing w:after="0" w:line="240" w:lineRule="auto"/>
              <w:ind w:left="-540" w:firstLine="540"/>
              <w:jc w:val="both"/>
              <w:rPr>
                <w:rFonts w:eastAsia="Times New Roman" w:cs="Calibri"/>
                <w:lang w:val="en-US" w:eastAsia="ru-RU"/>
              </w:rPr>
            </w:pPr>
            <w:r w:rsidRPr="00A33772">
              <w:rPr>
                <w:rFonts w:eastAsia="Times New Roman" w:cs="Calibri"/>
                <w:b/>
                <w:lang w:val="en-US" w:eastAsia="ru-RU"/>
              </w:rPr>
              <w:t>Duration:</w:t>
            </w:r>
          </w:p>
        </w:tc>
        <w:tc>
          <w:tcPr>
            <w:tcW w:w="8100" w:type="dxa"/>
            <w:vAlign w:val="center"/>
          </w:tcPr>
          <w:p w:rsidR="00B90776" w:rsidRPr="00A33772" w:rsidRDefault="00373C55" w:rsidP="00833342">
            <w:pPr>
              <w:spacing w:after="0" w:line="240" w:lineRule="auto"/>
              <w:jc w:val="both"/>
              <w:rPr>
                <w:rFonts w:eastAsia="Times New Roman" w:cs="Calibri"/>
                <w:lang w:val="es-ES" w:eastAsia="ru-RU"/>
              </w:rPr>
            </w:pPr>
            <w:r w:rsidRPr="00A33772">
              <w:rPr>
                <w:rFonts w:eastAsia="Times New Roman" w:cs="Calibri"/>
                <w:lang w:val="es-ES" w:eastAsia="ru-RU"/>
              </w:rPr>
              <w:t xml:space="preserve">30 días de trabajo durante </w:t>
            </w:r>
            <w:r w:rsidR="00833342" w:rsidRPr="00A33772">
              <w:rPr>
                <w:rFonts w:eastAsia="Times New Roman" w:cs="Calibri"/>
                <w:lang w:val="es-ES" w:eastAsia="ru-RU"/>
              </w:rPr>
              <w:t xml:space="preserve">tres meses (1 de junio al </w:t>
            </w:r>
            <w:r w:rsidRPr="00A33772">
              <w:rPr>
                <w:rFonts w:eastAsia="Times New Roman" w:cs="Calibri"/>
                <w:lang w:val="es-ES" w:eastAsia="ru-RU"/>
              </w:rPr>
              <w:t xml:space="preserve">31 de </w:t>
            </w:r>
            <w:r w:rsidR="00B31DF8" w:rsidRPr="00A33772">
              <w:rPr>
                <w:rFonts w:eastAsia="Times New Roman" w:cs="Calibri"/>
                <w:lang w:val="es-ES" w:eastAsia="ru-RU"/>
              </w:rPr>
              <w:t>a</w:t>
            </w:r>
            <w:r w:rsidRPr="00A33772">
              <w:rPr>
                <w:rFonts w:eastAsia="Times New Roman" w:cs="Calibri"/>
                <w:lang w:val="es-ES" w:eastAsia="ru-RU"/>
              </w:rPr>
              <w:t>gosto de 2018)</w:t>
            </w:r>
          </w:p>
        </w:tc>
      </w:tr>
      <w:tr w:rsidR="00A33772" w:rsidRPr="00A33772" w:rsidTr="00833342">
        <w:tc>
          <w:tcPr>
            <w:tcW w:w="2448" w:type="dxa"/>
          </w:tcPr>
          <w:p w:rsidR="00B90776" w:rsidRPr="00A33772" w:rsidRDefault="00B90776" w:rsidP="009B02ED">
            <w:pPr>
              <w:spacing w:after="0" w:line="240" w:lineRule="auto"/>
              <w:ind w:left="-540" w:firstLine="540"/>
              <w:jc w:val="both"/>
              <w:rPr>
                <w:rFonts w:eastAsia="Times New Roman" w:cs="Calibri"/>
                <w:b/>
                <w:lang w:val="en-US" w:eastAsia="ru-RU"/>
              </w:rPr>
            </w:pPr>
            <w:r w:rsidRPr="00A33772">
              <w:rPr>
                <w:rFonts w:eastAsia="Times New Roman" w:cs="Calibri"/>
                <w:b/>
                <w:lang w:val="en-US" w:eastAsia="ru-RU"/>
              </w:rPr>
              <w:t>Languages Required:</w:t>
            </w:r>
          </w:p>
        </w:tc>
        <w:tc>
          <w:tcPr>
            <w:tcW w:w="8100" w:type="dxa"/>
            <w:vAlign w:val="center"/>
          </w:tcPr>
          <w:p w:rsidR="00B90776" w:rsidRPr="00A33772" w:rsidRDefault="00373C55" w:rsidP="00833342">
            <w:pPr>
              <w:spacing w:after="0" w:line="240" w:lineRule="auto"/>
              <w:jc w:val="both"/>
              <w:rPr>
                <w:rFonts w:eastAsia="Times New Roman" w:cs="Calibri"/>
                <w:lang w:val="es-419" w:eastAsia="ru-RU"/>
              </w:rPr>
            </w:pPr>
            <w:r w:rsidRPr="00A33772">
              <w:rPr>
                <w:rFonts w:eastAsia="Times New Roman" w:cs="Calibri"/>
                <w:lang w:val="es-419" w:eastAsia="ru-RU"/>
              </w:rPr>
              <w:t>Español</w:t>
            </w:r>
            <w:r w:rsidR="00FF48CB" w:rsidRPr="00A33772">
              <w:rPr>
                <w:rFonts w:eastAsia="Times New Roman" w:cs="Calibri"/>
                <w:lang w:val="es-419" w:eastAsia="ru-RU"/>
              </w:rPr>
              <w:t>,</w:t>
            </w:r>
            <w:r w:rsidRPr="00A33772">
              <w:rPr>
                <w:rFonts w:eastAsia="Times New Roman" w:cs="Calibri"/>
                <w:lang w:val="es-419" w:eastAsia="ru-RU"/>
              </w:rPr>
              <w:t xml:space="preserve"> </w:t>
            </w:r>
            <w:r w:rsidR="00FF48CB" w:rsidRPr="00A33772">
              <w:rPr>
                <w:rFonts w:eastAsia="Times New Roman" w:cs="Calibri"/>
                <w:lang w:val="es-419" w:eastAsia="ru-RU"/>
              </w:rPr>
              <w:t>obligatorio</w:t>
            </w:r>
            <w:r w:rsidR="00EE361A" w:rsidRPr="00A33772">
              <w:rPr>
                <w:rFonts w:eastAsia="Times New Roman" w:cs="Calibri"/>
                <w:lang w:val="es-419" w:eastAsia="ru-RU"/>
              </w:rPr>
              <w:t xml:space="preserve">. </w:t>
            </w:r>
            <w:r w:rsidRPr="00A33772">
              <w:rPr>
                <w:rFonts w:eastAsia="Times New Roman" w:cs="Calibri"/>
                <w:lang w:val="es-419" w:eastAsia="ru-RU"/>
              </w:rPr>
              <w:t>Inglés</w:t>
            </w:r>
            <w:r w:rsidR="00FF48CB" w:rsidRPr="00A33772">
              <w:rPr>
                <w:rFonts w:eastAsia="Times New Roman" w:cs="Calibri"/>
                <w:lang w:val="es-419" w:eastAsia="ru-RU"/>
              </w:rPr>
              <w:t>,</w:t>
            </w:r>
            <w:r w:rsidR="004158D1" w:rsidRPr="00A33772">
              <w:rPr>
                <w:rFonts w:eastAsia="Times New Roman" w:cs="Calibri"/>
                <w:lang w:val="es-419" w:eastAsia="ru-RU"/>
              </w:rPr>
              <w:t xml:space="preserve"> deseable</w:t>
            </w:r>
          </w:p>
        </w:tc>
      </w:tr>
      <w:tr w:rsidR="00A33772" w:rsidRPr="00A33772" w:rsidTr="00833342">
        <w:trPr>
          <w:trHeight w:val="350"/>
        </w:trPr>
        <w:tc>
          <w:tcPr>
            <w:tcW w:w="2448" w:type="dxa"/>
          </w:tcPr>
          <w:p w:rsidR="00B90776" w:rsidRPr="00A33772" w:rsidRDefault="00B90776" w:rsidP="009B02ED">
            <w:pPr>
              <w:spacing w:after="0" w:line="240" w:lineRule="auto"/>
              <w:ind w:left="-540" w:firstLine="540"/>
              <w:jc w:val="both"/>
              <w:rPr>
                <w:rFonts w:eastAsia="Times New Roman" w:cs="Calibri"/>
                <w:b/>
                <w:lang w:val="es-ES" w:eastAsia="ru-RU"/>
              </w:rPr>
            </w:pPr>
            <w:proofErr w:type="spellStart"/>
            <w:r w:rsidRPr="00A33772">
              <w:rPr>
                <w:rFonts w:eastAsia="Times New Roman" w:cs="Calibri"/>
                <w:b/>
                <w:lang w:val="es-ES" w:eastAsia="ru-RU"/>
              </w:rPr>
              <w:t>Reports</w:t>
            </w:r>
            <w:proofErr w:type="spellEnd"/>
            <w:r w:rsidRPr="00A33772">
              <w:rPr>
                <w:rFonts w:eastAsia="Times New Roman" w:cs="Calibri"/>
                <w:b/>
                <w:lang w:val="es-ES" w:eastAsia="ru-RU"/>
              </w:rPr>
              <w:t xml:space="preserve"> </w:t>
            </w:r>
            <w:proofErr w:type="spellStart"/>
            <w:r w:rsidRPr="00A33772">
              <w:rPr>
                <w:rFonts w:eastAsia="Times New Roman" w:cs="Calibri"/>
                <w:b/>
                <w:lang w:val="es-ES" w:eastAsia="ru-RU"/>
              </w:rPr>
              <w:t>to</w:t>
            </w:r>
            <w:proofErr w:type="spellEnd"/>
            <w:r w:rsidRPr="00A33772">
              <w:rPr>
                <w:rFonts w:eastAsia="Times New Roman" w:cs="Calibri"/>
                <w:b/>
                <w:lang w:val="es-ES" w:eastAsia="ru-RU"/>
              </w:rPr>
              <w:t xml:space="preserve">:    </w:t>
            </w:r>
          </w:p>
        </w:tc>
        <w:tc>
          <w:tcPr>
            <w:tcW w:w="8100" w:type="dxa"/>
            <w:vAlign w:val="center"/>
          </w:tcPr>
          <w:p w:rsidR="00B90776" w:rsidRPr="00A33772" w:rsidRDefault="00373C55" w:rsidP="00833342">
            <w:pPr>
              <w:spacing w:after="0" w:line="240" w:lineRule="auto"/>
              <w:jc w:val="both"/>
              <w:rPr>
                <w:rFonts w:eastAsia="Times New Roman" w:cs="Calibri"/>
                <w:lang w:val="es-ES" w:eastAsia="ru-RU"/>
              </w:rPr>
            </w:pPr>
            <w:r w:rsidRPr="00A33772">
              <w:rPr>
                <w:rFonts w:eastAsia="Times New Roman" w:cs="Calibri"/>
                <w:lang w:val="es-ES" w:eastAsia="ru-RU"/>
              </w:rPr>
              <w:t>Oficial Nacional de Monitoreo y Evaluación</w:t>
            </w:r>
            <w:r w:rsidR="003B6A09" w:rsidRPr="00A33772">
              <w:rPr>
                <w:rFonts w:eastAsia="Times New Roman" w:cs="Calibri"/>
                <w:lang w:val="es-ES" w:eastAsia="ru-RU"/>
              </w:rPr>
              <w:t xml:space="preserve">/ </w:t>
            </w:r>
            <w:r w:rsidR="00BF0298" w:rsidRPr="00A33772">
              <w:rPr>
                <w:rFonts w:eastAsia="Times New Roman" w:cs="Calibri"/>
                <w:lang w:val="es-ES" w:eastAsia="ru-RU"/>
              </w:rPr>
              <w:t>Coordinadora</w:t>
            </w:r>
            <w:r w:rsidR="003B6A09" w:rsidRPr="00A33772">
              <w:rPr>
                <w:rFonts w:eastAsia="Times New Roman" w:cs="Calibri"/>
                <w:lang w:val="es-ES" w:eastAsia="ru-RU"/>
              </w:rPr>
              <w:t xml:space="preserve"> de Programa</w:t>
            </w:r>
            <w:r w:rsidRPr="00A33772">
              <w:rPr>
                <w:rFonts w:eastAsia="Times New Roman" w:cs="Calibri"/>
                <w:lang w:val="es-ES" w:eastAsia="ru-RU"/>
              </w:rPr>
              <w:t>,</w:t>
            </w:r>
            <w:r w:rsidR="003B37AE" w:rsidRPr="00A33772">
              <w:rPr>
                <w:rFonts w:eastAsia="Times New Roman" w:cs="Calibri"/>
                <w:lang w:val="es-ES" w:eastAsia="ru-RU"/>
              </w:rPr>
              <w:t xml:space="preserve"> UNDP Cuba</w:t>
            </w:r>
          </w:p>
        </w:tc>
      </w:tr>
    </w:tbl>
    <w:p w:rsidR="00B90776" w:rsidRPr="00A33772" w:rsidRDefault="00B90776" w:rsidP="009B02ED">
      <w:pPr>
        <w:spacing w:after="0" w:line="240" w:lineRule="auto"/>
        <w:ind w:left="-540" w:firstLine="540"/>
        <w:jc w:val="both"/>
        <w:rPr>
          <w:rFonts w:eastAsia="Times New Roman" w:cs="Calibri"/>
          <w:b/>
          <w:lang w:val="es-ES" w:eastAsia="ru-RU"/>
        </w:rPr>
      </w:pPr>
    </w:p>
    <w:p w:rsidR="00B90776" w:rsidRPr="00A33772" w:rsidRDefault="009373B7" w:rsidP="009B02ED">
      <w:pPr>
        <w:pStyle w:val="Prrafodelista"/>
        <w:numPr>
          <w:ilvl w:val="0"/>
          <w:numId w:val="23"/>
        </w:numPr>
        <w:spacing w:after="0" w:line="240" w:lineRule="auto"/>
        <w:ind w:left="-540" w:firstLine="540"/>
        <w:jc w:val="both"/>
        <w:rPr>
          <w:rFonts w:eastAsia="Times New Roman" w:cs="Calibri"/>
          <w:b/>
          <w:lang w:val="es-ES" w:eastAsia="ru-RU"/>
        </w:rPr>
      </w:pPr>
      <w:r w:rsidRPr="00A33772">
        <w:rPr>
          <w:rFonts w:eastAsia="Times New Roman" w:cs="Calibri"/>
          <w:b/>
          <w:lang w:val="es-ES" w:eastAsia="ru-RU"/>
        </w:rPr>
        <w:t>DESCRIPCIÓN DEL PROYECTO</w:t>
      </w:r>
    </w:p>
    <w:p w:rsidR="00A2108C" w:rsidRPr="00A33772" w:rsidRDefault="00A2108C" w:rsidP="009B02ED">
      <w:pPr>
        <w:spacing w:after="0" w:line="240" w:lineRule="auto"/>
        <w:ind w:left="-540" w:firstLine="540"/>
        <w:jc w:val="both"/>
        <w:rPr>
          <w:rFonts w:eastAsia="Times New Roman" w:cs="Calibri"/>
          <w:lang w:val="es-ES" w:eastAsia="ru-RU"/>
        </w:rPr>
      </w:pPr>
    </w:p>
    <w:p w:rsidR="00F57468" w:rsidRPr="00A33772" w:rsidRDefault="00F57468" w:rsidP="009B02ED">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En septiembre de 2016 inició en Cuba el Programa Conjunto “Fortalecimiento de la resiliencia de familias y grupos vulnerables afectados ante la sequía en Santiago de Cuba”. Esta iniciativa cuenta con fondos de la Cooperación Española a través del Fondo para los Objetivos de Desarrollo Sostenible (SDG-F por sus siglas en inglés). El Programa de las Naciones Unidas para el Desarrollo (PNUD), lidera este programa, que cuenta con la participación de las agencias UNICEF y PMA.</w:t>
      </w:r>
    </w:p>
    <w:p w:rsidR="00F57468" w:rsidRPr="00A33772" w:rsidRDefault="00F57468" w:rsidP="009B02ED">
      <w:pPr>
        <w:spacing w:after="0" w:line="240" w:lineRule="auto"/>
        <w:ind w:left="-540" w:firstLine="540"/>
        <w:jc w:val="both"/>
        <w:rPr>
          <w:rFonts w:eastAsia="Times New Roman" w:cs="Calibri"/>
          <w:lang w:val="es-ES" w:eastAsia="ru-RU"/>
        </w:rPr>
      </w:pPr>
    </w:p>
    <w:p w:rsidR="00F57468" w:rsidRPr="00A33772" w:rsidRDefault="00F57468" w:rsidP="00F57468">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El proyecto fue formulado atendiendo a las prioridades del país, teniendo en cuenta que Santiago de Cuba, la segunda provincia en importancia, resultaba uno de los territorios más afectados por la sequía. Durante la etapa inicial del Programa Conjunto (PC), Santiago de Cuba solo contaba con una disponibilidad de agua del 27,5% de su capacidad, y la ciudad de Santiago de Cuba -con medio millón de habitantes-, solo retenía el 15,8% de la capacidad. Dentro de la ciudad algunas comunidades estaban siendo afectadas por la escasez de agua debido a: la concentración de población, las características de la infraestructura y las complejidades de las soluciones a implementar. La comunidad Abel Santamaría es un ejemplo de la situación antes descrita y por esa razón allí se realizaron acciones de pilotaje del PC.</w:t>
      </w:r>
    </w:p>
    <w:p w:rsidR="00F57468" w:rsidRPr="00A33772" w:rsidRDefault="00F57468" w:rsidP="00F57468">
      <w:pPr>
        <w:spacing w:after="0" w:line="240" w:lineRule="auto"/>
        <w:ind w:left="-540" w:firstLine="540"/>
        <w:jc w:val="both"/>
        <w:rPr>
          <w:rFonts w:eastAsia="Times New Roman" w:cs="Calibri"/>
          <w:lang w:val="es-ES" w:eastAsia="ru-RU"/>
        </w:rPr>
      </w:pPr>
    </w:p>
    <w:p w:rsidR="00F57468" w:rsidRPr="00A33772" w:rsidRDefault="00F57468" w:rsidP="00F57468">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El proyecto fue concebido con un enfoque integral y sus resultados tributan a fortalecer la cadena del agua ante situaciones de sequía en una gran ciudad de Cuba. Esta comprende: el sistema de alerta temprana hidro</w:t>
      </w:r>
      <w:r w:rsidR="00833342" w:rsidRPr="00A33772">
        <w:rPr>
          <w:rFonts w:eastAsia="Times New Roman" w:cs="Calibri"/>
          <w:lang w:val="es-ES" w:eastAsia="ru-RU"/>
        </w:rPr>
        <w:t>-</w:t>
      </w:r>
      <w:r w:rsidRPr="00A33772">
        <w:rPr>
          <w:rFonts w:eastAsia="Times New Roman" w:cs="Calibri"/>
          <w:lang w:val="es-ES" w:eastAsia="ru-RU"/>
        </w:rPr>
        <w:t xml:space="preserve">meteorológico, el control, distribución y abastecimiento en condiciones de escasez, la creación de capacidades para el acceso a agua segura; y la continuidad de la producción de alimentos en condiciones de sequía, basado en el uso eficiente del agua. </w:t>
      </w:r>
    </w:p>
    <w:p w:rsidR="00F57468" w:rsidRPr="00A33772" w:rsidRDefault="00F57468" w:rsidP="00F57468">
      <w:pPr>
        <w:spacing w:after="0" w:line="240" w:lineRule="auto"/>
        <w:ind w:left="-540" w:firstLine="540"/>
        <w:jc w:val="both"/>
        <w:rPr>
          <w:rFonts w:eastAsia="Times New Roman" w:cs="Calibri"/>
          <w:lang w:val="es-ES" w:eastAsia="ru-RU"/>
        </w:rPr>
      </w:pPr>
    </w:p>
    <w:p w:rsidR="00F57468" w:rsidRPr="00A33772" w:rsidRDefault="00F57468" w:rsidP="00F57468">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Entre los principales objetivos propuestos por esta iniciativa de cooperación se encuentran:</w:t>
      </w:r>
    </w:p>
    <w:p w:rsidR="00F57468" w:rsidRPr="00A33772" w:rsidRDefault="004158D1" w:rsidP="00F57468">
      <w:pPr>
        <w:pStyle w:val="Prrafodelista"/>
        <w:numPr>
          <w:ilvl w:val="0"/>
          <w:numId w:val="28"/>
        </w:numPr>
        <w:spacing w:after="0" w:line="240" w:lineRule="auto"/>
        <w:ind w:left="-180" w:firstLine="0"/>
        <w:jc w:val="both"/>
        <w:rPr>
          <w:rFonts w:eastAsia="Times New Roman" w:cs="Calibri"/>
          <w:lang w:val="es-ES" w:eastAsia="ru-RU"/>
        </w:rPr>
      </w:pPr>
      <w:r w:rsidRPr="00A33772">
        <w:rPr>
          <w:rFonts w:eastAsia="Times New Roman" w:cs="Calibri"/>
          <w:lang w:val="es-ES" w:eastAsia="ru-RU"/>
        </w:rPr>
        <w:t>Fortalecer</w:t>
      </w:r>
      <w:r w:rsidR="00F57468" w:rsidRPr="00A33772">
        <w:rPr>
          <w:rFonts w:eastAsia="Times New Roman" w:cs="Calibri"/>
          <w:lang w:val="es-ES" w:eastAsia="ru-RU"/>
        </w:rPr>
        <w:t xml:space="preserve"> la alerta temprana hidrometeorológica, para facilitar la toma de decisiones oportunas y apropiadas y adoptar medidas de adaptación a la sequía.</w:t>
      </w:r>
    </w:p>
    <w:p w:rsidR="00F57468" w:rsidRPr="00A33772" w:rsidRDefault="004158D1" w:rsidP="00F57468">
      <w:pPr>
        <w:pStyle w:val="Prrafodelista"/>
        <w:numPr>
          <w:ilvl w:val="0"/>
          <w:numId w:val="28"/>
        </w:numPr>
        <w:spacing w:after="0" w:line="240" w:lineRule="auto"/>
        <w:ind w:left="-180" w:firstLine="0"/>
        <w:jc w:val="both"/>
        <w:rPr>
          <w:rFonts w:eastAsia="Times New Roman" w:cs="Calibri"/>
          <w:lang w:val="es-ES" w:eastAsia="ru-RU"/>
        </w:rPr>
      </w:pPr>
      <w:r w:rsidRPr="00A33772">
        <w:rPr>
          <w:rFonts w:eastAsia="Times New Roman" w:cs="Calibri"/>
          <w:lang w:val="es-ES" w:eastAsia="ru-RU"/>
        </w:rPr>
        <w:t>Mejorar</w:t>
      </w:r>
      <w:r w:rsidR="00F57468" w:rsidRPr="00A33772">
        <w:rPr>
          <w:rFonts w:eastAsia="Times New Roman" w:cs="Calibri"/>
          <w:lang w:val="es-ES" w:eastAsia="ru-RU"/>
        </w:rPr>
        <w:t xml:space="preserve"> el monitoreo y control hidrométrico de las fuentes de abasto (embalse y cuencas subterráneas) y sistemas de distribución, controlando sus caudales de entrega desde los sistemas de distribución y en las redes; monitoreando la calidad del agua; y diagnosticando fugas en las redes de distribución.</w:t>
      </w:r>
    </w:p>
    <w:p w:rsidR="00F57468" w:rsidRPr="00A33772" w:rsidRDefault="004158D1" w:rsidP="00F57468">
      <w:pPr>
        <w:pStyle w:val="Prrafodelista"/>
        <w:numPr>
          <w:ilvl w:val="0"/>
          <w:numId w:val="28"/>
        </w:numPr>
        <w:spacing w:after="0" w:line="240" w:lineRule="auto"/>
        <w:ind w:left="-180" w:firstLine="0"/>
        <w:jc w:val="both"/>
        <w:rPr>
          <w:rFonts w:eastAsia="Times New Roman" w:cs="Calibri"/>
          <w:lang w:val="es-ES" w:eastAsia="ru-RU"/>
        </w:rPr>
      </w:pPr>
      <w:r w:rsidRPr="00A33772">
        <w:rPr>
          <w:rFonts w:eastAsia="Times New Roman" w:cs="Calibri"/>
          <w:lang w:val="es-ES" w:eastAsia="ru-RU"/>
        </w:rPr>
        <w:t>Dar</w:t>
      </w:r>
      <w:r w:rsidR="00F57468" w:rsidRPr="00A33772">
        <w:rPr>
          <w:rFonts w:eastAsia="Times New Roman" w:cs="Calibri"/>
          <w:lang w:val="es-ES" w:eastAsia="ru-RU"/>
        </w:rPr>
        <w:t xml:space="preserve"> respuesta a las necesidades de mejora del acceso al agua a nivel de familia, y servicios básicos ante los prolongados ciclos de bombeo del acueducto, a través de la distribución de tanques y kit de higiene, durante la primera fase del proyecto, priorizando a las familias más vulnerables. </w:t>
      </w:r>
    </w:p>
    <w:p w:rsidR="00F57468" w:rsidRPr="00A33772" w:rsidRDefault="004158D1" w:rsidP="00F57468">
      <w:pPr>
        <w:pStyle w:val="Prrafodelista"/>
        <w:numPr>
          <w:ilvl w:val="0"/>
          <w:numId w:val="28"/>
        </w:numPr>
        <w:spacing w:after="0" w:line="240" w:lineRule="auto"/>
        <w:ind w:left="-180" w:firstLine="0"/>
        <w:jc w:val="both"/>
        <w:rPr>
          <w:rFonts w:eastAsia="Times New Roman" w:cs="Calibri"/>
          <w:lang w:val="es-ES" w:eastAsia="ru-RU"/>
        </w:rPr>
      </w:pPr>
      <w:r w:rsidRPr="00A33772">
        <w:rPr>
          <w:rFonts w:eastAsia="Times New Roman" w:cs="Calibri"/>
          <w:lang w:val="es-ES" w:eastAsia="ru-RU"/>
        </w:rPr>
        <w:t>Crear capacidades locales para producir tanques, c</w:t>
      </w:r>
      <w:r w:rsidR="00F57468" w:rsidRPr="00A33772">
        <w:rPr>
          <w:rFonts w:eastAsia="Times New Roman" w:cs="Calibri"/>
          <w:lang w:val="es-ES" w:eastAsia="ru-RU"/>
        </w:rPr>
        <w:t xml:space="preserve">on enfoque de sostenibilidad, y satisfacer la demanda de la población. Los insumos de producción los garantizará el Estado y estos llegarán a la población según el programa de </w:t>
      </w:r>
      <w:r w:rsidR="00F57468" w:rsidRPr="00A33772">
        <w:rPr>
          <w:rFonts w:eastAsia="Times New Roman" w:cs="Calibri"/>
          <w:lang w:val="es-ES" w:eastAsia="ru-RU"/>
        </w:rPr>
        <w:lastRenderedPageBreak/>
        <w:t>distribución a los afectados</w:t>
      </w:r>
      <w:r w:rsidRPr="00A33772">
        <w:rPr>
          <w:rFonts w:eastAsia="Times New Roman" w:cs="Calibri"/>
          <w:lang w:val="es-ES" w:eastAsia="ru-RU"/>
        </w:rPr>
        <w:t xml:space="preserve">. </w:t>
      </w:r>
      <w:r w:rsidR="00F57468" w:rsidRPr="00A33772">
        <w:rPr>
          <w:rFonts w:eastAsia="Times New Roman" w:cs="Calibri"/>
          <w:lang w:val="es-ES" w:eastAsia="ru-RU"/>
        </w:rPr>
        <w:t xml:space="preserve">También ampliar el servicio de reparación de redes internas de las casas y servicios para evitar pérdidas intra-domiciliarias. </w:t>
      </w:r>
    </w:p>
    <w:p w:rsidR="00F57468" w:rsidRPr="00A33772" w:rsidRDefault="00F57468" w:rsidP="00F57468">
      <w:pPr>
        <w:pStyle w:val="Prrafodelista"/>
        <w:numPr>
          <w:ilvl w:val="0"/>
          <w:numId w:val="28"/>
        </w:numPr>
        <w:spacing w:after="0" w:line="240" w:lineRule="auto"/>
        <w:ind w:left="-180" w:firstLine="0"/>
        <w:jc w:val="both"/>
        <w:rPr>
          <w:rFonts w:eastAsia="Times New Roman" w:cs="Calibri"/>
          <w:lang w:val="es-ES" w:eastAsia="ru-RU"/>
        </w:rPr>
      </w:pPr>
      <w:r w:rsidRPr="00A33772">
        <w:rPr>
          <w:rFonts w:eastAsia="Times New Roman" w:cs="Calibri"/>
          <w:lang w:val="es-ES" w:eastAsia="ru-RU"/>
        </w:rPr>
        <w:t>Implementar soluciones para el uso eficiente y racional del agua, introduciendo variedades de menor demanda hídrica, sistemas de riego de bajo consumo y otras tecnologías en unidades de la agricultura urbana y suburbana, para reducir el consumo de agua agrícola y contribuir a la seguridad alimentaria y nutricional de grupos vulnerables.</w:t>
      </w:r>
    </w:p>
    <w:p w:rsidR="004158D1" w:rsidRPr="00A33772" w:rsidRDefault="004158D1" w:rsidP="00F57468">
      <w:pPr>
        <w:spacing w:after="0" w:line="240" w:lineRule="auto"/>
        <w:ind w:left="-540" w:firstLine="540"/>
        <w:jc w:val="both"/>
        <w:rPr>
          <w:rFonts w:eastAsia="Times New Roman" w:cs="Calibri"/>
          <w:lang w:val="es-ES" w:eastAsia="ru-RU"/>
        </w:rPr>
      </w:pPr>
    </w:p>
    <w:p w:rsidR="00F57468" w:rsidRPr="00A33772" w:rsidRDefault="00F57468" w:rsidP="00F57468">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En cuanto al impacto esperado</w:t>
      </w:r>
      <w:r w:rsidR="004158D1" w:rsidRPr="00A33772">
        <w:rPr>
          <w:rFonts w:eastAsia="Times New Roman" w:cs="Calibri"/>
          <w:lang w:val="es-ES" w:eastAsia="ru-RU"/>
        </w:rPr>
        <w:t xml:space="preserve"> del PC se tenía previsto que</w:t>
      </w:r>
      <w:r w:rsidRPr="00A33772">
        <w:rPr>
          <w:rFonts w:eastAsia="Times New Roman" w:cs="Calibri"/>
          <w:lang w:val="es-ES" w:eastAsia="ru-RU"/>
        </w:rPr>
        <w:t xml:space="preserve">: </w:t>
      </w:r>
    </w:p>
    <w:p w:rsidR="00F57468" w:rsidRPr="00A33772" w:rsidRDefault="00F57468" w:rsidP="004158D1">
      <w:pPr>
        <w:pStyle w:val="Prrafodelista"/>
        <w:numPr>
          <w:ilvl w:val="0"/>
          <w:numId w:val="29"/>
        </w:numPr>
        <w:spacing w:after="0" w:line="240" w:lineRule="auto"/>
        <w:ind w:left="90"/>
        <w:jc w:val="both"/>
        <w:rPr>
          <w:rFonts w:eastAsia="Times New Roman" w:cs="Calibri"/>
          <w:lang w:val="es-ES" w:eastAsia="ru-RU"/>
        </w:rPr>
      </w:pPr>
      <w:r w:rsidRPr="00A33772">
        <w:rPr>
          <w:rFonts w:eastAsia="Times New Roman" w:cs="Calibri"/>
          <w:lang w:val="es-ES" w:eastAsia="ru-RU"/>
        </w:rPr>
        <w:t xml:space="preserve">El 95 % de la población de la ciudad (415926 habitantes, 50 % mujeres y más del 17 % personas adultas mayores) se beneficiará del monitoreo y manejo racional de las fuentes de abasto, control de distribución y calidad, y erradicación de fugas de agua, que incidirá en mejores decisiones para definir los ciclos de bombeo de agua del acueducto. </w:t>
      </w:r>
    </w:p>
    <w:p w:rsidR="00F57468" w:rsidRPr="00A33772" w:rsidRDefault="00F57468" w:rsidP="004158D1">
      <w:pPr>
        <w:pStyle w:val="Prrafodelista"/>
        <w:numPr>
          <w:ilvl w:val="0"/>
          <w:numId w:val="29"/>
        </w:numPr>
        <w:spacing w:after="0" w:line="240" w:lineRule="auto"/>
        <w:ind w:left="90"/>
        <w:jc w:val="both"/>
        <w:rPr>
          <w:rFonts w:eastAsia="Times New Roman" w:cs="Calibri"/>
          <w:lang w:val="es-ES" w:eastAsia="ru-RU"/>
        </w:rPr>
      </w:pPr>
      <w:r w:rsidRPr="00A33772">
        <w:rPr>
          <w:rFonts w:eastAsia="Times New Roman" w:cs="Calibri"/>
          <w:lang w:val="es-ES" w:eastAsia="ru-RU"/>
        </w:rPr>
        <w:t xml:space="preserve">Unos 14000 habitantes (7350 son mujeres) que viven en edificios altos del centro urbano Abel Santamaría dispondrán de mayor acceso al agua segura (mediante la entrega de tanques) de forma inmediata, tanto en las viviendas como en servicios de salud y educación, priorizando grupos vulnerables y la equidad de género. </w:t>
      </w:r>
    </w:p>
    <w:p w:rsidR="00F57468" w:rsidRPr="00A33772" w:rsidRDefault="00F57468" w:rsidP="004158D1">
      <w:pPr>
        <w:pStyle w:val="Prrafodelista"/>
        <w:numPr>
          <w:ilvl w:val="0"/>
          <w:numId w:val="29"/>
        </w:numPr>
        <w:spacing w:after="0" w:line="240" w:lineRule="auto"/>
        <w:ind w:left="90"/>
        <w:jc w:val="both"/>
        <w:rPr>
          <w:rFonts w:eastAsia="Times New Roman" w:cs="Calibri"/>
          <w:lang w:val="es-ES" w:eastAsia="ru-RU"/>
        </w:rPr>
      </w:pPr>
      <w:r w:rsidRPr="00A33772">
        <w:rPr>
          <w:rFonts w:eastAsia="Times New Roman" w:cs="Calibri"/>
          <w:lang w:val="es-ES" w:eastAsia="ru-RU"/>
        </w:rPr>
        <w:t xml:space="preserve">100 </w:t>
      </w:r>
      <w:proofErr w:type="spellStart"/>
      <w:r w:rsidRPr="00A33772">
        <w:rPr>
          <w:rFonts w:eastAsia="Times New Roman" w:cs="Calibri"/>
          <w:lang w:val="es-ES" w:eastAsia="ru-RU"/>
        </w:rPr>
        <w:t>productore</w:t>
      </w:r>
      <w:proofErr w:type="spellEnd"/>
      <w:r w:rsidRPr="00A33772">
        <w:rPr>
          <w:rFonts w:eastAsia="Times New Roman" w:cs="Calibri"/>
          <w:lang w:val="es-ES" w:eastAsia="ru-RU"/>
        </w:rPr>
        <w:t>/as de unidades de la agricultura urbana y suburbana, recibirán tecnología y capacitaciones para el uso eficiente del agua y la utilización de la información del SAT sobre sequía, y la preparación del manejo sostenible del ecosistema de las cuencas subterráneas donde se localizan sus cultivos.</w:t>
      </w:r>
    </w:p>
    <w:p w:rsidR="00F57468" w:rsidRPr="00A33772" w:rsidRDefault="00F57468" w:rsidP="004158D1">
      <w:pPr>
        <w:pStyle w:val="Prrafodelista"/>
        <w:numPr>
          <w:ilvl w:val="0"/>
          <w:numId w:val="29"/>
        </w:numPr>
        <w:spacing w:after="0" w:line="240" w:lineRule="auto"/>
        <w:ind w:left="90"/>
        <w:jc w:val="both"/>
        <w:rPr>
          <w:rFonts w:eastAsia="Times New Roman" w:cs="Calibri"/>
          <w:lang w:val="es-ES" w:eastAsia="ru-RU"/>
        </w:rPr>
      </w:pPr>
      <w:r w:rsidRPr="00A33772">
        <w:rPr>
          <w:rFonts w:eastAsia="Times New Roman" w:cs="Calibri"/>
          <w:lang w:val="es-ES" w:eastAsia="ru-RU"/>
        </w:rPr>
        <w:t>Al menos 1000 personas de las redes de protección social (niños, niñas, embarazadas y ancianos) en Santiago, principalmente en la comunidad Abel Santamaría, se beneficiarán con el suministro estable de alimentos, mejorando su seguridad alimentaria y nutricional en condiciones de sequía.</w:t>
      </w:r>
    </w:p>
    <w:p w:rsidR="00F57468" w:rsidRPr="00A33772" w:rsidRDefault="00F57468" w:rsidP="004158D1">
      <w:pPr>
        <w:pStyle w:val="Prrafodelista"/>
        <w:numPr>
          <w:ilvl w:val="0"/>
          <w:numId w:val="29"/>
        </w:numPr>
        <w:spacing w:after="0" w:line="240" w:lineRule="auto"/>
        <w:ind w:left="90"/>
        <w:jc w:val="both"/>
        <w:rPr>
          <w:rFonts w:eastAsia="Times New Roman" w:cs="Calibri"/>
          <w:lang w:val="es-ES" w:eastAsia="ru-RU"/>
        </w:rPr>
      </w:pPr>
      <w:r w:rsidRPr="00A33772">
        <w:rPr>
          <w:rFonts w:eastAsia="Times New Roman" w:cs="Calibri"/>
          <w:lang w:val="es-ES" w:eastAsia="ru-RU"/>
        </w:rPr>
        <w:t>200 técnicos/as de los centros provinciales de meteorología y de recursos hidráulicos que realizan la vigilancia hidrometeorológica y el personal vinculado con la gestión del suministro público del agua.</w:t>
      </w:r>
    </w:p>
    <w:p w:rsidR="00F57468" w:rsidRPr="00A33772" w:rsidRDefault="00F57468" w:rsidP="009B02ED">
      <w:pPr>
        <w:spacing w:after="0" w:line="240" w:lineRule="auto"/>
        <w:ind w:left="-540" w:firstLine="540"/>
        <w:jc w:val="both"/>
        <w:rPr>
          <w:rFonts w:eastAsia="Times New Roman" w:cs="Calibri"/>
          <w:lang w:val="es-ES" w:eastAsia="ru-RU"/>
        </w:rPr>
      </w:pPr>
    </w:p>
    <w:p w:rsidR="002E6098" w:rsidRPr="00A33772" w:rsidRDefault="002E6098" w:rsidP="009B02ED">
      <w:pPr>
        <w:spacing w:after="0" w:line="240" w:lineRule="auto"/>
        <w:ind w:left="-540" w:firstLine="540"/>
        <w:jc w:val="both"/>
        <w:rPr>
          <w:lang w:val="es-ES"/>
        </w:rPr>
      </w:pPr>
    </w:p>
    <w:p w:rsidR="00B90776" w:rsidRPr="00A33772" w:rsidRDefault="009373B7" w:rsidP="009B02ED">
      <w:pPr>
        <w:spacing w:after="0" w:line="240" w:lineRule="auto"/>
        <w:ind w:left="-540" w:firstLine="540"/>
        <w:jc w:val="both"/>
        <w:rPr>
          <w:rFonts w:eastAsia="Times New Roman" w:cs="Calibri"/>
          <w:b/>
          <w:lang w:val="es-ES" w:eastAsia="ru-RU"/>
        </w:rPr>
      </w:pPr>
      <w:r w:rsidRPr="00A33772">
        <w:rPr>
          <w:rFonts w:eastAsia="Times New Roman" w:cs="Calibri"/>
          <w:b/>
          <w:lang w:val="es-ES" w:eastAsia="ru-RU"/>
        </w:rPr>
        <w:t>OBJETIVO</w:t>
      </w:r>
      <w:r w:rsidR="00B36B84" w:rsidRPr="00A33772">
        <w:rPr>
          <w:rFonts w:eastAsia="Times New Roman" w:cs="Calibri"/>
          <w:b/>
          <w:lang w:val="es-ES" w:eastAsia="ru-RU"/>
        </w:rPr>
        <w:t xml:space="preserve"> DE LA EVALUACIÓN</w:t>
      </w:r>
    </w:p>
    <w:p w:rsidR="00B90776" w:rsidRPr="00A33772" w:rsidRDefault="00B90776" w:rsidP="009B02ED">
      <w:pPr>
        <w:spacing w:after="0" w:line="240" w:lineRule="auto"/>
        <w:ind w:left="-540" w:firstLine="540"/>
        <w:jc w:val="both"/>
        <w:rPr>
          <w:rFonts w:eastAsia="Times New Roman" w:cs="Calibri"/>
          <w:b/>
          <w:lang w:val="es-ES" w:eastAsia="ru-RU"/>
        </w:rPr>
      </w:pPr>
    </w:p>
    <w:p w:rsidR="00833342" w:rsidRPr="00A33772" w:rsidRDefault="00273237" w:rsidP="00833342">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De acuerdo con los Términos de Referencia (</w:t>
      </w:r>
      <w:proofErr w:type="spellStart"/>
      <w:r w:rsidRPr="00A33772">
        <w:rPr>
          <w:rFonts w:eastAsia="Times New Roman" w:cs="Calibri"/>
          <w:lang w:val="es-ES" w:eastAsia="ru-RU"/>
        </w:rPr>
        <w:t>TORs</w:t>
      </w:r>
      <w:proofErr w:type="spellEnd"/>
      <w:r w:rsidRPr="00A33772">
        <w:rPr>
          <w:rFonts w:eastAsia="Times New Roman" w:cs="Calibri"/>
          <w:lang w:val="es-ES" w:eastAsia="ru-RU"/>
        </w:rPr>
        <w:t xml:space="preserve">) para la Evaluación Final de los programas Conjuntos del SDG-F el/la contratista individual que realice </w:t>
      </w:r>
      <w:r w:rsidR="005050EF" w:rsidRPr="00A33772">
        <w:rPr>
          <w:rFonts w:eastAsia="Times New Roman" w:cs="Calibri"/>
          <w:lang w:val="es-ES" w:eastAsia="ru-RU"/>
        </w:rPr>
        <w:t>esta acción, tendrá como objetivo p</w:t>
      </w:r>
      <w:r w:rsidR="00833342" w:rsidRPr="00A33772">
        <w:rPr>
          <w:rFonts w:eastAsia="Times New Roman" w:cs="Calibri"/>
          <w:lang w:val="es-ES" w:eastAsia="ru-RU"/>
        </w:rPr>
        <w:t xml:space="preserve">romover la rendición de cuentas, el aprendizaje organizacional, el inventario de logros, el desempeño, los impactos, las buenas prácticas y las lecciones aprendidas de la implementación hacia los </w:t>
      </w:r>
      <w:r w:rsidR="005050EF" w:rsidRPr="00A33772">
        <w:rPr>
          <w:rFonts w:eastAsia="Times New Roman" w:cs="Calibri"/>
          <w:lang w:val="es-ES" w:eastAsia="ru-RU"/>
        </w:rPr>
        <w:t>Objetivos de Desarrollo Sostenible (ODS)</w:t>
      </w:r>
      <w:r w:rsidR="00833342" w:rsidRPr="00A33772">
        <w:rPr>
          <w:rFonts w:eastAsia="Times New Roman" w:cs="Calibri"/>
          <w:lang w:val="es-ES" w:eastAsia="ru-RU"/>
        </w:rPr>
        <w:t>.</w:t>
      </w:r>
    </w:p>
    <w:p w:rsidR="00833342" w:rsidRPr="00A33772" w:rsidRDefault="00833342" w:rsidP="00833342">
      <w:pPr>
        <w:spacing w:after="0" w:line="240" w:lineRule="auto"/>
        <w:ind w:left="-540" w:firstLine="540"/>
        <w:jc w:val="both"/>
        <w:rPr>
          <w:rFonts w:eastAsia="Times New Roman" w:cs="Calibri"/>
          <w:lang w:val="es-ES" w:eastAsia="ru-RU"/>
        </w:rPr>
      </w:pPr>
    </w:p>
    <w:p w:rsidR="00833342" w:rsidRPr="00A33772" w:rsidRDefault="00833342" w:rsidP="00833342">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Esta evaluación final tiene </w:t>
      </w:r>
      <w:r w:rsidR="005050EF" w:rsidRPr="00A33772">
        <w:rPr>
          <w:rFonts w:eastAsia="Times New Roman" w:cs="Calibri"/>
          <w:lang w:val="es-ES" w:eastAsia="ru-RU"/>
        </w:rPr>
        <w:t xml:space="preserve">los siguientes </w:t>
      </w:r>
      <w:r w:rsidRPr="00A33772">
        <w:rPr>
          <w:rFonts w:eastAsia="Times New Roman" w:cs="Calibri"/>
          <w:lang w:val="es-ES" w:eastAsia="ru-RU"/>
        </w:rPr>
        <w:t>objetivos específicos:</w:t>
      </w:r>
    </w:p>
    <w:p w:rsidR="00833342" w:rsidRPr="00A33772" w:rsidRDefault="00833342" w:rsidP="00833342">
      <w:pPr>
        <w:spacing w:after="0" w:line="240" w:lineRule="auto"/>
        <w:ind w:left="-540" w:firstLine="540"/>
        <w:jc w:val="both"/>
        <w:rPr>
          <w:rFonts w:eastAsia="Times New Roman" w:cs="Calibri"/>
          <w:lang w:val="es-ES" w:eastAsia="ru-RU"/>
        </w:rPr>
      </w:pPr>
    </w:p>
    <w:p w:rsidR="00833342" w:rsidRPr="00A33772" w:rsidRDefault="005050EF" w:rsidP="00833342">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1. Medir hasta qué punto el P</w:t>
      </w:r>
      <w:r w:rsidR="00833342" w:rsidRPr="00A33772">
        <w:rPr>
          <w:rFonts w:eastAsia="Times New Roman" w:cs="Calibri"/>
          <w:lang w:val="es-ES" w:eastAsia="ru-RU"/>
        </w:rPr>
        <w:t xml:space="preserve">rograma </w:t>
      </w:r>
      <w:r w:rsidRPr="00A33772">
        <w:rPr>
          <w:rFonts w:eastAsia="Times New Roman" w:cs="Calibri"/>
          <w:lang w:val="es-ES" w:eastAsia="ru-RU"/>
        </w:rPr>
        <w:t>C</w:t>
      </w:r>
      <w:r w:rsidR="00833342" w:rsidRPr="00A33772">
        <w:rPr>
          <w:rFonts w:eastAsia="Times New Roman" w:cs="Calibri"/>
          <w:lang w:val="es-ES" w:eastAsia="ru-RU"/>
        </w:rPr>
        <w:t xml:space="preserve">onjunto </w:t>
      </w:r>
      <w:r w:rsidRPr="00A33772">
        <w:rPr>
          <w:rFonts w:eastAsia="Times New Roman" w:cs="Calibri"/>
          <w:lang w:val="es-ES" w:eastAsia="ru-RU"/>
        </w:rPr>
        <w:t xml:space="preserve">(PC) </w:t>
      </w:r>
      <w:r w:rsidR="00833342" w:rsidRPr="00A33772">
        <w:rPr>
          <w:rFonts w:eastAsia="Times New Roman" w:cs="Calibri"/>
          <w:lang w:val="es-ES" w:eastAsia="ru-RU"/>
        </w:rPr>
        <w:t>ha contribuido a resolver las necesidades y problemas identificados en la fase de diseño</w:t>
      </w:r>
    </w:p>
    <w:p w:rsidR="00833342" w:rsidRPr="00A33772" w:rsidRDefault="00833342" w:rsidP="00833342">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2. Medir el grado de implementación, eficiencia y calidad </w:t>
      </w:r>
      <w:r w:rsidR="005050EF" w:rsidRPr="00A33772">
        <w:rPr>
          <w:rFonts w:eastAsia="Times New Roman" w:cs="Calibri"/>
          <w:lang w:val="es-ES" w:eastAsia="ru-RU"/>
        </w:rPr>
        <w:t>del PC</w:t>
      </w:r>
      <w:r w:rsidRPr="00A33772">
        <w:rPr>
          <w:rFonts w:eastAsia="Times New Roman" w:cs="Calibri"/>
          <w:lang w:val="es-ES" w:eastAsia="ru-RU"/>
        </w:rPr>
        <w:t xml:space="preserve"> entre productos y resultados, en comparación con lo planificado originalmente o posteriormente revisado oficialmente</w:t>
      </w:r>
    </w:p>
    <w:p w:rsidR="00833342" w:rsidRPr="00A33772" w:rsidRDefault="00833342" w:rsidP="00833342">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3. Medir en qué medida el </w:t>
      </w:r>
      <w:r w:rsidR="005050EF" w:rsidRPr="00A33772">
        <w:rPr>
          <w:rFonts w:eastAsia="Times New Roman" w:cs="Calibri"/>
          <w:lang w:val="es-ES" w:eastAsia="ru-RU"/>
        </w:rPr>
        <w:t>PC</w:t>
      </w:r>
      <w:r w:rsidRPr="00A33772">
        <w:rPr>
          <w:rFonts w:eastAsia="Times New Roman" w:cs="Calibri"/>
          <w:lang w:val="es-ES" w:eastAsia="ru-RU"/>
        </w:rPr>
        <w:t xml:space="preserve"> ha alcanzado los resultados</w:t>
      </w:r>
      <w:r w:rsidR="005050EF" w:rsidRPr="00A33772">
        <w:rPr>
          <w:rFonts w:eastAsia="Times New Roman" w:cs="Calibri"/>
          <w:lang w:val="es-ES" w:eastAsia="ru-RU"/>
        </w:rPr>
        <w:t xml:space="preserve"> originalmente previstos en su Documento de P</w:t>
      </w:r>
      <w:r w:rsidRPr="00A33772">
        <w:rPr>
          <w:rFonts w:eastAsia="Times New Roman" w:cs="Calibri"/>
          <w:lang w:val="es-ES" w:eastAsia="ru-RU"/>
        </w:rPr>
        <w:t xml:space="preserve">royecto, marcos de </w:t>
      </w:r>
      <w:r w:rsidR="005050EF" w:rsidRPr="00A33772">
        <w:rPr>
          <w:rFonts w:eastAsia="Times New Roman" w:cs="Calibri"/>
          <w:lang w:val="es-ES" w:eastAsia="ru-RU"/>
        </w:rPr>
        <w:t>Monitoreo y Evaluación, Informes</w:t>
      </w:r>
      <w:r w:rsidRPr="00A33772">
        <w:rPr>
          <w:rFonts w:eastAsia="Times New Roman" w:cs="Calibri"/>
          <w:lang w:val="es-ES" w:eastAsia="ru-RU"/>
        </w:rPr>
        <w:t>, etc.</w:t>
      </w:r>
    </w:p>
    <w:p w:rsidR="00833342" w:rsidRPr="00A33772" w:rsidRDefault="00833342" w:rsidP="00833342">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4. Medir el impacto del </w:t>
      </w:r>
      <w:r w:rsidR="005050EF" w:rsidRPr="00A33772">
        <w:rPr>
          <w:rFonts w:eastAsia="Times New Roman" w:cs="Calibri"/>
          <w:lang w:val="es-ES" w:eastAsia="ru-RU"/>
        </w:rPr>
        <w:t>PC</w:t>
      </w:r>
      <w:r w:rsidRPr="00A33772">
        <w:rPr>
          <w:rFonts w:eastAsia="Times New Roman" w:cs="Calibri"/>
          <w:lang w:val="es-ES" w:eastAsia="ru-RU"/>
        </w:rPr>
        <w:t xml:space="preserve"> en el logro de los ODS</w:t>
      </w:r>
    </w:p>
    <w:p w:rsidR="003B6A09" w:rsidRPr="00A33772" w:rsidRDefault="00833342" w:rsidP="00833342">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5. Identificar y documentar lecciones aprendidas sustantivas y buenas prácticas sobre los temas específicos de las áreas temáticas y temas transversales: género, sostenibilidad y alianzas público-privadas</w:t>
      </w:r>
      <w:r w:rsidR="003B6A09" w:rsidRPr="00A33772">
        <w:rPr>
          <w:rFonts w:eastAsia="Times New Roman" w:cs="Calibri"/>
          <w:lang w:val="es-ES" w:eastAsia="ru-RU"/>
        </w:rPr>
        <w:br w:type="page"/>
      </w:r>
    </w:p>
    <w:p w:rsidR="00B90776" w:rsidRPr="00A33772" w:rsidRDefault="009373B7" w:rsidP="009B02ED">
      <w:pPr>
        <w:pStyle w:val="Prrafodelista"/>
        <w:numPr>
          <w:ilvl w:val="0"/>
          <w:numId w:val="23"/>
        </w:numPr>
        <w:spacing w:after="0" w:line="240" w:lineRule="auto"/>
        <w:ind w:left="-540" w:firstLine="540"/>
        <w:jc w:val="both"/>
        <w:rPr>
          <w:rFonts w:eastAsia="Times New Roman" w:cs="Calibri"/>
          <w:b/>
          <w:lang w:val="en-US" w:eastAsia="ru-RU"/>
        </w:rPr>
      </w:pPr>
      <w:r w:rsidRPr="00A33772">
        <w:rPr>
          <w:rFonts w:eastAsia="Times New Roman" w:cs="Calibri"/>
          <w:b/>
          <w:lang w:val="en-US" w:eastAsia="ru-RU"/>
        </w:rPr>
        <w:lastRenderedPageBreak/>
        <w:t>ALCANCE DEL TRABAJO</w:t>
      </w:r>
    </w:p>
    <w:p w:rsidR="00B31DF8" w:rsidRPr="00A33772" w:rsidRDefault="00B31DF8" w:rsidP="009B02ED">
      <w:pPr>
        <w:ind w:left="-540" w:firstLine="540"/>
        <w:jc w:val="both"/>
        <w:rPr>
          <w:rFonts w:eastAsia="Times New Roman" w:cs="Calibri"/>
          <w:lang w:val="es-ES" w:eastAsia="ru-RU"/>
        </w:rPr>
      </w:pPr>
      <w:r w:rsidRPr="00A33772">
        <w:rPr>
          <w:rFonts w:eastAsia="Times New Roman" w:cs="Calibri"/>
          <w:lang w:val="es-ES" w:eastAsia="ru-RU"/>
        </w:rPr>
        <w:t>El consultor/a deberá desempeñar las siguientes acciones durante su período de trabajo:</w:t>
      </w:r>
    </w:p>
    <w:p w:rsidR="00B31DF8" w:rsidRPr="00A33772" w:rsidRDefault="00B31DF8" w:rsidP="009B02ED">
      <w:pPr>
        <w:ind w:left="-540" w:firstLine="540"/>
        <w:jc w:val="both"/>
        <w:rPr>
          <w:rFonts w:eastAsia="Times New Roman" w:cs="Calibri"/>
          <w:b/>
          <w:i/>
          <w:lang w:val="es-ES" w:eastAsia="ru-RU"/>
        </w:rPr>
      </w:pPr>
      <w:r w:rsidRPr="00A33772">
        <w:rPr>
          <w:rFonts w:eastAsia="Times New Roman" w:cs="Calibri"/>
          <w:b/>
          <w:i/>
          <w:lang w:val="es-ES" w:eastAsia="ru-RU"/>
        </w:rPr>
        <w:t>A)- Durante los 20 días de trabajo de mesa:</w:t>
      </w:r>
    </w:p>
    <w:p w:rsidR="00790C18" w:rsidRPr="00A33772" w:rsidRDefault="00790C18" w:rsidP="00B31DF8">
      <w:pPr>
        <w:pStyle w:val="Prrafodelista"/>
        <w:numPr>
          <w:ilvl w:val="0"/>
          <w:numId w:val="30"/>
        </w:numPr>
        <w:jc w:val="both"/>
        <w:rPr>
          <w:rFonts w:eastAsia="Times New Roman" w:cs="Calibri"/>
          <w:lang w:val="es-ES" w:eastAsia="ru-RU"/>
        </w:rPr>
      </w:pPr>
      <w:r w:rsidRPr="00A33772">
        <w:rPr>
          <w:rFonts w:eastAsia="Times New Roman" w:cs="Calibri"/>
          <w:lang w:val="es-ES" w:eastAsia="ru-RU"/>
        </w:rPr>
        <w:t xml:space="preserve">Análisis de los Términos de Referencia Genéricos del PC y breve </w:t>
      </w:r>
    </w:p>
    <w:p w:rsidR="00790C18" w:rsidRPr="00A33772" w:rsidRDefault="00790C18" w:rsidP="00B31DF8">
      <w:pPr>
        <w:pStyle w:val="Prrafodelista"/>
        <w:numPr>
          <w:ilvl w:val="0"/>
          <w:numId w:val="30"/>
        </w:numPr>
        <w:jc w:val="both"/>
        <w:rPr>
          <w:rFonts w:eastAsia="Times New Roman" w:cs="Calibri"/>
          <w:lang w:val="es-ES" w:eastAsia="ru-RU"/>
        </w:rPr>
      </w:pPr>
      <w:r w:rsidRPr="00A33772">
        <w:rPr>
          <w:rFonts w:eastAsia="Times New Roman" w:cs="Calibri"/>
          <w:lang w:val="es-ES" w:eastAsia="ru-RU"/>
        </w:rPr>
        <w:t>Revisión de Evaluaciones Finales de Programas Conjuntos realizadas en otros países</w:t>
      </w:r>
    </w:p>
    <w:p w:rsidR="00B31DF8" w:rsidRPr="00A33772" w:rsidRDefault="00EC298F" w:rsidP="00B31DF8">
      <w:pPr>
        <w:pStyle w:val="Prrafodelista"/>
        <w:numPr>
          <w:ilvl w:val="0"/>
          <w:numId w:val="30"/>
        </w:numPr>
        <w:jc w:val="both"/>
        <w:rPr>
          <w:rFonts w:eastAsia="Times New Roman" w:cs="Calibri"/>
          <w:lang w:val="es-ES" w:eastAsia="ru-RU"/>
        </w:rPr>
      </w:pPr>
      <w:r w:rsidRPr="00A33772">
        <w:rPr>
          <w:rFonts w:eastAsia="Times New Roman" w:cs="Calibri"/>
          <w:lang w:val="es-ES" w:eastAsia="ru-RU"/>
        </w:rPr>
        <w:t>Encuentros con el Comité de Gestión Técnico para preparar el proceso de evaluación y puntualizar su cronograma de ejecución</w:t>
      </w:r>
    </w:p>
    <w:p w:rsidR="00EC298F" w:rsidRPr="00A33772" w:rsidRDefault="00EC298F" w:rsidP="00B31DF8">
      <w:pPr>
        <w:pStyle w:val="Prrafodelista"/>
        <w:numPr>
          <w:ilvl w:val="0"/>
          <w:numId w:val="30"/>
        </w:numPr>
        <w:jc w:val="both"/>
        <w:rPr>
          <w:rFonts w:eastAsia="Times New Roman" w:cs="Calibri"/>
          <w:lang w:val="es-ES" w:eastAsia="ru-RU"/>
        </w:rPr>
      </w:pPr>
      <w:r w:rsidRPr="00A33772">
        <w:rPr>
          <w:rFonts w:eastAsia="Times New Roman" w:cs="Calibri"/>
          <w:lang w:val="es-ES" w:eastAsia="ru-RU"/>
        </w:rPr>
        <w:t>Encuentros con contrapartes nacionales que han estado involucrados con el proyecto (INRH, INSMET, AMA, MINSAP, MINED, MINAG)</w:t>
      </w:r>
    </w:p>
    <w:p w:rsidR="005050EF" w:rsidRPr="00A33772" w:rsidRDefault="00EC298F" w:rsidP="00790C18">
      <w:pPr>
        <w:pStyle w:val="Prrafodelista"/>
        <w:numPr>
          <w:ilvl w:val="0"/>
          <w:numId w:val="30"/>
        </w:numPr>
        <w:jc w:val="both"/>
        <w:rPr>
          <w:rFonts w:eastAsia="Times New Roman" w:cs="Calibri"/>
          <w:lang w:val="es-ES" w:eastAsia="ru-RU"/>
        </w:rPr>
      </w:pPr>
      <w:r w:rsidRPr="00A33772">
        <w:rPr>
          <w:rFonts w:eastAsia="Times New Roman" w:cs="Calibri"/>
          <w:lang w:val="es-ES" w:eastAsia="ru-RU"/>
        </w:rPr>
        <w:t>Revisión y análisis de los reportes a terreno realizados por las agencias, minutas de encuentros</w:t>
      </w:r>
      <w:r w:rsidR="005050EF" w:rsidRPr="00A33772">
        <w:rPr>
          <w:rFonts w:eastAsia="Times New Roman" w:cs="Calibri"/>
          <w:lang w:val="es-ES" w:eastAsia="ru-RU"/>
        </w:rPr>
        <w:t xml:space="preserve"> </w:t>
      </w:r>
      <w:proofErr w:type="spellStart"/>
      <w:r w:rsidR="005050EF" w:rsidRPr="00A33772">
        <w:rPr>
          <w:rFonts w:eastAsia="Times New Roman" w:cs="Calibri"/>
          <w:lang w:val="es-ES" w:eastAsia="ru-RU"/>
        </w:rPr>
        <w:t>interagenciales</w:t>
      </w:r>
      <w:proofErr w:type="spellEnd"/>
      <w:r w:rsidR="005050EF" w:rsidRPr="00A33772">
        <w:rPr>
          <w:rFonts w:eastAsia="Times New Roman" w:cs="Calibri"/>
          <w:lang w:val="es-ES" w:eastAsia="ru-RU"/>
        </w:rPr>
        <w:t xml:space="preserve"> y con contrapartes</w:t>
      </w:r>
      <w:r w:rsidRPr="00A33772">
        <w:rPr>
          <w:rFonts w:eastAsia="Times New Roman" w:cs="Calibri"/>
          <w:lang w:val="es-ES" w:eastAsia="ru-RU"/>
        </w:rPr>
        <w:t>, relatorías de talleres e informes a donante</w:t>
      </w:r>
    </w:p>
    <w:p w:rsidR="00F31423" w:rsidRPr="00A33772" w:rsidRDefault="00F31423" w:rsidP="00F31423">
      <w:pPr>
        <w:pStyle w:val="Prrafodelista"/>
        <w:numPr>
          <w:ilvl w:val="0"/>
          <w:numId w:val="30"/>
        </w:numPr>
        <w:jc w:val="both"/>
        <w:rPr>
          <w:rFonts w:eastAsia="Times New Roman" w:cs="Calibri"/>
          <w:lang w:val="es-ES" w:eastAsia="ru-RU"/>
        </w:rPr>
      </w:pPr>
      <w:r w:rsidRPr="00A33772">
        <w:rPr>
          <w:rFonts w:eastAsia="Times New Roman" w:cs="Calibri"/>
          <w:lang w:val="es-ES" w:eastAsia="ru-RU"/>
        </w:rPr>
        <w:t xml:space="preserve">Elaboración de “Informe de Inicio para la Evaluación”, con la estructura indicada en Anexo II. Este reporte estará basado en las preguntas de evaluación de los </w:t>
      </w:r>
      <w:proofErr w:type="spellStart"/>
      <w:r w:rsidRPr="00A33772">
        <w:rPr>
          <w:rFonts w:eastAsia="Times New Roman" w:cs="Calibri"/>
          <w:lang w:val="es-ES" w:eastAsia="ru-RU"/>
        </w:rPr>
        <w:t>TORs</w:t>
      </w:r>
      <w:proofErr w:type="spellEnd"/>
      <w:r w:rsidRPr="00A33772">
        <w:rPr>
          <w:rFonts w:eastAsia="Times New Roman" w:cs="Calibri"/>
          <w:lang w:val="es-ES" w:eastAsia="ru-RU"/>
        </w:rPr>
        <w:t xml:space="preserve"> genéricos, en la documentación revisada y en los encuentros sostenidos con el Comité de Gestión. Además, incluirá propuesta de temas a verificar en terreno que puedan evidenciar la relevancia, efectividad, eficiencia, impacto y sostenibilidad del PC.</w:t>
      </w:r>
    </w:p>
    <w:p w:rsidR="00F31423" w:rsidRPr="00A33772" w:rsidRDefault="00F31423" w:rsidP="00F31423">
      <w:pPr>
        <w:pStyle w:val="Prrafodelista"/>
        <w:numPr>
          <w:ilvl w:val="0"/>
          <w:numId w:val="30"/>
        </w:numPr>
        <w:jc w:val="both"/>
        <w:rPr>
          <w:rFonts w:eastAsia="Times New Roman" w:cs="Calibri"/>
          <w:lang w:val="es-ES" w:eastAsia="ru-RU"/>
        </w:rPr>
      </w:pPr>
      <w:r w:rsidRPr="00A33772">
        <w:rPr>
          <w:rFonts w:eastAsia="Times New Roman" w:cs="Calibri"/>
          <w:lang w:val="es-ES" w:eastAsia="ru-RU"/>
        </w:rPr>
        <w:t>Encuentros con equipo del Comité de Gestión Técnico para analizar la propuesta de “Informe de Inicio para la Evaluación”</w:t>
      </w:r>
    </w:p>
    <w:p w:rsidR="00F31423" w:rsidRPr="00A33772" w:rsidRDefault="00F31423" w:rsidP="00F31423">
      <w:pPr>
        <w:pStyle w:val="Prrafodelista"/>
        <w:numPr>
          <w:ilvl w:val="0"/>
          <w:numId w:val="30"/>
        </w:numPr>
        <w:jc w:val="both"/>
        <w:rPr>
          <w:rFonts w:eastAsia="Times New Roman" w:cs="Calibri"/>
          <w:lang w:val="es-ES" w:eastAsia="ru-RU"/>
        </w:rPr>
      </w:pPr>
      <w:r w:rsidRPr="00A33772">
        <w:rPr>
          <w:rFonts w:eastAsia="Times New Roman" w:cs="Calibri"/>
          <w:lang w:val="es-ES" w:eastAsia="ru-RU"/>
        </w:rPr>
        <w:t>Intercambios a distancia con actores clave del Comité de Gestión Ampliado en Santiago de Cuba para coordinar visita a terreno</w:t>
      </w:r>
    </w:p>
    <w:p w:rsidR="00DE6213" w:rsidRPr="00A33772" w:rsidRDefault="00DE6213" w:rsidP="00DE6213">
      <w:pPr>
        <w:pStyle w:val="Prrafodelista"/>
        <w:numPr>
          <w:ilvl w:val="0"/>
          <w:numId w:val="30"/>
        </w:numPr>
        <w:jc w:val="both"/>
        <w:rPr>
          <w:rFonts w:eastAsia="Times New Roman" w:cs="Calibri"/>
          <w:lang w:val="es-ES" w:eastAsia="ru-RU"/>
        </w:rPr>
      </w:pPr>
      <w:r w:rsidRPr="00A33772">
        <w:rPr>
          <w:rFonts w:eastAsia="Times New Roman" w:cs="Calibri"/>
          <w:lang w:val="es-ES" w:eastAsia="ru-RU"/>
        </w:rPr>
        <w:t>Preparación de misi</w:t>
      </w:r>
      <w:r w:rsidR="00F31423" w:rsidRPr="00A33772">
        <w:rPr>
          <w:rFonts w:eastAsia="Times New Roman" w:cs="Calibri"/>
          <w:lang w:val="es-ES" w:eastAsia="ru-RU"/>
        </w:rPr>
        <w:t>ón</w:t>
      </w:r>
      <w:r w:rsidRPr="00A33772">
        <w:rPr>
          <w:rFonts w:eastAsia="Times New Roman" w:cs="Calibri"/>
          <w:lang w:val="es-ES" w:eastAsia="ru-RU"/>
        </w:rPr>
        <w:t xml:space="preserve"> a terreno para </w:t>
      </w:r>
      <w:r w:rsidR="0090050E" w:rsidRPr="00A33772">
        <w:rPr>
          <w:lang w:val="es-ES"/>
        </w:rPr>
        <w:t>evidenciar la relevancia, efectividad, eficiencia, impacto y sostenibilidad del PC.</w:t>
      </w:r>
    </w:p>
    <w:p w:rsidR="00EC298F" w:rsidRPr="00A33772" w:rsidRDefault="0090050E" w:rsidP="00B31DF8">
      <w:pPr>
        <w:pStyle w:val="Prrafodelista"/>
        <w:numPr>
          <w:ilvl w:val="0"/>
          <w:numId w:val="30"/>
        </w:numPr>
        <w:jc w:val="both"/>
        <w:rPr>
          <w:rFonts w:eastAsia="Times New Roman" w:cs="Calibri"/>
          <w:lang w:val="es-ES" w:eastAsia="ru-RU"/>
        </w:rPr>
      </w:pPr>
      <w:r w:rsidRPr="00A33772">
        <w:rPr>
          <w:rFonts w:eastAsia="Times New Roman" w:cs="Calibri"/>
          <w:lang w:val="es-ES" w:eastAsia="ru-RU"/>
        </w:rPr>
        <w:t>Elaboración de “Borrador de</w:t>
      </w:r>
      <w:r w:rsidR="00EC298F" w:rsidRPr="00A33772">
        <w:rPr>
          <w:rFonts w:eastAsia="Times New Roman" w:cs="Calibri"/>
          <w:lang w:val="es-ES" w:eastAsia="ru-RU"/>
        </w:rPr>
        <w:t xml:space="preserve"> Informe de Evaluación </w:t>
      </w:r>
      <w:r w:rsidR="00DE6213" w:rsidRPr="00A33772">
        <w:rPr>
          <w:rFonts w:eastAsia="Times New Roman" w:cs="Calibri"/>
          <w:lang w:val="es-ES" w:eastAsia="ru-RU"/>
        </w:rPr>
        <w:t>Final</w:t>
      </w:r>
      <w:r w:rsidRPr="00A33772">
        <w:rPr>
          <w:rFonts w:eastAsia="Times New Roman" w:cs="Calibri"/>
          <w:lang w:val="es-ES" w:eastAsia="ru-RU"/>
        </w:rPr>
        <w:t>”</w:t>
      </w:r>
      <w:r w:rsidR="00DE6213" w:rsidRPr="00A33772">
        <w:rPr>
          <w:rFonts w:eastAsia="Times New Roman" w:cs="Calibri"/>
          <w:lang w:val="es-ES" w:eastAsia="ru-RU"/>
        </w:rPr>
        <w:t xml:space="preserve"> </w:t>
      </w:r>
      <w:r w:rsidR="00EC298F" w:rsidRPr="00A33772">
        <w:rPr>
          <w:rFonts w:eastAsia="Times New Roman" w:cs="Calibri"/>
          <w:lang w:val="es-ES" w:eastAsia="ru-RU"/>
        </w:rPr>
        <w:t>(30-40 páginas)</w:t>
      </w:r>
    </w:p>
    <w:p w:rsidR="00EC298F" w:rsidRPr="00A33772" w:rsidRDefault="00EC298F" w:rsidP="00B31DF8">
      <w:pPr>
        <w:pStyle w:val="Prrafodelista"/>
        <w:numPr>
          <w:ilvl w:val="0"/>
          <w:numId w:val="30"/>
        </w:numPr>
        <w:jc w:val="both"/>
        <w:rPr>
          <w:rFonts w:eastAsia="Times New Roman" w:cs="Calibri"/>
          <w:lang w:val="es-ES" w:eastAsia="ru-RU"/>
        </w:rPr>
      </w:pPr>
      <w:r w:rsidRPr="00A33772">
        <w:rPr>
          <w:rFonts w:eastAsia="Times New Roman" w:cs="Calibri"/>
          <w:lang w:val="es-ES" w:eastAsia="ru-RU"/>
        </w:rPr>
        <w:t>Mejora del Informe de Evaluación teniendo en cuenta las recomendaciones realizadas por el Comité de Gestión al Borrador del Informe</w:t>
      </w:r>
    </w:p>
    <w:p w:rsidR="00EC298F" w:rsidRPr="00A33772" w:rsidRDefault="00EC298F" w:rsidP="00B31DF8">
      <w:pPr>
        <w:pStyle w:val="Prrafodelista"/>
        <w:numPr>
          <w:ilvl w:val="0"/>
          <w:numId w:val="30"/>
        </w:numPr>
        <w:jc w:val="both"/>
        <w:rPr>
          <w:rFonts w:eastAsia="Times New Roman" w:cs="Calibri"/>
          <w:lang w:val="es-ES" w:eastAsia="ru-RU"/>
        </w:rPr>
      </w:pPr>
      <w:r w:rsidRPr="00A33772">
        <w:rPr>
          <w:rFonts w:eastAsia="Times New Roman" w:cs="Calibri"/>
          <w:lang w:val="es-ES" w:eastAsia="ru-RU"/>
        </w:rPr>
        <w:t xml:space="preserve">Entrega de la versión </w:t>
      </w:r>
      <w:r w:rsidR="0090050E" w:rsidRPr="00A33772">
        <w:rPr>
          <w:rFonts w:eastAsia="Times New Roman" w:cs="Calibri"/>
          <w:lang w:val="es-ES" w:eastAsia="ru-RU"/>
        </w:rPr>
        <w:t>definitiva</w:t>
      </w:r>
      <w:r w:rsidRPr="00A33772">
        <w:rPr>
          <w:rFonts w:eastAsia="Times New Roman" w:cs="Calibri"/>
          <w:lang w:val="es-ES" w:eastAsia="ru-RU"/>
        </w:rPr>
        <w:t xml:space="preserve"> del </w:t>
      </w:r>
      <w:r w:rsidR="0090050E" w:rsidRPr="00A33772">
        <w:rPr>
          <w:rFonts w:eastAsia="Times New Roman" w:cs="Calibri"/>
          <w:lang w:val="es-ES" w:eastAsia="ru-RU"/>
        </w:rPr>
        <w:t>“</w:t>
      </w:r>
      <w:r w:rsidRPr="00A33772">
        <w:rPr>
          <w:rFonts w:eastAsia="Times New Roman" w:cs="Calibri"/>
          <w:lang w:val="es-ES" w:eastAsia="ru-RU"/>
        </w:rPr>
        <w:t>Informe de Evaluación</w:t>
      </w:r>
      <w:r w:rsidR="0090050E" w:rsidRPr="00A33772">
        <w:rPr>
          <w:rFonts w:eastAsia="Times New Roman" w:cs="Calibri"/>
          <w:lang w:val="es-ES" w:eastAsia="ru-RU"/>
        </w:rPr>
        <w:t xml:space="preserve"> Final” (30-40 páginas)</w:t>
      </w:r>
    </w:p>
    <w:p w:rsidR="00FE14BF" w:rsidRPr="00A33772" w:rsidRDefault="00FE14BF" w:rsidP="00FE14BF">
      <w:pPr>
        <w:pStyle w:val="Prrafodelista"/>
        <w:jc w:val="both"/>
        <w:rPr>
          <w:rFonts w:eastAsia="Times New Roman" w:cs="Calibri"/>
          <w:lang w:val="es-ES" w:eastAsia="ru-RU"/>
        </w:rPr>
      </w:pPr>
    </w:p>
    <w:p w:rsidR="003B6A09" w:rsidRPr="00A33772" w:rsidRDefault="00EC298F" w:rsidP="009B02ED">
      <w:pPr>
        <w:ind w:left="-540" w:firstLine="540"/>
        <w:jc w:val="both"/>
        <w:rPr>
          <w:rStyle w:val="shorttext"/>
          <w:b/>
          <w:i/>
          <w:lang w:val="es-ES"/>
        </w:rPr>
      </w:pPr>
      <w:r w:rsidRPr="00A33772">
        <w:rPr>
          <w:rStyle w:val="shorttext"/>
          <w:b/>
          <w:i/>
          <w:lang w:val="es-ES"/>
        </w:rPr>
        <w:t xml:space="preserve">B) </w:t>
      </w:r>
      <w:r w:rsidR="003B6A09" w:rsidRPr="00A33772">
        <w:rPr>
          <w:rStyle w:val="shorttext"/>
          <w:b/>
          <w:i/>
          <w:lang w:val="es-ES"/>
        </w:rPr>
        <w:t>Participación en Taller Final en Santiago de Cuba (4 días)</w:t>
      </w:r>
    </w:p>
    <w:p w:rsidR="003B6A09" w:rsidRPr="00A33772" w:rsidRDefault="003B6A09" w:rsidP="003B6A09">
      <w:pPr>
        <w:pStyle w:val="Prrafodelista"/>
        <w:numPr>
          <w:ilvl w:val="0"/>
          <w:numId w:val="32"/>
        </w:numPr>
        <w:jc w:val="both"/>
        <w:rPr>
          <w:rFonts w:eastAsia="Times New Roman" w:cs="Calibri"/>
          <w:lang w:val="es-ES" w:eastAsia="ru-RU"/>
        </w:rPr>
      </w:pPr>
      <w:r w:rsidRPr="00A33772">
        <w:rPr>
          <w:rStyle w:val="shorttext"/>
          <w:b/>
          <w:i/>
          <w:lang w:val="es-ES"/>
        </w:rPr>
        <w:t xml:space="preserve"> </w:t>
      </w:r>
      <w:r w:rsidRPr="00A33772">
        <w:rPr>
          <w:rFonts w:eastAsia="Times New Roman" w:cs="Calibri"/>
          <w:lang w:val="es-ES" w:eastAsia="ru-RU"/>
        </w:rPr>
        <w:t>Participación en Taller Final del Programa Conjunto (2 días)</w:t>
      </w:r>
    </w:p>
    <w:p w:rsidR="003B6A09" w:rsidRPr="00A33772" w:rsidRDefault="003B6A09" w:rsidP="003B6A09">
      <w:pPr>
        <w:pStyle w:val="Prrafodelista"/>
        <w:numPr>
          <w:ilvl w:val="0"/>
          <w:numId w:val="32"/>
        </w:numPr>
        <w:jc w:val="both"/>
        <w:rPr>
          <w:rFonts w:eastAsia="Times New Roman" w:cs="Calibri"/>
          <w:lang w:val="es-ES" w:eastAsia="ru-RU"/>
        </w:rPr>
      </w:pPr>
      <w:r w:rsidRPr="00A33772">
        <w:rPr>
          <w:rFonts w:eastAsia="Times New Roman" w:cs="Calibri"/>
          <w:lang w:val="es-ES" w:eastAsia="ru-RU"/>
        </w:rPr>
        <w:t>Encuentro con Gobierno y contrapartes clave de Santiago de Cuba que han tenido un rol clave en el PC (2 días)</w:t>
      </w:r>
    </w:p>
    <w:p w:rsidR="00B31DF8" w:rsidRPr="00A33772" w:rsidRDefault="003B6A09" w:rsidP="009B02ED">
      <w:pPr>
        <w:ind w:left="-540" w:firstLine="540"/>
        <w:jc w:val="both"/>
        <w:rPr>
          <w:rFonts w:eastAsia="Times New Roman" w:cs="Calibri"/>
          <w:b/>
          <w:i/>
          <w:lang w:val="es-ES" w:eastAsia="ru-RU"/>
        </w:rPr>
      </w:pPr>
      <w:r w:rsidRPr="00A33772">
        <w:rPr>
          <w:rStyle w:val="shorttext"/>
          <w:b/>
          <w:i/>
          <w:lang w:val="es-ES"/>
        </w:rPr>
        <w:t xml:space="preserve">C) Misión a </w:t>
      </w:r>
      <w:r w:rsidR="00EC298F" w:rsidRPr="00A33772">
        <w:rPr>
          <w:rStyle w:val="shorttext"/>
          <w:b/>
          <w:i/>
          <w:lang w:val="es-ES"/>
        </w:rPr>
        <w:t>Santiago de Cuba</w:t>
      </w:r>
      <w:r w:rsidRPr="00A33772">
        <w:rPr>
          <w:rStyle w:val="shorttext"/>
          <w:b/>
          <w:i/>
          <w:lang w:val="es-ES"/>
        </w:rPr>
        <w:t xml:space="preserve"> (6 días)</w:t>
      </w:r>
    </w:p>
    <w:p w:rsidR="00DE6213" w:rsidRPr="00A33772" w:rsidRDefault="003B6A09" w:rsidP="003B6A09">
      <w:pPr>
        <w:ind w:left="360"/>
        <w:jc w:val="both"/>
        <w:rPr>
          <w:rFonts w:eastAsia="Times New Roman" w:cs="Calibri"/>
          <w:lang w:val="es-ES" w:eastAsia="ru-RU"/>
        </w:rPr>
      </w:pPr>
      <w:r w:rsidRPr="00A33772">
        <w:rPr>
          <w:rFonts w:eastAsia="Times New Roman" w:cs="Calibri"/>
          <w:lang w:val="es-ES" w:eastAsia="ru-RU"/>
        </w:rPr>
        <w:t xml:space="preserve">1- Compilación de evidencias. </w:t>
      </w:r>
      <w:r w:rsidR="00DE6213" w:rsidRPr="00A33772">
        <w:rPr>
          <w:rFonts w:eastAsia="Times New Roman" w:cs="Calibri"/>
          <w:lang w:val="es-ES" w:eastAsia="ru-RU"/>
        </w:rPr>
        <w:t>Recorrido y comprobación de los principales resultados del PC. Entrevis</w:t>
      </w:r>
      <w:r w:rsidRPr="00A33772">
        <w:rPr>
          <w:rFonts w:eastAsia="Times New Roman" w:cs="Calibri"/>
          <w:lang w:val="es-ES" w:eastAsia="ru-RU"/>
        </w:rPr>
        <w:t>tas con personas beneficiadas, con autoridades y actores clave del PC (4</w:t>
      </w:r>
      <w:r w:rsidR="00DE6213" w:rsidRPr="00A33772">
        <w:rPr>
          <w:rFonts w:eastAsia="Times New Roman" w:cs="Calibri"/>
          <w:lang w:val="es-ES" w:eastAsia="ru-RU"/>
        </w:rPr>
        <w:t xml:space="preserve"> días)</w:t>
      </w:r>
    </w:p>
    <w:p w:rsidR="003B6A09" w:rsidRPr="00A33772" w:rsidRDefault="003B6A09" w:rsidP="003B6A09">
      <w:pPr>
        <w:ind w:left="360"/>
        <w:jc w:val="both"/>
        <w:rPr>
          <w:rFonts w:eastAsia="Times New Roman" w:cs="Calibri"/>
          <w:lang w:val="es-ES" w:eastAsia="ru-RU"/>
        </w:rPr>
      </w:pPr>
      <w:r w:rsidRPr="00A33772">
        <w:rPr>
          <w:rFonts w:eastAsia="Times New Roman" w:cs="Calibri"/>
          <w:lang w:val="es-ES" w:eastAsia="ru-RU"/>
        </w:rPr>
        <w:t xml:space="preserve">2- </w:t>
      </w:r>
      <w:r w:rsidR="00DE6213" w:rsidRPr="00A33772">
        <w:rPr>
          <w:rFonts w:eastAsia="Times New Roman" w:cs="Calibri"/>
          <w:lang w:val="es-ES" w:eastAsia="ru-RU"/>
        </w:rPr>
        <w:t>Devolución</w:t>
      </w:r>
      <w:r w:rsidR="00FE14BF" w:rsidRPr="00A33772">
        <w:rPr>
          <w:rFonts w:eastAsia="Times New Roman" w:cs="Calibri"/>
          <w:lang w:val="es-ES" w:eastAsia="ru-RU"/>
        </w:rPr>
        <w:t xml:space="preserve"> y análisis en el territorio del “Borrador de Informe de Evaluación Final” </w:t>
      </w:r>
      <w:r w:rsidR="00DE6213" w:rsidRPr="00A33772">
        <w:rPr>
          <w:rFonts w:eastAsia="Times New Roman" w:cs="Calibri"/>
          <w:lang w:val="es-ES" w:eastAsia="ru-RU"/>
        </w:rPr>
        <w:t xml:space="preserve">para su perfeccionamiento </w:t>
      </w:r>
      <w:r w:rsidR="00FE14BF" w:rsidRPr="00A33772">
        <w:rPr>
          <w:rFonts w:eastAsia="Times New Roman" w:cs="Calibri"/>
          <w:lang w:val="es-ES" w:eastAsia="ru-RU"/>
        </w:rPr>
        <w:t xml:space="preserve">y aprobación </w:t>
      </w:r>
      <w:r w:rsidRPr="00A33772">
        <w:rPr>
          <w:rFonts w:eastAsia="Times New Roman" w:cs="Calibri"/>
          <w:lang w:val="es-ES" w:eastAsia="ru-RU"/>
        </w:rPr>
        <w:t>(</w:t>
      </w:r>
      <w:r w:rsidR="00BF0298" w:rsidRPr="00A33772">
        <w:rPr>
          <w:rFonts w:eastAsia="Times New Roman" w:cs="Calibri"/>
          <w:lang w:val="es-ES" w:eastAsia="ru-RU"/>
        </w:rPr>
        <w:t>2</w:t>
      </w:r>
      <w:r w:rsidR="00DE6213" w:rsidRPr="00A33772">
        <w:rPr>
          <w:rFonts w:eastAsia="Times New Roman" w:cs="Calibri"/>
          <w:lang w:val="es-ES" w:eastAsia="ru-RU"/>
        </w:rPr>
        <w:t xml:space="preserve"> día</w:t>
      </w:r>
      <w:r w:rsidR="00BF0298" w:rsidRPr="00A33772">
        <w:rPr>
          <w:rFonts w:eastAsia="Times New Roman" w:cs="Calibri"/>
          <w:lang w:val="es-ES" w:eastAsia="ru-RU"/>
        </w:rPr>
        <w:t>s</w:t>
      </w:r>
      <w:r w:rsidR="00DE6213" w:rsidRPr="00A33772">
        <w:rPr>
          <w:rFonts w:eastAsia="Times New Roman" w:cs="Calibri"/>
          <w:lang w:val="es-ES" w:eastAsia="ru-RU"/>
        </w:rPr>
        <w:t>)</w:t>
      </w:r>
      <w:r w:rsidRPr="00A33772">
        <w:rPr>
          <w:rFonts w:eastAsia="Times New Roman" w:cs="Calibri"/>
          <w:lang w:val="es-ES" w:eastAsia="ru-RU"/>
        </w:rPr>
        <w:br w:type="page"/>
      </w:r>
    </w:p>
    <w:p w:rsidR="00B36B84" w:rsidRPr="00A33772" w:rsidRDefault="00B36B84" w:rsidP="00B36B84">
      <w:pPr>
        <w:spacing w:after="0" w:line="240" w:lineRule="auto"/>
        <w:ind w:left="-540" w:firstLine="540"/>
        <w:jc w:val="both"/>
        <w:rPr>
          <w:rFonts w:eastAsia="Times New Roman" w:cs="Calibri"/>
          <w:b/>
          <w:lang w:val="es-ES" w:eastAsia="ru-RU"/>
        </w:rPr>
      </w:pPr>
      <w:r w:rsidRPr="00A33772">
        <w:rPr>
          <w:rFonts w:eastAsia="Times New Roman" w:cs="Calibri"/>
          <w:b/>
          <w:lang w:val="es-ES" w:eastAsia="ru-RU"/>
        </w:rPr>
        <w:lastRenderedPageBreak/>
        <w:t>PREGUNTAS DE EVALUACIÓN</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La evaluación aplicará los siguientes criterios: relevancia, efectividad, eficiencia, impacto y sostenibilidad. Las evaluaciones específicas pueden incluir, pero no están limitadas a lo siguiente:</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b/>
          <w:lang w:val="es-ES" w:eastAsia="ru-RU"/>
        </w:rPr>
        <w:t>Relevancia</w:t>
      </w:r>
      <w:r w:rsidRPr="00A33772">
        <w:rPr>
          <w:rFonts w:eastAsia="Times New Roman" w:cs="Calibri"/>
          <w:lang w:val="es-ES" w:eastAsia="ru-RU"/>
        </w:rPr>
        <w:t>: la medida en que los objetivos de una intervención de desarrollo son consistentes con las necesidades e intereses de las personas, las necesidades del país y el logro de los ODS</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a) ¿Cómo ha contribuido el Programa Conjunto a resolver las necesidades y los problemas identificados en la fase de diseño, en particular con referencia a la situación de referencia?</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b) ¿En qué medida se alineó el Programa Conjunto con las estrategias nacionales de desarrollo y el UNDAF?</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c) ¿En qué medida fue la programación conjunta la mejor opción para responder a los desafíos de desarrollo descritos en el documento del programa?</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d) ¿En qué medida los objetivos del Programa Conjunto siguen siendo válidos en el contexto de los objetivos de política nacional y los ODS?</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e) ¿En qué medida los socios implementadores que participan en el Programa Conjunto aportaron un valor agregado para resolver los desafíos de desarrollo establecidos en el documento del programa?</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b/>
          <w:lang w:val="es-ES" w:eastAsia="ru-RU"/>
        </w:rPr>
        <w:t>Eficacia</w:t>
      </w:r>
      <w:r w:rsidRPr="00A33772">
        <w:rPr>
          <w:rFonts w:eastAsia="Times New Roman" w:cs="Calibri"/>
          <w:lang w:val="es-ES" w:eastAsia="ru-RU"/>
        </w:rPr>
        <w:t>: medida en que se han logrado los objetivos de la intervención para el desarrollo</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a) ¿En qué medida logró el Programa Conjunto los outputs y </w:t>
      </w:r>
      <w:proofErr w:type="spellStart"/>
      <w:r w:rsidRPr="00A33772">
        <w:rPr>
          <w:rFonts w:eastAsia="Times New Roman" w:cs="Calibri"/>
          <w:lang w:val="es-ES" w:eastAsia="ru-RU"/>
        </w:rPr>
        <w:t>outcomes</w:t>
      </w:r>
      <w:proofErr w:type="spellEnd"/>
      <w:r w:rsidRPr="00A33772">
        <w:rPr>
          <w:rFonts w:eastAsia="Times New Roman" w:cs="Calibri"/>
          <w:lang w:val="es-ES" w:eastAsia="ru-RU"/>
        </w:rPr>
        <w:t xml:space="preserve"> de desarrollo descritos en el documento del programa?</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b) ¿Qué buenas prácticas, historias de éxito, lecciones aprendidas y experiencias replicables han sido identificadas? Por favor describa y documente</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c) En qué medida el Programa Conjunto ha contribuido al avance y al progreso de la promoción de los procesos y resultados de la propiedad nacional (el diseño y la implementación de los planes nacionales de desarrollo, las políticas públicas, el UNDAF, etc.)</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d) ¿En qué medida el Programa Conjunto ayudó a aumentar el diálogo y la participación de las partes interesadas / ciudadanos en cuestiones y políticas de desarrollo?</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b/>
          <w:lang w:val="es-ES" w:eastAsia="ru-RU"/>
        </w:rPr>
        <w:t>Eficiencia</w:t>
      </w:r>
      <w:r w:rsidRPr="00A33772">
        <w:rPr>
          <w:rFonts w:eastAsia="Times New Roman" w:cs="Calibri"/>
          <w:lang w:val="es-ES" w:eastAsia="ru-RU"/>
        </w:rPr>
        <w:t>: medida en que los recursos / insumos (fondos, tiempo, recursos humanos, etc.) se han convertido en resultados</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a) ¿En qué medida fue el modelo de gestión del Programa Conjunto (gobernanza y estructura de toma de decisiones, es decir, organismo principal, coordinador del Programa Conjunto, comité de gestión del programa y comité directivo nacional, gestión financiera y asignación de recursos, es decir, un plan de trabajo, un presupuesto) eficiente en comparación con los resultados de desarrollo obtenidos?</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b) ¿En qué medida los outputs y </w:t>
      </w:r>
      <w:proofErr w:type="spellStart"/>
      <w:r w:rsidRPr="00A33772">
        <w:rPr>
          <w:rFonts w:eastAsia="Times New Roman" w:cs="Calibri"/>
          <w:lang w:val="es-ES" w:eastAsia="ru-RU"/>
        </w:rPr>
        <w:t>outcomes</w:t>
      </w:r>
      <w:proofErr w:type="spellEnd"/>
      <w:r w:rsidRPr="00A33772">
        <w:rPr>
          <w:rFonts w:eastAsia="Times New Roman" w:cs="Calibri"/>
          <w:lang w:val="es-ES" w:eastAsia="ru-RU"/>
        </w:rPr>
        <w:t xml:space="preserve"> del Programa Conjunto fueron sinérgicos y coherentes para lograr mejores resultados en comparación con las intervenciones de un solo organismo? ¿Qué ganancias / pérdidas de eficiencia hubo como resultado?</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c) ¿Qué tipo de metodologías de trabajo, instrumentos financieros y prácticas comerciales utilizaron los socios implementadores para promover / mejorar la eficiencia?</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d) ¿Qué tipo de obstáculos (administrativos, financieros y administrativos) enfrenta el Programa Conjunto y hasta qué punto han afectado su eficiencia?</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b/>
          <w:lang w:val="es-ES" w:eastAsia="ru-RU"/>
        </w:rPr>
        <w:t>Impacto</w:t>
      </w:r>
      <w:r w:rsidRPr="00A33772">
        <w:rPr>
          <w:rFonts w:eastAsia="Times New Roman" w:cs="Calibri"/>
          <w:lang w:val="es-ES" w:eastAsia="ru-RU"/>
        </w:rPr>
        <w:t xml:space="preserve">: efectos positivos y negativos de la intervención en los </w:t>
      </w:r>
      <w:proofErr w:type="spellStart"/>
      <w:r w:rsidRPr="00A33772">
        <w:rPr>
          <w:rFonts w:eastAsia="Times New Roman" w:cs="Calibri"/>
          <w:lang w:val="es-ES" w:eastAsia="ru-RU"/>
        </w:rPr>
        <w:t>outcomes</w:t>
      </w:r>
      <w:proofErr w:type="spellEnd"/>
      <w:r w:rsidRPr="00A33772">
        <w:rPr>
          <w:rFonts w:eastAsia="Times New Roman" w:cs="Calibri"/>
          <w:lang w:val="es-ES" w:eastAsia="ru-RU"/>
        </w:rPr>
        <w:t xml:space="preserve"> de desarrollo, ODS</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a) ¿En qué medida y de qué manera el Programa Conjunto contribuyó a los ODS?</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b) ¿En qué medida y de qué manera contribuyó el Programa Conjunto a las cuestiones intersectoriales específicas: incorporación de la perspectiva de género y empoderamiento de la mujer, asociaciones público-privadas (PPP) y sostenibilidad a nivel local y nacional?</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lastRenderedPageBreak/>
        <w:t>c) ¿Qué impacto tuvieron los fondos de contrapartida en el diseño, implementación y resultados del Programa Conjunto?</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d) ¿En qué medida el Programa Conjunto tuvo un impacto en los beneficiarios seleccionados? ¿Se llegó a todos los beneficiarios previstos? ¿Quiénes se quedaron fuera?</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e) ¿Qué efectos inesperados / involuntarios tuvo el Programa Conjunto, si corresponde?</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b/>
          <w:lang w:val="es-ES" w:eastAsia="ru-RU"/>
        </w:rPr>
        <w:t>Sostenibilidad</w:t>
      </w:r>
      <w:r w:rsidRPr="00A33772">
        <w:rPr>
          <w:rFonts w:eastAsia="Times New Roman" w:cs="Calibri"/>
          <w:lang w:val="es-ES" w:eastAsia="ru-RU"/>
        </w:rPr>
        <w:t>: Probabilidad de los beneficios de la intervención que continúa en el largo plazo</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a) ¿Qué mecanismos ya existen y que han sido implementados por el Programa Conjunto para garantizar resultados e impacto, es decir, políticas, mecanismos de coordinación de políticas, asociaciones, redes?</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b) ¿En qué medida se ha fortalecido la capacidad de los beneficiarios (institucionales y / o individuales) de forma tal que sean resilientes a las conmociones externas y / o no necesiten apoyo a largo plazo?</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c) ¿En qué medida se replicará o ampliará el Programa Conjunto a nivel local o nacional?</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b/>
          <w:lang w:val="es-ES" w:eastAsia="ru-RU"/>
        </w:rPr>
      </w:pPr>
      <w:r w:rsidRPr="00A33772">
        <w:rPr>
          <w:rFonts w:eastAsia="Times New Roman" w:cs="Calibri"/>
          <w:b/>
          <w:lang w:val="es-ES" w:eastAsia="ru-RU"/>
        </w:rPr>
        <w:t>ENFOQUE METODOLÓGICO</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Esta evaluación final hará uso de:</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Todas las fuentes de información secundaria relevantes, como informes, documentos de programa, informes de revisión interna, archivos de programa, documentos estratégicos de desarrollo de país, evaluaciones y</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Fuentes primarias de información que incluyen: entrevistas, encuestas, etc. para garantizar el enfoque participativo y la consulta adecuada y la participación de los interesados</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Triangulación de la información para permitir la validación y discernir discrepancias</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La metodología y las técnicas que se utilizarán en la evaluación deben describirse en el informe inicial y en el informe final de evaluación, y deben contener, como mínimo, información sobre los instrumentos utilizados para recopilar y analizar datos, ya sean documentos, entrevistas o visitas de campo, cuestionarios o enfoques participativos.</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b/>
          <w:lang w:val="es-ES"/>
        </w:rPr>
      </w:pPr>
      <w:r w:rsidRPr="00A33772">
        <w:rPr>
          <w:b/>
          <w:lang w:val="es-ES"/>
        </w:rPr>
        <w:t>PRINCIPIOS ÉTICOS Y PREMISAS DE LA EVALUACIÓN</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La Evaluación Final del Programa Conjunto se llevará a cabo de acuerdo con los principios y estándares éticos establecidos por el Grupo de Evaluación de las Naciones Unidas (UNEG).</w:t>
      </w:r>
    </w:p>
    <w:p w:rsidR="00B36B84" w:rsidRPr="00A33772" w:rsidRDefault="00B36B84" w:rsidP="00B36B84">
      <w:pPr>
        <w:spacing w:after="0" w:line="240" w:lineRule="auto"/>
        <w:ind w:left="-540" w:firstLine="540"/>
        <w:jc w:val="both"/>
        <w:rPr>
          <w:rFonts w:eastAsia="Times New Roman" w:cs="Calibri"/>
          <w:lang w:val="es-ES" w:eastAsia="ru-RU"/>
        </w:rPr>
      </w:pP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 </w:t>
      </w:r>
      <w:r w:rsidRPr="00A33772">
        <w:rPr>
          <w:rFonts w:eastAsia="Times New Roman" w:cs="Calibri"/>
          <w:b/>
          <w:lang w:val="es-ES" w:eastAsia="ru-RU"/>
        </w:rPr>
        <w:t>Anonimato y confidencialidad</w:t>
      </w:r>
      <w:r w:rsidRPr="00A33772">
        <w:rPr>
          <w:rFonts w:eastAsia="Times New Roman" w:cs="Calibri"/>
          <w:lang w:val="es-ES" w:eastAsia="ru-RU"/>
        </w:rPr>
        <w:t>: la evaluación debe respetar los derechos de las personas que brindan información, garantizando su anonimato y confidencialidad.</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 </w:t>
      </w:r>
      <w:r w:rsidRPr="00A33772">
        <w:rPr>
          <w:rFonts w:eastAsia="Times New Roman" w:cs="Calibri"/>
          <w:b/>
          <w:lang w:val="es-ES" w:eastAsia="ru-RU"/>
        </w:rPr>
        <w:t>Responsabilidad</w:t>
      </w:r>
      <w:r w:rsidRPr="00A33772">
        <w:rPr>
          <w:rFonts w:eastAsia="Times New Roman" w:cs="Calibri"/>
          <w:lang w:val="es-ES" w:eastAsia="ru-RU"/>
        </w:rPr>
        <w:t>: el informe debe mencionar cualquier disputa o diferencia de opinión que pueda haber surgido entre el Evaluador y el Programa Conjunto en relación con los hallazgos y / o recomendaciones. El equipo debe corroborar todas las afirmaciones o desacuerdo con ellas</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 </w:t>
      </w:r>
      <w:r w:rsidRPr="00A33772">
        <w:rPr>
          <w:rFonts w:eastAsia="Times New Roman" w:cs="Calibri"/>
          <w:b/>
          <w:lang w:val="es-ES" w:eastAsia="ru-RU"/>
        </w:rPr>
        <w:t>Integridad</w:t>
      </w:r>
      <w:r w:rsidRPr="00A33772">
        <w:rPr>
          <w:rFonts w:eastAsia="Times New Roman" w:cs="Calibri"/>
          <w:lang w:val="es-ES" w:eastAsia="ru-RU"/>
        </w:rPr>
        <w:t>: el Evaluador será responsable de resaltar los problemas no mencionados específicamente en los términos de referencia, si esto es necesario para obtener un análisis más completo de la intervención.</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 </w:t>
      </w:r>
      <w:r w:rsidRPr="00A33772">
        <w:rPr>
          <w:rFonts w:eastAsia="Times New Roman" w:cs="Calibri"/>
          <w:b/>
          <w:lang w:val="es-ES" w:eastAsia="ru-RU"/>
        </w:rPr>
        <w:t>Independencia</w:t>
      </w:r>
      <w:r w:rsidRPr="00A33772">
        <w:rPr>
          <w:rFonts w:eastAsia="Times New Roman" w:cs="Calibri"/>
          <w:lang w:val="es-ES" w:eastAsia="ru-RU"/>
        </w:rPr>
        <w:t>: el Evaluador debe garantizar su independencia de la intervención bajo revisión, y no debe asociarse con su gestión ni con ningún elemento de la misma.</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 </w:t>
      </w:r>
      <w:r w:rsidRPr="00A33772">
        <w:rPr>
          <w:rFonts w:eastAsia="Times New Roman" w:cs="Calibri"/>
          <w:b/>
          <w:lang w:val="es-ES" w:eastAsia="ru-RU"/>
        </w:rPr>
        <w:t>Incidentes</w:t>
      </w:r>
      <w:r w:rsidRPr="00A33772">
        <w:rPr>
          <w:rFonts w:eastAsia="Times New Roman" w:cs="Calibri"/>
          <w:lang w:val="es-ES" w:eastAsia="ru-RU"/>
        </w:rPr>
        <w:t>: si surgen problemas durante el trabajo de campo o en cualquier otra etapa de la evaluación, deben notificarse inmediatamente a la Secretaría del Fondo ODS. Si esto no se hace, la existencia de tales problemas en ningún caso se puede utilizar para justificar la imposibilidad de obtener los resultados estipulados por la Secretaría en estos términos de referencia.</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lastRenderedPageBreak/>
        <w:t xml:space="preserve">• </w:t>
      </w:r>
      <w:r w:rsidRPr="00A33772">
        <w:rPr>
          <w:rFonts w:eastAsia="Times New Roman" w:cs="Calibri"/>
          <w:b/>
          <w:lang w:val="es-ES" w:eastAsia="ru-RU"/>
        </w:rPr>
        <w:t>Validación de la información</w:t>
      </w:r>
      <w:r w:rsidRPr="00A33772">
        <w:rPr>
          <w:rFonts w:eastAsia="Times New Roman" w:cs="Calibri"/>
          <w:lang w:val="es-ES" w:eastAsia="ru-RU"/>
        </w:rPr>
        <w:t>: el Evaluador será responsable de garantizar la exactitud de la información recopilada durante la preparación de los informes y, en última instancia, será responsable de la información presentada en el informe de evaluación.</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 </w:t>
      </w:r>
      <w:r w:rsidRPr="00A33772">
        <w:rPr>
          <w:rFonts w:eastAsia="Times New Roman" w:cs="Calibri"/>
          <w:b/>
          <w:lang w:val="es-ES" w:eastAsia="ru-RU"/>
        </w:rPr>
        <w:t>Propiedad intelectual</w:t>
      </w:r>
      <w:r w:rsidRPr="00A33772">
        <w:rPr>
          <w:rFonts w:eastAsia="Times New Roman" w:cs="Calibri"/>
          <w:lang w:val="es-ES" w:eastAsia="ru-RU"/>
        </w:rPr>
        <w:t>: en el manejo de las fuentes de información, el Evaluador respetará los derechos de propiedad intelectual de las instituciones y comunidades que se encuentran bajo revisión.</w:t>
      </w:r>
    </w:p>
    <w:p w:rsidR="00B36B84" w:rsidRPr="00A33772" w:rsidRDefault="00B36B84" w:rsidP="00B36B84">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 </w:t>
      </w:r>
      <w:r w:rsidRPr="00A33772">
        <w:rPr>
          <w:rFonts w:eastAsia="Times New Roman" w:cs="Calibri"/>
          <w:b/>
          <w:lang w:val="es-ES" w:eastAsia="ru-RU"/>
        </w:rPr>
        <w:t>Entrega de informes</w:t>
      </w:r>
      <w:r w:rsidRPr="00A33772">
        <w:rPr>
          <w:rFonts w:eastAsia="Times New Roman" w:cs="Calibri"/>
          <w:lang w:val="es-ES" w:eastAsia="ru-RU"/>
        </w:rPr>
        <w:t>: si la entrega de los informes se retrasa, o en el caso de que la calidad de los informes entregados sea claramente inferior a la acordada, se aplicarán las sanciones estipuladas en estos términos de referencia.</w:t>
      </w:r>
    </w:p>
    <w:p w:rsidR="00B36B84" w:rsidRPr="00A33772" w:rsidRDefault="00B36B84" w:rsidP="009B02ED">
      <w:pPr>
        <w:spacing w:after="0" w:line="240" w:lineRule="auto"/>
        <w:ind w:left="-540" w:firstLine="540"/>
        <w:jc w:val="both"/>
        <w:rPr>
          <w:rFonts w:eastAsia="Times New Roman" w:cs="Calibri"/>
          <w:lang w:val="es-ES" w:eastAsia="ru-RU"/>
        </w:rPr>
        <w:sectPr w:rsidR="00B36B84" w:rsidRPr="00A33772" w:rsidSect="009B02ED">
          <w:headerReference w:type="default" r:id="rId8"/>
          <w:footerReference w:type="default" r:id="rId9"/>
          <w:pgSz w:w="12240" w:h="15840"/>
          <w:pgMar w:top="720" w:right="900" w:bottom="810" w:left="1152" w:header="720" w:footer="720" w:gutter="0"/>
          <w:cols w:space="720"/>
          <w:docGrid w:linePitch="360"/>
        </w:sectPr>
      </w:pPr>
    </w:p>
    <w:p w:rsidR="00061379" w:rsidRPr="00A33772" w:rsidRDefault="009373B7" w:rsidP="009B02ED">
      <w:pPr>
        <w:pStyle w:val="Prrafodelista"/>
        <w:numPr>
          <w:ilvl w:val="0"/>
          <w:numId w:val="23"/>
        </w:numPr>
        <w:spacing w:after="0" w:line="240" w:lineRule="auto"/>
        <w:ind w:left="-540" w:firstLine="540"/>
        <w:jc w:val="both"/>
        <w:rPr>
          <w:rFonts w:eastAsia="Times New Roman" w:cs="Calibri"/>
          <w:b/>
          <w:lang w:val="en-US" w:eastAsia="ru-RU"/>
        </w:rPr>
      </w:pPr>
      <w:r w:rsidRPr="00A33772">
        <w:rPr>
          <w:rFonts w:eastAsia="Times New Roman" w:cs="Calibri"/>
          <w:b/>
          <w:lang w:val="en-US" w:eastAsia="ru-RU"/>
        </w:rPr>
        <w:lastRenderedPageBreak/>
        <w:t>RESULTADOS ESPERADOS Y ENTREGABLES</w:t>
      </w:r>
    </w:p>
    <w:p w:rsidR="0016732D" w:rsidRPr="00A33772" w:rsidRDefault="0016732D" w:rsidP="009B02ED">
      <w:pPr>
        <w:pStyle w:val="Prrafodelista"/>
        <w:spacing w:after="0" w:line="240" w:lineRule="auto"/>
        <w:ind w:left="-540" w:firstLine="540"/>
        <w:jc w:val="both"/>
        <w:rPr>
          <w:b/>
        </w:rPr>
      </w:pPr>
    </w:p>
    <w:tbl>
      <w:tblPr>
        <w:tblStyle w:val="Tablaconcuadrcula"/>
        <w:tblW w:w="0" w:type="auto"/>
        <w:tblLook w:val="04A0" w:firstRow="1" w:lastRow="0" w:firstColumn="1" w:lastColumn="0" w:noHBand="0" w:noVBand="1"/>
      </w:tblPr>
      <w:tblGrid>
        <w:gridCol w:w="638"/>
        <w:gridCol w:w="7547"/>
        <w:gridCol w:w="1080"/>
        <w:gridCol w:w="1350"/>
        <w:gridCol w:w="1440"/>
        <w:gridCol w:w="2245"/>
      </w:tblGrid>
      <w:tr w:rsidR="00A33772" w:rsidRPr="00A33772" w:rsidTr="00422747">
        <w:trPr>
          <w:trHeight w:val="467"/>
        </w:trPr>
        <w:tc>
          <w:tcPr>
            <w:tcW w:w="638" w:type="dxa"/>
            <w:shd w:val="clear" w:color="auto" w:fill="DBE5F1" w:themeFill="accent1" w:themeFillTint="33"/>
            <w:vAlign w:val="center"/>
          </w:tcPr>
          <w:p w:rsidR="009373B7" w:rsidRPr="00A33772" w:rsidRDefault="009373B7" w:rsidP="007453D6">
            <w:pPr>
              <w:jc w:val="center"/>
              <w:rPr>
                <w:rFonts w:ascii="Arial" w:hAnsi="Arial" w:cs="Arial"/>
                <w:b/>
                <w:sz w:val="20"/>
                <w:szCs w:val="20"/>
              </w:rPr>
            </w:pPr>
            <w:proofErr w:type="spellStart"/>
            <w:r w:rsidRPr="00A33772">
              <w:rPr>
                <w:rFonts w:ascii="Arial" w:hAnsi="Arial" w:cs="Arial"/>
                <w:b/>
                <w:sz w:val="18"/>
                <w:szCs w:val="20"/>
              </w:rPr>
              <w:t>Ítem</w:t>
            </w:r>
            <w:proofErr w:type="spellEnd"/>
          </w:p>
        </w:tc>
        <w:tc>
          <w:tcPr>
            <w:tcW w:w="7547" w:type="dxa"/>
            <w:shd w:val="clear" w:color="auto" w:fill="DBE5F1" w:themeFill="accent1" w:themeFillTint="33"/>
            <w:vAlign w:val="center"/>
          </w:tcPr>
          <w:p w:rsidR="009373B7" w:rsidRPr="00A33772" w:rsidRDefault="009373B7" w:rsidP="00904D47">
            <w:pPr>
              <w:pStyle w:val="Prrafodelista"/>
              <w:ind w:left="149"/>
              <w:jc w:val="center"/>
              <w:rPr>
                <w:rFonts w:ascii="Arial" w:hAnsi="Arial" w:cs="Arial"/>
                <w:b/>
                <w:sz w:val="18"/>
                <w:szCs w:val="20"/>
              </w:rPr>
            </w:pPr>
            <w:proofErr w:type="spellStart"/>
            <w:r w:rsidRPr="00A33772">
              <w:rPr>
                <w:rFonts w:ascii="Arial" w:eastAsia="Times New Roman" w:hAnsi="Arial" w:cs="Arial"/>
                <w:b/>
                <w:sz w:val="18"/>
                <w:szCs w:val="20"/>
              </w:rPr>
              <w:t>Entregable</w:t>
            </w:r>
            <w:r w:rsidR="007453D6" w:rsidRPr="00A33772">
              <w:rPr>
                <w:rFonts w:ascii="Arial" w:eastAsia="Times New Roman" w:hAnsi="Arial" w:cs="Arial"/>
                <w:b/>
                <w:sz w:val="18"/>
                <w:szCs w:val="20"/>
              </w:rPr>
              <w:t>s</w:t>
            </w:r>
            <w:proofErr w:type="spellEnd"/>
            <w:r w:rsidRPr="00A33772">
              <w:rPr>
                <w:rFonts w:ascii="Arial" w:eastAsia="Times New Roman" w:hAnsi="Arial" w:cs="Arial"/>
                <w:b/>
                <w:sz w:val="18"/>
                <w:szCs w:val="20"/>
              </w:rPr>
              <w:t xml:space="preserve"> /</w:t>
            </w:r>
            <w:proofErr w:type="spellStart"/>
            <w:r w:rsidRPr="00A33772">
              <w:rPr>
                <w:rFonts w:ascii="Arial" w:eastAsia="Times New Roman" w:hAnsi="Arial" w:cs="Arial"/>
                <w:b/>
                <w:sz w:val="18"/>
                <w:szCs w:val="20"/>
              </w:rPr>
              <w:t>Productos</w:t>
            </w:r>
            <w:proofErr w:type="spellEnd"/>
          </w:p>
        </w:tc>
        <w:tc>
          <w:tcPr>
            <w:tcW w:w="1080" w:type="dxa"/>
            <w:shd w:val="clear" w:color="auto" w:fill="DBE5F1" w:themeFill="accent1" w:themeFillTint="33"/>
            <w:vAlign w:val="center"/>
          </w:tcPr>
          <w:p w:rsidR="009373B7" w:rsidRPr="00A33772" w:rsidRDefault="009373B7" w:rsidP="00904D47">
            <w:pPr>
              <w:pStyle w:val="Prrafodelista"/>
              <w:ind w:left="68"/>
              <w:jc w:val="center"/>
              <w:rPr>
                <w:rFonts w:ascii="Arial" w:hAnsi="Arial" w:cs="Arial"/>
                <w:b/>
                <w:sz w:val="16"/>
                <w:szCs w:val="20"/>
                <w:lang w:val="es-ES"/>
              </w:rPr>
            </w:pPr>
            <w:r w:rsidRPr="00A33772">
              <w:rPr>
                <w:rFonts w:ascii="Arial" w:eastAsia="Times New Roman" w:hAnsi="Arial" w:cs="Arial"/>
                <w:b/>
                <w:sz w:val="16"/>
                <w:szCs w:val="20"/>
                <w:lang w:val="es-ES"/>
              </w:rPr>
              <w:t xml:space="preserve">Tiempo para </w:t>
            </w:r>
            <w:r w:rsidR="007453D6" w:rsidRPr="00A33772">
              <w:rPr>
                <w:rFonts w:ascii="Arial" w:eastAsia="Times New Roman" w:hAnsi="Arial" w:cs="Arial"/>
                <w:b/>
                <w:sz w:val="16"/>
                <w:szCs w:val="20"/>
                <w:lang w:val="es-ES"/>
              </w:rPr>
              <w:t>c</w:t>
            </w:r>
            <w:r w:rsidRPr="00A33772">
              <w:rPr>
                <w:rFonts w:ascii="Arial" w:eastAsia="Times New Roman" w:hAnsi="Arial" w:cs="Arial"/>
                <w:b/>
                <w:sz w:val="16"/>
                <w:szCs w:val="20"/>
                <w:lang w:val="es-ES"/>
              </w:rPr>
              <w:t xml:space="preserve">ompletar </w:t>
            </w:r>
            <w:r w:rsidR="007453D6" w:rsidRPr="00A33772">
              <w:rPr>
                <w:rFonts w:ascii="Arial" w:eastAsia="Times New Roman" w:hAnsi="Arial" w:cs="Arial"/>
                <w:b/>
                <w:sz w:val="16"/>
                <w:szCs w:val="20"/>
                <w:lang w:val="es-ES"/>
              </w:rPr>
              <w:t>la t</w:t>
            </w:r>
            <w:r w:rsidRPr="00A33772">
              <w:rPr>
                <w:rFonts w:ascii="Arial" w:eastAsia="Times New Roman" w:hAnsi="Arial" w:cs="Arial"/>
                <w:b/>
                <w:sz w:val="16"/>
                <w:szCs w:val="20"/>
                <w:lang w:val="es-ES"/>
              </w:rPr>
              <w:t>area</w:t>
            </w:r>
          </w:p>
        </w:tc>
        <w:tc>
          <w:tcPr>
            <w:tcW w:w="1350" w:type="dxa"/>
            <w:shd w:val="clear" w:color="auto" w:fill="DBE5F1" w:themeFill="accent1" w:themeFillTint="33"/>
            <w:vAlign w:val="center"/>
          </w:tcPr>
          <w:p w:rsidR="009373B7" w:rsidRPr="00A33772" w:rsidRDefault="007453D6" w:rsidP="00904D47">
            <w:pPr>
              <w:pStyle w:val="Prrafodelista"/>
              <w:ind w:left="152"/>
              <w:jc w:val="center"/>
              <w:rPr>
                <w:rFonts w:ascii="Arial" w:hAnsi="Arial" w:cs="Arial"/>
                <w:b/>
                <w:sz w:val="16"/>
                <w:szCs w:val="20"/>
              </w:rPr>
            </w:pPr>
            <w:proofErr w:type="spellStart"/>
            <w:r w:rsidRPr="00A33772">
              <w:rPr>
                <w:rFonts w:ascii="Arial" w:eastAsia="Times New Roman" w:hAnsi="Arial" w:cs="Arial"/>
                <w:b/>
                <w:sz w:val="16"/>
                <w:szCs w:val="20"/>
              </w:rPr>
              <w:t>Fecha</w:t>
            </w:r>
            <w:proofErr w:type="spellEnd"/>
            <w:r w:rsidRPr="00A33772">
              <w:rPr>
                <w:rFonts w:ascii="Arial" w:eastAsia="Times New Roman" w:hAnsi="Arial" w:cs="Arial"/>
                <w:b/>
                <w:sz w:val="16"/>
                <w:szCs w:val="20"/>
              </w:rPr>
              <w:t xml:space="preserve"> de </w:t>
            </w:r>
            <w:proofErr w:type="spellStart"/>
            <w:r w:rsidRPr="00A33772">
              <w:rPr>
                <w:rFonts w:ascii="Arial" w:eastAsia="Times New Roman" w:hAnsi="Arial" w:cs="Arial"/>
                <w:b/>
                <w:sz w:val="16"/>
                <w:szCs w:val="20"/>
              </w:rPr>
              <w:t>v</w:t>
            </w:r>
            <w:r w:rsidR="009373B7" w:rsidRPr="00A33772">
              <w:rPr>
                <w:rFonts w:ascii="Arial" w:eastAsia="Times New Roman" w:hAnsi="Arial" w:cs="Arial"/>
                <w:b/>
                <w:sz w:val="16"/>
                <w:szCs w:val="20"/>
              </w:rPr>
              <w:t>encimiento</w:t>
            </w:r>
            <w:proofErr w:type="spellEnd"/>
          </w:p>
        </w:tc>
        <w:tc>
          <w:tcPr>
            <w:tcW w:w="1440" w:type="dxa"/>
            <w:shd w:val="clear" w:color="auto" w:fill="DBE5F1" w:themeFill="accent1" w:themeFillTint="33"/>
            <w:vAlign w:val="center"/>
          </w:tcPr>
          <w:p w:rsidR="009373B7" w:rsidRPr="00A33772" w:rsidRDefault="009373B7" w:rsidP="00904D47">
            <w:pPr>
              <w:pStyle w:val="Prrafodelista"/>
              <w:ind w:left="-77"/>
              <w:jc w:val="center"/>
              <w:rPr>
                <w:rFonts w:ascii="Arial" w:hAnsi="Arial" w:cs="Arial"/>
                <w:b/>
                <w:sz w:val="16"/>
                <w:szCs w:val="20"/>
                <w:lang w:val="es-ES"/>
              </w:rPr>
            </w:pPr>
            <w:r w:rsidRPr="00A33772">
              <w:rPr>
                <w:rFonts w:ascii="Arial" w:hAnsi="Arial" w:cs="Arial"/>
                <w:b/>
                <w:sz w:val="16"/>
                <w:szCs w:val="20"/>
                <w:lang w:val="es-ES"/>
              </w:rPr>
              <w:t>Soporte de entrega</w:t>
            </w:r>
          </w:p>
        </w:tc>
        <w:tc>
          <w:tcPr>
            <w:tcW w:w="2245" w:type="dxa"/>
            <w:shd w:val="clear" w:color="auto" w:fill="DBE5F1" w:themeFill="accent1" w:themeFillTint="33"/>
            <w:vAlign w:val="center"/>
          </w:tcPr>
          <w:p w:rsidR="009373B7" w:rsidRPr="00A33772" w:rsidRDefault="009373B7" w:rsidP="00904D47">
            <w:pPr>
              <w:pStyle w:val="Prrafodelista"/>
              <w:ind w:left="75"/>
              <w:jc w:val="center"/>
              <w:rPr>
                <w:rFonts w:ascii="Arial" w:hAnsi="Arial" w:cs="Arial"/>
                <w:b/>
                <w:sz w:val="16"/>
                <w:szCs w:val="20"/>
                <w:lang w:val="es-ES"/>
              </w:rPr>
            </w:pPr>
            <w:r w:rsidRPr="00A33772">
              <w:rPr>
                <w:rFonts w:ascii="Arial" w:eastAsia="Times New Roman" w:hAnsi="Arial" w:cs="Arial"/>
                <w:b/>
                <w:sz w:val="16"/>
                <w:szCs w:val="20"/>
                <w:lang w:val="es-ES"/>
              </w:rPr>
              <w:t>Revisión y Aprobación Requerida</w:t>
            </w:r>
          </w:p>
        </w:tc>
      </w:tr>
      <w:tr w:rsidR="00A33772" w:rsidRPr="00A33772" w:rsidTr="00422747">
        <w:trPr>
          <w:trHeight w:val="3140"/>
        </w:trPr>
        <w:tc>
          <w:tcPr>
            <w:tcW w:w="638" w:type="dxa"/>
            <w:vAlign w:val="center"/>
          </w:tcPr>
          <w:p w:rsidR="0016732D" w:rsidRPr="00A33772" w:rsidRDefault="0016732D" w:rsidP="0016732D">
            <w:pPr>
              <w:jc w:val="both"/>
              <w:rPr>
                <w:b/>
              </w:rPr>
            </w:pPr>
            <w:r w:rsidRPr="00A33772">
              <w:rPr>
                <w:b/>
              </w:rPr>
              <w:t>1</w:t>
            </w:r>
          </w:p>
        </w:tc>
        <w:tc>
          <w:tcPr>
            <w:tcW w:w="7547" w:type="dxa"/>
            <w:vAlign w:val="center"/>
          </w:tcPr>
          <w:p w:rsidR="00D33C83" w:rsidRPr="00A33772" w:rsidRDefault="008243E9" w:rsidP="0016732D">
            <w:pPr>
              <w:pStyle w:val="Prrafodelista"/>
              <w:ind w:left="149"/>
              <w:jc w:val="both"/>
              <w:rPr>
                <w:lang w:val="es-ES"/>
              </w:rPr>
            </w:pPr>
            <w:r w:rsidRPr="00A33772">
              <w:rPr>
                <w:b/>
                <w:u w:val="single"/>
                <w:lang w:val="es-ES"/>
              </w:rPr>
              <w:t>Producto 1</w:t>
            </w:r>
            <w:r w:rsidRPr="00A33772">
              <w:rPr>
                <w:b/>
                <w:lang w:val="es-ES"/>
              </w:rPr>
              <w:t xml:space="preserve">: </w:t>
            </w:r>
            <w:r w:rsidR="00D33C83" w:rsidRPr="00A33772">
              <w:rPr>
                <w:b/>
                <w:lang w:val="es-ES"/>
              </w:rPr>
              <w:t>“</w:t>
            </w:r>
            <w:r w:rsidR="00A26A3E" w:rsidRPr="00A33772">
              <w:rPr>
                <w:b/>
                <w:lang w:val="es-ES"/>
              </w:rPr>
              <w:t>Informe de Inicio de la Evaluación</w:t>
            </w:r>
            <w:r w:rsidR="00D33C83" w:rsidRPr="00A33772">
              <w:rPr>
                <w:b/>
                <w:lang w:val="es-ES"/>
              </w:rPr>
              <w:t>”</w:t>
            </w:r>
            <w:r w:rsidR="00F31423" w:rsidRPr="00A33772">
              <w:rPr>
                <w:lang w:val="es-ES"/>
              </w:rPr>
              <w:t xml:space="preserve"> (10-15 páginas)</w:t>
            </w:r>
          </w:p>
          <w:p w:rsidR="00A26A3E" w:rsidRPr="00A33772" w:rsidRDefault="00995AFB" w:rsidP="0016732D">
            <w:pPr>
              <w:pStyle w:val="Prrafodelista"/>
              <w:ind w:left="149"/>
              <w:jc w:val="both"/>
              <w:rPr>
                <w:lang w:val="es-ES"/>
              </w:rPr>
            </w:pPr>
            <w:r w:rsidRPr="00A33772">
              <w:rPr>
                <w:lang w:val="es-ES"/>
              </w:rPr>
              <w:t>Reporte inicial basado en</w:t>
            </w:r>
            <w:r w:rsidR="00A26A3E" w:rsidRPr="00A33772">
              <w:rPr>
                <w:lang w:val="es-ES"/>
              </w:rPr>
              <w:t xml:space="preserve"> las preguntas de evaluación de los </w:t>
            </w:r>
            <w:proofErr w:type="spellStart"/>
            <w:r w:rsidR="00A26A3E" w:rsidRPr="00A33772">
              <w:rPr>
                <w:lang w:val="es-ES"/>
              </w:rPr>
              <w:t>TORs</w:t>
            </w:r>
            <w:proofErr w:type="spellEnd"/>
            <w:r w:rsidR="00A26A3E" w:rsidRPr="00A33772">
              <w:rPr>
                <w:lang w:val="es-ES"/>
              </w:rPr>
              <w:t xml:space="preserve"> genéricos,</w:t>
            </w:r>
            <w:r w:rsidRPr="00A33772">
              <w:rPr>
                <w:lang w:val="es-ES"/>
              </w:rPr>
              <w:t xml:space="preserve"> </w:t>
            </w:r>
            <w:r w:rsidR="00A26A3E" w:rsidRPr="00A33772">
              <w:rPr>
                <w:lang w:val="es-ES"/>
              </w:rPr>
              <w:t xml:space="preserve">en </w:t>
            </w:r>
            <w:r w:rsidRPr="00A33772">
              <w:rPr>
                <w:lang w:val="es-ES"/>
              </w:rPr>
              <w:t>la documentación revisada</w:t>
            </w:r>
            <w:r w:rsidR="00A26A3E" w:rsidRPr="00A33772">
              <w:rPr>
                <w:lang w:val="es-ES"/>
              </w:rPr>
              <w:t xml:space="preserve"> y </w:t>
            </w:r>
            <w:r w:rsidRPr="00A33772">
              <w:rPr>
                <w:lang w:val="es-ES"/>
              </w:rPr>
              <w:t>en los encuentros sostenidos con el Comité de Gesti</w:t>
            </w:r>
            <w:r w:rsidR="00D33C83" w:rsidRPr="00A33772">
              <w:rPr>
                <w:lang w:val="es-ES"/>
              </w:rPr>
              <w:t>ón</w:t>
            </w:r>
            <w:r w:rsidR="00A26A3E" w:rsidRPr="00A33772">
              <w:rPr>
                <w:lang w:val="es-ES"/>
              </w:rPr>
              <w:t>.</w:t>
            </w:r>
          </w:p>
          <w:p w:rsidR="00A26A3E" w:rsidRPr="00A33772" w:rsidRDefault="00A26A3E" w:rsidP="00F31423">
            <w:pPr>
              <w:pStyle w:val="Prrafodelista"/>
              <w:ind w:left="149"/>
              <w:jc w:val="both"/>
              <w:rPr>
                <w:lang w:val="es-ES"/>
              </w:rPr>
            </w:pPr>
            <w:r w:rsidRPr="00A33772">
              <w:rPr>
                <w:lang w:val="es-ES"/>
              </w:rPr>
              <w:t>Este informe propondrá los métodos, las fuentes y los procedimientos que se utilizarán para la recopilación de datos. También incluirá una línea de tiempo propuesta de actividades y fecha de entregables. El informe del estudio teórico propondrá líneas iniciales de investigación sobre el programa conjunto. Este informe se utilizará como punto inicial de acuerdo y entendimient</w:t>
            </w:r>
            <w:r w:rsidR="00F31423" w:rsidRPr="00A33772">
              <w:rPr>
                <w:lang w:val="es-ES"/>
              </w:rPr>
              <w:t xml:space="preserve">o entre el Evaluador y el Comité de Gestión. </w:t>
            </w:r>
            <w:r w:rsidRPr="00A33772">
              <w:rPr>
                <w:lang w:val="es-ES"/>
              </w:rPr>
              <w:t xml:space="preserve">El informe </w:t>
            </w:r>
            <w:r w:rsidR="00B02536" w:rsidRPr="00A33772">
              <w:rPr>
                <w:lang w:val="es-ES"/>
              </w:rPr>
              <w:t xml:space="preserve">se guiará por la tabla de contenido que propone </w:t>
            </w:r>
            <w:r w:rsidR="00F31423" w:rsidRPr="00A33772">
              <w:rPr>
                <w:lang w:val="es-ES"/>
              </w:rPr>
              <w:t>el Anexo II.</w:t>
            </w:r>
          </w:p>
          <w:p w:rsidR="00D33C83" w:rsidRPr="00A33772" w:rsidRDefault="00F31423" w:rsidP="0016732D">
            <w:pPr>
              <w:pStyle w:val="Prrafodelista"/>
              <w:ind w:left="149"/>
              <w:jc w:val="both"/>
              <w:rPr>
                <w:lang w:val="es-ES"/>
              </w:rPr>
            </w:pPr>
            <w:r w:rsidRPr="00A33772">
              <w:rPr>
                <w:lang w:val="es-ES"/>
              </w:rPr>
              <w:t>Además, incluirá p</w:t>
            </w:r>
            <w:r w:rsidR="00A26A3E" w:rsidRPr="00A33772">
              <w:rPr>
                <w:lang w:val="es-ES"/>
              </w:rPr>
              <w:t xml:space="preserve">ropuesta de </w:t>
            </w:r>
            <w:r w:rsidR="00995AFB" w:rsidRPr="00A33772">
              <w:rPr>
                <w:lang w:val="es-ES"/>
              </w:rPr>
              <w:t xml:space="preserve">temas a verificar </w:t>
            </w:r>
            <w:r w:rsidR="00A26A3E" w:rsidRPr="00A33772">
              <w:rPr>
                <w:lang w:val="es-ES"/>
              </w:rPr>
              <w:t>en terreno</w:t>
            </w:r>
            <w:r w:rsidR="00995AFB" w:rsidRPr="00A33772">
              <w:rPr>
                <w:lang w:val="es-ES"/>
              </w:rPr>
              <w:t xml:space="preserve"> </w:t>
            </w:r>
            <w:r w:rsidR="00A26A3E" w:rsidRPr="00A33772">
              <w:rPr>
                <w:lang w:val="es-ES"/>
              </w:rPr>
              <w:t>que puedan evidenciar la relevancia, efectividad, eficiencia, impacto y sostenibilidad del PC</w:t>
            </w:r>
            <w:r w:rsidRPr="00A33772">
              <w:rPr>
                <w:lang w:val="es-ES"/>
              </w:rPr>
              <w:t>.</w:t>
            </w:r>
          </w:p>
          <w:p w:rsidR="0016732D" w:rsidRPr="00A33772" w:rsidRDefault="0016732D" w:rsidP="00D33C83">
            <w:pPr>
              <w:pStyle w:val="Prrafodelista"/>
              <w:ind w:left="149"/>
              <w:jc w:val="both"/>
              <w:rPr>
                <w:lang w:val="es-ES"/>
              </w:rPr>
            </w:pPr>
          </w:p>
        </w:tc>
        <w:tc>
          <w:tcPr>
            <w:tcW w:w="1080" w:type="dxa"/>
            <w:vAlign w:val="center"/>
          </w:tcPr>
          <w:p w:rsidR="0016732D" w:rsidRPr="00A33772" w:rsidRDefault="000451B9" w:rsidP="0016732D">
            <w:pPr>
              <w:pStyle w:val="Prrafodelista"/>
              <w:ind w:left="68"/>
              <w:jc w:val="both"/>
              <w:rPr>
                <w:lang w:val="es-419"/>
              </w:rPr>
            </w:pPr>
            <w:r w:rsidRPr="00A33772">
              <w:rPr>
                <w:lang w:val="en-US"/>
              </w:rPr>
              <w:t>5</w:t>
            </w:r>
            <w:r w:rsidR="00D33C83" w:rsidRPr="00A33772">
              <w:rPr>
                <w:lang w:val="en-US"/>
              </w:rPr>
              <w:t xml:space="preserve"> </w:t>
            </w:r>
            <w:proofErr w:type="spellStart"/>
            <w:r w:rsidR="00D33C83" w:rsidRPr="00A33772">
              <w:rPr>
                <w:lang w:val="en-US"/>
              </w:rPr>
              <w:t>días</w:t>
            </w:r>
            <w:proofErr w:type="spellEnd"/>
          </w:p>
        </w:tc>
        <w:tc>
          <w:tcPr>
            <w:tcW w:w="1350" w:type="dxa"/>
            <w:vAlign w:val="center"/>
          </w:tcPr>
          <w:p w:rsidR="0016732D" w:rsidRPr="00A33772" w:rsidRDefault="00D33C83" w:rsidP="0016732D">
            <w:pPr>
              <w:pStyle w:val="Prrafodelista"/>
              <w:ind w:left="152"/>
              <w:jc w:val="both"/>
            </w:pPr>
            <w:r w:rsidRPr="00A33772">
              <w:rPr>
                <w:lang w:val="en"/>
              </w:rPr>
              <w:t xml:space="preserve">15 de </w:t>
            </w:r>
            <w:proofErr w:type="spellStart"/>
            <w:r w:rsidRPr="00A33772">
              <w:rPr>
                <w:lang w:val="en"/>
              </w:rPr>
              <w:t>junio</w:t>
            </w:r>
            <w:proofErr w:type="spellEnd"/>
          </w:p>
        </w:tc>
        <w:tc>
          <w:tcPr>
            <w:tcW w:w="1440" w:type="dxa"/>
            <w:vMerge w:val="restart"/>
            <w:vAlign w:val="center"/>
          </w:tcPr>
          <w:p w:rsidR="0016732D" w:rsidRPr="00A33772" w:rsidRDefault="00D33C83" w:rsidP="00904D47">
            <w:pPr>
              <w:jc w:val="both"/>
              <w:rPr>
                <w:lang w:val="de-AT"/>
              </w:rPr>
            </w:pPr>
            <w:r w:rsidRPr="00A33772">
              <w:rPr>
                <w:lang w:val="es-ES"/>
              </w:rPr>
              <w:t>Versión digital y versión impresa</w:t>
            </w:r>
          </w:p>
          <w:p w:rsidR="0016732D" w:rsidRPr="00A33772" w:rsidRDefault="0016732D" w:rsidP="00D33C83">
            <w:pPr>
              <w:jc w:val="both"/>
              <w:rPr>
                <w:lang w:val="es-ES"/>
              </w:rPr>
            </w:pPr>
          </w:p>
        </w:tc>
        <w:tc>
          <w:tcPr>
            <w:tcW w:w="2245" w:type="dxa"/>
            <w:vAlign w:val="center"/>
          </w:tcPr>
          <w:p w:rsidR="0016732D" w:rsidRPr="00A33772" w:rsidRDefault="0016732D" w:rsidP="00D33C83">
            <w:pPr>
              <w:pStyle w:val="Prrafodelista"/>
              <w:ind w:left="75"/>
              <w:jc w:val="both"/>
              <w:rPr>
                <w:highlight w:val="darkGray"/>
                <w:lang w:val="es-ES"/>
              </w:rPr>
            </w:pPr>
            <w:r w:rsidRPr="00A33772">
              <w:rPr>
                <w:lang w:val="es-ES"/>
              </w:rPr>
              <w:t>R</w:t>
            </w:r>
            <w:r w:rsidR="00D33C83" w:rsidRPr="00A33772">
              <w:rPr>
                <w:lang w:val="es-ES"/>
              </w:rPr>
              <w:t>evisión y Aprobación por Oficial de Monitoreo y Evaluación de PNUD</w:t>
            </w:r>
            <w:r w:rsidR="00BC5D41" w:rsidRPr="00A33772">
              <w:rPr>
                <w:lang w:val="es-ES"/>
              </w:rPr>
              <w:t>/ Coordinadora de Programa PNUD</w:t>
            </w:r>
            <w:r w:rsidR="00D33C83" w:rsidRPr="00A33772">
              <w:rPr>
                <w:lang w:val="es-ES"/>
              </w:rPr>
              <w:t>.</w:t>
            </w:r>
            <w:r w:rsidR="00D33C83" w:rsidRPr="00A33772">
              <w:rPr>
                <w:highlight w:val="darkGray"/>
                <w:lang w:val="es-ES"/>
              </w:rPr>
              <w:t xml:space="preserve"> </w:t>
            </w:r>
          </w:p>
        </w:tc>
      </w:tr>
      <w:tr w:rsidR="00A33772" w:rsidRPr="00A33772" w:rsidTr="00422747">
        <w:trPr>
          <w:trHeight w:val="620"/>
        </w:trPr>
        <w:tc>
          <w:tcPr>
            <w:tcW w:w="638" w:type="dxa"/>
            <w:vAlign w:val="center"/>
          </w:tcPr>
          <w:p w:rsidR="00BC5D41" w:rsidRPr="00A33772" w:rsidRDefault="00BC5D41" w:rsidP="00BC5D41">
            <w:pPr>
              <w:jc w:val="both"/>
              <w:rPr>
                <w:b/>
              </w:rPr>
            </w:pPr>
            <w:r w:rsidRPr="00A33772">
              <w:rPr>
                <w:b/>
              </w:rPr>
              <w:t>2</w:t>
            </w:r>
          </w:p>
        </w:tc>
        <w:tc>
          <w:tcPr>
            <w:tcW w:w="7547" w:type="dxa"/>
            <w:vAlign w:val="center"/>
          </w:tcPr>
          <w:p w:rsidR="00BC5D41" w:rsidRPr="00A33772" w:rsidRDefault="00BC5D41" w:rsidP="00BC5D41">
            <w:pPr>
              <w:jc w:val="both"/>
              <w:rPr>
                <w:rFonts w:eastAsia="Times New Roman" w:cs="Calibri"/>
                <w:lang w:val="es-ES" w:eastAsia="ru-RU"/>
              </w:rPr>
            </w:pPr>
            <w:r w:rsidRPr="00A33772">
              <w:rPr>
                <w:rFonts w:eastAsia="Times New Roman" w:cs="Calibri"/>
                <w:b/>
                <w:u w:val="single"/>
                <w:lang w:val="es-ES" w:eastAsia="ru-RU"/>
              </w:rPr>
              <w:t>Producto 2</w:t>
            </w:r>
            <w:r w:rsidRPr="00A33772">
              <w:rPr>
                <w:rFonts w:eastAsia="Times New Roman" w:cs="Calibri"/>
                <w:b/>
                <w:lang w:val="es-ES" w:eastAsia="ru-RU"/>
              </w:rPr>
              <w:t>: “Borrador de Informe de Evaluación Final”</w:t>
            </w:r>
            <w:r w:rsidRPr="00A33772">
              <w:rPr>
                <w:rFonts w:eastAsia="Times New Roman" w:cs="Calibri"/>
                <w:lang w:val="es-ES" w:eastAsia="ru-RU"/>
              </w:rPr>
              <w:t xml:space="preserve"> (30-40 páginas)</w:t>
            </w:r>
          </w:p>
          <w:p w:rsidR="00BC5D41" w:rsidRPr="00A33772" w:rsidRDefault="00BC5D41" w:rsidP="00BC5D41">
            <w:pPr>
              <w:jc w:val="both"/>
              <w:rPr>
                <w:lang w:val="es-ES"/>
              </w:rPr>
            </w:pPr>
            <w:r w:rsidRPr="00A33772">
              <w:rPr>
                <w:lang w:val="es-ES"/>
              </w:rPr>
              <w:t>Para su elaboración y presentación deberá guiarse por la tabla de contenidos que se muestra en el Anexo III.</w:t>
            </w:r>
          </w:p>
          <w:p w:rsidR="00BC5D41" w:rsidRPr="00A33772" w:rsidRDefault="00BC5D41" w:rsidP="00BC5D41">
            <w:pPr>
              <w:jc w:val="both"/>
              <w:rPr>
                <w:lang w:val="es-ES"/>
              </w:rPr>
            </w:pPr>
            <w:r w:rsidRPr="00A33772">
              <w:rPr>
                <w:lang w:val="es-ES"/>
              </w:rPr>
              <w:t>El borrador de informe será revisado por el Comité de Gestión Técnico de las Agencias y por el Comité de Gestión Ampliado en Santiago de Cuba</w:t>
            </w:r>
          </w:p>
          <w:p w:rsidR="00BC5D41" w:rsidRPr="00A33772" w:rsidRDefault="00BC5D41" w:rsidP="00BC5D41">
            <w:pPr>
              <w:jc w:val="both"/>
              <w:rPr>
                <w:lang w:val="es-ES"/>
              </w:rPr>
            </w:pPr>
          </w:p>
        </w:tc>
        <w:tc>
          <w:tcPr>
            <w:tcW w:w="1080" w:type="dxa"/>
            <w:vAlign w:val="center"/>
          </w:tcPr>
          <w:p w:rsidR="00BC5D41" w:rsidRPr="00A33772" w:rsidRDefault="00BC5D41" w:rsidP="00BC5D41">
            <w:pPr>
              <w:pStyle w:val="Prrafodelista"/>
              <w:ind w:left="68"/>
              <w:jc w:val="both"/>
            </w:pPr>
            <w:r w:rsidRPr="00A33772">
              <w:t xml:space="preserve">8 </w:t>
            </w:r>
            <w:proofErr w:type="spellStart"/>
            <w:r w:rsidRPr="00A33772">
              <w:t>días</w:t>
            </w:r>
            <w:proofErr w:type="spellEnd"/>
          </w:p>
        </w:tc>
        <w:tc>
          <w:tcPr>
            <w:tcW w:w="1350" w:type="dxa"/>
            <w:vAlign w:val="center"/>
          </w:tcPr>
          <w:p w:rsidR="00BC5D41" w:rsidRPr="00A33772" w:rsidRDefault="00BC5D41" w:rsidP="00BC5D41">
            <w:pPr>
              <w:pStyle w:val="Prrafodelista"/>
              <w:ind w:left="152"/>
              <w:jc w:val="both"/>
            </w:pPr>
            <w:r w:rsidRPr="00A33772">
              <w:rPr>
                <w:lang w:val="en"/>
              </w:rPr>
              <w:t xml:space="preserve">2 de </w:t>
            </w:r>
            <w:proofErr w:type="spellStart"/>
            <w:r w:rsidRPr="00A33772">
              <w:rPr>
                <w:lang w:val="en"/>
              </w:rPr>
              <w:t>julio</w:t>
            </w:r>
            <w:proofErr w:type="spellEnd"/>
          </w:p>
        </w:tc>
        <w:tc>
          <w:tcPr>
            <w:tcW w:w="1440" w:type="dxa"/>
            <w:vMerge/>
            <w:vAlign w:val="center"/>
          </w:tcPr>
          <w:p w:rsidR="00BC5D41" w:rsidRPr="00A33772" w:rsidRDefault="00BC5D41" w:rsidP="00BC5D41">
            <w:pPr>
              <w:pStyle w:val="Prrafodelista"/>
              <w:ind w:left="293"/>
              <w:jc w:val="both"/>
              <w:rPr>
                <w:lang w:val="en"/>
              </w:rPr>
            </w:pPr>
          </w:p>
        </w:tc>
        <w:tc>
          <w:tcPr>
            <w:tcW w:w="2245" w:type="dxa"/>
            <w:vAlign w:val="center"/>
          </w:tcPr>
          <w:p w:rsidR="00BC5D41" w:rsidRPr="00A33772" w:rsidRDefault="00BC5D41" w:rsidP="00BC5D41">
            <w:pPr>
              <w:pStyle w:val="Prrafodelista"/>
              <w:ind w:left="75"/>
              <w:jc w:val="both"/>
              <w:rPr>
                <w:highlight w:val="darkGray"/>
                <w:lang w:val="es-ES"/>
              </w:rPr>
            </w:pPr>
            <w:r w:rsidRPr="00A33772">
              <w:rPr>
                <w:lang w:val="es-ES"/>
              </w:rPr>
              <w:t>Revisión y Aprobación por Oficial de Monitoreo y Evaluación de PNUD/ Coordinadora de Programa PNUD.</w:t>
            </w:r>
            <w:r w:rsidRPr="00A33772">
              <w:rPr>
                <w:highlight w:val="darkGray"/>
                <w:lang w:val="es-ES"/>
              </w:rPr>
              <w:t xml:space="preserve"> </w:t>
            </w:r>
          </w:p>
        </w:tc>
      </w:tr>
      <w:tr w:rsidR="00A33772" w:rsidRPr="00A33772" w:rsidTr="00422747">
        <w:trPr>
          <w:trHeight w:val="47"/>
        </w:trPr>
        <w:tc>
          <w:tcPr>
            <w:tcW w:w="638" w:type="dxa"/>
            <w:vAlign w:val="center"/>
          </w:tcPr>
          <w:p w:rsidR="00BC5D41" w:rsidRPr="00A33772" w:rsidRDefault="00BC5D41" w:rsidP="00BC5D41">
            <w:pPr>
              <w:jc w:val="both"/>
              <w:rPr>
                <w:b/>
                <w:lang w:val="es-ES"/>
              </w:rPr>
            </w:pPr>
            <w:r w:rsidRPr="00A33772">
              <w:rPr>
                <w:b/>
                <w:lang w:val="es-ES"/>
              </w:rPr>
              <w:t>3</w:t>
            </w:r>
          </w:p>
        </w:tc>
        <w:tc>
          <w:tcPr>
            <w:tcW w:w="7547" w:type="dxa"/>
            <w:vAlign w:val="center"/>
          </w:tcPr>
          <w:p w:rsidR="00BC5D41" w:rsidRPr="00A33772" w:rsidRDefault="00BC5D41" w:rsidP="00BC5D41">
            <w:pPr>
              <w:jc w:val="both"/>
              <w:rPr>
                <w:rFonts w:eastAsia="Times New Roman" w:cs="Calibri"/>
                <w:lang w:val="es-ES" w:eastAsia="ru-RU"/>
              </w:rPr>
            </w:pPr>
            <w:r w:rsidRPr="00A33772">
              <w:rPr>
                <w:rFonts w:eastAsia="Times New Roman" w:cs="Calibri"/>
                <w:b/>
                <w:u w:val="single"/>
                <w:lang w:val="es-ES" w:eastAsia="ru-RU"/>
              </w:rPr>
              <w:t>Producto 3</w:t>
            </w:r>
            <w:r w:rsidRPr="00A33772">
              <w:rPr>
                <w:rFonts w:eastAsia="Times New Roman" w:cs="Calibri"/>
                <w:b/>
                <w:lang w:val="es-ES" w:eastAsia="ru-RU"/>
              </w:rPr>
              <w:t xml:space="preserve">: “Informe de Evaluación Final” </w:t>
            </w:r>
            <w:r w:rsidRPr="00A33772">
              <w:rPr>
                <w:rFonts w:eastAsia="Times New Roman" w:cs="Calibri"/>
                <w:lang w:val="es-ES" w:eastAsia="ru-RU"/>
              </w:rPr>
              <w:t>(30-40 páginas)</w:t>
            </w:r>
          </w:p>
          <w:p w:rsidR="00BC5D41" w:rsidRPr="00A33772" w:rsidRDefault="00BC5D41" w:rsidP="00BC5D41">
            <w:pPr>
              <w:jc w:val="both"/>
              <w:rPr>
                <w:lang w:val="es-ES"/>
              </w:rPr>
            </w:pPr>
            <w:r w:rsidRPr="00A33772">
              <w:rPr>
                <w:lang w:val="es-ES"/>
              </w:rPr>
              <w:t>Para su elaboración y presentación deberá guiarse por la tabla de contenidos que se muestra en el Anexo III.</w:t>
            </w:r>
          </w:p>
          <w:p w:rsidR="00BC5D41" w:rsidRPr="00A33772" w:rsidRDefault="00BC5D41" w:rsidP="00BC5D41">
            <w:pPr>
              <w:jc w:val="both"/>
              <w:rPr>
                <w:lang w:val="es-ES"/>
              </w:rPr>
            </w:pPr>
            <w:r w:rsidRPr="00A33772">
              <w:rPr>
                <w:lang w:val="es-ES"/>
              </w:rPr>
              <w:t>El Informe será sometido a revisión de las Jefas de Agencias y del Comité Directivo de País durante el mes de agosto. Esto puede implicar cambios y modificaciones hasta la versión definitiva que se entregará al SDG-F a finales del mes de agosto</w:t>
            </w:r>
          </w:p>
          <w:p w:rsidR="00BC5D41" w:rsidRPr="00A33772" w:rsidRDefault="00BC5D41" w:rsidP="00BC5D41">
            <w:pPr>
              <w:jc w:val="both"/>
              <w:rPr>
                <w:b/>
                <w:i/>
                <w:lang w:val="es-ES"/>
              </w:rPr>
            </w:pPr>
          </w:p>
        </w:tc>
        <w:tc>
          <w:tcPr>
            <w:tcW w:w="1080" w:type="dxa"/>
            <w:vAlign w:val="center"/>
          </w:tcPr>
          <w:p w:rsidR="00BC5D41" w:rsidRPr="00A33772" w:rsidRDefault="00BC5D41" w:rsidP="00BC5D41">
            <w:pPr>
              <w:pStyle w:val="Prrafodelista"/>
              <w:ind w:left="68"/>
              <w:jc w:val="both"/>
            </w:pPr>
            <w:r w:rsidRPr="00A33772">
              <w:t xml:space="preserve">7 </w:t>
            </w:r>
            <w:proofErr w:type="spellStart"/>
            <w:r w:rsidRPr="00A33772">
              <w:t>días</w:t>
            </w:r>
            <w:proofErr w:type="spellEnd"/>
          </w:p>
        </w:tc>
        <w:tc>
          <w:tcPr>
            <w:tcW w:w="1350" w:type="dxa"/>
            <w:vAlign w:val="center"/>
          </w:tcPr>
          <w:p w:rsidR="00BC5D41" w:rsidRPr="00A33772" w:rsidRDefault="00BC5D41" w:rsidP="00BC5D41">
            <w:pPr>
              <w:pStyle w:val="Prrafodelista"/>
              <w:ind w:left="152"/>
              <w:jc w:val="both"/>
              <w:rPr>
                <w:lang w:val="es-419"/>
              </w:rPr>
            </w:pPr>
            <w:r w:rsidRPr="00A33772">
              <w:rPr>
                <w:lang w:val="es-419"/>
              </w:rPr>
              <w:t>23 de julio</w:t>
            </w:r>
          </w:p>
        </w:tc>
        <w:tc>
          <w:tcPr>
            <w:tcW w:w="1440" w:type="dxa"/>
            <w:vMerge/>
            <w:vAlign w:val="center"/>
          </w:tcPr>
          <w:p w:rsidR="00BC5D41" w:rsidRPr="00A33772" w:rsidRDefault="00BC5D41" w:rsidP="00BC5D41">
            <w:pPr>
              <w:pStyle w:val="Prrafodelista"/>
              <w:ind w:left="293"/>
              <w:jc w:val="both"/>
              <w:rPr>
                <w:lang w:val="en"/>
              </w:rPr>
            </w:pPr>
          </w:p>
        </w:tc>
        <w:tc>
          <w:tcPr>
            <w:tcW w:w="2245" w:type="dxa"/>
            <w:vAlign w:val="center"/>
          </w:tcPr>
          <w:p w:rsidR="00BC5D41" w:rsidRPr="00A33772" w:rsidRDefault="00BC5D41" w:rsidP="00BC5D41">
            <w:pPr>
              <w:pStyle w:val="Prrafodelista"/>
              <w:ind w:left="75"/>
              <w:jc w:val="both"/>
              <w:rPr>
                <w:highlight w:val="darkGray"/>
                <w:lang w:val="es-ES"/>
              </w:rPr>
            </w:pPr>
            <w:r w:rsidRPr="00A33772">
              <w:rPr>
                <w:lang w:val="es-ES"/>
              </w:rPr>
              <w:t>Revisión y Aprobación por Oficial de Monitoreo y Evaluación de PNUD/ Coordinadora de Programa PNUD.</w:t>
            </w:r>
            <w:r w:rsidRPr="00A33772">
              <w:rPr>
                <w:highlight w:val="darkGray"/>
                <w:lang w:val="es-ES"/>
              </w:rPr>
              <w:t xml:space="preserve"> </w:t>
            </w:r>
          </w:p>
        </w:tc>
      </w:tr>
    </w:tbl>
    <w:p w:rsidR="0016732D" w:rsidRPr="00A33772" w:rsidRDefault="0016732D" w:rsidP="009B02ED">
      <w:pPr>
        <w:pStyle w:val="Prrafodelista"/>
        <w:spacing w:after="0" w:line="240" w:lineRule="auto"/>
        <w:ind w:left="-540" w:firstLine="540"/>
        <w:jc w:val="both"/>
        <w:rPr>
          <w:b/>
          <w:lang w:val="es-ES"/>
        </w:rPr>
        <w:sectPr w:rsidR="0016732D" w:rsidRPr="00A33772" w:rsidSect="0016732D">
          <w:pgSz w:w="15840" w:h="12240" w:orient="landscape"/>
          <w:pgMar w:top="1152" w:right="720" w:bottom="900" w:left="810" w:header="720" w:footer="720" w:gutter="0"/>
          <w:cols w:space="720"/>
          <w:docGrid w:linePitch="360"/>
        </w:sectPr>
      </w:pPr>
    </w:p>
    <w:p w:rsidR="006E1275" w:rsidRPr="00A33772" w:rsidRDefault="009373B7" w:rsidP="009B02ED">
      <w:pPr>
        <w:pStyle w:val="Prrafodelista"/>
        <w:numPr>
          <w:ilvl w:val="0"/>
          <w:numId w:val="23"/>
        </w:numPr>
        <w:spacing w:after="0" w:line="240" w:lineRule="auto"/>
        <w:ind w:left="-540" w:firstLine="540"/>
        <w:jc w:val="both"/>
        <w:rPr>
          <w:b/>
        </w:rPr>
      </w:pPr>
      <w:r w:rsidRPr="00A33772">
        <w:rPr>
          <w:b/>
          <w:lang w:val="es-ES"/>
        </w:rPr>
        <w:lastRenderedPageBreak/>
        <w:t>ACUERDOS INSTITUCIONALES</w:t>
      </w:r>
    </w:p>
    <w:p w:rsidR="00D4739D" w:rsidRPr="00A33772" w:rsidRDefault="00D4739D" w:rsidP="00D4739D">
      <w:pPr>
        <w:pStyle w:val="Prrafodelista"/>
        <w:spacing w:after="0" w:line="240" w:lineRule="auto"/>
        <w:ind w:left="90" w:firstLine="180"/>
        <w:jc w:val="both"/>
        <w:rPr>
          <w:lang w:val="es-ES"/>
        </w:rPr>
      </w:pPr>
      <w:r w:rsidRPr="00A33772">
        <w:rPr>
          <w:lang w:val="es-ES"/>
        </w:rPr>
        <w:t>Los principales actores en el proceso de evaluación son la Secretaría del SDG-F, el equipo de Gestión del Programa Conjunto, incluido el Coordinador del Programa Conjunto, el Oficial de M&amp;E, además del Comité de Gestión del Programa. Este grupo de instituciones e individuos servirá como el grupo de referencia de evaluación. Su función se extenderá a todas las fases de la evaluación, que incluyen:</w:t>
      </w:r>
    </w:p>
    <w:p w:rsidR="00D4739D" w:rsidRPr="00A33772" w:rsidRDefault="00A13A64" w:rsidP="00D4739D">
      <w:pPr>
        <w:pStyle w:val="Prrafodelista"/>
        <w:spacing w:after="0" w:line="240" w:lineRule="auto"/>
        <w:ind w:left="90"/>
        <w:jc w:val="both"/>
        <w:rPr>
          <w:lang w:val="es-ES"/>
        </w:rPr>
      </w:pPr>
      <w:r w:rsidRPr="00A33772">
        <w:rPr>
          <w:lang w:val="es-ES"/>
        </w:rPr>
        <w:t xml:space="preserve">- </w:t>
      </w:r>
      <w:r w:rsidR="00D4739D" w:rsidRPr="00A33772">
        <w:rPr>
          <w:lang w:val="es-ES"/>
        </w:rPr>
        <w:t>Facilitar la participación de quienes participan en el diseño de la evaluación</w:t>
      </w:r>
    </w:p>
    <w:p w:rsidR="00D4739D" w:rsidRPr="00A33772" w:rsidRDefault="00D4739D" w:rsidP="00D4739D">
      <w:pPr>
        <w:pStyle w:val="Prrafodelista"/>
        <w:spacing w:after="0" w:line="240" w:lineRule="auto"/>
        <w:ind w:left="90"/>
        <w:jc w:val="both"/>
        <w:rPr>
          <w:lang w:val="es-ES"/>
        </w:rPr>
      </w:pPr>
      <w:r w:rsidRPr="00A33772">
        <w:rPr>
          <w:lang w:val="es-ES"/>
        </w:rPr>
        <w:t>- Identificar necesidades de información, definir objetivos y delimitar el alcance de la evaluación</w:t>
      </w:r>
    </w:p>
    <w:p w:rsidR="00D4739D" w:rsidRPr="00A33772" w:rsidRDefault="00D4739D" w:rsidP="00D4739D">
      <w:pPr>
        <w:pStyle w:val="Prrafodelista"/>
        <w:spacing w:after="0" w:line="240" w:lineRule="auto"/>
        <w:ind w:left="90"/>
        <w:jc w:val="both"/>
        <w:rPr>
          <w:lang w:val="es-ES"/>
        </w:rPr>
      </w:pPr>
      <w:r w:rsidRPr="00A33772">
        <w:rPr>
          <w:lang w:val="es-ES"/>
        </w:rPr>
        <w:t>- Proporcionar información sobre la planificación de la evaluación</w:t>
      </w:r>
    </w:p>
    <w:p w:rsidR="00D4739D" w:rsidRPr="00A33772" w:rsidRDefault="00D4739D" w:rsidP="00D4739D">
      <w:pPr>
        <w:pStyle w:val="Prrafodelista"/>
        <w:spacing w:after="0" w:line="240" w:lineRule="auto"/>
        <w:ind w:left="90"/>
        <w:jc w:val="both"/>
        <w:rPr>
          <w:lang w:val="es-ES"/>
        </w:rPr>
      </w:pPr>
      <w:r w:rsidRPr="00A33772">
        <w:rPr>
          <w:lang w:val="es-ES"/>
        </w:rPr>
        <w:t>- Preparar plan de comunicación y difusión</w:t>
      </w:r>
    </w:p>
    <w:p w:rsidR="00D4739D" w:rsidRPr="00A33772" w:rsidRDefault="00D4739D" w:rsidP="00D4739D">
      <w:pPr>
        <w:pStyle w:val="Prrafodelista"/>
        <w:spacing w:after="0" w:line="240" w:lineRule="auto"/>
        <w:ind w:left="90"/>
        <w:jc w:val="both"/>
        <w:rPr>
          <w:lang w:val="es-ES"/>
        </w:rPr>
      </w:pPr>
      <w:r w:rsidRPr="00A33772">
        <w:rPr>
          <w:lang w:val="es-ES"/>
        </w:rPr>
        <w:t>- Proporcionar información y participar en la redacción de los Términos de referencia</w:t>
      </w:r>
    </w:p>
    <w:p w:rsidR="00D4739D" w:rsidRPr="00A33772" w:rsidRDefault="00D4739D" w:rsidP="00D4739D">
      <w:pPr>
        <w:pStyle w:val="Prrafodelista"/>
        <w:spacing w:after="0" w:line="240" w:lineRule="auto"/>
        <w:ind w:left="90"/>
        <w:jc w:val="both"/>
        <w:rPr>
          <w:lang w:val="es-ES"/>
        </w:rPr>
      </w:pPr>
      <w:r w:rsidRPr="00A33772">
        <w:rPr>
          <w:lang w:val="es-ES"/>
        </w:rPr>
        <w:t>- Facilitar el acceso del Evaluador a toda la información y documentación relevante, así como a los actores clave, partes interesadas e informantes</w:t>
      </w:r>
    </w:p>
    <w:p w:rsidR="00D4739D" w:rsidRPr="00A33772" w:rsidRDefault="00D4739D" w:rsidP="00D4739D">
      <w:pPr>
        <w:pStyle w:val="Prrafodelista"/>
        <w:spacing w:after="0" w:line="240" w:lineRule="auto"/>
        <w:ind w:left="90"/>
        <w:jc w:val="both"/>
        <w:rPr>
          <w:lang w:val="es-ES"/>
        </w:rPr>
      </w:pPr>
      <w:r w:rsidRPr="00A33772">
        <w:rPr>
          <w:lang w:val="es-ES"/>
        </w:rPr>
        <w:t>- Monitoreo de la calidad del proceso y entregables generados</w:t>
      </w:r>
    </w:p>
    <w:p w:rsidR="00BF0298" w:rsidRPr="00A33772" w:rsidRDefault="00BF0298" w:rsidP="00D4739D">
      <w:pPr>
        <w:pStyle w:val="Prrafodelista"/>
        <w:spacing w:after="0" w:line="240" w:lineRule="auto"/>
        <w:ind w:left="90"/>
        <w:jc w:val="both"/>
        <w:rPr>
          <w:lang w:val="es-ES"/>
        </w:rPr>
      </w:pPr>
      <w:r w:rsidRPr="00A33772">
        <w:rPr>
          <w:lang w:val="es-ES"/>
        </w:rPr>
        <w:t>- Realizar una valoración del trabajo del evaluador</w:t>
      </w:r>
    </w:p>
    <w:p w:rsidR="00D4739D" w:rsidRPr="00A33772" w:rsidRDefault="00D4739D" w:rsidP="00D4739D">
      <w:pPr>
        <w:pStyle w:val="Prrafodelista"/>
        <w:spacing w:after="0" w:line="240" w:lineRule="auto"/>
        <w:ind w:left="90"/>
        <w:jc w:val="both"/>
        <w:rPr>
          <w:lang w:val="es-ES"/>
        </w:rPr>
      </w:pPr>
      <w:r w:rsidRPr="00A33772">
        <w:rPr>
          <w:lang w:val="es-ES"/>
        </w:rPr>
        <w:t>- Preparar un plan de mejora / acción después de la presentación del informe de evaluación final</w:t>
      </w:r>
    </w:p>
    <w:p w:rsidR="00771248" w:rsidRPr="00A33772" w:rsidRDefault="00D4739D" w:rsidP="00D4739D">
      <w:pPr>
        <w:pStyle w:val="Prrafodelista"/>
        <w:spacing w:after="0" w:line="240" w:lineRule="auto"/>
        <w:ind w:left="90"/>
        <w:jc w:val="both"/>
        <w:rPr>
          <w:lang w:val="es-ES"/>
        </w:rPr>
      </w:pPr>
      <w:r w:rsidRPr="00A33772">
        <w:rPr>
          <w:lang w:val="es-ES"/>
        </w:rPr>
        <w:t>- Difundir los resultados de la evaluación, especialmente entre las organizaciones y entidades dentro de su grupo de interés</w:t>
      </w:r>
    </w:p>
    <w:p w:rsidR="00D4739D" w:rsidRPr="00A33772" w:rsidRDefault="00D4739D" w:rsidP="00D4739D">
      <w:pPr>
        <w:pStyle w:val="Prrafodelista"/>
        <w:spacing w:after="0" w:line="240" w:lineRule="auto"/>
        <w:ind w:left="90"/>
        <w:jc w:val="both"/>
        <w:rPr>
          <w:lang w:val="es-ES"/>
        </w:rPr>
      </w:pPr>
    </w:p>
    <w:p w:rsidR="00643BEF" w:rsidRPr="00A33772" w:rsidRDefault="00643BEF" w:rsidP="009B02ED">
      <w:pPr>
        <w:pStyle w:val="Prrafodelista"/>
        <w:numPr>
          <w:ilvl w:val="0"/>
          <w:numId w:val="23"/>
        </w:numPr>
        <w:spacing w:after="0" w:line="240" w:lineRule="auto"/>
        <w:ind w:left="-540" w:firstLine="540"/>
        <w:jc w:val="both"/>
        <w:rPr>
          <w:b/>
          <w:lang w:val="es-ES"/>
        </w:rPr>
      </w:pPr>
      <w:r w:rsidRPr="00A33772">
        <w:rPr>
          <w:b/>
          <w:lang w:val="es-ES"/>
        </w:rPr>
        <w:t>DURA</w:t>
      </w:r>
      <w:r w:rsidR="009373B7" w:rsidRPr="00A33772">
        <w:rPr>
          <w:b/>
          <w:lang w:val="es-ES"/>
        </w:rPr>
        <w:t>CIÓN DEL TRABAJO Y LUGAR DE DESTINO</w:t>
      </w:r>
    </w:p>
    <w:p w:rsidR="00FF48CB" w:rsidRPr="00A33772" w:rsidRDefault="00FF48CB" w:rsidP="00FF48CB">
      <w:pPr>
        <w:spacing w:after="0" w:line="240" w:lineRule="auto"/>
        <w:jc w:val="both"/>
        <w:rPr>
          <w:lang w:val="es-ES"/>
        </w:rPr>
      </w:pPr>
      <w:r w:rsidRPr="00A33772">
        <w:rPr>
          <w:lang w:val="es-ES"/>
        </w:rPr>
        <w:t xml:space="preserve">30 días de trabajo durante tres meses (1 de junio-31 de agosto de 2018). Ello se divide en 20 días de trabajo </w:t>
      </w:r>
      <w:r w:rsidR="003B6A09" w:rsidRPr="00A33772">
        <w:rPr>
          <w:lang w:val="es-ES"/>
        </w:rPr>
        <w:t>basado en La Habana, 4 días de participación en el Taller Final en Santiago de Cuba y 6</w:t>
      </w:r>
      <w:r w:rsidRPr="00A33772">
        <w:rPr>
          <w:lang w:val="es-ES"/>
        </w:rPr>
        <w:t xml:space="preserve"> días </w:t>
      </w:r>
      <w:r w:rsidR="003B6A09" w:rsidRPr="00A33772">
        <w:rPr>
          <w:lang w:val="es-ES"/>
        </w:rPr>
        <w:t xml:space="preserve">de </w:t>
      </w:r>
      <w:r w:rsidRPr="00A33772">
        <w:rPr>
          <w:lang w:val="es-ES"/>
        </w:rPr>
        <w:t>misi</w:t>
      </w:r>
      <w:r w:rsidR="003B6A09" w:rsidRPr="00A33772">
        <w:rPr>
          <w:lang w:val="es-ES"/>
        </w:rPr>
        <w:t>ón</w:t>
      </w:r>
      <w:r w:rsidRPr="00A33772">
        <w:rPr>
          <w:lang w:val="es-ES"/>
        </w:rPr>
        <w:t xml:space="preserve"> a Santiago de Cuba. Todos los costos relativos a</w:t>
      </w:r>
      <w:r w:rsidR="003B6A09" w:rsidRPr="00A33772">
        <w:rPr>
          <w:lang w:val="es-ES"/>
        </w:rPr>
        <w:t xml:space="preserve"> los viajes a provincias serán asumidos por el Contratista y deberán </w:t>
      </w:r>
    </w:p>
    <w:p w:rsidR="00FF48CB" w:rsidRPr="00A33772" w:rsidRDefault="00FF48CB" w:rsidP="00FF48CB">
      <w:pPr>
        <w:spacing w:after="0" w:line="240" w:lineRule="auto"/>
        <w:jc w:val="both"/>
        <w:rPr>
          <w:lang w:val="es-ES"/>
        </w:rPr>
      </w:pPr>
    </w:p>
    <w:p w:rsidR="00643BEF" w:rsidRPr="00A33772" w:rsidRDefault="00643BEF" w:rsidP="009B02ED">
      <w:pPr>
        <w:pStyle w:val="Prrafodelista"/>
        <w:numPr>
          <w:ilvl w:val="0"/>
          <w:numId w:val="23"/>
        </w:numPr>
        <w:spacing w:after="0" w:line="240" w:lineRule="auto"/>
        <w:ind w:left="-540" w:firstLine="540"/>
        <w:jc w:val="both"/>
        <w:rPr>
          <w:b/>
        </w:rPr>
      </w:pPr>
      <w:r w:rsidRPr="00A33772">
        <w:rPr>
          <w:b/>
        </w:rPr>
        <w:t>C</w:t>
      </w:r>
      <w:r w:rsidR="009373B7" w:rsidRPr="00A33772">
        <w:rPr>
          <w:b/>
        </w:rPr>
        <w:t>ALIFICACIONES DEL CONTRATISTA INDIVIDUAL</w:t>
      </w:r>
    </w:p>
    <w:p w:rsidR="00FF48CB" w:rsidRPr="00A33772" w:rsidRDefault="009373B7" w:rsidP="00C773FB">
      <w:pPr>
        <w:autoSpaceDE w:val="0"/>
        <w:autoSpaceDN w:val="0"/>
        <w:spacing w:after="0" w:line="240" w:lineRule="auto"/>
        <w:jc w:val="both"/>
        <w:rPr>
          <w:bCs/>
          <w:lang w:val="es-ES"/>
        </w:rPr>
      </w:pPr>
      <w:r w:rsidRPr="00A33772">
        <w:rPr>
          <w:rFonts w:eastAsia="Times New Roman" w:cs="Calibri"/>
          <w:b/>
          <w:lang w:val="es-ES" w:eastAsia="ru-RU"/>
        </w:rPr>
        <w:t>Educación</w:t>
      </w:r>
      <w:r w:rsidR="00643BEF" w:rsidRPr="00A33772">
        <w:rPr>
          <w:rFonts w:eastAsia="Times New Roman" w:cs="Calibri"/>
          <w:b/>
          <w:lang w:val="es-ES" w:eastAsia="ru-RU"/>
        </w:rPr>
        <w:t xml:space="preserve">: </w:t>
      </w:r>
      <w:r w:rsidR="003B6A09" w:rsidRPr="00A33772">
        <w:rPr>
          <w:rFonts w:eastAsia="Times New Roman" w:cs="Calibri"/>
          <w:lang w:val="es-ES" w:eastAsia="ru-RU"/>
        </w:rPr>
        <w:t>Graduado universitario en especialidades a fines a las c</w:t>
      </w:r>
      <w:r w:rsidR="00C773FB" w:rsidRPr="00A33772">
        <w:rPr>
          <w:rFonts w:eastAsia="Times New Roman" w:cs="Calibri"/>
          <w:lang w:val="es-ES" w:eastAsia="ru-RU"/>
        </w:rPr>
        <w:t>iencias sociales, políticas, económicas, administración pública, ingeniería o campos relativos.</w:t>
      </w:r>
    </w:p>
    <w:p w:rsidR="009B02ED" w:rsidRPr="00A33772" w:rsidRDefault="009373B7" w:rsidP="009B02ED">
      <w:pPr>
        <w:spacing w:after="0"/>
        <w:ind w:left="-540" w:firstLine="540"/>
        <w:rPr>
          <w:lang w:val="es-ES"/>
        </w:rPr>
      </w:pPr>
      <w:r w:rsidRPr="00A33772">
        <w:rPr>
          <w:rFonts w:eastAsia="Times New Roman" w:cs="Calibri"/>
          <w:b/>
          <w:lang w:val="es-ES" w:eastAsia="ru-RU"/>
        </w:rPr>
        <w:t>Experiencia</w:t>
      </w:r>
      <w:r w:rsidR="00643BEF" w:rsidRPr="00A33772">
        <w:rPr>
          <w:rFonts w:eastAsia="Times New Roman" w:cs="Calibri"/>
          <w:b/>
          <w:lang w:val="es-ES" w:eastAsia="ru-RU"/>
        </w:rPr>
        <w:t xml:space="preserve">: </w:t>
      </w:r>
      <w:r w:rsidR="003B6A09" w:rsidRPr="00A33772">
        <w:rPr>
          <w:lang w:val="es-ES"/>
        </w:rPr>
        <w:t>Al menos 5</w:t>
      </w:r>
      <w:r w:rsidR="00643BEF" w:rsidRPr="00A33772">
        <w:rPr>
          <w:lang w:val="es-ES"/>
        </w:rPr>
        <w:t xml:space="preserve"> </w:t>
      </w:r>
      <w:r w:rsidR="00FF48CB" w:rsidRPr="00A33772">
        <w:rPr>
          <w:lang w:val="es-ES"/>
        </w:rPr>
        <w:t>años de experiencia en temas relacionado</w:t>
      </w:r>
      <w:r w:rsidR="005F54E3" w:rsidRPr="00A33772">
        <w:rPr>
          <w:lang w:val="es-ES"/>
        </w:rPr>
        <w:t>s</w:t>
      </w:r>
      <w:r w:rsidR="00FF48CB" w:rsidRPr="00A33772">
        <w:rPr>
          <w:lang w:val="es-ES"/>
        </w:rPr>
        <w:t xml:space="preserve"> con investigaciones y evaluaciones donde se mida el impacto de proyectos de cooperación internacional. </w:t>
      </w:r>
    </w:p>
    <w:p w:rsidR="00643BEF" w:rsidRPr="00A33772" w:rsidRDefault="009373B7" w:rsidP="009B02ED">
      <w:pPr>
        <w:spacing w:after="0"/>
        <w:ind w:left="-540" w:firstLine="540"/>
        <w:rPr>
          <w:rFonts w:eastAsia="Times New Roman" w:cs="Calibri"/>
          <w:lang w:val="es-ES" w:eastAsia="ru-RU"/>
        </w:rPr>
      </w:pPr>
      <w:r w:rsidRPr="00A33772">
        <w:rPr>
          <w:rFonts w:eastAsia="Times New Roman" w:cs="Calibri"/>
          <w:b/>
          <w:lang w:val="es-ES" w:eastAsia="ru-RU"/>
        </w:rPr>
        <w:t>Lenguaje</w:t>
      </w:r>
      <w:r w:rsidR="00643BEF" w:rsidRPr="00A33772">
        <w:rPr>
          <w:rFonts w:eastAsia="Times New Roman" w:cs="Calibri"/>
          <w:b/>
          <w:lang w:val="es-ES" w:eastAsia="ru-RU"/>
        </w:rPr>
        <w:t xml:space="preserve">: </w:t>
      </w:r>
      <w:r w:rsidR="00FF48CB" w:rsidRPr="00A33772">
        <w:rPr>
          <w:rFonts w:eastAsia="Times New Roman" w:cs="Calibri"/>
          <w:lang w:val="es-ES" w:eastAsia="ru-RU"/>
        </w:rPr>
        <w:t>Español, obligatorio. Inglés, deseable</w:t>
      </w:r>
    </w:p>
    <w:p w:rsidR="00A13A64" w:rsidRPr="00A33772" w:rsidRDefault="00A13A64" w:rsidP="009B02ED">
      <w:pPr>
        <w:spacing w:after="0"/>
        <w:ind w:left="-540" w:firstLine="540"/>
        <w:rPr>
          <w:rFonts w:eastAsia="Times New Roman" w:cs="Calibri"/>
          <w:b/>
          <w:lang w:val="es-ES" w:eastAsia="ru-RU"/>
        </w:rPr>
      </w:pPr>
      <w:r w:rsidRPr="00A33772">
        <w:rPr>
          <w:rFonts w:eastAsia="Times New Roman" w:cs="Calibri"/>
          <w:b/>
          <w:lang w:val="es-ES" w:eastAsia="ru-RU"/>
        </w:rPr>
        <w:t>El Contratista no debe estar en el momento de la Evaluación contratado por ninguna institución gubernamental.</w:t>
      </w:r>
      <w:r w:rsidR="00BF0298" w:rsidRPr="00A33772">
        <w:rPr>
          <w:rFonts w:eastAsia="Times New Roman" w:cs="Calibri"/>
          <w:b/>
          <w:lang w:val="es-ES" w:eastAsia="ru-RU"/>
        </w:rPr>
        <w:t xml:space="preserve"> Además, no debe estar involucrado en el diseño o implementación del Programa Conjunto</w:t>
      </w:r>
    </w:p>
    <w:p w:rsidR="00422747" w:rsidRPr="00A33772" w:rsidRDefault="00643BEF" w:rsidP="00422747">
      <w:pPr>
        <w:spacing w:after="0" w:line="240" w:lineRule="auto"/>
        <w:ind w:left="-540" w:firstLine="540"/>
        <w:jc w:val="both"/>
        <w:rPr>
          <w:rFonts w:eastAsia="Times New Roman" w:cs="Calibri"/>
          <w:b/>
          <w:lang w:val="es-ES" w:eastAsia="ru-RU"/>
        </w:rPr>
      </w:pPr>
      <w:r w:rsidRPr="00A33772">
        <w:rPr>
          <w:rFonts w:eastAsia="Times New Roman" w:cs="Calibri"/>
          <w:b/>
          <w:lang w:val="es-ES" w:eastAsia="ru-RU"/>
        </w:rPr>
        <w:t>Competenci</w:t>
      </w:r>
      <w:r w:rsidR="009373B7" w:rsidRPr="00A33772">
        <w:rPr>
          <w:rFonts w:eastAsia="Times New Roman" w:cs="Calibri"/>
          <w:b/>
          <w:lang w:val="es-ES" w:eastAsia="ru-RU"/>
        </w:rPr>
        <w:t>a</w:t>
      </w:r>
      <w:r w:rsidRPr="00A33772">
        <w:rPr>
          <w:rFonts w:eastAsia="Times New Roman" w:cs="Calibri"/>
          <w:b/>
          <w:lang w:val="es-ES" w:eastAsia="ru-RU"/>
        </w:rPr>
        <w:t>s:</w:t>
      </w:r>
      <w:r w:rsidR="00422747" w:rsidRPr="00A33772">
        <w:rPr>
          <w:rFonts w:eastAsia="Times New Roman" w:cs="Calibri"/>
          <w:b/>
          <w:lang w:val="es-ES" w:eastAsia="ru-RU"/>
        </w:rPr>
        <w:t xml:space="preserve"> </w:t>
      </w:r>
    </w:p>
    <w:p w:rsidR="00BF0298" w:rsidRPr="00A33772" w:rsidRDefault="00422747" w:rsidP="00BF0298">
      <w:pPr>
        <w:pStyle w:val="Prrafodelista"/>
        <w:numPr>
          <w:ilvl w:val="0"/>
          <w:numId w:val="38"/>
        </w:numPr>
        <w:spacing w:after="0" w:line="240" w:lineRule="auto"/>
        <w:ind w:left="360"/>
        <w:jc w:val="both"/>
        <w:rPr>
          <w:rFonts w:eastAsia="Times New Roman" w:cs="Calibri"/>
          <w:lang w:val="es-ES" w:eastAsia="ru-RU"/>
        </w:rPr>
      </w:pPr>
      <w:r w:rsidRPr="00A33772">
        <w:rPr>
          <w:rFonts w:eastAsia="Times New Roman" w:cs="Calibri"/>
          <w:lang w:val="es-ES" w:eastAsia="ru-RU"/>
        </w:rPr>
        <w:t>Poseer experiencia metodológica y al menos cinco años de experiencia reconocida en la realización o gestión de evaluaciones, investigación o revisión de programas de desarrollo, y experiencia como redactor principal de un informe de evaluación.</w:t>
      </w:r>
    </w:p>
    <w:p w:rsidR="006E1275" w:rsidRPr="00A33772" w:rsidRDefault="00FF48CB" w:rsidP="00422747">
      <w:pPr>
        <w:pStyle w:val="Prrafodelista"/>
        <w:numPr>
          <w:ilvl w:val="0"/>
          <w:numId w:val="38"/>
        </w:numPr>
        <w:spacing w:after="0" w:line="240" w:lineRule="auto"/>
        <w:ind w:left="360"/>
        <w:jc w:val="both"/>
        <w:rPr>
          <w:rFonts w:eastAsia="Times New Roman" w:cs="Calibri"/>
          <w:b/>
          <w:i/>
          <w:lang w:val="es-ES" w:eastAsia="ru-RU"/>
        </w:rPr>
      </w:pPr>
      <w:r w:rsidRPr="00A33772">
        <w:rPr>
          <w:rFonts w:eastAsia="Times New Roman" w:cs="Calibri"/>
          <w:lang w:val="es-ES" w:eastAsia="ru-RU"/>
        </w:rPr>
        <w:t xml:space="preserve">Experiencia en temas relacionados con </w:t>
      </w:r>
      <w:r w:rsidR="006E1275" w:rsidRPr="00A33772">
        <w:rPr>
          <w:rFonts w:eastAsia="Times New Roman" w:cs="Calibri"/>
          <w:lang w:val="es-ES" w:eastAsia="ru-RU"/>
        </w:rPr>
        <w:t xml:space="preserve">resiliencia a la sequía, </w:t>
      </w:r>
      <w:r w:rsidRPr="00A33772">
        <w:rPr>
          <w:rFonts w:eastAsia="Times New Roman" w:cs="Calibri"/>
          <w:lang w:val="es-ES" w:eastAsia="ru-RU"/>
        </w:rPr>
        <w:t xml:space="preserve">agua segura, cambio climático, sistemas de alerta temprana hidrometeorológico, </w:t>
      </w:r>
      <w:r w:rsidR="006E1275" w:rsidRPr="00A33772">
        <w:rPr>
          <w:rFonts w:eastAsia="Times New Roman" w:cs="Calibri"/>
          <w:lang w:val="es-ES" w:eastAsia="ru-RU"/>
        </w:rPr>
        <w:t>producción de alimentos en situación de sequía</w:t>
      </w:r>
    </w:p>
    <w:p w:rsidR="00643BEF" w:rsidRPr="00A33772" w:rsidRDefault="00643BEF" w:rsidP="00021224">
      <w:pPr>
        <w:spacing w:after="0" w:line="240" w:lineRule="auto"/>
        <w:jc w:val="both"/>
        <w:rPr>
          <w:rFonts w:eastAsia="Times New Roman" w:cs="Calibri"/>
          <w:b/>
          <w:lang w:val="es-ES" w:eastAsia="ru-RU"/>
        </w:rPr>
      </w:pPr>
    </w:p>
    <w:p w:rsidR="00B90776" w:rsidRPr="00A33772" w:rsidRDefault="009373B7" w:rsidP="009373B7">
      <w:pPr>
        <w:pStyle w:val="Prrafodelista"/>
        <w:numPr>
          <w:ilvl w:val="0"/>
          <w:numId w:val="23"/>
        </w:numPr>
        <w:spacing w:after="0" w:line="240" w:lineRule="auto"/>
        <w:jc w:val="both"/>
        <w:rPr>
          <w:rFonts w:eastAsia="Times New Roman" w:cs="Calibri"/>
          <w:b/>
          <w:lang w:val="es-ES" w:eastAsia="ru-RU"/>
        </w:rPr>
      </w:pPr>
      <w:r w:rsidRPr="00A33772">
        <w:rPr>
          <w:rFonts w:eastAsia="Times New Roman" w:cs="Calibri"/>
          <w:b/>
          <w:lang w:val="es-ES" w:eastAsia="ru-RU"/>
        </w:rPr>
        <w:t>ALCANCE DE LA PROPUESTA FINANCIERA Y CRONOGRAMA DE PAGO</w:t>
      </w:r>
      <w:r w:rsidR="00B90776" w:rsidRPr="00A33772">
        <w:rPr>
          <w:rFonts w:eastAsia="Times New Roman" w:cs="Calibri"/>
          <w:b/>
          <w:lang w:val="es-ES" w:eastAsia="ru-RU"/>
        </w:rPr>
        <w:t xml:space="preserve"> </w:t>
      </w:r>
    </w:p>
    <w:p w:rsidR="00A13A64" w:rsidRPr="00A33772" w:rsidRDefault="00A13A64" w:rsidP="00A13A64">
      <w:pPr>
        <w:spacing w:after="0"/>
        <w:rPr>
          <w:lang w:val="es-ES"/>
        </w:rPr>
      </w:pPr>
      <w:r w:rsidRPr="00A33772">
        <w:rPr>
          <w:rFonts w:eastAsia="Times New Roman" w:cs="Calibri"/>
          <w:lang w:val="es-ES" w:eastAsia="ru-RU"/>
        </w:rPr>
        <w:t>La propuesta financiera se presentará en un</w:t>
      </w:r>
      <w:r w:rsidR="00D4739D" w:rsidRPr="00A33772">
        <w:rPr>
          <w:rFonts w:eastAsia="Times New Roman" w:cs="Calibri"/>
          <w:lang w:val="es-ES" w:eastAsia="ru-RU"/>
        </w:rPr>
        <w:t xml:space="preserve"> Monto por Suma “Global Sum”</w:t>
      </w:r>
      <w:r w:rsidRPr="00A33772">
        <w:rPr>
          <w:rFonts w:eastAsia="Times New Roman" w:cs="Calibri"/>
          <w:lang w:val="es-ES" w:eastAsia="ru-RU"/>
        </w:rPr>
        <w:t xml:space="preserve">, </w:t>
      </w:r>
      <w:r w:rsidRPr="00A33772">
        <w:rPr>
          <w:lang w:val="es-ES"/>
        </w:rPr>
        <w:t xml:space="preserve">indicando un precio total fijo del contrato con todo incluido, respaldado por un desglose de los costos. El precio del contrato se fija independientemente de los cambios en los componentes del costo. </w:t>
      </w:r>
    </w:p>
    <w:p w:rsidR="00A13A64" w:rsidRPr="00A33772" w:rsidRDefault="00A13A64" w:rsidP="00A13A64">
      <w:pPr>
        <w:spacing w:after="0"/>
        <w:rPr>
          <w:lang w:val="es-ES"/>
        </w:rPr>
      </w:pPr>
      <w:r w:rsidRPr="00A33772">
        <w:rPr>
          <w:lang w:val="es-ES"/>
        </w:rPr>
        <w:t>Los gastos de viaje que realice el Contratista, deberán ser reflejados en su oferta financiera.</w:t>
      </w:r>
    </w:p>
    <w:p w:rsidR="00A13A64" w:rsidRPr="00A33772" w:rsidRDefault="00A13A64" w:rsidP="00A13A64">
      <w:pPr>
        <w:spacing w:after="0"/>
        <w:rPr>
          <w:rFonts w:eastAsia="Times New Roman" w:cs="Calibri"/>
          <w:lang w:val="es-ES" w:eastAsia="ru-RU"/>
        </w:rPr>
      </w:pPr>
      <w:r w:rsidRPr="00A33772">
        <w:rPr>
          <w:lang w:val="es-ES"/>
        </w:rPr>
        <w:t xml:space="preserve">Los pagos se realizarán luego de la certificación </w:t>
      </w:r>
      <w:r w:rsidRPr="00A33772">
        <w:rPr>
          <w:rFonts w:eastAsia="Times New Roman" w:cs="Calibri"/>
          <w:lang w:val="es-ES" w:eastAsia="ru-RU"/>
        </w:rPr>
        <w:t>Oficial Nacional de Monitoreo y Evaluación/ Oficinal Nacional de Programa de PNUD Cuba</w:t>
      </w:r>
      <w:r w:rsidRPr="00A33772">
        <w:rPr>
          <w:lang w:val="es-ES"/>
        </w:rPr>
        <w:t>. El calendario de pagos será el siguiente:</w:t>
      </w:r>
    </w:p>
    <w:tbl>
      <w:tblPr>
        <w:tblStyle w:val="Tablaconcuadrcula"/>
        <w:tblW w:w="10890" w:type="dxa"/>
        <w:tblInd w:w="-545" w:type="dxa"/>
        <w:tblLayout w:type="fixed"/>
        <w:tblLook w:val="04A0" w:firstRow="1" w:lastRow="0" w:firstColumn="1" w:lastColumn="0" w:noHBand="0" w:noVBand="1"/>
      </w:tblPr>
      <w:tblGrid>
        <w:gridCol w:w="3960"/>
        <w:gridCol w:w="3870"/>
        <w:gridCol w:w="3060"/>
      </w:tblGrid>
      <w:tr w:rsidR="00A33772" w:rsidRPr="00A33772" w:rsidTr="008243E9">
        <w:trPr>
          <w:trHeight w:val="533"/>
        </w:trPr>
        <w:tc>
          <w:tcPr>
            <w:tcW w:w="3960" w:type="dxa"/>
            <w:vAlign w:val="center"/>
          </w:tcPr>
          <w:p w:rsidR="008243E9" w:rsidRPr="00A33772" w:rsidRDefault="008243E9" w:rsidP="008243E9">
            <w:pPr>
              <w:ind w:left="-540" w:firstLine="540"/>
              <w:jc w:val="center"/>
              <w:rPr>
                <w:b/>
                <w:lang w:val="en"/>
              </w:rPr>
            </w:pPr>
            <w:r w:rsidRPr="00A33772">
              <w:rPr>
                <w:b/>
                <w:lang w:val="en"/>
              </w:rPr>
              <w:lastRenderedPageBreak/>
              <w:t>PRODUCTOS</w:t>
            </w:r>
          </w:p>
        </w:tc>
        <w:tc>
          <w:tcPr>
            <w:tcW w:w="3870" w:type="dxa"/>
          </w:tcPr>
          <w:p w:rsidR="008243E9" w:rsidRPr="00A33772" w:rsidRDefault="008243E9" w:rsidP="008243E9">
            <w:pPr>
              <w:jc w:val="center"/>
              <w:rPr>
                <w:rStyle w:val="alt-edited"/>
                <w:b/>
                <w:lang w:val="en-US"/>
              </w:rPr>
            </w:pPr>
            <w:proofErr w:type="spellStart"/>
            <w:r w:rsidRPr="00A33772">
              <w:rPr>
                <w:rStyle w:val="alt-edited"/>
                <w:b/>
                <w:lang w:val="en-US"/>
              </w:rPr>
              <w:t>Calendario</w:t>
            </w:r>
            <w:proofErr w:type="spellEnd"/>
            <w:r w:rsidRPr="00A33772">
              <w:rPr>
                <w:rStyle w:val="alt-edited"/>
                <w:b/>
                <w:lang w:val="en-US"/>
              </w:rPr>
              <w:t xml:space="preserve"> de </w:t>
            </w:r>
            <w:proofErr w:type="spellStart"/>
            <w:r w:rsidRPr="00A33772">
              <w:rPr>
                <w:rStyle w:val="alt-edited"/>
                <w:b/>
                <w:lang w:val="en-US"/>
              </w:rPr>
              <w:t>pago</w:t>
            </w:r>
            <w:proofErr w:type="spellEnd"/>
          </w:p>
        </w:tc>
        <w:tc>
          <w:tcPr>
            <w:tcW w:w="3060" w:type="dxa"/>
          </w:tcPr>
          <w:p w:rsidR="008243E9" w:rsidRPr="00A33772" w:rsidRDefault="008243E9" w:rsidP="008243E9">
            <w:pPr>
              <w:ind w:left="-540" w:firstLine="540"/>
              <w:jc w:val="center"/>
              <w:rPr>
                <w:rFonts w:eastAsia="Calibri" w:cs="Times New Roman"/>
                <w:b/>
                <w:lang w:val="es-ES"/>
              </w:rPr>
            </w:pPr>
            <w:r w:rsidRPr="00A33772">
              <w:rPr>
                <w:rFonts w:eastAsia="Calibri" w:cs="Times New Roman"/>
                <w:b/>
                <w:lang w:val="es-ES"/>
              </w:rPr>
              <w:t>Aprobación</w:t>
            </w:r>
          </w:p>
        </w:tc>
      </w:tr>
      <w:tr w:rsidR="00A33772" w:rsidRPr="00A33772" w:rsidTr="00BC5D41">
        <w:trPr>
          <w:cantSplit/>
          <w:trHeight w:val="377"/>
        </w:trPr>
        <w:tc>
          <w:tcPr>
            <w:tcW w:w="3960" w:type="dxa"/>
            <w:vAlign w:val="center"/>
          </w:tcPr>
          <w:p w:rsidR="00BC5D41" w:rsidRPr="00A33772" w:rsidRDefault="00BC5D41" w:rsidP="00BC5D41">
            <w:pPr>
              <w:pStyle w:val="Prrafodelista"/>
              <w:ind w:left="166" w:firstLine="180"/>
              <w:rPr>
                <w:lang w:val="en"/>
              </w:rPr>
            </w:pPr>
            <w:r w:rsidRPr="00A33772">
              <w:rPr>
                <w:lang w:val="en"/>
              </w:rPr>
              <w:t>PRODUCTO 1</w:t>
            </w:r>
          </w:p>
        </w:tc>
        <w:tc>
          <w:tcPr>
            <w:tcW w:w="3870" w:type="dxa"/>
          </w:tcPr>
          <w:p w:rsidR="00BC5D41" w:rsidRPr="00A33772" w:rsidRDefault="00BC5D41" w:rsidP="00BC5D41">
            <w:pPr>
              <w:rPr>
                <w:rStyle w:val="alt-edited"/>
                <w:lang w:val="es-ES"/>
              </w:rPr>
            </w:pPr>
            <w:r w:rsidRPr="00A33772">
              <w:rPr>
                <w:rStyle w:val="alt-edited"/>
                <w:lang w:val="es-ES"/>
              </w:rPr>
              <w:t>Antes del 30 de junio de 2018</w:t>
            </w:r>
          </w:p>
        </w:tc>
        <w:tc>
          <w:tcPr>
            <w:tcW w:w="3060" w:type="dxa"/>
            <w:vMerge w:val="restart"/>
            <w:vAlign w:val="center"/>
          </w:tcPr>
          <w:p w:rsidR="00BC5D41" w:rsidRPr="00A33772" w:rsidRDefault="00BC5D41" w:rsidP="00BC5D41">
            <w:pPr>
              <w:pStyle w:val="Prrafodelista"/>
              <w:ind w:left="-18"/>
              <w:rPr>
                <w:rStyle w:val="alt-edited"/>
                <w:lang w:val="es-ES"/>
              </w:rPr>
            </w:pPr>
            <w:r w:rsidRPr="00A33772">
              <w:rPr>
                <w:lang w:val="es-ES"/>
              </w:rPr>
              <w:t>Revisión y Aprobación por Oficial de Monitoreo y Evaluación de PNUD/ Coordinadora de Programa PNUD.</w:t>
            </w:r>
            <w:r w:rsidRPr="00A33772">
              <w:rPr>
                <w:highlight w:val="darkGray"/>
                <w:lang w:val="es-ES"/>
              </w:rPr>
              <w:t xml:space="preserve"> </w:t>
            </w:r>
          </w:p>
        </w:tc>
      </w:tr>
      <w:tr w:rsidR="00A33772" w:rsidRPr="00A33772" w:rsidTr="00BC5D41">
        <w:trPr>
          <w:cantSplit/>
          <w:trHeight w:val="440"/>
        </w:trPr>
        <w:tc>
          <w:tcPr>
            <w:tcW w:w="3960" w:type="dxa"/>
            <w:vAlign w:val="center"/>
          </w:tcPr>
          <w:p w:rsidR="00BC5D41" w:rsidRPr="00A33772" w:rsidRDefault="00BC5D41" w:rsidP="00BC5D41">
            <w:pPr>
              <w:ind w:left="166" w:firstLine="180"/>
              <w:rPr>
                <w:lang w:val="en-CA"/>
              </w:rPr>
            </w:pPr>
            <w:r w:rsidRPr="00A33772">
              <w:rPr>
                <w:lang w:val="en-CA"/>
              </w:rPr>
              <w:t>PRODUCTO 2</w:t>
            </w:r>
          </w:p>
        </w:tc>
        <w:tc>
          <w:tcPr>
            <w:tcW w:w="3870" w:type="dxa"/>
          </w:tcPr>
          <w:p w:rsidR="00BC5D41" w:rsidRPr="00A33772" w:rsidRDefault="00BC5D41" w:rsidP="00BC5D41">
            <w:pPr>
              <w:rPr>
                <w:rStyle w:val="alt-edited"/>
                <w:lang w:val="es-ES"/>
              </w:rPr>
            </w:pPr>
            <w:r w:rsidRPr="00A33772">
              <w:rPr>
                <w:rStyle w:val="alt-edited"/>
                <w:lang w:val="es-ES"/>
              </w:rPr>
              <w:t>Antes del 15 de julio de 2018</w:t>
            </w:r>
          </w:p>
        </w:tc>
        <w:tc>
          <w:tcPr>
            <w:tcW w:w="3060" w:type="dxa"/>
            <w:vMerge/>
          </w:tcPr>
          <w:p w:rsidR="00BC5D41" w:rsidRPr="00A33772" w:rsidRDefault="00BC5D41" w:rsidP="00BC5D41">
            <w:pPr>
              <w:pStyle w:val="Prrafodelista"/>
              <w:ind w:left="346"/>
              <w:rPr>
                <w:rStyle w:val="alt-edited"/>
                <w:lang w:val="es-ES"/>
              </w:rPr>
            </w:pPr>
          </w:p>
        </w:tc>
      </w:tr>
      <w:tr w:rsidR="00A33772" w:rsidRPr="00A33772" w:rsidTr="008243E9">
        <w:trPr>
          <w:cantSplit/>
          <w:trHeight w:val="47"/>
        </w:trPr>
        <w:tc>
          <w:tcPr>
            <w:tcW w:w="3960" w:type="dxa"/>
            <w:vAlign w:val="center"/>
          </w:tcPr>
          <w:p w:rsidR="00BC5D41" w:rsidRPr="00A33772" w:rsidRDefault="00BC5D41" w:rsidP="00BC5D41">
            <w:pPr>
              <w:ind w:left="166" w:firstLine="180"/>
              <w:rPr>
                <w:lang w:val="en"/>
              </w:rPr>
            </w:pPr>
            <w:r w:rsidRPr="00A33772">
              <w:rPr>
                <w:lang w:val="en"/>
              </w:rPr>
              <w:t>PRODUCTO 3</w:t>
            </w:r>
          </w:p>
        </w:tc>
        <w:tc>
          <w:tcPr>
            <w:tcW w:w="3870" w:type="dxa"/>
          </w:tcPr>
          <w:p w:rsidR="00BC5D41" w:rsidRPr="00A33772" w:rsidRDefault="00BC5D41" w:rsidP="00BC5D41">
            <w:pPr>
              <w:tabs>
                <w:tab w:val="left" w:pos="1580"/>
              </w:tabs>
              <w:rPr>
                <w:rStyle w:val="alt-edited"/>
                <w:lang w:val="es-ES"/>
              </w:rPr>
            </w:pPr>
            <w:r w:rsidRPr="00A33772">
              <w:rPr>
                <w:rStyle w:val="alt-edited"/>
                <w:lang w:val="es-ES"/>
              </w:rPr>
              <w:t>Antes del 30 de agosto de 2018</w:t>
            </w:r>
            <w:r w:rsidRPr="00A33772">
              <w:rPr>
                <w:rStyle w:val="alt-edited"/>
                <w:lang w:val="es-ES"/>
              </w:rPr>
              <w:tab/>
            </w:r>
          </w:p>
        </w:tc>
        <w:tc>
          <w:tcPr>
            <w:tcW w:w="3060" w:type="dxa"/>
            <w:vMerge/>
          </w:tcPr>
          <w:p w:rsidR="00BC5D41" w:rsidRPr="00A33772" w:rsidRDefault="00BC5D41" w:rsidP="00BC5D41">
            <w:pPr>
              <w:pStyle w:val="Prrafodelista"/>
              <w:ind w:left="346"/>
              <w:rPr>
                <w:rStyle w:val="alt-edited"/>
                <w:lang w:val="es-ES"/>
              </w:rPr>
            </w:pPr>
          </w:p>
        </w:tc>
      </w:tr>
    </w:tbl>
    <w:p w:rsidR="00B90776" w:rsidRPr="00A33772" w:rsidRDefault="00B90776" w:rsidP="009B02ED">
      <w:pPr>
        <w:spacing w:after="0" w:line="240" w:lineRule="auto"/>
        <w:ind w:left="-540" w:firstLine="540"/>
        <w:jc w:val="both"/>
        <w:rPr>
          <w:rFonts w:eastAsia="Times New Roman" w:cs="Calibri"/>
          <w:b/>
          <w:lang w:val="es-ES" w:eastAsia="ru-RU"/>
        </w:rPr>
      </w:pPr>
    </w:p>
    <w:p w:rsidR="00B82CCD" w:rsidRPr="00A33772" w:rsidRDefault="001C167B" w:rsidP="001C167B">
      <w:pPr>
        <w:pStyle w:val="Prrafodelista"/>
        <w:widowControl w:val="0"/>
        <w:numPr>
          <w:ilvl w:val="0"/>
          <w:numId w:val="23"/>
        </w:numPr>
        <w:spacing w:after="0" w:line="240" w:lineRule="auto"/>
        <w:jc w:val="both"/>
        <w:rPr>
          <w:b/>
          <w:bCs/>
          <w:snapToGrid w:val="0"/>
          <w:lang w:val="es-ES"/>
        </w:rPr>
      </w:pPr>
      <w:r w:rsidRPr="00A33772">
        <w:rPr>
          <w:rFonts w:eastAsia="Times New Roman" w:cs="Calibri"/>
          <w:b/>
          <w:lang w:val="es-ES" w:eastAsia="ru-RU"/>
        </w:rPr>
        <w:t>RECOMENDACIONES PARA LA PRESENTACIÓN DE LA OFERTA</w:t>
      </w:r>
    </w:p>
    <w:p w:rsidR="00B82CCD" w:rsidRPr="00A33772" w:rsidRDefault="00B82CCD" w:rsidP="009B02ED">
      <w:pPr>
        <w:widowControl w:val="0"/>
        <w:ind w:left="-540" w:firstLine="540"/>
        <w:jc w:val="both"/>
        <w:rPr>
          <w:rFonts w:cstheme="minorHAnsi"/>
          <w:snapToGrid w:val="0"/>
          <w:lang w:val="es-ES"/>
        </w:rPr>
      </w:pPr>
      <w:r w:rsidRPr="00A33772">
        <w:rPr>
          <w:rFonts w:cstheme="minorHAnsi"/>
          <w:snapToGrid w:val="0"/>
          <w:lang w:val="es-ES"/>
        </w:rPr>
        <w:t xml:space="preserve">  </w:t>
      </w:r>
      <w:r w:rsidR="009373B7" w:rsidRPr="00A33772">
        <w:rPr>
          <w:rFonts w:cstheme="minorHAnsi"/>
          <w:snapToGrid w:val="0"/>
          <w:lang w:val="es-ES"/>
        </w:rPr>
        <w:t>Son requeridos los siguientes documentos</w:t>
      </w:r>
      <w:r w:rsidRPr="00A33772">
        <w:rPr>
          <w:rFonts w:cstheme="minorHAnsi"/>
          <w:snapToGrid w:val="0"/>
          <w:lang w:val="es-ES"/>
        </w:rPr>
        <w:t>:</w:t>
      </w:r>
    </w:p>
    <w:p w:rsidR="009373B7" w:rsidRPr="00A33772" w:rsidRDefault="009373B7" w:rsidP="00CD06EE">
      <w:pPr>
        <w:pStyle w:val="Prrafodelista"/>
        <w:numPr>
          <w:ilvl w:val="0"/>
          <w:numId w:val="35"/>
        </w:numPr>
        <w:ind w:left="360" w:hanging="450"/>
        <w:jc w:val="both"/>
        <w:rPr>
          <w:rFonts w:eastAsia="Times New Roman" w:cstheme="minorHAnsi"/>
          <w:lang w:val="es-ES"/>
        </w:rPr>
      </w:pPr>
      <w:r w:rsidRPr="00A33772">
        <w:rPr>
          <w:rFonts w:eastAsia="Times New Roman" w:cstheme="minorHAnsi"/>
          <w:lang w:val="es-ES"/>
        </w:rPr>
        <w:t xml:space="preserve">Carta debidamente presentada de la </w:t>
      </w:r>
      <w:r w:rsidRPr="00A33772">
        <w:rPr>
          <w:rFonts w:eastAsia="Times New Roman" w:cstheme="minorHAnsi"/>
          <w:b/>
          <w:lang w:val="es-ES"/>
        </w:rPr>
        <w:t>Confirmación de interés y disponibilidad</w:t>
      </w:r>
      <w:r w:rsidRPr="00A33772">
        <w:rPr>
          <w:rFonts w:eastAsia="Times New Roman" w:cstheme="minorHAnsi"/>
          <w:lang w:val="es-ES"/>
        </w:rPr>
        <w:t xml:space="preserve"> utilizando el m</w:t>
      </w:r>
      <w:r w:rsidR="00E25EB4" w:rsidRPr="00A33772">
        <w:rPr>
          <w:rFonts w:eastAsia="Times New Roman" w:cstheme="minorHAnsi"/>
          <w:lang w:val="es-ES"/>
        </w:rPr>
        <w:t>odelo proporcionado por el PNUD.</w:t>
      </w:r>
    </w:p>
    <w:p w:rsidR="009373B7" w:rsidRPr="00A33772" w:rsidRDefault="009373B7" w:rsidP="00CD06EE">
      <w:pPr>
        <w:pStyle w:val="Prrafodelista"/>
        <w:numPr>
          <w:ilvl w:val="0"/>
          <w:numId w:val="35"/>
        </w:numPr>
        <w:ind w:left="360" w:hanging="450"/>
        <w:jc w:val="both"/>
        <w:rPr>
          <w:rFonts w:eastAsia="Times New Roman" w:cstheme="minorHAnsi"/>
          <w:lang w:val="es-ES"/>
        </w:rPr>
      </w:pPr>
      <w:r w:rsidRPr="00A33772">
        <w:rPr>
          <w:rFonts w:eastAsia="Times New Roman" w:cstheme="minorHAnsi"/>
          <w:b/>
          <w:lang w:val="es-ES"/>
        </w:rPr>
        <w:t>CV Personal</w:t>
      </w:r>
      <w:r w:rsidRPr="00A33772">
        <w:rPr>
          <w:rFonts w:eastAsia="Times New Roman" w:cstheme="minorHAnsi"/>
          <w:lang w:val="es-ES"/>
        </w:rPr>
        <w:t xml:space="preserve"> indicando toda la experiencia pasada de proyectos similares, así como los datos de contacto (correo electrónico y número de teléfono) del candidato</w:t>
      </w:r>
      <w:r w:rsidR="00CD06EE" w:rsidRPr="00A33772">
        <w:rPr>
          <w:rFonts w:eastAsia="Times New Roman" w:cstheme="minorHAnsi"/>
          <w:lang w:val="es-ES"/>
        </w:rPr>
        <w:t>/a</w:t>
      </w:r>
      <w:r w:rsidRPr="00A33772">
        <w:rPr>
          <w:rFonts w:eastAsia="Times New Roman" w:cstheme="minorHAnsi"/>
          <w:lang w:val="es-ES"/>
        </w:rPr>
        <w:t xml:space="preserve"> y por lo menos tre</w:t>
      </w:r>
      <w:r w:rsidR="00CD06EE" w:rsidRPr="00A33772">
        <w:rPr>
          <w:rFonts w:eastAsia="Times New Roman" w:cstheme="minorHAnsi"/>
          <w:lang w:val="es-ES"/>
        </w:rPr>
        <w:t>s (3) referencias profesionales.</w:t>
      </w:r>
    </w:p>
    <w:p w:rsidR="009373B7" w:rsidRPr="00A33772" w:rsidRDefault="00CD06EE" w:rsidP="00CD06EE">
      <w:pPr>
        <w:pStyle w:val="Prrafodelista"/>
        <w:numPr>
          <w:ilvl w:val="0"/>
          <w:numId w:val="35"/>
        </w:numPr>
        <w:ind w:left="360" w:hanging="450"/>
        <w:jc w:val="both"/>
        <w:rPr>
          <w:rFonts w:eastAsia="Times New Roman" w:cstheme="minorHAnsi"/>
          <w:lang w:val="es-ES"/>
        </w:rPr>
      </w:pPr>
      <w:r w:rsidRPr="00A33772">
        <w:rPr>
          <w:rFonts w:eastAsia="Times New Roman" w:cstheme="minorHAnsi"/>
          <w:b/>
          <w:lang w:val="es-ES"/>
        </w:rPr>
        <w:t>Propuesta metodológica</w:t>
      </w:r>
      <w:r w:rsidRPr="00A33772">
        <w:rPr>
          <w:rFonts w:eastAsia="Times New Roman" w:cstheme="minorHAnsi"/>
          <w:lang w:val="es-ES"/>
        </w:rPr>
        <w:t>, en no más de 5 páginas, sobre cómo va a abordar y completar la tarea y una b</w:t>
      </w:r>
      <w:r w:rsidR="009373B7" w:rsidRPr="00A33772">
        <w:rPr>
          <w:rFonts w:eastAsia="Times New Roman" w:cstheme="minorHAnsi"/>
          <w:lang w:val="es-ES"/>
        </w:rPr>
        <w:t>reve descripción de por qué el individuo considera que él / ella es el/la más adecuada par</w:t>
      </w:r>
      <w:r w:rsidRPr="00A33772">
        <w:rPr>
          <w:rFonts w:eastAsia="Times New Roman" w:cstheme="minorHAnsi"/>
          <w:lang w:val="es-ES"/>
        </w:rPr>
        <w:t>a el trabajo.</w:t>
      </w:r>
    </w:p>
    <w:p w:rsidR="009373B7" w:rsidRPr="00A33772" w:rsidRDefault="009373B7" w:rsidP="00CD06EE">
      <w:pPr>
        <w:pStyle w:val="Prrafodelista"/>
        <w:numPr>
          <w:ilvl w:val="0"/>
          <w:numId w:val="35"/>
        </w:numPr>
        <w:ind w:left="360" w:hanging="450"/>
        <w:jc w:val="both"/>
        <w:rPr>
          <w:rFonts w:ascii="Times New Roman" w:eastAsia="Times New Roman" w:hAnsi="Times New Roman" w:cs="Times New Roman"/>
          <w:sz w:val="24"/>
          <w:lang w:val="es-ES"/>
        </w:rPr>
      </w:pPr>
      <w:r w:rsidRPr="00A33772">
        <w:rPr>
          <w:rFonts w:eastAsia="Times New Roman" w:cstheme="minorHAnsi"/>
          <w:b/>
          <w:lang w:val="es-ES"/>
        </w:rPr>
        <w:t>Propuesta Financiera</w:t>
      </w:r>
      <w:r w:rsidRPr="00A33772">
        <w:rPr>
          <w:rFonts w:eastAsia="Times New Roman" w:cstheme="minorHAnsi"/>
          <w:lang w:val="es-ES"/>
        </w:rPr>
        <w:t xml:space="preserve"> que indique</w:t>
      </w:r>
      <w:r w:rsidR="00CD06EE" w:rsidRPr="00A33772">
        <w:rPr>
          <w:rFonts w:eastAsia="Times New Roman" w:cstheme="minorHAnsi"/>
          <w:lang w:val="es-ES"/>
        </w:rPr>
        <w:t xml:space="preserve"> </w:t>
      </w:r>
      <w:r w:rsidRPr="00A33772">
        <w:rPr>
          <w:rFonts w:eastAsia="Times New Roman" w:cstheme="minorHAnsi"/>
          <w:lang w:val="es-ES"/>
        </w:rPr>
        <w:t xml:space="preserve">el precio fijo total del contrato, todo incluido, sustentado con un desglose de los gastos, según el formato proporcionado. </w:t>
      </w:r>
      <w:r w:rsidR="00002761" w:rsidRPr="00A33772">
        <w:rPr>
          <w:rFonts w:eastAsia="Times New Roman" w:cstheme="minorHAnsi"/>
          <w:lang w:val="es-ES"/>
        </w:rPr>
        <w:t xml:space="preserve">El Oferente deberá </w:t>
      </w:r>
      <w:r w:rsidRPr="00A33772">
        <w:rPr>
          <w:rFonts w:eastAsia="Times New Roman" w:cstheme="minorHAnsi"/>
          <w:lang w:val="es-ES"/>
        </w:rPr>
        <w:t>asegurarse que todos los gastos se encuentren debidamente incorporados en la propuesta financiera presentada al PNUD</w:t>
      </w:r>
      <w:r w:rsidRPr="00A33772">
        <w:rPr>
          <w:rFonts w:ascii="Times New Roman" w:eastAsia="Times New Roman" w:hAnsi="Times New Roman" w:cs="Times New Roman"/>
          <w:sz w:val="24"/>
          <w:lang w:val="es-ES"/>
        </w:rPr>
        <w:t>.</w:t>
      </w:r>
    </w:p>
    <w:p w:rsidR="00CD06EE" w:rsidRPr="00A33772" w:rsidRDefault="00CD06EE" w:rsidP="00CD06EE">
      <w:pPr>
        <w:pStyle w:val="Prrafodelista"/>
        <w:numPr>
          <w:ilvl w:val="0"/>
          <w:numId w:val="35"/>
        </w:numPr>
        <w:ind w:left="360" w:hanging="450"/>
        <w:jc w:val="both"/>
        <w:rPr>
          <w:rFonts w:ascii="Times New Roman" w:eastAsia="Times New Roman" w:hAnsi="Times New Roman" w:cs="Times New Roman"/>
          <w:sz w:val="24"/>
          <w:lang w:val="es-ES"/>
        </w:rPr>
      </w:pPr>
      <w:r w:rsidRPr="00A33772">
        <w:rPr>
          <w:rFonts w:eastAsia="Times New Roman" w:cstheme="minorHAnsi"/>
          <w:lang w:val="es-ES"/>
        </w:rPr>
        <w:t>Copia de documentos que respaldan sus</w:t>
      </w:r>
      <w:r w:rsidRPr="00A33772">
        <w:rPr>
          <w:rFonts w:eastAsia="Times New Roman" w:cstheme="minorHAnsi"/>
          <w:b/>
          <w:lang w:val="es-ES"/>
        </w:rPr>
        <w:t xml:space="preserve"> calificaciones y experiencias</w:t>
      </w:r>
      <w:r w:rsidRPr="00A33772">
        <w:rPr>
          <w:rFonts w:eastAsia="Times New Roman" w:cstheme="minorHAnsi"/>
          <w:lang w:val="es-ES"/>
        </w:rPr>
        <w:t>.</w:t>
      </w:r>
    </w:p>
    <w:p w:rsidR="00B1681D" w:rsidRPr="00A33772" w:rsidRDefault="00CD06EE" w:rsidP="00CD06EE">
      <w:pPr>
        <w:pStyle w:val="Prrafodelista"/>
        <w:numPr>
          <w:ilvl w:val="0"/>
          <w:numId w:val="35"/>
        </w:numPr>
        <w:ind w:left="360" w:hanging="450"/>
        <w:jc w:val="both"/>
        <w:rPr>
          <w:rFonts w:ascii="Times New Roman" w:eastAsia="Times New Roman" w:hAnsi="Times New Roman" w:cs="Times New Roman"/>
          <w:sz w:val="24"/>
          <w:lang w:val="es-ES"/>
        </w:rPr>
      </w:pPr>
      <w:r w:rsidRPr="00A33772">
        <w:rPr>
          <w:lang w:val="es-ES"/>
        </w:rPr>
        <w:t>Copia de carnet de identidad y datos del beneficiario en caso de fallecimiento (parentesco, nombre, dirección, carnet de identidad, teléfono y correo electrónico)</w:t>
      </w:r>
      <w:r w:rsidR="002140F3" w:rsidRPr="00A33772">
        <w:rPr>
          <w:lang w:val="es-ES"/>
        </w:rPr>
        <w:t>.</w:t>
      </w:r>
      <w:r w:rsidR="00B1681D" w:rsidRPr="00A33772">
        <w:rPr>
          <w:rFonts w:eastAsia="Times New Roman" w:cs="Calibri"/>
          <w:b/>
          <w:lang w:val="es-ES" w:eastAsia="ru-RU"/>
        </w:rPr>
        <w:br w:type="page"/>
      </w:r>
    </w:p>
    <w:p w:rsidR="00FB49F9" w:rsidRPr="00A33772" w:rsidRDefault="00FB49F9" w:rsidP="009B02ED">
      <w:pPr>
        <w:pStyle w:val="Prrafodelista"/>
        <w:widowControl w:val="0"/>
        <w:numPr>
          <w:ilvl w:val="0"/>
          <w:numId w:val="23"/>
        </w:numPr>
        <w:spacing w:after="0" w:line="240" w:lineRule="auto"/>
        <w:ind w:left="-540" w:firstLine="540"/>
        <w:jc w:val="both"/>
        <w:rPr>
          <w:b/>
          <w:bCs/>
          <w:snapToGrid w:val="0"/>
          <w:lang w:val="es-ES"/>
        </w:rPr>
      </w:pPr>
      <w:r w:rsidRPr="00A33772">
        <w:rPr>
          <w:b/>
          <w:bCs/>
          <w:snapToGrid w:val="0"/>
          <w:lang w:val="es-ES"/>
        </w:rPr>
        <w:lastRenderedPageBreak/>
        <w:t>C</w:t>
      </w:r>
      <w:r w:rsidR="00021224" w:rsidRPr="00A33772">
        <w:rPr>
          <w:b/>
          <w:bCs/>
          <w:snapToGrid w:val="0"/>
          <w:lang w:val="es-ES"/>
        </w:rPr>
        <w:t xml:space="preserve">RITERIO </w:t>
      </w:r>
      <w:r w:rsidR="001C167B" w:rsidRPr="00A33772">
        <w:rPr>
          <w:b/>
          <w:bCs/>
          <w:snapToGrid w:val="0"/>
          <w:lang w:val="es-ES"/>
        </w:rPr>
        <w:t>PARA LA SELECCIÓN DE LA MEJOR OFERTA</w:t>
      </w:r>
      <w:r w:rsidRPr="00A33772">
        <w:rPr>
          <w:b/>
          <w:bCs/>
          <w:snapToGrid w:val="0"/>
          <w:lang w:val="es-ES"/>
        </w:rPr>
        <w:t xml:space="preserve"> </w:t>
      </w:r>
    </w:p>
    <w:p w:rsidR="00C773FB" w:rsidRPr="00A33772" w:rsidRDefault="00FB49F9" w:rsidP="00C773FB">
      <w:pPr>
        <w:tabs>
          <w:tab w:val="left" w:pos="1080"/>
        </w:tabs>
        <w:autoSpaceDE w:val="0"/>
        <w:autoSpaceDN w:val="0"/>
        <w:adjustRightInd w:val="0"/>
        <w:ind w:left="-540" w:firstLine="540"/>
        <w:jc w:val="both"/>
        <w:rPr>
          <w:kern w:val="28"/>
          <w:lang w:val="es-ES"/>
        </w:rPr>
      </w:pPr>
      <w:r w:rsidRPr="00A33772">
        <w:rPr>
          <w:kern w:val="28"/>
          <w:lang w:val="es-ES"/>
        </w:rPr>
        <w:tab/>
      </w:r>
      <w:r w:rsidR="00C773FB" w:rsidRPr="00A33772">
        <w:rPr>
          <w:kern w:val="28"/>
          <w:lang w:val="es-ES"/>
        </w:rPr>
        <w:t>Se usará el método de puntaje combinado. Las calificaciones se ponderarán como máximo</w:t>
      </w:r>
      <w:r w:rsidR="00E25EB4" w:rsidRPr="00A33772">
        <w:rPr>
          <w:kern w:val="28"/>
          <w:lang w:val="es-ES"/>
        </w:rPr>
        <w:t xml:space="preserve"> del </w:t>
      </w:r>
      <w:r w:rsidR="00BF0298" w:rsidRPr="00A33772">
        <w:rPr>
          <w:kern w:val="28"/>
          <w:lang w:val="es-ES"/>
        </w:rPr>
        <w:t>70</w:t>
      </w:r>
      <w:r w:rsidR="00C773FB" w:rsidRPr="00A33772">
        <w:rPr>
          <w:kern w:val="28"/>
          <w:lang w:val="es-ES"/>
        </w:rPr>
        <w:t xml:space="preserve">% y combinado con la oferta de precio que se ponderará un máximo de </w:t>
      </w:r>
      <w:r w:rsidR="00BF0298" w:rsidRPr="00A33772">
        <w:rPr>
          <w:kern w:val="28"/>
          <w:lang w:val="es-ES"/>
        </w:rPr>
        <w:t>30</w:t>
      </w:r>
      <w:r w:rsidR="00C773FB" w:rsidRPr="00A33772">
        <w:rPr>
          <w:kern w:val="28"/>
          <w:lang w:val="es-ES"/>
        </w:rPr>
        <w:t>%.</w:t>
      </w:r>
    </w:p>
    <w:p w:rsidR="00FB49F9" w:rsidRPr="00A33772" w:rsidRDefault="00C773FB" w:rsidP="00C773FB">
      <w:pPr>
        <w:tabs>
          <w:tab w:val="left" w:pos="1080"/>
        </w:tabs>
        <w:autoSpaceDE w:val="0"/>
        <w:autoSpaceDN w:val="0"/>
        <w:adjustRightInd w:val="0"/>
        <w:ind w:left="-540" w:firstLine="540"/>
        <w:jc w:val="both"/>
        <w:rPr>
          <w:kern w:val="28"/>
          <w:highlight w:val="green"/>
          <w:lang w:val="es-ES"/>
        </w:rPr>
      </w:pPr>
      <w:r w:rsidRPr="00A33772">
        <w:rPr>
          <w:kern w:val="28"/>
          <w:lang w:val="es-ES"/>
        </w:rPr>
        <w:t>Criterios clave a evaluar y su valor porcentual equivalente:</w:t>
      </w:r>
    </w:p>
    <w:tbl>
      <w:tblPr>
        <w:tblW w:w="1091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gridCol w:w="992"/>
      </w:tblGrid>
      <w:tr w:rsidR="00A33772" w:rsidRPr="00A33772" w:rsidTr="00642CF8">
        <w:tc>
          <w:tcPr>
            <w:tcW w:w="9919" w:type="dxa"/>
            <w:shd w:val="clear" w:color="auto" w:fill="auto"/>
          </w:tcPr>
          <w:p w:rsidR="00FB49F9" w:rsidRPr="00A33772" w:rsidRDefault="001C167B" w:rsidP="009B02ED">
            <w:pPr>
              <w:autoSpaceDE w:val="0"/>
              <w:autoSpaceDN w:val="0"/>
              <w:ind w:left="-540" w:firstLine="540"/>
              <w:jc w:val="both"/>
              <w:rPr>
                <w:b/>
                <w:bCs/>
              </w:rPr>
            </w:pPr>
            <w:proofErr w:type="spellStart"/>
            <w:r w:rsidRPr="00A33772">
              <w:rPr>
                <w:b/>
                <w:bCs/>
              </w:rPr>
              <w:t>Criterio</w:t>
            </w:r>
            <w:proofErr w:type="spellEnd"/>
          </w:p>
        </w:tc>
        <w:tc>
          <w:tcPr>
            <w:tcW w:w="992" w:type="dxa"/>
            <w:shd w:val="clear" w:color="auto" w:fill="auto"/>
          </w:tcPr>
          <w:p w:rsidR="00FB49F9" w:rsidRPr="00A33772" w:rsidRDefault="001C167B" w:rsidP="009B02ED">
            <w:pPr>
              <w:tabs>
                <w:tab w:val="left" w:pos="1080"/>
              </w:tabs>
              <w:autoSpaceDE w:val="0"/>
              <w:autoSpaceDN w:val="0"/>
              <w:adjustRightInd w:val="0"/>
              <w:ind w:left="-540" w:firstLine="540"/>
              <w:jc w:val="both"/>
              <w:rPr>
                <w:b/>
                <w:kern w:val="28"/>
                <w:lang w:val="en-US"/>
              </w:rPr>
            </w:pPr>
            <w:r w:rsidRPr="00A33772">
              <w:rPr>
                <w:b/>
                <w:kern w:val="28"/>
                <w:lang w:val="en-US"/>
              </w:rPr>
              <w:t>Valor</w:t>
            </w:r>
          </w:p>
        </w:tc>
      </w:tr>
      <w:tr w:rsidR="00A33772" w:rsidRPr="00A33772" w:rsidTr="00642CF8">
        <w:tc>
          <w:tcPr>
            <w:tcW w:w="9919" w:type="dxa"/>
            <w:shd w:val="clear" w:color="auto" w:fill="auto"/>
          </w:tcPr>
          <w:p w:rsidR="00B1681D" w:rsidRPr="00A33772" w:rsidRDefault="00E25EB4" w:rsidP="00E25EB4">
            <w:pPr>
              <w:autoSpaceDE w:val="0"/>
              <w:autoSpaceDN w:val="0"/>
              <w:spacing w:after="0" w:line="240" w:lineRule="auto"/>
              <w:jc w:val="both"/>
              <w:rPr>
                <w:bCs/>
                <w:lang w:val="es-ES"/>
              </w:rPr>
            </w:pPr>
            <w:r w:rsidRPr="00A33772">
              <w:rPr>
                <w:bCs/>
                <w:lang w:val="es-ES"/>
              </w:rPr>
              <w:t xml:space="preserve">1- </w:t>
            </w:r>
            <w:r w:rsidR="00C773FB" w:rsidRPr="00A33772">
              <w:rPr>
                <w:bCs/>
                <w:lang w:val="es-ES"/>
              </w:rPr>
              <w:t>Grado Universitario</w:t>
            </w:r>
            <w:r w:rsidR="00D13B27" w:rsidRPr="00A33772">
              <w:rPr>
                <w:bCs/>
                <w:lang w:val="es-ES"/>
              </w:rPr>
              <w:t xml:space="preserve"> (</w:t>
            </w:r>
            <w:r w:rsidR="00002761" w:rsidRPr="00A33772">
              <w:rPr>
                <w:bCs/>
                <w:lang w:val="es-ES"/>
              </w:rPr>
              <w:t>Licenciado/</w:t>
            </w:r>
            <w:proofErr w:type="gramStart"/>
            <w:r w:rsidR="00FB49F9" w:rsidRPr="00A33772">
              <w:rPr>
                <w:bCs/>
                <w:lang w:val="es-ES"/>
              </w:rPr>
              <w:t>Master</w:t>
            </w:r>
            <w:proofErr w:type="gramEnd"/>
            <w:r w:rsidR="00140ED2" w:rsidRPr="00A33772">
              <w:rPr>
                <w:bCs/>
                <w:lang w:val="es-ES"/>
              </w:rPr>
              <w:t>/ Doctor</w:t>
            </w:r>
            <w:r w:rsidR="00FB49F9" w:rsidRPr="00A33772">
              <w:rPr>
                <w:bCs/>
                <w:lang w:val="es-ES"/>
              </w:rPr>
              <w:t xml:space="preserve">) </w:t>
            </w:r>
            <w:r w:rsidR="00C773FB" w:rsidRPr="00A33772">
              <w:rPr>
                <w:rFonts w:eastAsia="Times New Roman" w:cs="Calibri"/>
                <w:lang w:val="es-ES" w:eastAsia="ru-RU"/>
              </w:rPr>
              <w:t>en ciencias sociales, políticas, económicas, administración pública, ingeniería o campos relativos.</w:t>
            </w:r>
          </w:p>
          <w:p w:rsidR="00C773FB" w:rsidRPr="00A33772" w:rsidRDefault="00C773FB" w:rsidP="00C773FB">
            <w:pPr>
              <w:spacing w:after="0" w:line="240" w:lineRule="auto"/>
              <w:jc w:val="both"/>
              <w:rPr>
                <w:rFonts w:eastAsia="Times New Roman" w:cs="Calibri"/>
                <w:b/>
                <w:lang w:val="es-ES" w:eastAsia="ru-RU"/>
              </w:rPr>
            </w:pPr>
          </w:p>
          <w:p w:rsidR="00002761" w:rsidRPr="00A33772" w:rsidRDefault="00002761" w:rsidP="009B02ED">
            <w:pPr>
              <w:autoSpaceDE w:val="0"/>
              <w:autoSpaceDN w:val="0"/>
              <w:spacing w:after="0" w:line="240" w:lineRule="auto"/>
              <w:ind w:left="-540" w:firstLine="540"/>
              <w:jc w:val="both"/>
              <w:rPr>
                <w:rFonts w:eastAsia="Times New Roman" w:cs="Calibri"/>
                <w:i/>
                <w:lang w:val="es-ES" w:eastAsia="ru-RU"/>
              </w:rPr>
            </w:pPr>
            <w:r w:rsidRPr="00A33772">
              <w:rPr>
                <w:rFonts w:eastAsia="Times New Roman" w:cs="Calibri"/>
                <w:i/>
                <w:lang w:val="es-ES" w:eastAsia="ru-RU"/>
              </w:rPr>
              <w:t>Licenciado- 10 puntos</w:t>
            </w:r>
          </w:p>
          <w:p w:rsidR="00FB49F9" w:rsidRPr="00A33772" w:rsidRDefault="00002761" w:rsidP="009B02ED">
            <w:pPr>
              <w:autoSpaceDE w:val="0"/>
              <w:autoSpaceDN w:val="0"/>
              <w:spacing w:after="0" w:line="240" w:lineRule="auto"/>
              <w:ind w:left="-540" w:firstLine="540"/>
              <w:jc w:val="both"/>
              <w:rPr>
                <w:rFonts w:eastAsia="Times New Roman" w:cs="Calibri"/>
                <w:i/>
                <w:lang w:val="es-ES" w:eastAsia="ru-RU"/>
              </w:rPr>
            </w:pPr>
            <w:r w:rsidRPr="00A33772">
              <w:rPr>
                <w:rFonts w:eastAsia="Times New Roman" w:cs="Calibri"/>
                <w:i/>
                <w:lang w:val="es-ES" w:eastAsia="ru-RU"/>
              </w:rPr>
              <w:t>Master</w:t>
            </w:r>
            <w:r w:rsidR="00140ED2" w:rsidRPr="00A33772">
              <w:rPr>
                <w:rFonts w:eastAsia="Times New Roman" w:cs="Calibri"/>
                <w:i/>
                <w:lang w:val="es-ES" w:eastAsia="ru-RU"/>
              </w:rPr>
              <w:t xml:space="preserve">- 15 </w:t>
            </w:r>
            <w:r w:rsidR="00E25EB4" w:rsidRPr="00A33772">
              <w:rPr>
                <w:rFonts w:eastAsia="Times New Roman" w:cs="Calibri"/>
                <w:i/>
                <w:lang w:val="es-ES" w:eastAsia="ru-RU"/>
              </w:rPr>
              <w:t>puntos</w:t>
            </w:r>
          </w:p>
          <w:p w:rsidR="00140ED2" w:rsidRPr="00A33772" w:rsidRDefault="00140ED2" w:rsidP="009B02ED">
            <w:pPr>
              <w:autoSpaceDE w:val="0"/>
              <w:autoSpaceDN w:val="0"/>
              <w:spacing w:after="0" w:line="240" w:lineRule="auto"/>
              <w:ind w:left="-540" w:firstLine="540"/>
              <w:jc w:val="both"/>
              <w:rPr>
                <w:bCs/>
                <w:lang w:val="es-ES"/>
              </w:rPr>
            </w:pPr>
            <w:r w:rsidRPr="00A33772">
              <w:rPr>
                <w:rFonts w:eastAsia="Times New Roman" w:cs="Calibri"/>
                <w:i/>
                <w:lang w:val="es-ES" w:eastAsia="ru-RU"/>
              </w:rPr>
              <w:t xml:space="preserve">Doctor- 20 </w:t>
            </w:r>
            <w:r w:rsidR="00E25EB4" w:rsidRPr="00A33772">
              <w:rPr>
                <w:rFonts w:eastAsia="Times New Roman" w:cs="Calibri"/>
                <w:i/>
                <w:lang w:val="es-ES" w:eastAsia="ru-RU"/>
              </w:rPr>
              <w:t>puntos</w:t>
            </w:r>
          </w:p>
        </w:tc>
        <w:tc>
          <w:tcPr>
            <w:tcW w:w="992" w:type="dxa"/>
            <w:shd w:val="clear" w:color="auto" w:fill="auto"/>
            <w:vAlign w:val="center"/>
          </w:tcPr>
          <w:p w:rsidR="00FB49F9" w:rsidRPr="00A33772" w:rsidRDefault="00FB49F9" w:rsidP="009B02ED">
            <w:pPr>
              <w:tabs>
                <w:tab w:val="left" w:pos="1080"/>
              </w:tabs>
              <w:autoSpaceDE w:val="0"/>
              <w:autoSpaceDN w:val="0"/>
              <w:adjustRightInd w:val="0"/>
              <w:ind w:left="-540" w:firstLine="540"/>
              <w:jc w:val="center"/>
              <w:rPr>
                <w:kern w:val="28"/>
                <w:lang w:val="en-US"/>
              </w:rPr>
            </w:pPr>
            <w:r w:rsidRPr="00A33772">
              <w:rPr>
                <w:kern w:val="28"/>
                <w:lang w:val="en-US"/>
              </w:rPr>
              <w:t>20</w:t>
            </w:r>
          </w:p>
        </w:tc>
      </w:tr>
      <w:tr w:rsidR="00A33772" w:rsidRPr="00A33772" w:rsidTr="00642CF8">
        <w:trPr>
          <w:trHeight w:val="557"/>
        </w:trPr>
        <w:tc>
          <w:tcPr>
            <w:tcW w:w="9919" w:type="dxa"/>
            <w:shd w:val="clear" w:color="auto" w:fill="auto"/>
          </w:tcPr>
          <w:p w:rsidR="00D25474" w:rsidRPr="00A33772" w:rsidRDefault="00E25EB4" w:rsidP="009B02ED">
            <w:pPr>
              <w:spacing w:after="0"/>
              <w:ind w:left="-540" w:firstLine="540"/>
              <w:rPr>
                <w:lang w:val="es-ES"/>
              </w:rPr>
            </w:pPr>
            <w:r w:rsidRPr="00A33772">
              <w:rPr>
                <w:bCs/>
                <w:lang w:val="es-ES"/>
              </w:rPr>
              <w:t>2</w:t>
            </w:r>
            <w:r w:rsidR="00FB49F9" w:rsidRPr="00A33772">
              <w:rPr>
                <w:bCs/>
                <w:lang w:val="es-ES"/>
              </w:rPr>
              <w:t xml:space="preserve">- </w:t>
            </w:r>
            <w:r w:rsidRPr="00A33772">
              <w:rPr>
                <w:lang w:val="es-ES"/>
              </w:rPr>
              <w:t xml:space="preserve">Documentos que evidencien su calificación y experiencia </w:t>
            </w:r>
            <w:r w:rsidR="00422747" w:rsidRPr="00A33772">
              <w:rPr>
                <w:lang w:val="es-ES"/>
              </w:rPr>
              <w:t>metodológica en</w:t>
            </w:r>
            <w:r w:rsidRPr="00A33772">
              <w:rPr>
                <w:lang w:val="es-ES"/>
              </w:rPr>
              <w:t>:</w:t>
            </w:r>
          </w:p>
          <w:p w:rsidR="00422747" w:rsidRPr="00A33772" w:rsidRDefault="00140ED2" w:rsidP="00422747">
            <w:pPr>
              <w:spacing w:after="0"/>
              <w:ind w:left="76" w:firstLine="90"/>
              <w:rPr>
                <w:lang w:val="es-ES"/>
              </w:rPr>
            </w:pPr>
            <w:r w:rsidRPr="00A33772">
              <w:rPr>
                <w:bCs/>
                <w:lang w:val="es-ES"/>
              </w:rPr>
              <w:t xml:space="preserve">a) </w:t>
            </w:r>
            <w:r w:rsidR="00422747" w:rsidRPr="00A33772">
              <w:rPr>
                <w:bCs/>
                <w:lang w:val="es-ES"/>
              </w:rPr>
              <w:t>R</w:t>
            </w:r>
            <w:r w:rsidR="00422747" w:rsidRPr="00A33772">
              <w:rPr>
                <w:lang w:val="es-ES"/>
              </w:rPr>
              <w:t>ealización o gestión de evaluaciones, investigación o revisión de programas de desarrollo</w:t>
            </w:r>
          </w:p>
          <w:p w:rsidR="00D25474" w:rsidRPr="00A33772" w:rsidRDefault="00422747" w:rsidP="00422747">
            <w:pPr>
              <w:spacing w:after="0"/>
              <w:ind w:left="76" w:firstLine="90"/>
              <w:rPr>
                <w:lang w:val="es-ES"/>
              </w:rPr>
            </w:pPr>
            <w:r w:rsidRPr="00A33772">
              <w:rPr>
                <w:lang w:val="es-ES"/>
              </w:rPr>
              <w:t>b) Redactor principal de un informe de evaluación</w:t>
            </w:r>
          </w:p>
          <w:p w:rsidR="00B1681D" w:rsidRPr="00A33772" w:rsidRDefault="00B1681D" w:rsidP="009B02ED">
            <w:pPr>
              <w:spacing w:after="0"/>
              <w:ind w:left="-540" w:firstLine="540"/>
              <w:rPr>
                <w:lang w:val="es-ES"/>
              </w:rPr>
            </w:pPr>
          </w:p>
          <w:p w:rsidR="00140ED2" w:rsidRPr="00A33772" w:rsidRDefault="00E25EB4" w:rsidP="009B02ED">
            <w:pPr>
              <w:spacing w:after="0"/>
              <w:ind w:left="-540" w:firstLine="540"/>
              <w:rPr>
                <w:i/>
                <w:lang w:val="es-ES"/>
              </w:rPr>
            </w:pPr>
            <w:r w:rsidRPr="00A33772">
              <w:rPr>
                <w:i/>
                <w:lang w:val="es-ES"/>
              </w:rPr>
              <w:t xml:space="preserve">Entre </w:t>
            </w:r>
            <w:r w:rsidR="002308BC" w:rsidRPr="00A33772">
              <w:rPr>
                <w:i/>
                <w:lang w:val="es-ES"/>
              </w:rPr>
              <w:t xml:space="preserve">7 </w:t>
            </w:r>
            <w:r w:rsidRPr="00A33772">
              <w:rPr>
                <w:i/>
                <w:lang w:val="es-ES"/>
              </w:rPr>
              <w:t>y</w:t>
            </w:r>
            <w:r w:rsidR="002308BC" w:rsidRPr="00A33772">
              <w:rPr>
                <w:i/>
                <w:lang w:val="es-ES"/>
              </w:rPr>
              <w:t xml:space="preserve"> 5 document</w:t>
            </w:r>
            <w:r w:rsidRPr="00A33772">
              <w:rPr>
                <w:i/>
                <w:lang w:val="es-ES"/>
              </w:rPr>
              <w:t>o</w:t>
            </w:r>
            <w:r w:rsidR="002308BC" w:rsidRPr="00A33772">
              <w:rPr>
                <w:i/>
                <w:lang w:val="es-ES"/>
              </w:rPr>
              <w:t xml:space="preserve">s </w:t>
            </w:r>
            <w:r w:rsidRPr="00A33772">
              <w:rPr>
                <w:i/>
                <w:lang w:val="es-ES"/>
              </w:rPr>
              <w:t>que evidencien las calificaciones en</w:t>
            </w:r>
            <w:r w:rsidR="002308BC" w:rsidRPr="00A33772">
              <w:rPr>
                <w:i/>
                <w:lang w:val="es-ES"/>
              </w:rPr>
              <w:t xml:space="preserve"> a) </w:t>
            </w:r>
            <w:r w:rsidRPr="00A33772">
              <w:rPr>
                <w:i/>
                <w:lang w:val="es-ES"/>
              </w:rPr>
              <w:t>y</w:t>
            </w:r>
            <w:r w:rsidR="002308BC" w:rsidRPr="00A33772">
              <w:rPr>
                <w:i/>
                <w:lang w:val="es-ES"/>
              </w:rPr>
              <w:t xml:space="preserve"> b)- </w:t>
            </w:r>
            <w:r w:rsidR="00422747" w:rsidRPr="00A33772">
              <w:rPr>
                <w:i/>
                <w:lang w:val="es-ES"/>
              </w:rPr>
              <w:t>4</w:t>
            </w:r>
            <w:r w:rsidRPr="00A33772">
              <w:rPr>
                <w:i/>
                <w:lang w:val="es-ES"/>
              </w:rPr>
              <w:t>0 puntos</w:t>
            </w:r>
          </w:p>
          <w:p w:rsidR="00140ED2" w:rsidRPr="00A33772" w:rsidRDefault="00E25EB4" w:rsidP="009B02ED">
            <w:pPr>
              <w:spacing w:after="0"/>
              <w:ind w:left="-540" w:firstLine="540"/>
              <w:rPr>
                <w:i/>
                <w:lang w:val="es-ES"/>
              </w:rPr>
            </w:pPr>
            <w:r w:rsidRPr="00A33772">
              <w:rPr>
                <w:i/>
                <w:lang w:val="es-ES"/>
              </w:rPr>
              <w:t>Entre</w:t>
            </w:r>
            <w:r w:rsidR="002308BC" w:rsidRPr="00A33772">
              <w:rPr>
                <w:i/>
                <w:lang w:val="es-ES"/>
              </w:rPr>
              <w:t xml:space="preserve"> 4 </w:t>
            </w:r>
            <w:r w:rsidRPr="00A33772">
              <w:rPr>
                <w:i/>
                <w:lang w:val="es-ES"/>
              </w:rPr>
              <w:t>y</w:t>
            </w:r>
            <w:r w:rsidR="002308BC" w:rsidRPr="00A33772">
              <w:rPr>
                <w:i/>
                <w:lang w:val="es-ES"/>
              </w:rPr>
              <w:t xml:space="preserve"> 2 </w:t>
            </w:r>
            <w:r w:rsidRPr="00A33772">
              <w:rPr>
                <w:i/>
                <w:lang w:val="es-ES"/>
              </w:rPr>
              <w:t>documentos que evidencien las calificaciones en a) y b)-</w:t>
            </w:r>
            <w:r w:rsidR="00422747" w:rsidRPr="00A33772">
              <w:rPr>
                <w:i/>
                <w:lang w:val="es-ES"/>
              </w:rPr>
              <w:t xml:space="preserve"> 2</w:t>
            </w:r>
            <w:r w:rsidRPr="00A33772">
              <w:rPr>
                <w:i/>
                <w:lang w:val="es-ES"/>
              </w:rPr>
              <w:t>0</w:t>
            </w:r>
            <w:r w:rsidR="002308BC" w:rsidRPr="00A33772">
              <w:rPr>
                <w:i/>
                <w:lang w:val="es-ES"/>
              </w:rPr>
              <w:t xml:space="preserve"> </w:t>
            </w:r>
            <w:r w:rsidRPr="00A33772">
              <w:rPr>
                <w:i/>
                <w:lang w:val="es-ES"/>
              </w:rPr>
              <w:t>puntos</w:t>
            </w:r>
          </w:p>
          <w:p w:rsidR="002308BC" w:rsidRPr="00A33772" w:rsidRDefault="002308BC" w:rsidP="009B02ED">
            <w:pPr>
              <w:spacing w:after="0"/>
              <w:ind w:left="-540" w:firstLine="540"/>
              <w:rPr>
                <w:lang w:val="es-ES"/>
              </w:rPr>
            </w:pPr>
            <w:r w:rsidRPr="00A33772">
              <w:rPr>
                <w:i/>
                <w:lang w:val="es-ES"/>
              </w:rPr>
              <w:t xml:space="preserve">1 </w:t>
            </w:r>
            <w:r w:rsidR="00E25EB4" w:rsidRPr="00A33772">
              <w:rPr>
                <w:i/>
                <w:lang w:val="es-ES"/>
              </w:rPr>
              <w:t xml:space="preserve">documento que evidencie las calificaciones en a) y b)- </w:t>
            </w:r>
            <w:r w:rsidR="00B1681D" w:rsidRPr="00A33772">
              <w:rPr>
                <w:i/>
                <w:lang w:val="es-ES"/>
              </w:rPr>
              <w:t>5</w:t>
            </w:r>
            <w:r w:rsidRPr="00A33772">
              <w:rPr>
                <w:i/>
                <w:lang w:val="es-ES"/>
              </w:rPr>
              <w:t xml:space="preserve"> </w:t>
            </w:r>
            <w:r w:rsidR="00E25EB4" w:rsidRPr="00A33772">
              <w:rPr>
                <w:i/>
                <w:lang w:val="es-ES"/>
              </w:rPr>
              <w:t>puntos</w:t>
            </w:r>
          </w:p>
        </w:tc>
        <w:tc>
          <w:tcPr>
            <w:tcW w:w="992" w:type="dxa"/>
            <w:shd w:val="clear" w:color="auto" w:fill="auto"/>
            <w:vAlign w:val="center"/>
          </w:tcPr>
          <w:p w:rsidR="00FB49F9" w:rsidRPr="00A33772" w:rsidRDefault="00422747" w:rsidP="009B02ED">
            <w:pPr>
              <w:tabs>
                <w:tab w:val="left" w:pos="1080"/>
              </w:tabs>
              <w:autoSpaceDE w:val="0"/>
              <w:autoSpaceDN w:val="0"/>
              <w:adjustRightInd w:val="0"/>
              <w:ind w:left="-540" w:firstLine="540"/>
              <w:jc w:val="center"/>
              <w:rPr>
                <w:kern w:val="28"/>
                <w:lang w:val="en-US"/>
              </w:rPr>
            </w:pPr>
            <w:r w:rsidRPr="00A33772">
              <w:rPr>
                <w:kern w:val="28"/>
                <w:lang w:val="en-US"/>
              </w:rPr>
              <w:t>40</w:t>
            </w:r>
          </w:p>
        </w:tc>
      </w:tr>
      <w:tr w:rsidR="00A33772" w:rsidRPr="00A33772" w:rsidTr="00422747">
        <w:trPr>
          <w:trHeight w:val="1331"/>
        </w:trPr>
        <w:tc>
          <w:tcPr>
            <w:tcW w:w="9919" w:type="dxa"/>
            <w:shd w:val="clear" w:color="auto" w:fill="auto"/>
          </w:tcPr>
          <w:p w:rsidR="00422747" w:rsidRPr="00A33772" w:rsidRDefault="00E25EB4" w:rsidP="00422747">
            <w:pPr>
              <w:ind w:left="-540" w:firstLine="540"/>
              <w:rPr>
                <w:lang w:val="es-ES"/>
              </w:rPr>
            </w:pPr>
            <w:r w:rsidRPr="00A33772">
              <w:rPr>
                <w:lang w:val="es-ES"/>
              </w:rPr>
              <w:t>3</w:t>
            </w:r>
            <w:r w:rsidR="00FB49F9" w:rsidRPr="00A33772">
              <w:rPr>
                <w:lang w:val="es-ES"/>
              </w:rPr>
              <w:t xml:space="preserve">- </w:t>
            </w:r>
            <w:r w:rsidRPr="00A33772">
              <w:rPr>
                <w:lang w:val="es-ES"/>
              </w:rPr>
              <w:t>Enfoque metodológico que se empleará para alcanzar los productos requeridos</w:t>
            </w:r>
          </w:p>
          <w:p w:rsidR="00422747" w:rsidRPr="00A33772" w:rsidRDefault="00422747" w:rsidP="00422747">
            <w:pPr>
              <w:spacing w:after="0"/>
              <w:ind w:left="-14" w:firstLine="14"/>
              <w:rPr>
                <w:lang w:val="es-ES"/>
              </w:rPr>
            </w:pPr>
          </w:p>
          <w:p w:rsidR="00B1681D" w:rsidRPr="00A33772" w:rsidRDefault="00E25EB4" w:rsidP="00422747">
            <w:pPr>
              <w:spacing w:after="0"/>
              <w:ind w:left="-14" w:firstLine="14"/>
              <w:rPr>
                <w:lang w:val="es-ES"/>
              </w:rPr>
            </w:pPr>
            <w:r w:rsidRPr="00A33772">
              <w:rPr>
                <w:i/>
                <w:lang w:val="es-ES"/>
              </w:rPr>
              <w:t>El enfoque metodológico será evaluado por los oficiales de Monitoreo y Evaluación de las Agencias de Naciones Unidas que forman parte del Programa Conjunto</w:t>
            </w:r>
          </w:p>
        </w:tc>
        <w:tc>
          <w:tcPr>
            <w:tcW w:w="992" w:type="dxa"/>
            <w:shd w:val="clear" w:color="auto" w:fill="auto"/>
            <w:vAlign w:val="center"/>
          </w:tcPr>
          <w:p w:rsidR="00FB49F9" w:rsidRPr="00A33772" w:rsidRDefault="00422747" w:rsidP="009B02ED">
            <w:pPr>
              <w:autoSpaceDE w:val="0"/>
              <w:autoSpaceDN w:val="0"/>
              <w:ind w:left="-540" w:firstLine="540"/>
              <w:jc w:val="center"/>
              <w:rPr>
                <w:kern w:val="28"/>
                <w:lang w:val="en-US"/>
              </w:rPr>
            </w:pPr>
            <w:r w:rsidRPr="00A33772">
              <w:rPr>
                <w:kern w:val="28"/>
                <w:lang w:val="en-US"/>
              </w:rPr>
              <w:t>40</w:t>
            </w:r>
          </w:p>
        </w:tc>
      </w:tr>
      <w:tr w:rsidR="00A33772" w:rsidRPr="00A33772" w:rsidTr="00BF0298">
        <w:trPr>
          <w:trHeight w:val="143"/>
        </w:trPr>
        <w:tc>
          <w:tcPr>
            <w:tcW w:w="9919" w:type="dxa"/>
            <w:shd w:val="clear" w:color="auto" w:fill="auto"/>
          </w:tcPr>
          <w:p w:rsidR="00FB49F9" w:rsidRPr="00A33772" w:rsidRDefault="00FB49F9" w:rsidP="009B02ED">
            <w:pPr>
              <w:autoSpaceDE w:val="0"/>
              <w:autoSpaceDN w:val="0"/>
              <w:ind w:left="-540" w:firstLine="540"/>
              <w:jc w:val="right"/>
              <w:rPr>
                <w:bCs/>
              </w:rPr>
            </w:pPr>
            <w:r w:rsidRPr="00A33772">
              <w:rPr>
                <w:bCs/>
              </w:rPr>
              <w:t>Total</w:t>
            </w:r>
          </w:p>
        </w:tc>
        <w:tc>
          <w:tcPr>
            <w:tcW w:w="992" w:type="dxa"/>
            <w:shd w:val="clear" w:color="auto" w:fill="auto"/>
            <w:vAlign w:val="center"/>
          </w:tcPr>
          <w:p w:rsidR="00FB49F9" w:rsidRPr="00A33772" w:rsidRDefault="00FB49F9" w:rsidP="009B02ED">
            <w:pPr>
              <w:autoSpaceDE w:val="0"/>
              <w:autoSpaceDN w:val="0"/>
              <w:ind w:left="-540" w:firstLine="540"/>
              <w:jc w:val="center"/>
              <w:rPr>
                <w:kern w:val="28"/>
                <w:lang w:val="en-US"/>
              </w:rPr>
            </w:pPr>
            <w:r w:rsidRPr="00A33772">
              <w:rPr>
                <w:kern w:val="28"/>
                <w:lang w:val="en-US"/>
              </w:rPr>
              <w:t>100</w:t>
            </w:r>
          </w:p>
        </w:tc>
      </w:tr>
    </w:tbl>
    <w:p w:rsidR="00B90776" w:rsidRPr="00A33772" w:rsidRDefault="00B90776" w:rsidP="009B02ED">
      <w:pPr>
        <w:spacing w:after="0" w:line="240" w:lineRule="auto"/>
        <w:ind w:left="-540" w:firstLine="540"/>
        <w:jc w:val="both"/>
        <w:rPr>
          <w:rFonts w:eastAsia="Times New Roman" w:cs="Calibri"/>
          <w:b/>
          <w:lang w:val="en-US" w:eastAsia="ru-RU"/>
        </w:rPr>
      </w:pPr>
    </w:p>
    <w:p w:rsidR="0043205D" w:rsidRPr="00A33772" w:rsidRDefault="0043205D" w:rsidP="009B02ED">
      <w:pPr>
        <w:spacing w:after="0" w:line="240" w:lineRule="auto"/>
        <w:ind w:left="-540" w:firstLine="540"/>
        <w:jc w:val="both"/>
        <w:rPr>
          <w:rFonts w:eastAsia="Times New Roman" w:cs="Calibri"/>
          <w:b/>
          <w:lang w:val="en-US" w:eastAsia="ru-RU"/>
        </w:rPr>
      </w:pPr>
    </w:p>
    <w:p w:rsidR="0043205D" w:rsidRPr="00A33772" w:rsidRDefault="00021224" w:rsidP="009B02ED">
      <w:pPr>
        <w:pStyle w:val="Prrafodelista"/>
        <w:widowControl w:val="0"/>
        <w:numPr>
          <w:ilvl w:val="0"/>
          <w:numId w:val="23"/>
        </w:numPr>
        <w:spacing w:after="0" w:line="240" w:lineRule="auto"/>
        <w:ind w:left="-540" w:firstLine="540"/>
        <w:jc w:val="both"/>
        <w:rPr>
          <w:b/>
          <w:bCs/>
          <w:snapToGrid w:val="0"/>
          <w:lang w:val="es-ES"/>
        </w:rPr>
      </w:pPr>
      <w:r w:rsidRPr="00A33772">
        <w:rPr>
          <w:b/>
          <w:bCs/>
          <w:snapToGrid w:val="0"/>
          <w:lang w:val="es-ES"/>
        </w:rPr>
        <w:t>ANEXO A LOS TÉRMINOS DE REFERENCIA</w:t>
      </w:r>
    </w:p>
    <w:p w:rsidR="00F31423" w:rsidRPr="00A33772" w:rsidRDefault="00F31423" w:rsidP="00F31423">
      <w:pPr>
        <w:pStyle w:val="Prrafodelista"/>
        <w:widowControl w:val="0"/>
        <w:spacing w:after="0" w:line="240" w:lineRule="auto"/>
        <w:ind w:left="0"/>
        <w:jc w:val="both"/>
        <w:rPr>
          <w:b/>
          <w:bCs/>
          <w:snapToGrid w:val="0"/>
          <w:lang w:val="es-ES"/>
        </w:rPr>
      </w:pPr>
      <w:r w:rsidRPr="00A33772">
        <w:rPr>
          <w:b/>
          <w:bCs/>
          <w:snapToGrid w:val="0"/>
          <w:lang w:val="es-ES"/>
        </w:rPr>
        <w:t>ANEXO 1- Documentos del PC</w:t>
      </w:r>
    </w:p>
    <w:p w:rsidR="00422747" w:rsidRPr="00A33772" w:rsidRDefault="00422747" w:rsidP="00021224">
      <w:pPr>
        <w:pStyle w:val="Prrafodelista"/>
        <w:widowControl w:val="0"/>
        <w:numPr>
          <w:ilvl w:val="0"/>
          <w:numId w:val="34"/>
        </w:numPr>
        <w:spacing w:after="0" w:line="240" w:lineRule="auto"/>
        <w:jc w:val="both"/>
        <w:rPr>
          <w:rStyle w:val="shorttext"/>
          <w:lang w:val="es-ES"/>
        </w:rPr>
      </w:pPr>
      <w:r w:rsidRPr="00A33772">
        <w:rPr>
          <w:rStyle w:val="shorttext"/>
          <w:lang w:val="es-ES"/>
        </w:rPr>
        <w:t>Normas y Estándares de Evaluación UNEG 2016 (inglés)</w:t>
      </w:r>
    </w:p>
    <w:p w:rsidR="005050EF" w:rsidRPr="00A33772" w:rsidRDefault="005050EF" w:rsidP="00021224">
      <w:pPr>
        <w:pStyle w:val="Prrafodelista"/>
        <w:widowControl w:val="0"/>
        <w:numPr>
          <w:ilvl w:val="0"/>
          <w:numId w:val="34"/>
        </w:numPr>
        <w:spacing w:after="0" w:line="240" w:lineRule="auto"/>
        <w:jc w:val="both"/>
        <w:rPr>
          <w:rStyle w:val="shorttext"/>
          <w:lang w:val="es-ES"/>
        </w:rPr>
      </w:pPr>
      <w:r w:rsidRPr="00A33772">
        <w:rPr>
          <w:rStyle w:val="shorttext"/>
          <w:lang w:val="es-ES"/>
        </w:rPr>
        <w:t>Términos de Referencia gen</w:t>
      </w:r>
      <w:r w:rsidR="00C773FB" w:rsidRPr="00A33772">
        <w:rPr>
          <w:rStyle w:val="shorttext"/>
          <w:lang w:val="es-ES"/>
        </w:rPr>
        <w:t>éricos para la E</w:t>
      </w:r>
      <w:r w:rsidRPr="00A33772">
        <w:rPr>
          <w:rStyle w:val="shorttext"/>
          <w:lang w:val="es-ES"/>
        </w:rPr>
        <w:t>valuaci</w:t>
      </w:r>
      <w:r w:rsidR="00C773FB" w:rsidRPr="00A33772">
        <w:rPr>
          <w:rStyle w:val="shorttext"/>
          <w:lang w:val="es-ES"/>
        </w:rPr>
        <w:t>ón F</w:t>
      </w:r>
      <w:r w:rsidRPr="00A33772">
        <w:rPr>
          <w:rStyle w:val="shorttext"/>
          <w:lang w:val="es-ES"/>
        </w:rPr>
        <w:t xml:space="preserve">inal de </w:t>
      </w:r>
      <w:r w:rsidR="00C773FB" w:rsidRPr="00A33772">
        <w:rPr>
          <w:rStyle w:val="shorttext"/>
          <w:lang w:val="es-ES"/>
        </w:rPr>
        <w:t>los Programas Conjuntos del SDG-F</w:t>
      </w:r>
      <w:r w:rsidR="00422747" w:rsidRPr="00A33772">
        <w:rPr>
          <w:rStyle w:val="shorttext"/>
          <w:lang w:val="es-ES"/>
        </w:rPr>
        <w:t xml:space="preserve"> (inglés)</w:t>
      </w:r>
    </w:p>
    <w:p w:rsidR="0043205D" w:rsidRPr="00A33772" w:rsidRDefault="00021224" w:rsidP="00021224">
      <w:pPr>
        <w:pStyle w:val="Prrafodelista"/>
        <w:widowControl w:val="0"/>
        <w:numPr>
          <w:ilvl w:val="0"/>
          <w:numId w:val="34"/>
        </w:numPr>
        <w:spacing w:after="0" w:line="240" w:lineRule="auto"/>
        <w:jc w:val="both"/>
        <w:rPr>
          <w:rStyle w:val="shorttext"/>
          <w:lang w:val="es-ES"/>
        </w:rPr>
      </w:pPr>
      <w:r w:rsidRPr="00A33772">
        <w:rPr>
          <w:rStyle w:val="shorttext"/>
          <w:lang w:val="es-ES"/>
        </w:rPr>
        <w:t>Documento Proyecto del Programa Conjunto</w:t>
      </w:r>
    </w:p>
    <w:p w:rsidR="00021224" w:rsidRPr="00A33772" w:rsidRDefault="00021224" w:rsidP="00021224">
      <w:pPr>
        <w:pStyle w:val="Prrafodelista"/>
        <w:widowControl w:val="0"/>
        <w:numPr>
          <w:ilvl w:val="0"/>
          <w:numId w:val="34"/>
        </w:numPr>
        <w:spacing w:after="0" w:line="240" w:lineRule="auto"/>
        <w:jc w:val="both"/>
        <w:rPr>
          <w:rStyle w:val="shorttext"/>
          <w:lang w:val="es-ES"/>
        </w:rPr>
      </w:pPr>
      <w:r w:rsidRPr="00A33772">
        <w:rPr>
          <w:rStyle w:val="shorttext"/>
          <w:lang w:val="es-ES"/>
        </w:rPr>
        <w:t>Primer Informe Narrativo al SDG-F</w:t>
      </w:r>
    </w:p>
    <w:p w:rsidR="00021224" w:rsidRPr="00A33772" w:rsidRDefault="00021224" w:rsidP="00021224">
      <w:pPr>
        <w:pStyle w:val="Prrafodelista"/>
        <w:widowControl w:val="0"/>
        <w:numPr>
          <w:ilvl w:val="0"/>
          <w:numId w:val="34"/>
        </w:numPr>
        <w:spacing w:after="0" w:line="240" w:lineRule="auto"/>
        <w:jc w:val="both"/>
        <w:rPr>
          <w:rStyle w:val="shorttext"/>
          <w:lang w:val="es-ES"/>
        </w:rPr>
      </w:pPr>
      <w:r w:rsidRPr="00A33772">
        <w:rPr>
          <w:rStyle w:val="shorttext"/>
          <w:lang w:val="es-ES"/>
        </w:rPr>
        <w:t>Segundo Informe Narrativo al SDG-F</w:t>
      </w:r>
    </w:p>
    <w:p w:rsidR="00021224" w:rsidRPr="00A33772" w:rsidRDefault="00021224" w:rsidP="00021224">
      <w:pPr>
        <w:pStyle w:val="Prrafodelista"/>
        <w:widowControl w:val="0"/>
        <w:numPr>
          <w:ilvl w:val="0"/>
          <w:numId w:val="34"/>
        </w:numPr>
        <w:spacing w:after="0" w:line="240" w:lineRule="auto"/>
        <w:jc w:val="both"/>
        <w:rPr>
          <w:rStyle w:val="shorttext"/>
          <w:lang w:val="es-ES"/>
        </w:rPr>
      </w:pPr>
      <w:r w:rsidRPr="00A33772">
        <w:rPr>
          <w:rStyle w:val="shorttext"/>
          <w:lang w:val="es-ES"/>
        </w:rPr>
        <w:t>Informe anual del Programa Conjunto 2017</w:t>
      </w:r>
    </w:p>
    <w:p w:rsidR="00021224" w:rsidRPr="00A33772" w:rsidRDefault="00021224" w:rsidP="00021224">
      <w:pPr>
        <w:pStyle w:val="Prrafodelista"/>
        <w:widowControl w:val="0"/>
        <w:numPr>
          <w:ilvl w:val="0"/>
          <w:numId w:val="34"/>
        </w:numPr>
        <w:spacing w:after="0" w:line="240" w:lineRule="auto"/>
        <w:jc w:val="both"/>
        <w:rPr>
          <w:rStyle w:val="shorttext"/>
          <w:lang w:val="es-ES"/>
        </w:rPr>
      </w:pPr>
      <w:r w:rsidRPr="00A33772">
        <w:rPr>
          <w:rStyle w:val="shorttext"/>
          <w:lang w:val="es-ES"/>
        </w:rPr>
        <w:t>Reportes de visitas al terreno</w:t>
      </w:r>
    </w:p>
    <w:p w:rsidR="00021224" w:rsidRPr="00A33772" w:rsidRDefault="00021224" w:rsidP="00021224">
      <w:pPr>
        <w:pStyle w:val="Prrafodelista"/>
        <w:widowControl w:val="0"/>
        <w:numPr>
          <w:ilvl w:val="0"/>
          <w:numId w:val="34"/>
        </w:numPr>
        <w:spacing w:after="0" w:line="240" w:lineRule="auto"/>
        <w:jc w:val="both"/>
        <w:rPr>
          <w:rStyle w:val="shorttext"/>
          <w:lang w:val="es-ES"/>
        </w:rPr>
      </w:pPr>
      <w:r w:rsidRPr="00A33772">
        <w:rPr>
          <w:rStyle w:val="shorttext"/>
          <w:lang w:val="es-ES"/>
        </w:rPr>
        <w:t>Actas de reuniones de los Comité de Gestión</w:t>
      </w:r>
    </w:p>
    <w:p w:rsidR="00021224" w:rsidRPr="00A33772" w:rsidRDefault="00021224" w:rsidP="00021224">
      <w:pPr>
        <w:pStyle w:val="Prrafodelista"/>
        <w:widowControl w:val="0"/>
        <w:numPr>
          <w:ilvl w:val="0"/>
          <w:numId w:val="34"/>
        </w:numPr>
        <w:spacing w:after="0" w:line="240" w:lineRule="auto"/>
        <w:jc w:val="both"/>
        <w:rPr>
          <w:rStyle w:val="shorttext"/>
          <w:lang w:val="es-ES"/>
        </w:rPr>
      </w:pPr>
      <w:r w:rsidRPr="00A33772">
        <w:rPr>
          <w:rStyle w:val="shorttext"/>
          <w:lang w:val="es-ES"/>
        </w:rPr>
        <w:t>Publicaciones generadas por el Programa Conjunto</w:t>
      </w:r>
    </w:p>
    <w:p w:rsidR="000451B9" w:rsidRPr="00A33772" w:rsidRDefault="000451B9" w:rsidP="009B02ED">
      <w:pPr>
        <w:spacing w:after="0" w:line="240" w:lineRule="auto"/>
        <w:ind w:left="-540" w:firstLine="540"/>
        <w:jc w:val="both"/>
        <w:rPr>
          <w:rFonts w:eastAsia="Times New Roman" w:cs="Calibri"/>
          <w:b/>
          <w:i/>
          <w:lang w:val="es-ES" w:eastAsia="ru-RU"/>
        </w:rPr>
      </w:pPr>
    </w:p>
    <w:p w:rsidR="00FF1AC9" w:rsidRPr="00A33772" w:rsidRDefault="00F31423" w:rsidP="009B02ED">
      <w:pPr>
        <w:spacing w:after="0" w:line="240" w:lineRule="auto"/>
        <w:ind w:left="-540" w:firstLine="540"/>
        <w:jc w:val="both"/>
        <w:rPr>
          <w:rFonts w:eastAsia="Times New Roman" w:cs="Calibri"/>
          <w:b/>
          <w:i/>
          <w:lang w:val="es-ES" w:eastAsia="ru-RU"/>
        </w:rPr>
      </w:pPr>
      <w:r w:rsidRPr="00A33772">
        <w:rPr>
          <w:rFonts w:eastAsia="Times New Roman" w:cs="Calibri"/>
          <w:b/>
          <w:i/>
          <w:lang w:val="es-ES" w:eastAsia="ru-RU"/>
        </w:rPr>
        <w:t xml:space="preserve">Descargar documentos </w:t>
      </w:r>
      <w:r w:rsidR="00021224" w:rsidRPr="00A33772">
        <w:rPr>
          <w:rFonts w:eastAsia="Times New Roman" w:cs="Calibri"/>
          <w:b/>
          <w:i/>
          <w:lang w:val="es-ES" w:eastAsia="ru-RU"/>
        </w:rPr>
        <w:t>en</w:t>
      </w:r>
      <w:r w:rsidR="00103023" w:rsidRPr="00A33772">
        <w:rPr>
          <w:rFonts w:eastAsia="Times New Roman" w:cs="Calibri"/>
          <w:b/>
          <w:i/>
          <w:lang w:val="es-ES" w:eastAsia="ru-RU"/>
        </w:rPr>
        <w:t xml:space="preserve">: </w:t>
      </w:r>
      <w:hyperlink r:id="rId10" w:history="1">
        <w:r w:rsidR="00103023" w:rsidRPr="00A33772">
          <w:rPr>
            <w:rStyle w:val="Hipervnculo"/>
            <w:color w:val="auto"/>
            <w:lang w:val="es-ES"/>
          </w:rPr>
          <w:t>https://goo.gl/337RES</w:t>
        </w:r>
      </w:hyperlink>
      <w:r w:rsidR="00103023" w:rsidRPr="00A33772">
        <w:rPr>
          <w:lang w:val="es-ES"/>
        </w:rPr>
        <w:t xml:space="preserve"> </w:t>
      </w:r>
    </w:p>
    <w:p w:rsidR="00642CF8" w:rsidRPr="00A33772" w:rsidRDefault="000451B9" w:rsidP="009B02ED">
      <w:pPr>
        <w:spacing w:after="0" w:line="240" w:lineRule="auto"/>
        <w:ind w:left="-540" w:firstLine="540"/>
        <w:jc w:val="both"/>
        <w:rPr>
          <w:rFonts w:eastAsia="Times New Roman" w:cs="Calibri"/>
          <w:i/>
          <w:lang w:val="es-ES" w:eastAsia="ru-RU"/>
        </w:rPr>
      </w:pPr>
      <w:r w:rsidRPr="00A33772">
        <w:rPr>
          <w:rFonts w:eastAsia="Times New Roman" w:cs="Calibri"/>
          <w:i/>
          <w:lang w:val="es-ES" w:eastAsia="ru-RU"/>
        </w:rPr>
        <w:t>Una vez seleccionada la persona que realizará la Evaluación Final, se le entregará una compilación de documentos relacionados con el SDG-F, Documentos específicos del Programa Conjunto y otras informaciones elaboradas a nivel nacional y local sobre el Programa Conjunto</w:t>
      </w:r>
    </w:p>
    <w:p w:rsidR="000451B9" w:rsidRPr="00A33772" w:rsidRDefault="000451B9" w:rsidP="009B02ED">
      <w:pPr>
        <w:spacing w:after="0" w:line="240" w:lineRule="auto"/>
        <w:ind w:left="-540" w:firstLine="540"/>
        <w:jc w:val="both"/>
        <w:rPr>
          <w:rFonts w:eastAsia="Times New Roman" w:cs="Calibri"/>
          <w:b/>
          <w:lang w:val="es-ES" w:eastAsia="ru-RU"/>
        </w:rPr>
      </w:pPr>
    </w:p>
    <w:p w:rsidR="00F31423" w:rsidRPr="00A33772" w:rsidRDefault="00F31423" w:rsidP="00F31423">
      <w:pPr>
        <w:pStyle w:val="Prrafodelista"/>
        <w:widowControl w:val="0"/>
        <w:spacing w:after="0" w:line="240" w:lineRule="auto"/>
        <w:ind w:left="0"/>
        <w:jc w:val="both"/>
        <w:rPr>
          <w:b/>
          <w:lang w:val="es-ES"/>
        </w:rPr>
      </w:pPr>
      <w:r w:rsidRPr="00A33772">
        <w:rPr>
          <w:b/>
          <w:bCs/>
          <w:snapToGrid w:val="0"/>
          <w:lang w:val="es-ES"/>
        </w:rPr>
        <w:t xml:space="preserve">ANEXO 2- Estructura del </w:t>
      </w:r>
      <w:r w:rsidRPr="00A33772">
        <w:rPr>
          <w:b/>
          <w:lang w:val="es-ES"/>
        </w:rPr>
        <w:t>“Informe de Inicio de la Evaluación”</w:t>
      </w:r>
    </w:p>
    <w:p w:rsidR="00F31423" w:rsidRPr="00A33772" w:rsidRDefault="00F31423" w:rsidP="00F31423">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0. Introducción</w:t>
      </w:r>
    </w:p>
    <w:p w:rsidR="00F31423" w:rsidRPr="00A33772" w:rsidRDefault="00F31423" w:rsidP="00F31423">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1. Antecedentes de la evaluación: objetivos y enfoque general</w:t>
      </w:r>
    </w:p>
    <w:p w:rsidR="00F31423" w:rsidRPr="00A33772" w:rsidRDefault="00F31423" w:rsidP="00F31423">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2. Identificación de unidades principales y dimensiones para el análisis y posibles áreas de investigación</w:t>
      </w:r>
    </w:p>
    <w:p w:rsidR="00F31423" w:rsidRPr="00A33772" w:rsidRDefault="00F31423" w:rsidP="00F31423">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3. Principales intervenciones sustantivas del Programa Conjunto</w:t>
      </w:r>
    </w:p>
    <w:p w:rsidR="00F31423" w:rsidRPr="00A33772" w:rsidRDefault="00F31423" w:rsidP="00F31423">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4. Metodología para la compilación y el análisis de la información</w:t>
      </w:r>
    </w:p>
    <w:p w:rsidR="00642CF8" w:rsidRPr="00A33772" w:rsidRDefault="00F31423" w:rsidP="009B02ED">
      <w:pPr>
        <w:spacing w:after="0" w:line="240" w:lineRule="auto"/>
        <w:ind w:left="-540" w:firstLine="540"/>
        <w:jc w:val="both"/>
        <w:rPr>
          <w:rFonts w:eastAsia="Times New Roman" w:cs="Calibri"/>
          <w:b/>
          <w:lang w:val="es-ES" w:eastAsia="ru-RU"/>
        </w:rPr>
      </w:pPr>
      <w:r w:rsidRPr="00A33772">
        <w:rPr>
          <w:rFonts w:eastAsia="Times New Roman" w:cs="Calibri"/>
          <w:lang w:val="es-ES" w:eastAsia="ru-RU"/>
        </w:rPr>
        <w:t>5. Criterios para definir la agenda de la misión y propuesta de temas a verificar en terreno</w:t>
      </w:r>
    </w:p>
    <w:p w:rsidR="00642CF8" w:rsidRPr="00A33772" w:rsidRDefault="00642CF8" w:rsidP="009B02ED">
      <w:pPr>
        <w:spacing w:after="0" w:line="240" w:lineRule="auto"/>
        <w:ind w:left="-540" w:firstLine="540"/>
        <w:jc w:val="both"/>
        <w:rPr>
          <w:rFonts w:eastAsia="Times New Roman" w:cs="Calibri"/>
          <w:b/>
          <w:lang w:val="es-ES" w:eastAsia="ru-RU"/>
        </w:rPr>
      </w:pPr>
    </w:p>
    <w:p w:rsidR="00642CF8" w:rsidRPr="00A33772" w:rsidRDefault="00642CF8" w:rsidP="009B02ED">
      <w:pPr>
        <w:spacing w:after="0" w:line="240" w:lineRule="auto"/>
        <w:ind w:left="-540" w:firstLine="540"/>
        <w:jc w:val="both"/>
        <w:rPr>
          <w:rFonts w:eastAsia="Times New Roman" w:cs="Calibri"/>
          <w:b/>
          <w:lang w:val="es-ES" w:eastAsia="ru-RU"/>
        </w:rPr>
      </w:pPr>
    </w:p>
    <w:p w:rsidR="00163DCE" w:rsidRPr="00A33772" w:rsidRDefault="00904D47" w:rsidP="00163DCE">
      <w:pPr>
        <w:rPr>
          <w:lang w:val="es-ES"/>
        </w:rPr>
      </w:pPr>
      <w:r w:rsidRPr="00A33772">
        <w:rPr>
          <w:b/>
          <w:bCs/>
          <w:snapToGrid w:val="0"/>
          <w:lang w:val="es-ES"/>
        </w:rPr>
        <w:t xml:space="preserve">ANEXO </w:t>
      </w:r>
      <w:r w:rsidR="009E136A" w:rsidRPr="00A33772">
        <w:rPr>
          <w:b/>
          <w:bCs/>
          <w:snapToGrid w:val="0"/>
          <w:lang w:val="es-ES"/>
        </w:rPr>
        <w:t>3</w:t>
      </w:r>
      <w:r w:rsidRPr="00A33772">
        <w:rPr>
          <w:b/>
          <w:bCs/>
          <w:snapToGrid w:val="0"/>
          <w:lang w:val="es-ES"/>
        </w:rPr>
        <w:t xml:space="preserve">- Estructura del </w:t>
      </w:r>
      <w:r w:rsidR="00163DCE" w:rsidRPr="00A33772">
        <w:rPr>
          <w:rFonts w:eastAsia="Times New Roman" w:cs="Calibri"/>
          <w:b/>
          <w:lang w:val="es-ES" w:eastAsia="ru-RU"/>
        </w:rPr>
        <w:t xml:space="preserve">“Borrador de Informe de Evaluación Final” e “Informe de Evaluación Final” </w:t>
      </w:r>
    </w:p>
    <w:p w:rsidR="00163DCE" w:rsidRPr="00A33772" w:rsidRDefault="00163DCE"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1. Página de portada</w:t>
      </w:r>
    </w:p>
    <w:p w:rsidR="00163DCE" w:rsidRPr="00A33772" w:rsidRDefault="00163DCE"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2. Resumen ejecutivo (Breve descripción del Programa Conjunto, su contexto y situación actual, el objetivo de la evaluación, su metodología y sus principales </w:t>
      </w:r>
      <w:r w:rsidR="00410FC3" w:rsidRPr="00A33772">
        <w:rPr>
          <w:rFonts w:eastAsia="Times New Roman" w:cs="Calibri"/>
          <w:lang w:val="es-ES" w:eastAsia="ru-RU"/>
        </w:rPr>
        <w:t xml:space="preserve">hallazgos, </w:t>
      </w:r>
      <w:r w:rsidRPr="00A33772">
        <w:rPr>
          <w:rFonts w:eastAsia="Times New Roman" w:cs="Calibri"/>
          <w:lang w:val="es-ES" w:eastAsia="ru-RU"/>
        </w:rPr>
        <w:t>conclusiones y recomendaciones.</w:t>
      </w:r>
    </w:p>
    <w:p w:rsidR="00163DCE" w:rsidRPr="00A33772" w:rsidRDefault="00163DCE"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3. Introducción</w:t>
      </w:r>
    </w:p>
    <w:p w:rsidR="00163DCE" w:rsidRPr="00A33772" w:rsidRDefault="00163DCE"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a. Antecedentes, objetivo y enfoque metodológico</w:t>
      </w:r>
    </w:p>
    <w:p w:rsidR="00163DCE" w:rsidRPr="00A33772" w:rsidRDefault="00410FC3"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b.</w:t>
      </w:r>
      <w:r w:rsidR="00163DCE" w:rsidRPr="00A33772">
        <w:rPr>
          <w:rFonts w:eastAsia="Times New Roman" w:cs="Calibri"/>
          <w:lang w:val="es-ES" w:eastAsia="ru-RU"/>
        </w:rPr>
        <w:t xml:space="preserve"> Propósito de la evaluación</w:t>
      </w:r>
    </w:p>
    <w:p w:rsidR="00163DCE" w:rsidRPr="00A33772" w:rsidRDefault="00410FC3"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c.</w:t>
      </w:r>
      <w:r w:rsidR="00163DCE" w:rsidRPr="00A33772">
        <w:rPr>
          <w:rFonts w:eastAsia="Times New Roman" w:cs="Calibri"/>
          <w:lang w:val="es-ES" w:eastAsia="ru-RU"/>
        </w:rPr>
        <w:t xml:space="preserve"> Metodología de evaluación</w:t>
      </w:r>
    </w:p>
    <w:p w:rsidR="00163DCE" w:rsidRPr="00A33772" w:rsidRDefault="00410FC3"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d.</w:t>
      </w:r>
      <w:r w:rsidR="00163DCE" w:rsidRPr="00A33772">
        <w:rPr>
          <w:rFonts w:eastAsia="Times New Roman" w:cs="Calibri"/>
          <w:lang w:val="es-ES" w:eastAsia="ru-RU"/>
        </w:rPr>
        <w:t xml:space="preserve"> Restricciones y limitaciones del estudio realizado</w:t>
      </w:r>
    </w:p>
    <w:p w:rsidR="00163DCE" w:rsidRPr="00A33772" w:rsidRDefault="00163DCE"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4. Descripción de las intervenciones de desarrollo llevadas a cabo</w:t>
      </w:r>
    </w:p>
    <w:p w:rsidR="00163DCE" w:rsidRPr="00A33772" w:rsidRDefault="00163DCE"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a. Descripción detallada de la intervención de desarrollo realizada: descripción y juicio sobre la implementación de los </w:t>
      </w:r>
      <w:proofErr w:type="spellStart"/>
      <w:r w:rsidR="00410FC3" w:rsidRPr="00A33772">
        <w:rPr>
          <w:rFonts w:eastAsia="Times New Roman" w:cs="Calibri"/>
          <w:lang w:val="es-ES" w:eastAsia="ru-RU"/>
        </w:rPr>
        <w:t>outcomes</w:t>
      </w:r>
      <w:proofErr w:type="spellEnd"/>
      <w:r w:rsidRPr="00A33772">
        <w:rPr>
          <w:rFonts w:eastAsia="Times New Roman" w:cs="Calibri"/>
          <w:lang w:val="es-ES" w:eastAsia="ru-RU"/>
        </w:rPr>
        <w:t xml:space="preserve"> </w:t>
      </w:r>
      <w:r w:rsidR="00410FC3" w:rsidRPr="00A33772">
        <w:rPr>
          <w:rFonts w:eastAsia="Times New Roman" w:cs="Calibri"/>
          <w:lang w:val="es-ES" w:eastAsia="ru-RU"/>
        </w:rPr>
        <w:t>obtenidos</w:t>
      </w:r>
      <w:r w:rsidRPr="00A33772">
        <w:rPr>
          <w:rFonts w:eastAsia="Times New Roman" w:cs="Calibri"/>
          <w:lang w:val="es-ES" w:eastAsia="ru-RU"/>
        </w:rPr>
        <w:t xml:space="preserve"> (o no) y los </w:t>
      </w:r>
      <w:r w:rsidR="00410FC3" w:rsidRPr="00A33772">
        <w:rPr>
          <w:rFonts w:eastAsia="Times New Roman" w:cs="Calibri"/>
          <w:lang w:val="es-ES" w:eastAsia="ru-RU"/>
        </w:rPr>
        <w:t>outputs</w:t>
      </w:r>
      <w:r w:rsidRPr="00A33772">
        <w:rPr>
          <w:rFonts w:eastAsia="Times New Roman" w:cs="Calibri"/>
          <w:lang w:val="es-ES" w:eastAsia="ru-RU"/>
        </w:rPr>
        <w:t xml:space="preserve"> obtenidos, así como también </w:t>
      </w:r>
      <w:r w:rsidR="00410FC3" w:rsidRPr="00A33772">
        <w:rPr>
          <w:rFonts w:eastAsia="Times New Roman" w:cs="Calibri"/>
          <w:lang w:val="es-ES" w:eastAsia="ru-RU"/>
        </w:rPr>
        <w:t>sobre cómo funcionó el P</w:t>
      </w:r>
      <w:r w:rsidRPr="00A33772">
        <w:rPr>
          <w:rFonts w:eastAsia="Times New Roman" w:cs="Calibri"/>
          <w:lang w:val="es-ES" w:eastAsia="ru-RU"/>
        </w:rPr>
        <w:t xml:space="preserve">rograma en comparación con la teoría de cambio desarrollada para el </w:t>
      </w:r>
      <w:r w:rsidR="00410FC3" w:rsidRPr="00A33772">
        <w:rPr>
          <w:rFonts w:eastAsia="Times New Roman" w:cs="Calibri"/>
          <w:lang w:val="es-ES" w:eastAsia="ru-RU"/>
        </w:rPr>
        <w:t>P</w:t>
      </w:r>
      <w:r w:rsidRPr="00A33772">
        <w:rPr>
          <w:rFonts w:eastAsia="Times New Roman" w:cs="Calibri"/>
          <w:lang w:val="es-ES" w:eastAsia="ru-RU"/>
        </w:rPr>
        <w:t>rograma.</w:t>
      </w:r>
    </w:p>
    <w:p w:rsidR="00163DCE" w:rsidRPr="00A33772" w:rsidRDefault="00410FC3"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 xml:space="preserve">5. Niveles de análisis: </w:t>
      </w:r>
      <w:r w:rsidR="00163DCE" w:rsidRPr="00A33772">
        <w:rPr>
          <w:rFonts w:eastAsia="Times New Roman" w:cs="Calibri"/>
          <w:lang w:val="es-ES" w:eastAsia="ru-RU"/>
        </w:rPr>
        <w:t>criterios de evaluación y preguntas (todas las preguntas incluidas en los términos de referencia se deben abordar y responder)</w:t>
      </w:r>
    </w:p>
    <w:p w:rsidR="00163DCE" w:rsidRPr="00A33772" w:rsidRDefault="00163DCE"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6. Conclusiones y lecciones aprendidas</w:t>
      </w:r>
    </w:p>
    <w:p w:rsidR="00163DCE" w:rsidRPr="00A33772" w:rsidRDefault="00163DCE" w:rsidP="00163DCE">
      <w:pPr>
        <w:spacing w:after="0" w:line="240" w:lineRule="auto"/>
        <w:ind w:left="-540" w:firstLine="540"/>
        <w:jc w:val="both"/>
        <w:rPr>
          <w:rFonts w:eastAsia="Times New Roman" w:cs="Calibri"/>
          <w:lang w:val="es-ES" w:eastAsia="ru-RU"/>
        </w:rPr>
      </w:pPr>
      <w:r w:rsidRPr="00A33772">
        <w:rPr>
          <w:rFonts w:eastAsia="Times New Roman" w:cs="Calibri"/>
          <w:lang w:val="es-ES" w:eastAsia="ru-RU"/>
        </w:rPr>
        <w:t>7. Recomendaciones</w:t>
      </w:r>
    </w:p>
    <w:p w:rsidR="00904D47" w:rsidRPr="00A33772" w:rsidRDefault="00163DCE" w:rsidP="00163DCE">
      <w:pPr>
        <w:spacing w:after="0" w:line="240" w:lineRule="auto"/>
        <w:ind w:left="-540" w:firstLine="540"/>
        <w:jc w:val="both"/>
        <w:rPr>
          <w:rFonts w:eastAsia="Times New Roman" w:cs="Calibri"/>
          <w:b/>
          <w:lang w:val="es-ES" w:eastAsia="ru-RU"/>
        </w:rPr>
      </w:pPr>
      <w:r w:rsidRPr="00A33772">
        <w:rPr>
          <w:rFonts w:eastAsia="Times New Roman" w:cs="Calibri"/>
          <w:lang w:val="es-ES" w:eastAsia="ru-RU"/>
        </w:rPr>
        <w:t>8. Anexos</w:t>
      </w:r>
    </w:p>
    <w:p w:rsidR="00642CF8" w:rsidRPr="00A33772" w:rsidRDefault="00642CF8" w:rsidP="009B02ED">
      <w:pPr>
        <w:spacing w:after="0" w:line="240" w:lineRule="auto"/>
        <w:ind w:left="-540" w:firstLine="540"/>
        <w:jc w:val="both"/>
        <w:rPr>
          <w:rFonts w:eastAsia="Times New Roman" w:cs="Calibri"/>
          <w:b/>
          <w:lang w:val="es-ES" w:eastAsia="ru-RU"/>
        </w:rPr>
      </w:pPr>
    </w:p>
    <w:p w:rsidR="00642CF8" w:rsidRPr="00A33772" w:rsidRDefault="00642CF8" w:rsidP="00642CF8">
      <w:pPr>
        <w:jc w:val="both"/>
        <w:rPr>
          <w:b/>
          <w:lang w:val="es-ES"/>
        </w:rPr>
      </w:pPr>
    </w:p>
    <w:p w:rsidR="00642CF8" w:rsidRPr="00A33772" w:rsidRDefault="00642CF8" w:rsidP="00642CF8">
      <w:pPr>
        <w:jc w:val="both"/>
        <w:rPr>
          <w:b/>
          <w:lang w:val="es-ES"/>
        </w:rPr>
      </w:pPr>
    </w:p>
    <w:p w:rsidR="00103023" w:rsidRPr="00A33772" w:rsidRDefault="00103023" w:rsidP="00642CF8">
      <w:pPr>
        <w:jc w:val="both"/>
        <w:rPr>
          <w:b/>
          <w:lang w:val="es-ES"/>
        </w:rPr>
      </w:pPr>
    </w:p>
    <w:p w:rsidR="00642CF8" w:rsidRPr="00A33772" w:rsidRDefault="00642CF8" w:rsidP="00642CF8">
      <w:pPr>
        <w:jc w:val="both"/>
        <w:rPr>
          <w:b/>
          <w:lang w:val="es-ES"/>
        </w:rPr>
      </w:pPr>
    </w:p>
    <w:p w:rsidR="00642CF8" w:rsidRPr="00A33772" w:rsidRDefault="00021224" w:rsidP="00642CF8">
      <w:pPr>
        <w:jc w:val="both"/>
        <w:rPr>
          <w:lang w:val="es-ES"/>
        </w:rPr>
      </w:pPr>
      <w:r w:rsidRPr="00A33772">
        <w:rPr>
          <w:b/>
          <w:lang w:val="es-ES"/>
        </w:rPr>
        <w:t>Estos</w:t>
      </w:r>
      <w:r w:rsidR="00642CF8" w:rsidRPr="00A33772">
        <w:rPr>
          <w:b/>
          <w:lang w:val="es-ES"/>
        </w:rPr>
        <w:t xml:space="preserve"> </w:t>
      </w:r>
      <w:proofErr w:type="spellStart"/>
      <w:r w:rsidR="00642CF8" w:rsidRPr="00A33772">
        <w:rPr>
          <w:b/>
          <w:lang w:val="es-ES"/>
        </w:rPr>
        <w:t>TOR</w:t>
      </w:r>
      <w:r w:rsidRPr="00A33772">
        <w:rPr>
          <w:b/>
          <w:lang w:val="es-ES"/>
        </w:rPr>
        <w:t>s</w:t>
      </w:r>
      <w:proofErr w:type="spellEnd"/>
      <w:r w:rsidRPr="00A33772">
        <w:rPr>
          <w:b/>
          <w:lang w:val="es-ES"/>
        </w:rPr>
        <w:t xml:space="preserve"> han sido aprobados por:</w:t>
      </w:r>
    </w:p>
    <w:p w:rsidR="00642CF8" w:rsidRPr="00A33772" w:rsidRDefault="0082247D" w:rsidP="00642CF8">
      <w:pPr>
        <w:jc w:val="both"/>
        <w:rPr>
          <w:u w:val="single"/>
          <w:lang w:val="es-ES"/>
        </w:rPr>
      </w:pPr>
      <w:r w:rsidRPr="00A33772">
        <w:rPr>
          <w:lang w:val="es-ES"/>
        </w:rPr>
        <w:t>Firma</w:t>
      </w:r>
      <w:r w:rsidR="00642CF8" w:rsidRPr="00A33772">
        <w:rPr>
          <w:lang w:val="es-ES"/>
        </w:rPr>
        <w:tab/>
      </w:r>
      <w:r w:rsidR="00642CF8" w:rsidRPr="00A33772">
        <w:rPr>
          <w:lang w:val="es-ES"/>
        </w:rPr>
        <w:tab/>
      </w:r>
      <w:r w:rsidR="00642CF8" w:rsidRPr="00A33772">
        <w:rPr>
          <w:u w:val="single"/>
          <w:lang w:val="es-ES"/>
        </w:rPr>
        <w:tab/>
      </w:r>
      <w:r w:rsidR="00642CF8" w:rsidRPr="00A33772">
        <w:rPr>
          <w:u w:val="single"/>
          <w:lang w:val="es-ES"/>
        </w:rPr>
        <w:tab/>
      </w:r>
      <w:r w:rsidR="00642CF8" w:rsidRPr="00A33772">
        <w:rPr>
          <w:u w:val="single"/>
          <w:lang w:val="es-ES"/>
        </w:rPr>
        <w:tab/>
      </w:r>
      <w:r w:rsidR="00642CF8" w:rsidRPr="00A33772">
        <w:rPr>
          <w:u w:val="single"/>
          <w:lang w:val="es-ES"/>
        </w:rPr>
        <w:tab/>
      </w:r>
    </w:p>
    <w:p w:rsidR="00642CF8" w:rsidRPr="00A33772" w:rsidRDefault="00642CF8" w:rsidP="00642CF8">
      <w:pPr>
        <w:jc w:val="both"/>
        <w:rPr>
          <w:u w:val="single"/>
          <w:lang w:val="es-ES"/>
        </w:rPr>
      </w:pPr>
      <w:r w:rsidRPr="00A33772">
        <w:rPr>
          <w:lang w:val="es-ES"/>
        </w:rPr>
        <w:t>N</w:t>
      </w:r>
      <w:r w:rsidR="0082247D" w:rsidRPr="00A33772">
        <w:rPr>
          <w:lang w:val="es-ES"/>
        </w:rPr>
        <w:t>ombre y Cargo</w:t>
      </w:r>
      <w:r w:rsidRPr="00A33772">
        <w:rPr>
          <w:lang w:val="es-ES"/>
        </w:rPr>
        <w:tab/>
      </w:r>
      <w:r w:rsidR="00103023" w:rsidRPr="00A33772">
        <w:rPr>
          <w:u w:val="single"/>
          <w:lang w:val="es-ES"/>
        </w:rPr>
        <w:t xml:space="preserve">Edith Felipe </w:t>
      </w:r>
      <w:proofErr w:type="spellStart"/>
      <w:r w:rsidR="00103023" w:rsidRPr="00A33772">
        <w:rPr>
          <w:u w:val="single"/>
          <w:lang w:val="es-ES"/>
        </w:rPr>
        <w:t>Duyos</w:t>
      </w:r>
      <w:proofErr w:type="spellEnd"/>
      <w:r w:rsidR="0082247D" w:rsidRPr="00A33772">
        <w:rPr>
          <w:u w:val="single"/>
          <w:lang w:val="es-ES"/>
        </w:rPr>
        <w:t xml:space="preserve">, </w:t>
      </w:r>
      <w:r w:rsidR="00BF0298" w:rsidRPr="00A33772">
        <w:rPr>
          <w:u w:val="single"/>
          <w:lang w:val="es-ES"/>
        </w:rPr>
        <w:t>Coordinadora de</w:t>
      </w:r>
      <w:r w:rsidR="00103023" w:rsidRPr="00A33772">
        <w:rPr>
          <w:u w:val="single"/>
          <w:lang w:val="es-ES"/>
        </w:rPr>
        <w:t xml:space="preserve"> Programa</w:t>
      </w:r>
      <w:r w:rsidR="00BF0298" w:rsidRPr="00A33772">
        <w:rPr>
          <w:u w:val="single"/>
          <w:lang w:val="es-ES"/>
        </w:rPr>
        <w:t>, PNUD</w:t>
      </w:r>
      <w:r w:rsidR="0082247D" w:rsidRPr="00A33772">
        <w:rPr>
          <w:u w:val="single"/>
          <w:lang w:val="es-ES"/>
        </w:rPr>
        <w:t xml:space="preserve"> Cuba</w:t>
      </w:r>
    </w:p>
    <w:p w:rsidR="00642CF8" w:rsidRPr="00A33772" w:rsidRDefault="00642CF8" w:rsidP="00642CF8">
      <w:pPr>
        <w:jc w:val="both"/>
        <w:rPr>
          <w:lang w:val="es-ES"/>
        </w:rPr>
      </w:pPr>
    </w:p>
    <w:p w:rsidR="00642CF8" w:rsidRPr="00A33772" w:rsidRDefault="001C167B" w:rsidP="00422747">
      <w:pPr>
        <w:jc w:val="both"/>
        <w:rPr>
          <w:u w:val="single"/>
          <w:lang w:val="es-ES"/>
        </w:rPr>
      </w:pPr>
      <w:r w:rsidRPr="00A33772">
        <w:rPr>
          <w:lang w:val="es-ES"/>
        </w:rPr>
        <w:t>Fecha</w:t>
      </w:r>
      <w:r w:rsidR="00642CF8" w:rsidRPr="00A33772">
        <w:rPr>
          <w:lang w:val="es-ES"/>
        </w:rPr>
        <w:tab/>
      </w:r>
      <w:r w:rsidR="00642CF8" w:rsidRPr="00A33772">
        <w:rPr>
          <w:lang w:val="es-ES"/>
        </w:rPr>
        <w:tab/>
      </w:r>
      <w:r w:rsidR="00642CF8" w:rsidRPr="00A33772">
        <w:rPr>
          <w:u w:val="single"/>
          <w:lang w:val="es-ES"/>
        </w:rPr>
        <w:tab/>
      </w:r>
      <w:r w:rsidR="00642CF8" w:rsidRPr="00A33772">
        <w:rPr>
          <w:u w:val="single"/>
          <w:lang w:val="es-ES"/>
        </w:rPr>
        <w:tab/>
      </w:r>
      <w:r w:rsidR="00642CF8" w:rsidRPr="00A33772">
        <w:rPr>
          <w:u w:val="single"/>
          <w:lang w:val="es-ES"/>
        </w:rPr>
        <w:tab/>
      </w:r>
      <w:r w:rsidR="00642CF8" w:rsidRPr="00A33772">
        <w:rPr>
          <w:u w:val="single"/>
          <w:lang w:val="es-ES"/>
        </w:rPr>
        <w:tab/>
      </w:r>
      <w:bookmarkEnd w:id="0"/>
    </w:p>
    <w:sectPr w:rsidR="00642CF8" w:rsidRPr="00A33772" w:rsidSect="00642CF8">
      <w:pgSz w:w="12240" w:h="15840"/>
      <w:pgMar w:top="720" w:right="907"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27C" w:rsidRDefault="00A5527C" w:rsidP="008A0C31">
      <w:pPr>
        <w:spacing w:after="0" w:line="240" w:lineRule="auto"/>
      </w:pPr>
      <w:r>
        <w:separator/>
      </w:r>
    </w:p>
  </w:endnote>
  <w:endnote w:type="continuationSeparator" w:id="0">
    <w:p w:rsidR="00A5527C" w:rsidRDefault="00A5527C" w:rsidP="008A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643549"/>
      <w:docPartObj>
        <w:docPartGallery w:val="Page Numbers (Bottom of Page)"/>
        <w:docPartUnique/>
      </w:docPartObj>
    </w:sdtPr>
    <w:sdtEndPr>
      <w:rPr>
        <w:noProof/>
      </w:rPr>
    </w:sdtEndPr>
    <w:sdtContent>
      <w:p w:rsidR="00F31423" w:rsidRDefault="00F31423" w:rsidP="008A0C31">
        <w:pPr>
          <w:pStyle w:val="Piedepgina"/>
          <w:jc w:val="right"/>
        </w:pPr>
        <w:r>
          <w:fldChar w:fldCharType="begin"/>
        </w:r>
        <w:r>
          <w:instrText xml:space="preserve"> PAGE   \* MERGEFORMAT </w:instrText>
        </w:r>
        <w:r>
          <w:fldChar w:fldCharType="separate"/>
        </w:r>
        <w:r w:rsidR="00BF0298">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27C" w:rsidRDefault="00A5527C" w:rsidP="008A0C31">
      <w:pPr>
        <w:spacing w:after="0" w:line="240" w:lineRule="auto"/>
      </w:pPr>
      <w:r>
        <w:separator/>
      </w:r>
    </w:p>
  </w:footnote>
  <w:footnote w:type="continuationSeparator" w:id="0">
    <w:p w:rsidR="00A5527C" w:rsidRDefault="00A5527C" w:rsidP="008A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23" w:rsidRDefault="00F31423">
    <w:pPr>
      <w:pStyle w:val="Encabezado"/>
    </w:pPr>
    <w:r>
      <w:rPr>
        <w:noProof/>
        <w:lang w:val="en-US"/>
      </w:rPr>
      <w:drawing>
        <wp:anchor distT="0" distB="0" distL="114300" distR="114300" simplePos="0" relativeHeight="251658240" behindDoc="0" locked="0" layoutInCell="1" allowOverlap="1" wp14:anchorId="4E9D0864" wp14:editId="7957D132">
          <wp:simplePos x="0" y="0"/>
          <wp:positionH relativeFrom="column">
            <wp:posOffset>6029449</wp:posOffset>
          </wp:positionH>
          <wp:positionV relativeFrom="paragraph">
            <wp:posOffset>-139558</wp:posOffset>
          </wp:positionV>
          <wp:extent cx="480785" cy="850790"/>
          <wp:effectExtent l="0" t="0" r="0" b="6985"/>
          <wp:wrapTopAndBottom/>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785" cy="850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124A8E"/>
    <w:multiLevelType w:val="hybridMultilevel"/>
    <w:tmpl w:val="9482B9DA"/>
    <w:lvl w:ilvl="0" w:tplc="23803BEE">
      <w:start w:val="3"/>
      <w:numFmt w:val="upperRoman"/>
      <w:lvlText w:val="%1."/>
      <w:lvlJc w:val="left"/>
      <w:pPr>
        <w:ind w:left="1146" w:hanging="720"/>
      </w:pPr>
      <w:rPr>
        <w:rFonts w:hint="default"/>
      </w:rPr>
    </w:lvl>
    <w:lvl w:ilvl="1" w:tplc="180A0019" w:tentative="1">
      <w:start w:val="1"/>
      <w:numFmt w:val="lowerLetter"/>
      <w:lvlText w:val="%2."/>
      <w:lvlJc w:val="left"/>
      <w:pPr>
        <w:ind w:left="1506" w:hanging="360"/>
      </w:pPr>
    </w:lvl>
    <w:lvl w:ilvl="2" w:tplc="180A001B" w:tentative="1">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1" w15:restartNumberingAfterBreak="0">
    <w:nsid w:val="06342A29"/>
    <w:multiLevelType w:val="hybridMultilevel"/>
    <w:tmpl w:val="4AA0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2C14"/>
    <w:multiLevelType w:val="hybridMultilevel"/>
    <w:tmpl w:val="835CEC2E"/>
    <w:lvl w:ilvl="0" w:tplc="A7A85648">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849D3"/>
    <w:multiLevelType w:val="hybridMultilevel"/>
    <w:tmpl w:val="EBFCB8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3581157"/>
    <w:multiLevelType w:val="multilevel"/>
    <w:tmpl w:val="453A35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DF6FCC"/>
    <w:multiLevelType w:val="hybridMultilevel"/>
    <w:tmpl w:val="587A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054B9"/>
    <w:multiLevelType w:val="hybridMultilevel"/>
    <w:tmpl w:val="200495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D3C88"/>
    <w:multiLevelType w:val="hybridMultilevel"/>
    <w:tmpl w:val="EB62BE8A"/>
    <w:lvl w:ilvl="0" w:tplc="62561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46673"/>
    <w:multiLevelType w:val="hybridMultilevel"/>
    <w:tmpl w:val="6E703370"/>
    <w:lvl w:ilvl="0" w:tplc="BA0CF8A0">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C067D"/>
    <w:multiLevelType w:val="hybridMultilevel"/>
    <w:tmpl w:val="7E167DA6"/>
    <w:lvl w:ilvl="0" w:tplc="DF1242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65695"/>
    <w:multiLevelType w:val="hybridMultilevel"/>
    <w:tmpl w:val="9A7E7796"/>
    <w:lvl w:ilvl="0" w:tplc="5762A9CE">
      <w:start w:val="1"/>
      <w:numFmt w:val="decimal"/>
      <w:lvlText w:val="%1."/>
      <w:lvlJc w:val="left"/>
      <w:pPr>
        <w:ind w:left="1350" w:hanging="360"/>
      </w:pPr>
      <w:rPr>
        <w:rFonts w:asciiTheme="minorHAnsi" w:eastAsia="Times New Roman" w:hAnsiTheme="minorHAnsi"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40321D1"/>
    <w:multiLevelType w:val="hybridMultilevel"/>
    <w:tmpl w:val="2278AE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632C2"/>
    <w:multiLevelType w:val="hybridMultilevel"/>
    <w:tmpl w:val="B7408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91DCE"/>
    <w:multiLevelType w:val="hybridMultilevel"/>
    <w:tmpl w:val="53E025DE"/>
    <w:lvl w:ilvl="0" w:tplc="0C0A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17161"/>
    <w:multiLevelType w:val="hybridMultilevel"/>
    <w:tmpl w:val="541AF992"/>
    <w:lvl w:ilvl="0" w:tplc="0BCE1B60">
      <w:start w:val="1"/>
      <w:numFmt w:val="lowerLetter"/>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3690B"/>
    <w:multiLevelType w:val="hybridMultilevel"/>
    <w:tmpl w:val="2188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D6E9D"/>
    <w:multiLevelType w:val="hybridMultilevel"/>
    <w:tmpl w:val="82CC297E"/>
    <w:lvl w:ilvl="0" w:tplc="62561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D5665"/>
    <w:multiLevelType w:val="hybridMultilevel"/>
    <w:tmpl w:val="587A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8072E"/>
    <w:multiLevelType w:val="hybridMultilevel"/>
    <w:tmpl w:val="61EE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A1B29"/>
    <w:multiLevelType w:val="hybridMultilevel"/>
    <w:tmpl w:val="710A05BA"/>
    <w:lvl w:ilvl="0" w:tplc="040A0001">
      <w:start w:val="1"/>
      <w:numFmt w:val="bullet"/>
      <w:lvlText w:val=""/>
      <w:lvlJc w:val="left"/>
      <w:pPr>
        <w:ind w:left="540" w:hanging="360"/>
      </w:pPr>
      <w:rPr>
        <w:rFonts w:ascii="Symbol" w:hAnsi="Symbol" w:hint="default"/>
      </w:rPr>
    </w:lvl>
    <w:lvl w:ilvl="1" w:tplc="040A0003" w:tentative="1">
      <w:start w:val="1"/>
      <w:numFmt w:val="bullet"/>
      <w:lvlText w:val="o"/>
      <w:lvlJc w:val="left"/>
      <w:pPr>
        <w:ind w:left="1260" w:hanging="360"/>
      </w:pPr>
      <w:rPr>
        <w:rFonts w:ascii="Courier New" w:hAnsi="Courier New" w:cs="Courier New" w:hint="default"/>
      </w:rPr>
    </w:lvl>
    <w:lvl w:ilvl="2" w:tplc="040A0005" w:tentative="1">
      <w:start w:val="1"/>
      <w:numFmt w:val="bullet"/>
      <w:lvlText w:val=""/>
      <w:lvlJc w:val="left"/>
      <w:pPr>
        <w:ind w:left="1980" w:hanging="360"/>
      </w:pPr>
      <w:rPr>
        <w:rFonts w:ascii="Wingdings" w:hAnsi="Wingdings" w:hint="default"/>
      </w:rPr>
    </w:lvl>
    <w:lvl w:ilvl="3" w:tplc="040A0001" w:tentative="1">
      <w:start w:val="1"/>
      <w:numFmt w:val="bullet"/>
      <w:lvlText w:val=""/>
      <w:lvlJc w:val="left"/>
      <w:pPr>
        <w:ind w:left="2700" w:hanging="360"/>
      </w:pPr>
      <w:rPr>
        <w:rFonts w:ascii="Symbol" w:hAnsi="Symbol" w:hint="default"/>
      </w:rPr>
    </w:lvl>
    <w:lvl w:ilvl="4" w:tplc="040A0003" w:tentative="1">
      <w:start w:val="1"/>
      <w:numFmt w:val="bullet"/>
      <w:lvlText w:val="o"/>
      <w:lvlJc w:val="left"/>
      <w:pPr>
        <w:ind w:left="3420" w:hanging="360"/>
      </w:pPr>
      <w:rPr>
        <w:rFonts w:ascii="Courier New" w:hAnsi="Courier New" w:cs="Courier New" w:hint="default"/>
      </w:rPr>
    </w:lvl>
    <w:lvl w:ilvl="5" w:tplc="040A0005" w:tentative="1">
      <w:start w:val="1"/>
      <w:numFmt w:val="bullet"/>
      <w:lvlText w:val=""/>
      <w:lvlJc w:val="left"/>
      <w:pPr>
        <w:ind w:left="4140" w:hanging="360"/>
      </w:pPr>
      <w:rPr>
        <w:rFonts w:ascii="Wingdings" w:hAnsi="Wingdings" w:hint="default"/>
      </w:rPr>
    </w:lvl>
    <w:lvl w:ilvl="6" w:tplc="040A0001" w:tentative="1">
      <w:start w:val="1"/>
      <w:numFmt w:val="bullet"/>
      <w:lvlText w:val=""/>
      <w:lvlJc w:val="left"/>
      <w:pPr>
        <w:ind w:left="4860" w:hanging="360"/>
      </w:pPr>
      <w:rPr>
        <w:rFonts w:ascii="Symbol" w:hAnsi="Symbol" w:hint="default"/>
      </w:rPr>
    </w:lvl>
    <w:lvl w:ilvl="7" w:tplc="040A0003" w:tentative="1">
      <w:start w:val="1"/>
      <w:numFmt w:val="bullet"/>
      <w:lvlText w:val="o"/>
      <w:lvlJc w:val="left"/>
      <w:pPr>
        <w:ind w:left="5580" w:hanging="360"/>
      </w:pPr>
      <w:rPr>
        <w:rFonts w:ascii="Courier New" w:hAnsi="Courier New" w:cs="Courier New" w:hint="default"/>
      </w:rPr>
    </w:lvl>
    <w:lvl w:ilvl="8" w:tplc="040A0005" w:tentative="1">
      <w:start w:val="1"/>
      <w:numFmt w:val="bullet"/>
      <w:lvlText w:val=""/>
      <w:lvlJc w:val="left"/>
      <w:pPr>
        <w:ind w:left="6300" w:hanging="360"/>
      </w:pPr>
      <w:rPr>
        <w:rFonts w:ascii="Wingdings" w:hAnsi="Wingdings" w:hint="default"/>
      </w:rPr>
    </w:lvl>
  </w:abstractNum>
  <w:abstractNum w:abstractNumId="20" w15:restartNumberingAfterBreak="0">
    <w:nsid w:val="4CD71DA8"/>
    <w:multiLevelType w:val="hybridMultilevel"/>
    <w:tmpl w:val="D1BEFBFC"/>
    <w:lvl w:ilvl="0" w:tplc="080A0015">
      <w:start w:val="1"/>
      <w:numFmt w:val="upp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CC7836"/>
    <w:multiLevelType w:val="hybridMultilevel"/>
    <w:tmpl w:val="747A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56C71"/>
    <w:multiLevelType w:val="hybridMultilevel"/>
    <w:tmpl w:val="D13A4FE6"/>
    <w:lvl w:ilvl="0" w:tplc="A6B4F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538F6"/>
    <w:multiLevelType w:val="hybridMultilevel"/>
    <w:tmpl w:val="C5B0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2782C"/>
    <w:multiLevelType w:val="hybridMultilevel"/>
    <w:tmpl w:val="F75AD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77AAC"/>
    <w:multiLevelType w:val="hybridMultilevel"/>
    <w:tmpl w:val="BC62B6B2"/>
    <w:lvl w:ilvl="0" w:tplc="04090013">
      <w:start w:val="1"/>
      <w:numFmt w:val="upp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6" w15:restartNumberingAfterBreak="0">
    <w:nsid w:val="60350DCD"/>
    <w:multiLevelType w:val="hybridMultilevel"/>
    <w:tmpl w:val="298074B4"/>
    <w:lvl w:ilvl="0" w:tplc="149E3BB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470EF3"/>
    <w:multiLevelType w:val="hybridMultilevel"/>
    <w:tmpl w:val="3FB6A558"/>
    <w:lvl w:ilvl="0" w:tplc="4C888FE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67E6C"/>
    <w:multiLevelType w:val="hybridMultilevel"/>
    <w:tmpl w:val="942A7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11C7F"/>
    <w:multiLevelType w:val="hybridMultilevel"/>
    <w:tmpl w:val="8C8E8B00"/>
    <w:lvl w:ilvl="0" w:tplc="04090013">
      <w:start w:val="1"/>
      <w:numFmt w:val="upp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716A46E6"/>
    <w:multiLevelType w:val="hybridMultilevel"/>
    <w:tmpl w:val="EBFCB8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3BE0DFD"/>
    <w:multiLevelType w:val="multilevel"/>
    <w:tmpl w:val="C57A62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74C22"/>
    <w:multiLevelType w:val="hybridMultilevel"/>
    <w:tmpl w:val="BA8636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422BF"/>
    <w:multiLevelType w:val="hybridMultilevel"/>
    <w:tmpl w:val="5118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95B9C"/>
    <w:multiLevelType w:val="hybridMultilevel"/>
    <w:tmpl w:val="6CC65678"/>
    <w:lvl w:ilvl="0" w:tplc="04090013">
      <w:start w:val="1"/>
      <w:numFmt w:val="upperRoman"/>
      <w:lvlText w:val="%1."/>
      <w:lvlJc w:val="right"/>
      <w:pPr>
        <w:ind w:left="360"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5" w15:restartNumberingAfterBreak="0">
    <w:nsid w:val="7CB159B7"/>
    <w:multiLevelType w:val="hybridMultilevel"/>
    <w:tmpl w:val="7F9A9482"/>
    <w:lvl w:ilvl="0" w:tplc="3B4AD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C438A"/>
    <w:multiLevelType w:val="hybridMultilevel"/>
    <w:tmpl w:val="586EFAC6"/>
    <w:lvl w:ilvl="0" w:tplc="33B4F852">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2"/>
  </w:num>
  <w:num w:numId="2">
    <w:abstractNumId w:val="16"/>
  </w:num>
  <w:num w:numId="3">
    <w:abstractNumId w:val="31"/>
  </w:num>
  <w:num w:numId="4">
    <w:abstractNumId w:val="3"/>
  </w:num>
  <w:num w:numId="5">
    <w:abstractNumId w:val="24"/>
  </w:num>
  <w:num w:numId="6">
    <w:abstractNumId w:val="30"/>
  </w:num>
  <w:num w:numId="7">
    <w:abstractNumId w:val="28"/>
  </w:num>
  <w:num w:numId="8">
    <w:abstractNumId w:val="9"/>
  </w:num>
  <w:num w:numId="9">
    <w:abstractNumId w:val="19"/>
  </w:num>
  <w:num w:numId="10">
    <w:abstractNumId w:val="2"/>
  </w:num>
  <w:num w:numId="11">
    <w:abstractNumId w:val="10"/>
  </w:num>
  <w:num w:numId="12">
    <w:abstractNumId w:val="6"/>
  </w:num>
  <w:num w:numId="13">
    <w:abstractNumId w:val="33"/>
  </w:num>
  <w:num w:numId="14">
    <w:abstractNumId w:val="21"/>
  </w:num>
  <w:num w:numId="15">
    <w:abstractNumId w:val="18"/>
  </w:num>
  <w:num w:numId="16">
    <w:abstractNumId w:val="8"/>
  </w:num>
  <w:num w:numId="17">
    <w:abstractNumId w:val="11"/>
  </w:num>
  <w:num w:numId="18">
    <w:abstractNumId w:val="20"/>
  </w:num>
  <w:num w:numId="19">
    <w:abstractNumId w:val="13"/>
  </w:num>
  <w:num w:numId="20">
    <w:abstractNumId w:val="4"/>
  </w:num>
  <w:num w:numId="21">
    <w:abstractNumId w:val="0"/>
  </w:num>
  <w:num w:numId="22">
    <w:abstractNumId w:val="36"/>
  </w:num>
  <w:num w:numId="23">
    <w:abstractNumId w:val="34"/>
  </w:num>
  <w:num w:numId="24">
    <w:abstractNumId w:val="29"/>
  </w:num>
  <w:num w:numId="25">
    <w:abstractNumId w:val="25"/>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3"/>
  </w:num>
  <w:num w:numId="29">
    <w:abstractNumId w:val="1"/>
  </w:num>
  <w:num w:numId="30">
    <w:abstractNumId w:val="5"/>
  </w:num>
  <w:num w:numId="31">
    <w:abstractNumId w:val="15"/>
  </w:num>
  <w:num w:numId="32">
    <w:abstractNumId w:val="35"/>
  </w:num>
  <w:num w:numId="33">
    <w:abstractNumId w:val="17"/>
  </w:num>
  <w:num w:numId="34">
    <w:abstractNumId w:val="22"/>
  </w:num>
  <w:num w:numId="35">
    <w:abstractNumId w:val="14"/>
  </w:num>
  <w:num w:numId="36">
    <w:abstractNumId w:val="12"/>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32"/>
    <w:rsid w:val="00002761"/>
    <w:rsid w:val="0000277C"/>
    <w:rsid w:val="000146FB"/>
    <w:rsid w:val="00021224"/>
    <w:rsid w:val="000234AF"/>
    <w:rsid w:val="000451B9"/>
    <w:rsid w:val="000468A1"/>
    <w:rsid w:val="00061379"/>
    <w:rsid w:val="000733F9"/>
    <w:rsid w:val="00090C2C"/>
    <w:rsid w:val="000C41C6"/>
    <w:rsid w:val="000E5885"/>
    <w:rsid w:val="000E7B7E"/>
    <w:rsid w:val="00103023"/>
    <w:rsid w:val="00103D9B"/>
    <w:rsid w:val="00104E6F"/>
    <w:rsid w:val="00111DE4"/>
    <w:rsid w:val="00116539"/>
    <w:rsid w:val="00122B97"/>
    <w:rsid w:val="00137B67"/>
    <w:rsid w:val="00140ED2"/>
    <w:rsid w:val="0014589A"/>
    <w:rsid w:val="00146C63"/>
    <w:rsid w:val="00154455"/>
    <w:rsid w:val="00157240"/>
    <w:rsid w:val="00163DCE"/>
    <w:rsid w:val="0016732D"/>
    <w:rsid w:val="00170859"/>
    <w:rsid w:val="00175AC2"/>
    <w:rsid w:val="001C167B"/>
    <w:rsid w:val="001E7B0C"/>
    <w:rsid w:val="001F54AD"/>
    <w:rsid w:val="00200844"/>
    <w:rsid w:val="002140F3"/>
    <w:rsid w:val="0021476C"/>
    <w:rsid w:val="002308BC"/>
    <w:rsid w:val="002355D4"/>
    <w:rsid w:val="002416DD"/>
    <w:rsid w:val="00245AD3"/>
    <w:rsid w:val="0024738E"/>
    <w:rsid w:val="002622CE"/>
    <w:rsid w:val="00273237"/>
    <w:rsid w:val="00273692"/>
    <w:rsid w:val="00274796"/>
    <w:rsid w:val="00282BF1"/>
    <w:rsid w:val="00290B5D"/>
    <w:rsid w:val="00291578"/>
    <w:rsid w:val="002B08B2"/>
    <w:rsid w:val="002B4701"/>
    <w:rsid w:val="002C3D6E"/>
    <w:rsid w:val="002C607C"/>
    <w:rsid w:val="002C6E13"/>
    <w:rsid w:val="002D06B2"/>
    <w:rsid w:val="002E6098"/>
    <w:rsid w:val="003263C0"/>
    <w:rsid w:val="00333CE6"/>
    <w:rsid w:val="003340D5"/>
    <w:rsid w:val="0033533D"/>
    <w:rsid w:val="00337EA1"/>
    <w:rsid w:val="00353F7E"/>
    <w:rsid w:val="00355369"/>
    <w:rsid w:val="00372998"/>
    <w:rsid w:val="00373C55"/>
    <w:rsid w:val="0038063B"/>
    <w:rsid w:val="0039000E"/>
    <w:rsid w:val="003B37AE"/>
    <w:rsid w:val="003B39AE"/>
    <w:rsid w:val="003B6471"/>
    <w:rsid w:val="003B6A09"/>
    <w:rsid w:val="003B6FA8"/>
    <w:rsid w:val="003C09A7"/>
    <w:rsid w:val="003C6B4C"/>
    <w:rsid w:val="003D07EA"/>
    <w:rsid w:val="003D090C"/>
    <w:rsid w:val="003D38AF"/>
    <w:rsid w:val="003D4928"/>
    <w:rsid w:val="003D576D"/>
    <w:rsid w:val="003E7D0C"/>
    <w:rsid w:val="003F14C9"/>
    <w:rsid w:val="004016A0"/>
    <w:rsid w:val="0040305D"/>
    <w:rsid w:val="00404A0B"/>
    <w:rsid w:val="00410FC3"/>
    <w:rsid w:val="004158D1"/>
    <w:rsid w:val="00422747"/>
    <w:rsid w:val="0043205D"/>
    <w:rsid w:val="00433D60"/>
    <w:rsid w:val="00440B8B"/>
    <w:rsid w:val="004504C6"/>
    <w:rsid w:val="00493693"/>
    <w:rsid w:val="004A1779"/>
    <w:rsid w:val="004B60E8"/>
    <w:rsid w:val="004C23F3"/>
    <w:rsid w:val="004C67AD"/>
    <w:rsid w:val="004D675A"/>
    <w:rsid w:val="004D7311"/>
    <w:rsid w:val="004E456F"/>
    <w:rsid w:val="004E5618"/>
    <w:rsid w:val="004E56B6"/>
    <w:rsid w:val="004E60D8"/>
    <w:rsid w:val="004F4F2D"/>
    <w:rsid w:val="005050EF"/>
    <w:rsid w:val="00517B68"/>
    <w:rsid w:val="005501FA"/>
    <w:rsid w:val="00572A23"/>
    <w:rsid w:val="0058172E"/>
    <w:rsid w:val="005C58E9"/>
    <w:rsid w:val="005C787D"/>
    <w:rsid w:val="005C7DB9"/>
    <w:rsid w:val="005D052F"/>
    <w:rsid w:val="005F54E3"/>
    <w:rsid w:val="005F6B4F"/>
    <w:rsid w:val="00601B81"/>
    <w:rsid w:val="00611E5A"/>
    <w:rsid w:val="006123B8"/>
    <w:rsid w:val="00616DD4"/>
    <w:rsid w:val="00620C9B"/>
    <w:rsid w:val="006262FC"/>
    <w:rsid w:val="006339DE"/>
    <w:rsid w:val="00633A62"/>
    <w:rsid w:val="00642CF8"/>
    <w:rsid w:val="00643BEF"/>
    <w:rsid w:val="00657DDB"/>
    <w:rsid w:val="00671FA7"/>
    <w:rsid w:val="006B4D4B"/>
    <w:rsid w:val="006C72B7"/>
    <w:rsid w:val="006D2487"/>
    <w:rsid w:val="006E1275"/>
    <w:rsid w:val="006E218B"/>
    <w:rsid w:val="006E7ABB"/>
    <w:rsid w:val="0072318A"/>
    <w:rsid w:val="007233BA"/>
    <w:rsid w:val="007418BA"/>
    <w:rsid w:val="007453D6"/>
    <w:rsid w:val="0075441A"/>
    <w:rsid w:val="007615E6"/>
    <w:rsid w:val="00770743"/>
    <w:rsid w:val="00771248"/>
    <w:rsid w:val="00780988"/>
    <w:rsid w:val="00782D67"/>
    <w:rsid w:val="00790C18"/>
    <w:rsid w:val="00792253"/>
    <w:rsid w:val="007930C9"/>
    <w:rsid w:val="00796351"/>
    <w:rsid w:val="007C17C7"/>
    <w:rsid w:val="007D2E8A"/>
    <w:rsid w:val="007E0FC9"/>
    <w:rsid w:val="0082247D"/>
    <w:rsid w:val="008243E9"/>
    <w:rsid w:val="00830687"/>
    <w:rsid w:val="00833342"/>
    <w:rsid w:val="0083498D"/>
    <w:rsid w:val="008730E2"/>
    <w:rsid w:val="00882405"/>
    <w:rsid w:val="00891504"/>
    <w:rsid w:val="008A0C31"/>
    <w:rsid w:val="008C4F4F"/>
    <w:rsid w:val="008C52B7"/>
    <w:rsid w:val="008F18E8"/>
    <w:rsid w:val="0090050E"/>
    <w:rsid w:val="00901ED7"/>
    <w:rsid w:val="00902DEA"/>
    <w:rsid w:val="00904D47"/>
    <w:rsid w:val="0091161B"/>
    <w:rsid w:val="009160C8"/>
    <w:rsid w:val="009373B7"/>
    <w:rsid w:val="009461E2"/>
    <w:rsid w:val="009572CC"/>
    <w:rsid w:val="00986112"/>
    <w:rsid w:val="00994531"/>
    <w:rsid w:val="00995AFB"/>
    <w:rsid w:val="009B02ED"/>
    <w:rsid w:val="009B0599"/>
    <w:rsid w:val="009B3CE0"/>
    <w:rsid w:val="009B5204"/>
    <w:rsid w:val="009B563C"/>
    <w:rsid w:val="009E136A"/>
    <w:rsid w:val="009E7C16"/>
    <w:rsid w:val="009F262B"/>
    <w:rsid w:val="00A13A64"/>
    <w:rsid w:val="00A14D9E"/>
    <w:rsid w:val="00A2108C"/>
    <w:rsid w:val="00A244EE"/>
    <w:rsid w:val="00A26A3E"/>
    <w:rsid w:val="00A33772"/>
    <w:rsid w:val="00A426B6"/>
    <w:rsid w:val="00A43A42"/>
    <w:rsid w:val="00A5527C"/>
    <w:rsid w:val="00A6059F"/>
    <w:rsid w:val="00AB60C8"/>
    <w:rsid w:val="00AE17CB"/>
    <w:rsid w:val="00AF27C6"/>
    <w:rsid w:val="00B01956"/>
    <w:rsid w:val="00B02536"/>
    <w:rsid w:val="00B16178"/>
    <w:rsid w:val="00B1681D"/>
    <w:rsid w:val="00B17B0E"/>
    <w:rsid w:val="00B31DF8"/>
    <w:rsid w:val="00B31F2F"/>
    <w:rsid w:val="00B36B84"/>
    <w:rsid w:val="00B542E2"/>
    <w:rsid w:val="00B61CE3"/>
    <w:rsid w:val="00B80ED6"/>
    <w:rsid w:val="00B8104A"/>
    <w:rsid w:val="00B82CCD"/>
    <w:rsid w:val="00B8490B"/>
    <w:rsid w:val="00B90776"/>
    <w:rsid w:val="00B93E94"/>
    <w:rsid w:val="00BB734D"/>
    <w:rsid w:val="00BC5D41"/>
    <w:rsid w:val="00BD21F5"/>
    <w:rsid w:val="00BD3A08"/>
    <w:rsid w:val="00BE44AE"/>
    <w:rsid w:val="00BF0298"/>
    <w:rsid w:val="00C23358"/>
    <w:rsid w:val="00C60606"/>
    <w:rsid w:val="00C70579"/>
    <w:rsid w:val="00C773FB"/>
    <w:rsid w:val="00C8197E"/>
    <w:rsid w:val="00C85CDE"/>
    <w:rsid w:val="00CA2535"/>
    <w:rsid w:val="00CD06EE"/>
    <w:rsid w:val="00CD0C32"/>
    <w:rsid w:val="00CD446C"/>
    <w:rsid w:val="00CF44C3"/>
    <w:rsid w:val="00D076DB"/>
    <w:rsid w:val="00D13B27"/>
    <w:rsid w:val="00D25474"/>
    <w:rsid w:val="00D2631F"/>
    <w:rsid w:val="00D33C83"/>
    <w:rsid w:val="00D3465E"/>
    <w:rsid w:val="00D4279D"/>
    <w:rsid w:val="00D468AF"/>
    <w:rsid w:val="00D4739D"/>
    <w:rsid w:val="00D537D4"/>
    <w:rsid w:val="00D67CA0"/>
    <w:rsid w:val="00D77902"/>
    <w:rsid w:val="00D8669F"/>
    <w:rsid w:val="00D91C7D"/>
    <w:rsid w:val="00D969A6"/>
    <w:rsid w:val="00DA5B56"/>
    <w:rsid w:val="00DC1515"/>
    <w:rsid w:val="00DD2505"/>
    <w:rsid w:val="00DD4DDE"/>
    <w:rsid w:val="00DD4E4F"/>
    <w:rsid w:val="00DE2616"/>
    <w:rsid w:val="00DE4ACC"/>
    <w:rsid w:val="00DE6213"/>
    <w:rsid w:val="00E14755"/>
    <w:rsid w:val="00E25EB4"/>
    <w:rsid w:val="00E333F8"/>
    <w:rsid w:val="00E370B2"/>
    <w:rsid w:val="00E5378A"/>
    <w:rsid w:val="00E568F2"/>
    <w:rsid w:val="00E76031"/>
    <w:rsid w:val="00E930F6"/>
    <w:rsid w:val="00E93FBD"/>
    <w:rsid w:val="00EA235F"/>
    <w:rsid w:val="00EA4BA1"/>
    <w:rsid w:val="00EC1272"/>
    <w:rsid w:val="00EC1B29"/>
    <w:rsid w:val="00EC298F"/>
    <w:rsid w:val="00ED0421"/>
    <w:rsid w:val="00EE361A"/>
    <w:rsid w:val="00EE4C73"/>
    <w:rsid w:val="00EF00DE"/>
    <w:rsid w:val="00EF677C"/>
    <w:rsid w:val="00F049A8"/>
    <w:rsid w:val="00F206B8"/>
    <w:rsid w:val="00F2143C"/>
    <w:rsid w:val="00F21E0C"/>
    <w:rsid w:val="00F26046"/>
    <w:rsid w:val="00F26352"/>
    <w:rsid w:val="00F31423"/>
    <w:rsid w:val="00F31E92"/>
    <w:rsid w:val="00F518B1"/>
    <w:rsid w:val="00F57468"/>
    <w:rsid w:val="00F67EB0"/>
    <w:rsid w:val="00F7038E"/>
    <w:rsid w:val="00F7119B"/>
    <w:rsid w:val="00F747A9"/>
    <w:rsid w:val="00F80D37"/>
    <w:rsid w:val="00F95A6B"/>
    <w:rsid w:val="00FB49F9"/>
    <w:rsid w:val="00FC0440"/>
    <w:rsid w:val="00FC1E12"/>
    <w:rsid w:val="00FC4F55"/>
    <w:rsid w:val="00FD5B58"/>
    <w:rsid w:val="00FD6AD1"/>
    <w:rsid w:val="00FE14BF"/>
    <w:rsid w:val="00FF0A3C"/>
    <w:rsid w:val="00FF1AC9"/>
    <w:rsid w:val="00FF405A"/>
    <w:rsid w:val="00FF4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C800F-9841-4072-AF81-0EACE996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38E"/>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0C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D0C32"/>
    <w:pPr>
      <w:spacing w:after="0" w:line="240" w:lineRule="auto"/>
    </w:pPr>
    <w:rPr>
      <w:lang w:val="en-US"/>
    </w:rPr>
  </w:style>
  <w:style w:type="character" w:styleId="Hipervnculo">
    <w:name w:val="Hyperlink"/>
    <w:basedOn w:val="Fuentedeprrafopredeter"/>
    <w:uiPriority w:val="99"/>
    <w:unhideWhenUsed/>
    <w:rsid w:val="00CD0C32"/>
    <w:rPr>
      <w:color w:val="0000FF" w:themeColor="hyperlink"/>
      <w:u w:val="single"/>
    </w:rPr>
  </w:style>
  <w:style w:type="paragraph" w:styleId="Prrafodelista">
    <w:name w:val="List Paragraph"/>
    <w:aliases w:val="List Paragraph (numbered (a)),Lapis Bulleted List,WB Para,Dot pt,F5 List Paragraph,List Paragraph1,No Spacing1,List Paragraph Char Char Char,Indicator Text,Numbered Para 1,Bullet 1,List Paragraph12,Bullet Points,MAIN CONTENT,List 100s"/>
    <w:basedOn w:val="Normal"/>
    <w:link w:val="PrrafodelistaCar"/>
    <w:uiPriority w:val="34"/>
    <w:qFormat/>
    <w:rsid w:val="004F4F2D"/>
    <w:pPr>
      <w:ind w:left="720"/>
      <w:contextualSpacing/>
    </w:pPr>
  </w:style>
  <w:style w:type="paragraph" w:styleId="Encabezado">
    <w:name w:val="header"/>
    <w:basedOn w:val="Normal"/>
    <w:link w:val="EncabezadoCar"/>
    <w:uiPriority w:val="99"/>
    <w:unhideWhenUsed/>
    <w:rsid w:val="008A0C31"/>
    <w:pPr>
      <w:tabs>
        <w:tab w:val="center" w:pos="4844"/>
        <w:tab w:val="right" w:pos="9689"/>
      </w:tabs>
      <w:spacing w:after="0" w:line="240" w:lineRule="auto"/>
    </w:pPr>
  </w:style>
  <w:style w:type="character" w:customStyle="1" w:styleId="EncabezadoCar">
    <w:name w:val="Encabezado Car"/>
    <w:basedOn w:val="Fuentedeprrafopredeter"/>
    <w:link w:val="Encabezado"/>
    <w:uiPriority w:val="99"/>
    <w:rsid w:val="008A0C31"/>
    <w:rPr>
      <w:lang w:val="en-GB"/>
    </w:rPr>
  </w:style>
  <w:style w:type="paragraph" w:styleId="Piedepgina">
    <w:name w:val="footer"/>
    <w:basedOn w:val="Normal"/>
    <w:link w:val="PiedepginaCar"/>
    <w:uiPriority w:val="99"/>
    <w:unhideWhenUsed/>
    <w:rsid w:val="008A0C31"/>
    <w:pPr>
      <w:tabs>
        <w:tab w:val="center" w:pos="4844"/>
        <w:tab w:val="right" w:pos="9689"/>
      </w:tabs>
      <w:spacing w:after="0" w:line="240" w:lineRule="auto"/>
    </w:pPr>
  </w:style>
  <w:style w:type="character" w:customStyle="1" w:styleId="PiedepginaCar">
    <w:name w:val="Pie de página Car"/>
    <w:basedOn w:val="Fuentedeprrafopredeter"/>
    <w:link w:val="Piedepgina"/>
    <w:uiPriority w:val="99"/>
    <w:rsid w:val="008A0C31"/>
    <w:rPr>
      <w:lang w:val="en-GB"/>
    </w:rPr>
  </w:style>
  <w:style w:type="character" w:customStyle="1" w:styleId="st">
    <w:name w:val="st"/>
    <w:basedOn w:val="Fuentedeprrafopredeter"/>
    <w:rsid w:val="00517B68"/>
  </w:style>
  <w:style w:type="character" w:styleId="nfasis">
    <w:name w:val="Emphasis"/>
    <w:basedOn w:val="Fuentedeprrafopredeter"/>
    <w:uiPriority w:val="20"/>
    <w:qFormat/>
    <w:rsid w:val="00517B68"/>
    <w:rPr>
      <w:i/>
      <w:iCs/>
    </w:rPr>
  </w:style>
  <w:style w:type="character" w:customStyle="1" w:styleId="PrrafodelistaCar">
    <w:name w:val="Párrafo de lista Car"/>
    <w:aliases w:val="List Paragraph (numbered (a)) Car,Lapis Bulleted List Car,WB Para Car,Dot pt Car,F5 List Paragraph Car,List Paragraph1 Car,No Spacing1 Car,List Paragraph Char Char Char Car,Indicator Text Car,Numbered Para 1 Car,Bullet 1 Car"/>
    <w:link w:val="Prrafodelista"/>
    <w:uiPriority w:val="34"/>
    <w:rsid w:val="00A6059F"/>
    <w:rPr>
      <w:lang w:val="en-GB"/>
    </w:rPr>
  </w:style>
  <w:style w:type="paragraph" w:customStyle="1" w:styleId="xmsolistparagraph">
    <w:name w:val="x_msolistparagraph"/>
    <w:basedOn w:val="Normal"/>
    <w:rsid w:val="00F80D3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F80D37"/>
  </w:style>
  <w:style w:type="character" w:customStyle="1" w:styleId="alt-edited">
    <w:name w:val="alt-edited"/>
    <w:basedOn w:val="Fuentedeprrafopredeter"/>
    <w:rsid w:val="001E7B0C"/>
  </w:style>
  <w:style w:type="paragraph" w:styleId="Textodeglobo">
    <w:name w:val="Balloon Text"/>
    <w:basedOn w:val="Normal"/>
    <w:link w:val="TextodegloboCar"/>
    <w:uiPriority w:val="99"/>
    <w:semiHidden/>
    <w:unhideWhenUsed/>
    <w:rsid w:val="00B82C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CCD"/>
    <w:rPr>
      <w:rFonts w:ascii="Segoe UI" w:hAnsi="Segoe UI" w:cs="Segoe UI"/>
      <w:sz w:val="18"/>
      <w:szCs w:val="18"/>
      <w:lang w:val="en-GB"/>
    </w:rPr>
  </w:style>
  <w:style w:type="character" w:customStyle="1" w:styleId="shorttext">
    <w:name w:val="short_text"/>
    <w:basedOn w:val="Fuentedeprrafopredeter"/>
    <w:rsid w:val="00B01956"/>
  </w:style>
  <w:style w:type="character" w:styleId="Refdecomentario">
    <w:name w:val="annotation reference"/>
    <w:basedOn w:val="Fuentedeprrafopredeter"/>
    <w:uiPriority w:val="99"/>
    <w:semiHidden/>
    <w:unhideWhenUsed/>
    <w:rsid w:val="00021224"/>
    <w:rPr>
      <w:sz w:val="16"/>
      <w:szCs w:val="16"/>
    </w:rPr>
  </w:style>
  <w:style w:type="paragraph" w:styleId="Textocomentario">
    <w:name w:val="annotation text"/>
    <w:basedOn w:val="Normal"/>
    <w:link w:val="TextocomentarioCar"/>
    <w:uiPriority w:val="99"/>
    <w:semiHidden/>
    <w:unhideWhenUsed/>
    <w:rsid w:val="00021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1224"/>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021224"/>
    <w:rPr>
      <w:b/>
      <w:bCs/>
    </w:rPr>
  </w:style>
  <w:style w:type="character" w:customStyle="1" w:styleId="AsuntodelcomentarioCar">
    <w:name w:val="Asunto del comentario Car"/>
    <w:basedOn w:val="TextocomentarioCar"/>
    <w:link w:val="Asuntodelcomentario"/>
    <w:uiPriority w:val="99"/>
    <w:semiHidden/>
    <w:rsid w:val="00021224"/>
    <w:rPr>
      <w:b/>
      <w:bCs/>
      <w:sz w:val="20"/>
      <w:szCs w:val="20"/>
      <w:lang w:val="en-GB"/>
    </w:rPr>
  </w:style>
  <w:style w:type="paragraph" w:styleId="Textonotapie">
    <w:name w:val="footnote text"/>
    <w:basedOn w:val="Normal"/>
    <w:link w:val="TextonotapieCar"/>
    <w:uiPriority w:val="99"/>
    <w:semiHidden/>
    <w:unhideWhenUsed/>
    <w:rsid w:val="009373B7"/>
    <w:pPr>
      <w:spacing w:after="0" w:line="240" w:lineRule="auto"/>
    </w:pPr>
    <w:rPr>
      <w:rFonts w:eastAsiaTheme="minorEastAsia"/>
      <w:sz w:val="20"/>
      <w:szCs w:val="20"/>
      <w:lang w:val="es-DO" w:eastAsia="es-DO"/>
    </w:rPr>
  </w:style>
  <w:style w:type="character" w:customStyle="1" w:styleId="TextonotapieCar">
    <w:name w:val="Texto nota pie Car"/>
    <w:basedOn w:val="Fuentedeprrafopredeter"/>
    <w:link w:val="Textonotapie"/>
    <w:uiPriority w:val="99"/>
    <w:semiHidden/>
    <w:rsid w:val="009373B7"/>
    <w:rPr>
      <w:rFonts w:eastAsiaTheme="minorEastAsia"/>
      <w:sz w:val="20"/>
      <w:szCs w:val="20"/>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7606">
      <w:bodyDiv w:val="1"/>
      <w:marLeft w:val="0"/>
      <w:marRight w:val="0"/>
      <w:marTop w:val="0"/>
      <w:marBottom w:val="0"/>
      <w:divBdr>
        <w:top w:val="none" w:sz="0" w:space="0" w:color="auto"/>
        <w:left w:val="none" w:sz="0" w:space="0" w:color="auto"/>
        <w:bottom w:val="none" w:sz="0" w:space="0" w:color="auto"/>
        <w:right w:val="none" w:sz="0" w:space="0" w:color="auto"/>
      </w:divBdr>
    </w:div>
    <w:div w:id="167137653">
      <w:bodyDiv w:val="1"/>
      <w:marLeft w:val="0"/>
      <w:marRight w:val="0"/>
      <w:marTop w:val="0"/>
      <w:marBottom w:val="0"/>
      <w:divBdr>
        <w:top w:val="none" w:sz="0" w:space="0" w:color="auto"/>
        <w:left w:val="none" w:sz="0" w:space="0" w:color="auto"/>
        <w:bottom w:val="none" w:sz="0" w:space="0" w:color="auto"/>
        <w:right w:val="none" w:sz="0" w:space="0" w:color="auto"/>
      </w:divBdr>
    </w:div>
    <w:div w:id="929628646">
      <w:bodyDiv w:val="1"/>
      <w:marLeft w:val="0"/>
      <w:marRight w:val="0"/>
      <w:marTop w:val="0"/>
      <w:marBottom w:val="0"/>
      <w:divBdr>
        <w:top w:val="none" w:sz="0" w:space="0" w:color="auto"/>
        <w:left w:val="none" w:sz="0" w:space="0" w:color="auto"/>
        <w:bottom w:val="none" w:sz="0" w:space="0" w:color="auto"/>
        <w:right w:val="none" w:sz="0" w:space="0" w:color="auto"/>
      </w:divBdr>
    </w:div>
    <w:div w:id="1098910996">
      <w:bodyDiv w:val="1"/>
      <w:marLeft w:val="0"/>
      <w:marRight w:val="0"/>
      <w:marTop w:val="0"/>
      <w:marBottom w:val="0"/>
      <w:divBdr>
        <w:top w:val="none" w:sz="0" w:space="0" w:color="auto"/>
        <w:left w:val="none" w:sz="0" w:space="0" w:color="auto"/>
        <w:bottom w:val="none" w:sz="0" w:space="0" w:color="auto"/>
        <w:right w:val="none" w:sz="0" w:space="0" w:color="auto"/>
      </w:divBdr>
    </w:div>
    <w:div w:id="1186822974">
      <w:bodyDiv w:val="1"/>
      <w:marLeft w:val="0"/>
      <w:marRight w:val="0"/>
      <w:marTop w:val="0"/>
      <w:marBottom w:val="0"/>
      <w:divBdr>
        <w:top w:val="none" w:sz="0" w:space="0" w:color="auto"/>
        <w:left w:val="none" w:sz="0" w:space="0" w:color="auto"/>
        <w:bottom w:val="none" w:sz="0" w:space="0" w:color="auto"/>
        <w:right w:val="none" w:sz="0" w:space="0" w:color="auto"/>
      </w:divBdr>
    </w:div>
    <w:div w:id="1218468791">
      <w:bodyDiv w:val="1"/>
      <w:marLeft w:val="0"/>
      <w:marRight w:val="0"/>
      <w:marTop w:val="0"/>
      <w:marBottom w:val="0"/>
      <w:divBdr>
        <w:top w:val="none" w:sz="0" w:space="0" w:color="auto"/>
        <w:left w:val="none" w:sz="0" w:space="0" w:color="auto"/>
        <w:bottom w:val="none" w:sz="0" w:space="0" w:color="auto"/>
        <w:right w:val="none" w:sz="0" w:space="0" w:color="auto"/>
      </w:divBdr>
    </w:div>
    <w:div w:id="2068605081">
      <w:bodyDiv w:val="1"/>
      <w:marLeft w:val="0"/>
      <w:marRight w:val="0"/>
      <w:marTop w:val="0"/>
      <w:marBottom w:val="0"/>
      <w:divBdr>
        <w:top w:val="none" w:sz="0" w:space="0" w:color="auto"/>
        <w:left w:val="none" w:sz="0" w:space="0" w:color="auto"/>
        <w:bottom w:val="none" w:sz="0" w:space="0" w:color="auto"/>
        <w:right w:val="none" w:sz="0" w:space="0" w:color="auto"/>
      </w:divBdr>
    </w:div>
    <w:div w:id="20865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o.gl/337R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26B1-53AD-495A-88B7-E6699B00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4105</Words>
  <Characters>23403</Characters>
  <Application>Microsoft Office Word</Application>
  <DocSecurity>4</DocSecurity>
  <Lines>195</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Maydelis Gómez Samón</dc:creator>
  <cp:lastModifiedBy>Maria Rosa Moreno</cp:lastModifiedBy>
  <cp:revision>2</cp:revision>
  <cp:lastPrinted>2018-05-15T16:34:00Z</cp:lastPrinted>
  <dcterms:created xsi:type="dcterms:W3CDTF">2018-09-28T16:53:00Z</dcterms:created>
  <dcterms:modified xsi:type="dcterms:W3CDTF">2018-09-28T16:53:00Z</dcterms:modified>
</cp:coreProperties>
</file>