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6C3C" w14:textId="77777777" w:rsidR="00436484" w:rsidRPr="007E3A53" w:rsidRDefault="00436484" w:rsidP="00436484">
      <w:pPr>
        <w:tabs>
          <w:tab w:val="left" w:pos="3735"/>
        </w:tabs>
        <w:rPr>
          <w:rFonts w:asciiTheme="minorHAnsi" w:hAnsiTheme="minorHAnsi"/>
          <w:lang w:val="en-US"/>
        </w:rPr>
      </w:pPr>
      <w:r w:rsidRPr="007E3A53">
        <w:rPr>
          <w:rFonts w:asciiTheme="minorHAnsi" w:hAnsiTheme="minorHAnsi"/>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2F13" w:rsidRPr="00D13CA7" w14:paraId="2450DB1D" w14:textId="77777777" w:rsidTr="00684750">
        <w:tc>
          <w:tcPr>
            <w:tcW w:w="5000" w:type="pct"/>
            <w:shd w:val="clear" w:color="auto" w:fill="FDE9D9"/>
          </w:tcPr>
          <w:p w14:paraId="570CE242" w14:textId="78CAEA83" w:rsidR="00272F13" w:rsidRPr="006F5B00" w:rsidRDefault="00272F13" w:rsidP="000E26B1">
            <w:pPr>
              <w:spacing w:after="0" w:line="240" w:lineRule="auto"/>
              <w:jc w:val="center"/>
              <w:rPr>
                <w:rFonts w:ascii="Myriad Pro" w:hAnsi="Myriad Pro"/>
                <w:b/>
                <w:sz w:val="28"/>
                <w:szCs w:val="28"/>
                <w:lang w:val="en-US"/>
              </w:rPr>
            </w:pPr>
            <w:r w:rsidRPr="006F5B00">
              <w:rPr>
                <w:rFonts w:ascii="Myriad Pro" w:hAnsi="Myriad Pro"/>
                <w:b/>
                <w:i/>
                <w:sz w:val="28"/>
                <w:szCs w:val="28"/>
                <w:lang w:val="en-US"/>
              </w:rPr>
              <w:t xml:space="preserve">TERMS OF REFERENCE FOR </w:t>
            </w:r>
            <w:r w:rsidR="00DA6AD4">
              <w:rPr>
                <w:rFonts w:ascii="Myriad Pro" w:hAnsi="Myriad Pro"/>
                <w:b/>
                <w:i/>
                <w:sz w:val="28"/>
                <w:szCs w:val="28"/>
                <w:lang w:val="en-US"/>
              </w:rPr>
              <w:t xml:space="preserve">THE TERMINAL EVALUATION OF THE </w:t>
            </w:r>
            <w:r w:rsidR="000E26B1">
              <w:rPr>
                <w:rFonts w:ascii="Myriad Pro" w:hAnsi="Myriad Pro"/>
                <w:b/>
                <w:i/>
                <w:sz w:val="28"/>
                <w:szCs w:val="28"/>
                <w:lang w:val="en-US"/>
              </w:rPr>
              <w:t>STRENGTHENING THE RESILIENCE OF OUR ISLANDS AND OUR COMMUNITIES TO CLIMATE CHANGE IN THE COOK ISLANDS-SRIC-CC (PIMS 4569</w:t>
            </w:r>
            <w:r w:rsidR="00D12A54">
              <w:rPr>
                <w:rFonts w:ascii="Myriad Pro" w:hAnsi="Myriad Pro"/>
                <w:b/>
                <w:i/>
                <w:sz w:val="28"/>
                <w:szCs w:val="28"/>
                <w:lang w:val="en-US"/>
              </w:rPr>
              <w:t>)</w:t>
            </w:r>
          </w:p>
        </w:tc>
      </w:tr>
      <w:tr w:rsidR="00272F13" w:rsidRPr="00D13CA7" w14:paraId="6B6E9B8F" w14:textId="77777777" w:rsidTr="00684750">
        <w:trPr>
          <w:trHeight w:val="569"/>
        </w:trPr>
        <w:tc>
          <w:tcPr>
            <w:tcW w:w="5000" w:type="pct"/>
            <w:shd w:val="clear" w:color="auto" w:fill="auto"/>
          </w:tcPr>
          <w:p w14:paraId="4CF2B8E8" w14:textId="18F63945" w:rsidR="00272F13" w:rsidRPr="00D13CA7" w:rsidRDefault="001E63E1" w:rsidP="0029657A">
            <w:pPr>
              <w:pStyle w:val="ListParagraph"/>
              <w:numPr>
                <w:ilvl w:val="0"/>
                <w:numId w:val="2"/>
              </w:numPr>
              <w:spacing w:after="0" w:line="240" w:lineRule="auto"/>
              <w:rPr>
                <w:rFonts w:ascii="Myriad Pro" w:hAnsi="Myriad Pro"/>
                <w:highlight w:val="lightGray"/>
                <w:u w:val="single"/>
                <w:lang w:val="en-US"/>
              </w:rPr>
            </w:pPr>
            <w:r>
              <w:rPr>
                <w:rFonts w:ascii="Myriad Pro" w:hAnsi="Myriad Pro"/>
                <w:b/>
                <w:highlight w:val="lightGray"/>
                <w:u w:val="single"/>
                <w:lang w:val="en-US"/>
              </w:rPr>
              <w:t>Introduction:</w:t>
            </w:r>
          </w:p>
          <w:p w14:paraId="16AC802A" w14:textId="77777777" w:rsidR="00272F13" w:rsidRPr="00D13CA7" w:rsidRDefault="00272F13" w:rsidP="00C41C80">
            <w:pPr>
              <w:pStyle w:val="ListParagraph"/>
              <w:spacing w:after="0" w:line="240" w:lineRule="auto"/>
              <w:rPr>
                <w:rFonts w:ascii="Myriad Pro" w:hAnsi="Myriad Pro"/>
                <w:highlight w:val="lightGray"/>
                <w:lang w:val="en-US"/>
              </w:rPr>
            </w:pPr>
          </w:p>
          <w:p w14:paraId="09B0C8FD" w14:textId="6D56F0A5" w:rsidR="001E63E1" w:rsidRDefault="001E63E1" w:rsidP="001E63E1">
            <w:pPr>
              <w:spacing w:after="0" w:line="240" w:lineRule="auto"/>
              <w:jc w:val="both"/>
              <w:rPr>
                <w:rFonts w:ascii="Myriad Pro" w:hAnsi="Myriad Pro"/>
                <w:lang w:val="en-US"/>
              </w:rPr>
            </w:pPr>
            <w:r w:rsidRPr="00AB2F30">
              <w:rPr>
                <w:rFonts w:ascii="Myriad Pro" w:hAnsi="Myriad Pro"/>
                <w:lang w:val="en-US"/>
              </w:rPr>
              <w:t xml:space="preserve">This is the Terms of </w:t>
            </w:r>
            <w:r w:rsidR="00D12A54">
              <w:rPr>
                <w:rFonts w:ascii="Myriad Pro" w:hAnsi="Myriad Pro"/>
                <w:lang w:val="en-US"/>
              </w:rPr>
              <w:t>Reference (</w:t>
            </w:r>
            <w:proofErr w:type="spellStart"/>
            <w:r w:rsidR="00D12A54">
              <w:rPr>
                <w:rFonts w:ascii="Myriad Pro" w:hAnsi="Myriad Pro"/>
                <w:lang w:val="en-US"/>
              </w:rPr>
              <w:t>ToR</w:t>
            </w:r>
            <w:proofErr w:type="spellEnd"/>
            <w:r w:rsidR="00D12A54">
              <w:rPr>
                <w:rFonts w:ascii="Myriad Pro" w:hAnsi="Myriad Pro"/>
                <w:lang w:val="en-US"/>
              </w:rPr>
              <w:t>) for the UNDP-AF</w:t>
            </w:r>
            <w:r w:rsidRPr="00AB2F30">
              <w:rPr>
                <w:rFonts w:ascii="Myriad Pro" w:hAnsi="Myriad Pro"/>
                <w:lang w:val="en-US"/>
              </w:rPr>
              <w:t xml:space="preserve"> </w:t>
            </w:r>
            <w:r w:rsidR="0016518F">
              <w:rPr>
                <w:rFonts w:ascii="Myriad Pro" w:hAnsi="Myriad Pro"/>
                <w:lang w:val="en-US"/>
              </w:rPr>
              <w:t xml:space="preserve">Terminal evaluation (TE) </w:t>
            </w:r>
            <w:r w:rsidRPr="00AB2F30">
              <w:rPr>
                <w:rFonts w:ascii="Myriad Pro" w:hAnsi="Myriad Pro"/>
                <w:lang w:val="en-US"/>
              </w:rPr>
              <w:t xml:space="preserve">of the </w:t>
            </w:r>
            <w:r>
              <w:rPr>
                <w:rFonts w:ascii="Myriad Pro" w:hAnsi="Myriad Pro"/>
                <w:lang w:val="en-US"/>
              </w:rPr>
              <w:t>full</w:t>
            </w:r>
            <w:r w:rsidRPr="00AB2F30">
              <w:rPr>
                <w:rFonts w:ascii="Myriad Pro" w:hAnsi="Myriad Pro"/>
                <w:lang w:val="en-US"/>
              </w:rPr>
              <w:t xml:space="preserve">-sized project titled </w:t>
            </w:r>
            <w:r w:rsidR="000E26B1">
              <w:rPr>
                <w:rFonts w:ascii="Myriad Pro" w:hAnsi="Myriad Pro"/>
                <w:b/>
                <w:i/>
                <w:lang w:val="en-US"/>
              </w:rPr>
              <w:t>Strengthening the resilience of our islands and our communities to climate change in the Cook Islands</w:t>
            </w:r>
            <w:r w:rsidR="0016518F" w:rsidRPr="0016518F">
              <w:rPr>
                <w:rFonts w:ascii="Myriad Pro" w:hAnsi="Myriad Pro"/>
                <w:lang w:val="en-US"/>
              </w:rPr>
              <w:t xml:space="preserve"> </w:t>
            </w:r>
            <w:r w:rsidRPr="00AB2F30">
              <w:rPr>
                <w:rFonts w:ascii="Myriad Pro" w:hAnsi="Myriad Pro"/>
                <w:lang w:val="en-US"/>
              </w:rPr>
              <w:t>(PIMS</w:t>
            </w:r>
            <w:r w:rsidR="000E26B1">
              <w:rPr>
                <w:rFonts w:ascii="Myriad Pro" w:hAnsi="Myriad Pro"/>
                <w:lang w:val="en-US"/>
              </w:rPr>
              <w:t xml:space="preserve"> 4569</w:t>
            </w:r>
            <w:r w:rsidRPr="00AB2F30">
              <w:rPr>
                <w:rFonts w:ascii="Myriad Pro" w:hAnsi="Myriad Pro"/>
                <w:lang w:val="en-US"/>
              </w:rPr>
              <w:t>) implemented through the</w:t>
            </w:r>
            <w:r w:rsidR="00D12A54">
              <w:rPr>
                <w:rFonts w:ascii="Myriad Pro" w:hAnsi="Myriad Pro"/>
                <w:lang w:val="en-US"/>
              </w:rPr>
              <w:t xml:space="preserve"> </w:t>
            </w:r>
            <w:r w:rsidR="000E26B1">
              <w:rPr>
                <w:rFonts w:ascii="Myriad Pro" w:hAnsi="Myriad Pro"/>
                <w:lang w:val="en-US"/>
              </w:rPr>
              <w:t>Office of the Prime Minister (OPM) -</w:t>
            </w:r>
            <w:r w:rsidR="000E26B1" w:rsidRPr="000E26B1">
              <w:rPr>
                <w:rFonts w:ascii="Myriad Pro" w:hAnsi="Myriad Pro"/>
                <w:lang w:val="en-US"/>
              </w:rPr>
              <w:t>C</w:t>
            </w:r>
            <w:r w:rsidR="000E26B1">
              <w:rPr>
                <w:rFonts w:ascii="Myriad Pro" w:hAnsi="Myriad Pro"/>
                <w:lang w:val="en-US"/>
              </w:rPr>
              <w:t xml:space="preserve">limate Change Coordination Unit, </w:t>
            </w:r>
            <w:r w:rsidRPr="00AB2F30">
              <w:rPr>
                <w:rFonts w:ascii="Myriad Pro" w:hAnsi="Myriad Pro"/>
                <w:lang w:val="en-US"/>
              </w:rPr>
              <w:t xml:space="preserve">which is to be undertaken in </w:t>
            </w:r>
            <w:r w:rsidR="000E26B1">
              <w:rPr>
                <w:rFonts w:ascii="Myriad Pro" w:hAnsi="Myriad Pro"/>
                <w:lang w:val="en-US"/>
              </w:rPr>
              <w:t xml:space="preserve">quarter one of </w:t>
            </w:r>
            <w:r w:rsidR="00D12A54">
              <w:rPr>
                <w:rFonts w:ascii="Myriad Pro" w:hAnsi="Myriad Pro"/>
                <w:lang w:val="en-US"/>
              </w:rPr>
              <w:t>2018</w:t>
            </w:r>
            <w:r w:rsidRPr="00AB2F30">
              <w:rPr>
                <w:rFonts w:ascii="Myriad Pro" w:hAnsi="Myriad Pro"/>
                <w:lang w:val="en-US"/>
              </w:rPr>
              <w:t xml:space="preserve">. </w:t>
            </w:r>
          </w:p>
          <w:p w14:paraId="17915A68" w14:textId="77777777" w:rsidR="00D12A54" w:rsidRDefault="00D12A54" w:rsidP="001E63E1">
            <w:pPr>
              <w:spacing w:after="0" w:line="240" w:lineRule="auto"/>
              <w:jc w:val="both"/>
              <w:rPr>
                <w:rFonts w:ascii="Myriad Pro" w:hAnsi="Myriad Pro"/>
                <w:lang w:val="en-US"/>
              </w:rPr>
            </w:pPr>
          </w:p>
          <w:p w14:paraId="193BF4C0" w14:textId="77777777" w:rsidR="00D12A54" w:rsidRPr="00D6638C" w:rsidRDefault="00D12A54" w:rsidP="00D12A54">
            <w:pPr>
              <w:pStyle w:val="Heading51"/>
            </w:pPr>
            <w:bookmarkStart w:id="0" w:name="_Toc321341548"/>
            <w:r w:rsidRPr="00D6638C">
              <w:t>Project Summary Table</w:t>
            </w:r>
            <w:bookmarkEnd w:id="0"/>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657"/>
              <w:gridCol w:w="610"/>
              <w:gridCol w:w="1812"/>
              <w:gridCol w:w="2333"/>
              <w:gridCol w:w="362"/>
              <w:gridCol w:w="1488"/>
              <w:gridCol w:w="1646"/>
            </w:tblGrid>
            <w:tr w:rsidR="000E26B1" w:rsidRPr="00D6638C" w14:paraId="5E7C1AA6" w14:textId="77777777" w:rsidTr="000E26B1">
              <w:trPr>
                <w:trHeight w:val="954"/>
              </w:trPr>
              <w:tc>
                <w:tcPr>
                  <w:tcW w:w="455" w:type="pct"/>
                  <w:shd w:val="clear" w:color="auto" w:fill="7F7F7F"/>
                  <w:vAlign w:val="center"/>
                </w:tcPr>
                <w:p w14:paraId="5BF0CEAC" w14:textId="77777777" w:rsidR="000E26B1" w:rsidRPr="00D6638C" w:rsidRDefault="000E26B1" w:rsidP="000E26B1">
                  <w:pPr>
                    <w:spacing w:after="0"/>
                    <w:contextualSpacing/>
                    <w:rPr>
                      <w:rFonts w:eastAsia="Times New Roman" w:cs="Calibri"/>
                      <w:bCs/>
                      <w:color w:val="FFFFFF"/>
                      <w:sz w:val="20"/>
                      <w:szCs w:val="20"/>
                    </w:rPr>
                  </w:pPr>
                  <w:r w:rsidRPr="00D6638C">
                    <w:rPr>
                      <w:rFonts w:eastAsia="Times New Roman" w:cs="Calibri"/>
                      <w:bCs/>
                      <w:color w:val="FFFFFF"/>
                      <w:sz w:val="20"/>
                      <w:szCs w:val="20"/>
                    </w:rPr>
                    <w:t xml:space="preserve">Project Title: </w:t>
                  </w:r>
                </w:p>
              </w:tc>
              <w:tc>
                <w:tcPr>
                  <w:tcW w:w="4545" w:type="pct"/>
                  <w:gridSpan w:val="6"/>
                  <w:shd w:val="clear" w:color="auto" w:fill="FFFFFF"/>
                  <w:vAlign w:val="center"/>
                </w:tcPr>
                <w:p w14:paraId="40357952" w14:textId="77777777" w:rsidR="000E26B1" w:rsidRPr="00D6638C" w:rsidRDefault="000E26B1" w:rsidP="000E26B1">
                  <w:pPr>
                    <w:spacing w:after="0"/>
                    <w:contextualSpacing/>
                    <w:rPr>
                      <w:rFonts w:eastAsia="Times New Roman" w:cs="Calibri"/>
                      <w:bCs/>
                      <w:sz w:val="20"/>
                      <w:szCs w:val="20"/>
                    </w:rPr>
                  </w:pPr>
                  <w:r>
                    <w:rPr>
                      <w:rFonts w:eastAsia="Times New Roman" w:cs="Calibri"/>
                      <w:bCs/>
                      <w:noProof/>
                      <w:sz w:val="20"/>
                      <w:szCs w:val="20"/>
                      <w:lang w:val="en-US"/>
                    </w:rPr>
                    <w:drawing>
                      <wp:inline distT="0" distB="0" distL="0" distR="0" wp14:anchorId="5D5F477E" wp14:editId="2B4689B0">
                        <wp:extent cx="6019800" cy="23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232410"/>
                                </a:xfrm>
                                <a:prstGeom prst="rect">
                                  <a:avLst/>
                                </a:prstGeom>
                                <a:noFill/>
                                <a:ln>
                                  <a:noFill/>
                                </a:ln>
                              </pic:spPr>
                            </pic:pic>
                          </a:graphicData>
                        </a:graphic>
                      </wp:inline>
                    </w:drawing>
                  </w:r>
                </w:p>
              </w:tc>
            </w:tr>
            <w:tr w:rsidR="000E26B1" w:rsidRPr="00D6638C" w14:paraId="4CC98423" w14:textId="77777777" w:rsidTr="000E26B1">
              <w:tblPrEx>
                <w:shd w:val="clear" w:color="auto" w:fill="auto"/>
              </w:tblPrEx>
              <w:trPr>
                <w:trHeight w:val="553"/>
              </w:trPr>
              <w:tc>
                <w:tcPr>
                  <w:tcW w:w="799" w:type="pct"/>
                  <w:gridSpan w:val="2"/>
                </w:tcPr>
                <w:p w14:paraId="5A1746AB" w14:textId="77777777" w:rsidR="000E26B1" w:rsidRPr="00D6638C" w:rsidRDefault="000E26B1" w:rsidP="000E26B1">
                  <w:pPr>
                    <w:spacing w:after="0"/>
                    <w:jc w:val="right"/>
                    <w:rPr>
                      <w:rFonts w:eastAsia="Arial Unicode MS"/>
                      <w:color w:val="000000"/>
                      <w:sz w:val="20"/>
                      <w:szCs w:val="20"/>
                    </w:rPr>
                  </w:pPr>
                  <w:r>
                    <w:rPr>
                      <w:rFonts w:eastAsia="Times New Roman"/>
                      <w:color w:val="000000"/>
                      <w:sz w:val="20"/>
                      <w:szCs w:val="20"/>
                    </w:rPr>
                    <w:t>AF</w:t>
                  </w:r>
                  <w:r w:rsidRPr="00D6638C">
                    <w:rPr>
                      <w:rFonts w:eastAsia="Times New Roman"/>
                      <w:color w:val="000000"/>
                      <w:sz w:val="20"/>
                      <w:szCs w:val="20"/>
                    </w:rPr>
                    <w:t xml:space="preserve"> Project ID:</w:t>
                  </w:r>
                </w:p>
              </w:tc>
              <w:tc>
                <w:tcPr>
                  <w:tcW w:w="743" w:type="pct"/>
                  <w:vAlign w:val="center"/>
                </w:tcPr>
                <w:p w14:paraId="49FEEB55" w14:textId="77777777" w:rsidR="000E26B1" w:rsidRPr="00D6638C" w:rsidRDefault="000E26B1" w:rsidP="000E26B1">
                  <w:pPr>
                    <w:tabs>
                      <w:tab w:val="right" w:pos="0"/>
                    </w:tabs>
                    <w:spacing w:after="0"/>
                    <w:rPr>
                      <w:rFonts w:eastAsia="Times New Roman"/>
                      <w:sz w:val="20"/>
                      <w:szCs w:val="20"/>
                    </w:rPr>
                  </w:pPr>
                  <w:r w:rsidRPr="00221C74">
                    <w:rPr>
                      <w:rFonts w:ascii="Arial" w:hAnsi="Arial" w:cs="Arial"/>
                      <w:color w:val="747474"/>
                      <w:sz w:val="18"/>
                      <w:szCs w:val="23"/>
                      <w:shd w:val="clear" w:color="auto" w:fill="FFFFFF"/>
                    </w:rPr>
                    <w:t>COK/MIE/Multi/2011/1/PD</w:t>
                  </w:r>
                </w:p>
              </w:tc>
              <w:tc>
                <w:tcPr>
                  <w:tcW w:w="1403" w:type="pct"/>
                </w:tcPr>
                <w:p w14:paraId="5396F438" w14:textId="77777777" w:rsidR="000E26B1" w:rsidRPr="00D6638C" w:rsidRDefault="000E26B1" w:rsidP="000E26B1">
                  <w:pPr>
                    <w:spacing w:after="0"/>
                    <w:jc w:val="right"/>
                    <w:rPr>
                      <w:rFonts w:eastAsia="Arial Unicode MS"/>
                      <w:sz w:val="20"/>
                      <w:szCs w:val="20"/>
                    </w:rPr>
                  </w:pPr>
                  <w:r w:rsidRPr="00D6638C">
                    <w:rPr>
                      <w:rFonts w:eastAsia="Times New Roman"/>
                      <w:sz w:val="20"/>
                      <w:szCs w:val="20"/>
                    </w:rPr>
                    <w:t> </w:t>
                  </w:r>
                </w:p>
              </w:tc>
              <w:tc>
                <w:tcPr>
                  <w:tcW w:w="1074" w:type="pct"/>
                  <w:gridSpan w:val="2"/>
                </w:tcPr>
                <w:p w14:paraId="6123E81A" w14:textId="77777777" w:rsidR="000E26B1" w:rsidRPr="00D6638C" w:rsidRDefault="000E26B1" w:rsidP="000E26B1">
                  <w:pPr>
                    <w:spacing w:after="0"/>
                    <w:jc w:val="center"/>
                    <w:rPr>
                      <w:rFonts w:eastAsia="Arial Unicode MS"/>
                      <w:i/>
                      <w:color w:val="000000"/>
                      <w:sz w:val="20"/>
                      <w:szCs w:val="20"/>
                      <w:u w:val="single"/>
                    </w:rPr>
                  </w:pPr>
                  <w:r w:rsidRPr="00D6638C">
                    <w:rPr>
                      <w:rFonts w:eastAsia="Times New Roman"/>
                      <w:i/>
                      <w:color w:val="000000"/>
                      <w:sz w:val="20"/>
                      <w:szCs w:val="20"/>
                      <w:u w:val="single"/>
                    </w:rPr>
                    <w:t>at endorsement (Million US$)</w:t>
                  </w:r>
                </w:p>
              </w:tc>
              <w:tc>
                <w:tcPr>
                  <w:tcW w:w="981" w:type="pct"/>
                </w:tcPr>
                <w:p w14:paraId="398C0C88" w14:textId="77777777" w:rsidR="000E26B1" w:rsidRPr="00D6638C" w:rsidRDefault="000E26B1" w:rsidP="000E26B1">
                  <w:pPr>
                    <w:spacing w:after="0"/>
                    <w:jc w:val="center"/>
                    <w:rPr>
                      <w:rFonts w:eastAsia="Arial Unicode MS"/>
                      <w:i/>
                      <w:color w:val="000000"/>
                      <w:sz w:val="20"/>
                      <w:szCs w:val="20"/>
                      <w:u w:val="single"/>
                    </w:rPr>
                  </w:pPr>
                  <w:r>
                    <w:rPr>
                      <w:rFonts w:eastAsia="Times New Roman"/>
                      <w:i/>
                      <w:color w:val="000000"/>
                      <w:sz w:val="20"/>
                      <w:szCs w:val="20"/>
                      <w:u w:val="single"/>
                    </w:rPr>
                    <w:t>at MTE</w:t>
                  </w:r>
                  <w:r w:rsidRPr="00D6638C">
                    <w:rPr>
                      <w:rFonts w:eastAsia="Times New Roman"/>
                      <w:i/>
                      <w:color w:val="000000"/>
                      <w:sz w:val="20"/>
                      <w:szCs w:val="20"/>
                      <w:u w:val="single"/>
                    </w:rPr>
                    <w:t xml:space="preserve"> (Million US$)</w:t>
                  </w:r>
                </w:p>
              </w:tc>
            </w:tr>
            <w:tr w:rsidR="000E26B1" w:rsidRPr="00D6638C" w14:paraId="24759603" w14:textId="77777777" w:rsidTr="000E26B1">
              <w:tblPrEx>
                <w:shd w:val="clear" w:color="auto" w:fill="auto"/>
              </w:tblPrEx>
              <w:trPr>
                <w:trHeight w:val="278"/>
              </w:trPr>
              <w:tc>
                <w:tcPr>
                  <w:tcW w:w="799" w:type="pct"/>
                  <w:gridSpan w:val="2"/>
                </w:tcPr>
                <w:p w14:paraId="69DF1E89" w14:textId="77777777" w:rsidR="000E26B1" w:rsidRPr="00D6638C" w:rsidRDefault="000E26B1" w:rsidP="000E26B1">
                  <w:pPr>
                    <w:spacing w:after="0"/>
                    <w:jc w:val="right"/>
                    <w:rPr>
                      <w:rFonts w:eastAsia="Arial Unicode MS"/>
                      <w:color w:val="000000"/>
                      <w:sz w:val="20"/>
                      <w:szCs w:val="20"/>
                    </w:rPr>
                  </w:pPr>
                  <w:r w:rsidRPr="00D6638C">
                    <w:rPr>
                      <w:rFonts w:eastAsia="Times New Roman"/>
                      <w:color w:val="000000"/>
                      <w:sz w:val="20"/>
                      <w:szCs w:val="20"/>
                    </w:rPr>
                    <w:t>UNDP Project ID:</w:t>
                  </w:r>
                </w:p>
              </w:tc>
              <w:tc>
                <w:tcPr>
                  <w:tcW w:w="743" w:type="pct"/>
                  <w:vAlign w:val="center"/>
                </w:tcPr>
                <w:p w14:paraId="2FA35639" w14:textId="77777777" w:rsidR="000E26B1" w:rsidRPr="00D6638C" w:rsidRDefault="000E26B1" w:rsidP="000E26B1">
                  <w:pPr>
                    <w:tabs>
                      <w:tab w:val="right" w:pos="0"/>
                    </w:tabs>
                    <w:spacing w:after="0"/>
                    <w:rPr>
                      <w:rFonts w:eastAsia="Times New Roman"/>
                      <w:bCs/>
                      <w:color w:val="000000"/>
                      <w:sz w:val="20"/>
                      <w:szCs w:val="20"/>
                    </w:rPr>
                  </w:pPr>
                  <w:r>
                    <w:rPr>
                      <w:rFonts w:eastAsia="Times New Roman"/>
                      <w:bCs/>
                      <w:color w:val="000000"/>
                      <w:sz w:val="20"/>
                      <w:szCs w:val="20"/>
                    </w:rPr>
                    <w:t>00079524</w:t>
                  </w:r>
                </w:p>
              </w:tc>
              <w:tc>
                <w:tcPr>
                  <w:tcW w:w="1403" w:type="pct"/>
                </w:tcPr>
                <w:p w14:paraId="282F8420" w14:textId="77777777" w:rsidR="000E26B1" w:rsidRPr="00D6638C" w:rsidRDefault="000E26B1" w:rsidP="000E26B1">
                  <w:pPr>
                    <w:spacing w:after="0"/>
                    <w:jc w:val="right"/>
                    <w:rPr>
                      <w:rFonts w:eastAsia="Arial Unicode MS"/>
                      <w:color w:val="000000"/>
                      <w:sz w:val="20"/>
                      <w:szCs w:val="20"/>
                    </w:rPr>
                  </w:pPr>
                  <w:r>
                    <w:rPr>
                      <w:rFonts w:eastAsia="Times New Roman"/>
                      <w:color w:val="000000"/>
                      <w:sz w:val="20"/>
                      <w:szCs w:val="20"/>
                    </w:rPr>
                    <w:t>AF</w:t>
                  </w:r>
                  <w:r w:rsidRPr="00D6638C">
                    <w:rPr>
                      <w:rFonts w:eastAsia="Times New Roman"/>
                      <w:color w:val="000000"/>
                      <w:sz w:val="20"/>
                      <w:szCs w:val="20"/>
                    </w:rPr>
                    <w:t xml:space="preserve"> financing: </w:t>
                  </w:r>
                </w:p>
              </w:tc>
              <w:tc>
                <w:tcPr>
                  <w:tcW w:w="1074" w:type="pct"/>
                  <w:gridSpan w:val="2"/>
                  <w:vAlign w:val="center"/>
                </w:tcPr>
                <w:p w14:paraId="41EC9B0A" w14:textId="77777777" w:rsidR="000E26B1" w:rsidRPr="00D6638C" w:rsidRDefault="000E26B1" w:rsidP="000E26B1">
                  <w:pPr>
                    <w:spacing w:after="0"/>
                    <w:rPr>
                      <w:rFonts w:eastAsia="Arial Unicode MS"/>
                      <w:sz w:val="20"/>
                      <w:szCs w:val="20"/>
                    </w:rPr>
                  </w:pPr>
                  <w:r>
                    <w:rPr>
                      <w:rFonts w:eastAsia="Arial Unicode MS"/>
                      <w:sz w:val="20"/>
                      <w:szCs w:val="20"/>
                    </w:rPr>
                    <w:t>5,381,600</w:t>
                  </w:r>
                </w:p>
              </w:tc>
              <w:tc>
                <w:tcPr>
                  <w:tcW w:w="981" w:type="pct"/>
                  <w:vAlign w:val="center"/>
                </w:tcPr>
                <w:p w14:paraId="2D049930" w14:textId="77777777" w:rsidR="000E26B1" w:rsidRPr="00D6638C" w:rsidRDefault="000E26B1" w:rsidP="000E26B1">
                  <w:pPr>
                    <w:spacing w:after="0"/>
                    <w:jc w:val="both"/>
                    <w:rPr>
                      <w:rFonts w:eastAsia="Arial Unicode MS"/>
                      <w:sz w:val="20"/>
                      <w:szCs w:val="20"/>
                    </w:rPr>
                  </w:pPr>
                  <w:r>
                    <w:rPr>
                      <w:rFonts w:eastAsia="Arial Unicode MS"/>
                      <w:sz w:val="20"/>
                      <w:szCs w:val="20"/>
                    </w:rPr>
                    <w:t>5,381,600</w:t>
                  </w:r>
                </w:p>
              </w:tc>
            </w:tr>
            <w:tr w:rsidR="000E26B1" w:rsidRPr="00D6638C" w14:paraId="48518A05" w14:textId="77777777" w:rsidTr="000E26B1">
              <w:tblPrEx>
                <w:shd w:val="clear" w:color="auto" w:fill="auto"/>
              </w:tblPrEx>
              <w:trPr>
                <w:trHeight w:val="269"/>
              </w:trPr>
              <w:tc>
                <w:tcPr>
                  <w:tcW w:w="799" w:type="pct"/>
                  <w:gridSpan w:val="2"/>
                </w:tcPr>
                <w:p w14:paraId="4E08C72F" w14:textId="77777777" w:rsidR="000E26B1" w:rsidRPr="00D6638C" w:rsidRDefault="000E26B1" w:rsidP="000E26B1">
                  <w:pPr>
                    <w:spacing w:after="0"/>
                    <w:jc w:val="right"/>
                    <w:rPr>
                      <w:rFonts w:eastAsia="Times New Roman"/>
                      <w:color w:val="000000"/>
                      <w:sz w:val="20"/>
                      <w:szCs w:val="20"/>
                    </w:rPr>
                  </w:pPr>
                  <w:r w:rsidRPr="00D6638C">
                    <w:rPr>
                      <w:rFonts w:eastAsia="Times New Roman"/>
                      <w:color w:val="000000"/>
                      <w:sz w:val="20"/>
                      <w:szCs w:val="20"/>
                    </w:rPr>
                    <w:t>Country:</w:t>
                  </w:r>
                </w:p>
              </w:tc>
              <w:tc>
                <w:tcPr>
                  <w:tcW w:w="743" w:type="pct"/>
                  <w:vAlign w:val="center"/>
                </w:tcPr>
                <w:p w14:paraId="41CE2499" w14:textId="77777777" w:rsidR="000E26B1" w:rsidRPr="00D6638C" w:rsidRDefault="000E26B1" w:rsidP="000E26B1">
                  <w:pPr>
                    <w:tabs>
                      <w:tab w:val="right" w:pos="0"/>
                    </w:tabs>
                    <w:spacing w:after="0"/>
                    <w:rPr>
                      <w:rFonts w:eastAsia="Times New Roman"/>
                      <w:color w:val="000000"/>
                      <w:sz w:val="20"/>
                      <w:szCs w:val="20"/>
                    </w:rPr>
                  </w:pPr>
                  <w:r>
                    <w:rPr>
                      <w:rFonts w:eastAsia="Times New Roman"/>
                      <w:sz w:val="20"/>
                      <w:szCs w:val="20"/>
                    </w:rPr>
                    <w:t>Cook Islands</w:t>
                  </w:r>
                </w:p>
              </w:tc>
              <w:tc>
                <w:tcPr>
                  <w:tcW w:w="1403" w:type="pct"/>
                </w:tcPr>
                <w:p w14:paraId="1C5EE936" w14:textId="77777777" w:rsidR="000E26B1" w:rsidRPr="00D6638C" w:rsidRDefault="000E26B1" w:rsidP="000E26B1">
                  <w:pPr>
                    <w:spacing w:after="0"/>
                    <w:jc w:val="right"/>
                    <w:rPr>
                      <w:rFonts w:eastAsia="Times New Roman"/>
                      <w:color w:val="000000"/>
                      <w:sz w:val="20"/>
                      <w:szCs w:val="20"/>
                    </w:rPr>
                  </w:pPr>
                  <w:r w:rsidRPr="00D6638C">
                    <w:rPr>
                      <w:rFonts w:eastAsia="Times New Roman"/>
                      <w:bCs/>
                      <w:sz w:val="20"/>
                      <w:szCs w:val="20"/>
                    </w:rPr>
                    <w:t>IA/EA own:</w:t>
                  </w:r>
                </w:p>
              </w:tc>
              <w:tc>
                <w:tcPr>
                  <w:tcW w:w="1074" w:type="pct"/>
                  <w:gridSpan w:val="2"/>
                  <w:vAlign w:val="center"/>
                </w:tcPr>
                <w:p w14:paraId="0025781D" w14:textId="77777777" w:rsidR="000E26B1" w:rsidRPr="00D6638C" w:rsidRDefault="000E26B1" w:rsidP="000E26B1">
                  <w:pPr>
                    <w:spacing w:after="0"/>
                    <w:rPr>
                      <w:rFonts w:eastAsia="Arial Unicode MS"/>
                      <w:sz w:val="20"/>
                      <w:szCs w:val="20"/>
                    </w:rPr>
                  </w:pPr>
                </w:p>
              </w:tc>
              <w:tc>
                <w:tcPr>
                  <w:tcW w:w="981" w:type="pct"/>
                </w:tcPr>
                <w:p w14:paraId="387DAC8E" w14:textId="77777777" w:rsidR="000E26B1" w:rsidRPr="00D6638C" w:rsidRDefault="000E26B1" w:rsidP="000E26B1">
                  <w:pPr>
                    <w:spacing w:after="0"/>
                    <w:jc w:val="both"/>
                    <w:rPr>
                      <w:rFonts w:eastAsia="Arial Unicode MS"/>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0E26B1" w:rsidRPr="00D6638C" w14:paraId="7EA15E53" w14:textId="77777777" w:rsidTr="000E26B1">
              <w:tblPrEx>
                <w:shd w:val="clear" w:color="auto" w:fill="auto"/>
              </w:tblPrEx>
              <w:trPr>
                <w:trHeight w:val="296"/>
              </w:trPr>
              <w:tc>
                <w:tcPr>
                  <w:tcW w:w="799" w:type="pct"/>
                  <w:gridSpan w:val="2"/>
                </w:tcPr>
                <w:p w14:paraId="7B28C026" w14:textId="77777777" w:rsidR="000E26B1" w:rsidRPr="00D6638C" w:rsidRDefault="000E26B1" w:rsidP="000E26B1">
                  <w:pPr>
                    <w:spacing w:after="0"/>
                    <w:jc w:val="right"/>
                    <w:rPr>
                      <w:rFonts w:eastAsia="Times New Roman"/>
                      <w:color w:val="000000"/>
                      <w:sz w:val="20"/>
                      <w:szCs w:val="20"/>
                    </w:rPr>
                  </w:pPr>
                  <w:r w:rsidRPr="00D6638C">
                    <w:rPr>
                      <w:rFonts w:eastAsia="Times New Roman"/>
                      <w:color w:val="000000"/>
                      <w:sz w:val="20"/>
                      <w:szCs w:val="20"/>
                    </w:rPr>
                    <w:t>Region:</w:t>
                  </w:r>
                </w:p>
              </w:tc>
              <w:tc>
                <w:tcPr>
                  <w:tcW w:w="743" w:type="pct"/>
                  <w:vAlign w:val="center"/>
                </w:tcPr>
                <w:p w14:paraId="656065F1" w14:textId="77777777" w:rsidR="000E26B1" w:rsidRPr="00D6638C" w:rsidRDefault="000E26B1" w:rsidP="000E26B1">
                  <w:pPr>
                    <w:tabs>
                      <w:tab w:val="right" w:pos="0"/>
                    </w:tabs>
                    <w:spacing w:after="0"/>
                    <w:rPr>
                      <w:rFonts w:eastAsia="Times New Roman"/>
                      <w:sz w:val="20"/>
                      <w:szCs w:val="20"/>
                      <w:lang w:val="es-ES_tradnl"/>
                    </w:rPr>
                  </w:pPr>
                  <w:r>
                    <w:rPr>
                      <w:rFonts w:eastAsia="Times New Roman"/>
                      <w:sz w:val="20"/>
                      <w:szCs w:val="20"/>
                    </w:rPr>
                    <w:t>Asia Pacific</w:t>
                  </w:r>
                </w:p>
              </w:tc>
              <w:tc>
                <w:tcPr>
                  <w:tcW w:w="1403" w:type="pct"/>
                </w:tcPr>
                <w:p w14:paraId="3E33BD5F" w14:textId="77777777" w:rsidR="000E26B1" w:rsidRPr="00D6638C" w:rsidRDefault="000E26B1" w:rsidP="000E26B1">
                  <w:pPr>
                    <w:spacing w:after="0"/>
                    <w:jc w:val="right"/>
                    <w:rPr>
                      <w:rFonts w:eastAsia="Times New Roman"/>
                      <w:color w:val="000000"/>
                      <w:sz w:val="20"/>
                      <w:szCs w:val="20"/>
                    </w:rPr>
                  </w:pPr>
                  <w:r w:rsidRPr="00D6638C">
                    <w:rPr>
                      <w:rFonts w:eastAsia="Times New Roman"/>
                      <w:bCs/>
                      <w:sz w:val="20"/>
                      <w:szCs w:val="20"/>
                    </w:rPr>
                    <w:t>Government:</w:t>
                  </w:r>
                </w:p>
              </w:tc>
              <w:tc>
                <w:tcPr>
                  <w:tcW w:w="1074" w:type="pct"/>
                  <w:gridSpan w:val="2"/>
                  <w:vAlign w:val="center"/>
                </w:tcPr>
                <w:p w14:paraId="61F4B1C9" w14:textId="77777777" w:rsidR="000E26B1" w:rsidRPr="00D6638C" w:rsidRDefault="000E26B1" w:rsidP="000E26B1">
                  <w:pPr>
                    <w:spacing w:after="0"/>
                    <w:rPr>
                      <w:rFonts w:eastAsia="Arial Unicode MS"/>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981" w:type="pct"/>
                </w:tcPr>
                <w:p w14:paraId="035568C7" w14:textId="055ACB15" w:rsidR="000E26B1" w:rsidRPr="00D6638C" w:rsidRDefault="005A26E9" w:rsidP="000E26B1">
                  <w:pPr>
                    <w:spacing w:after="0"/>
                    <w:jc w:val="both"/>
                    <w:rPr>
                      <w:rFonts w:eastAsia="Times New Roman"/>
                      <w:sz w:val="20"/>
                      <w:szCs w:val="20"/>
                    </w:rPr>
                  </w:pPr>
                  <w:r>
                    <w:rPr>
                      <w:rFonts w:eastAsia="Times New Roman"/>
                      <w:sz w:val="20"/>
                      <w:szCs w:val="20"/>
                    </w:rPr>
                    <w:t>633,678.57</w:t>
                  </w:r>
                </w:p>
              </w:tc>
            </w:tr>
            <w:tr w:rsidR="000E26B1" w:rsidRPr="00D6638C" w14:paraId="2FE8D90D" w14:textId="77777777" w:rsidTr="000E26B1">
              <w:tblPrEx>
                <w:shd w:val="clear" w:color="auto" w:fill="auto"/>
              </w:tblPrEx>
              <w:trPr>
                <w:trHeight w:val="314"/>
              </w:trPr>
              <w:tc>
                <w:tcPr>
                  <w:tcW w:w="799" w:type="pct"/>
                  <w:gridSpan w:val="2"/>
                </w:tcPr>
                <w:p w14:paraId="0FAC93AA" w14:textId="77777777" w:rsidR="000E26B1" w:rsidRPr="00D6638C" w:rsidRDefault="000E26B1" w:rsidP="000E26B1">
                  <w:pPr>
                    <w:spacing w:after="0"/>
                    <w:jc w:val="right"/>
                    <w:rPr>
                      <w:rFonts w:eastAsia="Times New Roman"/>
                      <w:color w:val="000000"/>
                      <w:sz w:val="20"/>
                      <w:szCs w:val="20"/>
                    </w:rPr>
                  </w:pPr>
                  <w:r w:rsidRPr="00D6638C">
                    <w:rPr>
                      <w:rFonts w:eastAsia="Times New Roman"/>
                      <w:color w:val="000000"/>
                      <w:sz w:val="20"/>
                      <w:szCs w:val="20"/>
                    </w:rPr>
                    <w:t>Focal Area:</w:t>
                  </w:r>
                </w:p>
              </w:tc>
              <w:tc>
                <w:tcPr>
                  <w:tcW w:w="743" w:type="pct"/>
                  <w:vAlign w:val="center"/>
                </w:tcPr>
                <w:p w14:paraId="6AA98E63" w14:textId="77777777" w:rsidR="000E26B1" w:rsidRPr="00D6638C" w:rsidRDefault="000E26B1" w:rsidP="000E26B1">
                  <w:pPr>
                    <w:tabs>
                      <w:tab w:val="right" w:pos="0"/>
                    </w:tabs>
                    <w:spacing w:after="0"/>
                    <w:rPr>
                      <w:rFonts w:eastAsia="Times New Roman"/>
                      <w:sz w:val="20"/>
                      <w:szCs w:val="20"/>
                    </w:rPr>
                  </w:pPr>
                  <w:r>
                    <w:rPr>
                      <w:rFonts w:eastAsia="Times New Roman"/>
                      <w:sz w:val="20"/>
                      <w:szCs w:val="20"/>
                    </w:rPr>
                    <w:t>CCA</w:t>
                  </w:r>
                </w:p>
              </w:tc>
              <w:tc>
                <w:tcPr>
                  <w:tcW w:w="1403" w:type="pct"/>
                </w:tcPr>
                <w:p w14:paraId="05C85D8F" w14:textId="77777777" w:rsidR="000E26B1" w:rsidRPr="00D6638C" w:rsidRDefault="000E26B1" w:rsidP="000E26B1">
                  <w:pPr>
                    <w:spacing w:after="0"/>
                    <w:jc w:val="right"/>
                    <w:rPr>
                      <w:rFonts w:eastAsia="Times New Roman"/>
                      <w:color w:val="000000"/>
                      <w:sz w:val="20"/>
                      <w:szCs w:val="20"/>
                    </w:rPr>
                  </w:pPr>
                  <w:r w:rsidRPr="00D6638C">
                    <w:rPr>
                      <w:rFonts w:eastAsia="Times New Roman"/>
                      <w:bCs/>
                      <w:sz w:val="20"/>
                      <w:szCs w:val="20"/>
                    </w:rPr>
                    <w:t>Other:</w:t>
                  </w:r>
                </w:p>
              </w:tc>
              <w:tc>
                <w:tcPr>
                  <w:tcW w:w="1074" w:type="pct"/>
                  <w:gridSpan w:val="2"/>
                  <w:vAlign w:val="center"/>
                </w:tcPr>
                <w:p w14:paraId="72B9F882" w14:textId="77777777" w:rsidR="000E26B1" w:rsidRPr="00D6638C" w:rsidRDefault="000E26B1" w:rsidP="000E26B1">
                  <w:pPr>
                    <w:spacing w:after="0"/>
                    <w:rPr>
                      <w:rFonts w:eastAsia="Times New Roman"/>
                      <w:sz w:val="20"/>
                      <w:szCs w:val="20"/>
                    </w:rPr>
                  </w:pPr>
                  <w:r w:rsidRPr="00D6638C">
                    <w:rPr>
                      <w:rFonts w:eastAsia="Times New Roman"/>
                      <w:sz w:val="20"/>
                      <w:szCs w:val="20"/>
                    </w:rPr>
                    <w:fldChar w:fldCharType="begin">
                      <w:ffData>
                        <w:name w:val=""/>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981" w:type="pct"/>
                </w:tcPr>
                <w:p w14:paraId="637F90F4" w14:textId="77777777" w:rsidR="000E26B1" w:rsidRPr="00D6638C" w:rsidRDefault="000E26B1" w:rsidP="000E26B1">
                  <w:pPr>
                    <w:spacing w:after="0"/>
                    <w:jc w:val="both"/>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0E26B1" w:rsidRPr="00D6638C" w14:paraId="000A6D48" w14:textId="77777777" w:rsidTr="000E26B1">
              <w:tblPrEx>
                <w:shd w:val="clear" w:color="auto" w:fill="auto"/>
              </w:tblPrEx>
              <w:trPr>
                <w:trHeight w:val="553"/>
              </w:trPr>
              <w:tc>
                <w:tcPr>
                  <w:tcW w:w="799" w:type="pct"/>
                  <w:gridSpan w:val="2"/>
                </w:tcPr>
                <w:p w14:paraId="12DB9D98" w14:textId="77777777" w:rsidR="000E26B1" w:rsidRPr="00D6638C" w:rsidRDefault="000E26B1" w:rsidP="000E26B1">
                  <w:pPr>
                    <w:spacing w:after="0"/>
                    <w:jc w:val="right"/>
                    <w:rPr>
                      <w:rFonts w:eastAsia="Arial Unicode MS"/>
                      <w:color w:val="000000"/>
                      <w:sz w:val="20"/>
                      <w:szCs w:val="20"/>
                    </w:rPr>
                  </w:pPr>
                  <w:r w:rsidRPr="00D6638C">
                    <w:rPr>
                      <w:rFonts w:eastAsia="Times New Roman"/>
                      <w:color w:val="000000"/>
                      <w:sz w:val="20"/>
                      <w:szCs w:val="20"/>
                    </w:rPr>
                    <w:t>FA Objectives, (OP/SP):</w:t>
                  </w:r>
                </w:p>
              </w:tc>
              <w:tc>
                <w:tcPr>
                  <w:tcW w:w="743" w:type="pct"/>
                  <w:vAlign w:val="center"/>
                </w:tcPr>
                <w:p w14:paraId="0E3989D8" w14:textId="2130E6B3" w:rsidR="000E26B1" w:rsidRPr="00D6638C" w:rsidRDefault="000E26B1" w:rsidP="000E26B1">
                  <w:pPr>
                    <w:tabs>
                      <w:tab w:val="right" w:pos="0"/>
                    </w:tabs>
                    <w:spacing w:after="0"/>
                    <w:rPr>
                      <w:rFonts w:eastAsia="Times New Roman"/>
                      <w:sz w:val="20"/>
                      <w:szCs w:val="20"/>
                    </w:rPr>
                  </w:pPr>
                  <w:r>
                    <w:rPr>
                      <w:rFonts w:eastAsia="Times New Roman"/>
                      <w:sz w:val="20"/>
                      <w:szCs w:val="20"/>
                    </w:rPr>
                    <w:t>Multisector</w:t>
                  </w:r>
                </w:p>
              </w:tc>
              <w:tc>
                <w:tcPr>
                  <w:tcW w:w="1403" w:type="pct"/>
                </w:tcPr>
                <w:p w14:paraId="5069CABB" w14:textId="77777777" w:rsidR="000E26B1" w:rsidRPr="00D6638C" w:rsidRDefault="000E26B1" w:rsidP="000E26B1">
                  <w:pPr>
                    <w:spacing w:after="0"/>
                    <w:jc w:val="right"/>
                    <w:rPr>
                      <w:rFonts w:eastAsia="Times New Roman"/>
                      <w:color w:val="000000"/>
                      <w:sz w:val="20"/>
                      <w:szCs w:val="20"/>
                    </w:rPr>
                  </w:pPr>
                  <w:r w:rsidRPr="00D6638C">
                    <w:rPr>
                      <w:rFonts w:eastAsia="Times New Roman"/>
                      <w:color w:val="000000"/>
                      <w:sz w:val="20"/>
                      <w:szCs w:val="20"/>
                    </w:rPr>
                    <w:t>Total co-financing:</w:t>
                  </w:r>
                </w:p>
              </w:tc>
              <w:tc>
                <w:tcPr>
                  <w:tcW w:w="1074" w:type="pct"/>
                  <w:gridSpan w:val="2"/>
                  <w:vAlign w:val="center"/>
                </w:tcPr>
                <w:p w14:paraId="059348AB" w14:textId="77777777" w:rsidR="000E26B1" w:rsidRPr="00D6638C" w:rsidRDefault="000E26B1" w:rsidP="000E26B1">
                  <w:pPr>
                    <w:spacing w:after="0"/>
                    <w:rPr>
                      <w:rFonts w:eastAsia="Arial Unicode MS"/>
                      <w:sz w:val="20"/>
                      <w:szCs w:val="20"/>
                    </w:rPr>
                  </w:pPr>
                </w:p>
              </w:tc>
              <w:tc>
                <w:tcPr>
                  <w:tcW w:w="981" w:type="pct"/>
                </w:tcPr>
                <w:p w14:paraId="7E578EB3" w14:textId="7AD239BF" w:rsidR="000E26B1" w:rsidRPr="00D6638C" w:rsidRDefault="005A26E9" w:rsidP="000E26B1">
                  <w:pPr>
                    <w:spacing w:after="0"/>
                    <w:jc w:val="both"/>
                    <w:rPr>
                      <w:rFonts w:eastAsia="Times New Roman"/>
                      <w:sz w:val="20"/>
                      <w:szCs w:val="20"/>
                    </w:rPr>
                  </w:pPr>
                  <w:r>
                    <w:rPr>
                      <w:rFonts w:eastAsia="Times New Roman"/>
                      <w:sz w:val="20"/>
                      <w:szCs w:val="20"/>
                    </w:rPr>
                    <w:t>633,678.57</w:t>
                  </w:r>
                </w:p>
              </w:tc>
            </w:tr>
            <w:tr w:rsidR="000E26B1" w:rsidRPr="00D6638C" w14:paraId="574C790C" w14:textId="77777777" w:rsidTr="000E26B1">
              <w:tblPrEx>
                <w:shd w:val="clear" w:color="auto" w:fill="auto"/>
              </w:tblPrEx>
              <w:trPr>
                <w:trHeight w:val="341"/>
              </w:trPr>
              <w:tc>
                <w:tcPr>
                  <w:tcW w:w="799" w:type="pct"/>
                  <w:gridSpan w:val="2"/>
                </w:tcPr>
                <w:p w14:paraId="2B0F0733" w14:textId="77777777" w:rsidR="000E26B1" w:rsidRPr="00D6638C" w:rsidRDefault="000E26B1" w:rsidP="000E26B1">
                  <w:pPr>
                    <w:spacing w:after="0"/>
                    <w:jc w:val="right"/>
                    <w:rPr>
                      <w:rFonts w:eastAsia="Arial Unicode MS"/>
                      <w:color w:val="000000"/>
                      <w:sz w:val="20"/>
                      <w:szCs w:val="20"/>
                    </w:rPr>
                  </w:pPr>
                  <w:r w:rsidRPr="00D6638C">
                    <w:rPr>
                      <w:rFonts w:eastAsia="Times New Roman"/>
                      <w:color w:val="000000"/>
                      <w:sz w:val="20"/>
                      <w:szCs w:val="20"/>
                    </w:rPr>
                    <w:t>Executing Agency:</w:t>
                  </w:r>
                </w:p>
              </w:tc>
              <w:tc>
                <w:tcPr>
                  <w:tcW w:w="743" w:type="pct"/>
                  <w:vAlign w:val="center"/>
                </w:tcPr>
                <w:p w14:paraId="7A93F12A" w14:textId="77777777" w:rsidR="000E26B1" w:rsidRPr="00D6638C" w:rsidRDefault="000E26B1" w:rsidP="000E26B1">
                  <w:pPr>
                    <w:tabs>
                      <w:tab w:val="right" w:pos="0"/>
                    </w:tabs>
                    <w:spacing w:after="0"/>
                    <w:rPr>
                      <w:rFonts w:eastAsia="Times New Roman"/>
                      <w:sz w:val="20"/>
                      <w:szCs w:val="20"/>
                    </w:rPr>
                  </w:pPr>
                  <w:r>
                    <w:rPr>
                      <w:rFonts w:eastAsia="Times New Roman"/>
                      <w:sz w:val="20"/>
                      <w:szCs w:val="20"/>
                    </w:rPr>
                    <w:t>Office of the Prime Minister- Climate Change Division</w:t>
                  </w:r>
                </w:p>
              </w:tc>
              <w:tc>
                <w:tcPr>
                  <w:tcW w:w="1403" w:type="pct"/>
                </w:tcPr>
                <w:p w14:paraId="1897C43B" w14:textId="77777777" w:rsidR="000E26B1" w:rsidRPr="00D6638C" w:rsidRDefault="000E26B1" w:rsidP="000E26B1">
                  <w:pPr>
                    <w:spacing w:after="0"/>
                    <w:jc w:val="right"/>
                    <w:rPr>
                      <w:rFonts w:eastAsia="Arial Unicode MS"/>
                      <w:color w:val="000000"/>
                      <w:sz w:val="20"/>
                      <w:szCs w:val="20"/>
                    </w:rPr>
                  </w:pPr>
                  <w:r w:rsidRPr="00D6638C">
                    <w:rPr>
                      <w:rFonts w:eastAsia="Times New Roman"/>
                      <w:color w:val="000000"/>
                      <w:sz w:val="20"/>
                      <w:szCs w:val="20"/>
                    </w:rPr>
                    <w:t>Total Project Cost:</w:t>
                  </w:r>
                </w:p>
              </w:tc>
              <w:tc>
                <w:tcPr>
                  <w:tcW w:w="1074" w:type="pct"/>
                  <w:gridSpan w:val="2"/>
                  <w:vAlign w:val="center"/>
                </w:tcPr>
                <w:p w14:paraId="114FDB89" w14:textId="77777777" w:rsidR="000E26B1" w:rsidRPr="00D6638C" w:rsidRDefault="000E26B1" w:rsidP="005A26E9">
                  <w:pPr>
                    <w:spacing w:after="0"/>
                    <w:jc w:val="center"/>
                    <w:rPr>
                      <w:rFonts w:eastAsia="Arial Unicode MS"/>
                      <w:sz w:val="20"/>
                      <w:szCs w:val="20"/>
                    </w:rPr>
                  </w:pPr>
                  <w:r>
                    <w:rPr>
                      <w:rFonts w:eastAsia="Arial Unicode MS"/>
                      <w:sz w:val="20"/>
                      <w:szCs w:val="20"/>
                    </w:rPr>
                    <w:t>5,381,600</w:t>
                  </w:r>
                </w:p>
              </w:tc>
              <w:tc>
                <w:tcPr>
                  <w:tcW w:w="981" w:type="pct"/>
                </w:tcPr>
                <w:p w14:paraId="057D77AE" w14:textId="77777777" w:rsidR="005A26E9" w:rsidRDefault="005A26E9" w:rsidP="005A26E9">
                  <w:pPr>
                    <w:spacing w:after="0"/>
                    <w:jc w:val="center"/>
                    <w:rPr>
                      <w:rFonts w:eastAsia="Arial Unicode MS"/>
                      <w:sz w:val="20"/>
                      <w:szCs w:val="20"/>
                    </w:rPr>
                  </w:pPr>
                </w:p>
                <w:p w14:paraId="3FA5D0EA" w14:textId="4E50F570" w:rsidR="000E26B1" w:rsidRPr="00D6638C" w:rsidRDefault="005A26E9" w:rsidP="005A26E9">
                  <w:pPr>
                    <w:spacing w:after="0"/>
                    <w:jc w:val="center"/>
                    <w:rPr>
                      <w:rFonts w:eastAsia="Arial Unicode MS"/>
                      <w:sz w:val="20"/>
                      <w:szCs w:val="20"/>
                    </w:rPr>
                  </w:pPr>
                  <w:r w:rsidRPr="005A26E9">
                    <w:rPr>
                      <w:rFonts w:eastAsia="Arial Unicode MS"/>
                      <w:sz w:val="20"/>
                      <w:szCs w:val="20"/>
                    </w:rPr>
                    <w:t>6,015,278.57</w:t>
                  </w:r>
                </w:p>
              </w:tc>
            </w:tr>
            <w:tr w:rsidR="000E26B1" w:rsidRPr="00D6638C" w14:paraId="2848C625" w14:textId="77777777" w:rsidTr="000E26B1">
              <w:tblPrEx>
                <w:shd w:val="clear" w:color="auto" w:fill="auto"/>
              </w:tblPrEx>
              <w:trPr>
                <w:trHeight w:val="368"/>
              </w:trPr>
              <w:tc>
                <w:tcPr>
                  <w:tcW w:w="799" w:type="pct"/>
                  <w:gridSpan w:val="2"/>
                  <w:vMerge w:val="restart"/>
                </w:tcPr>
                <w:p w14:paraId="2BCCAB9C" w14:textId="77777777" w:rsidR="000E26B1" w:rsidRPr="00D6638C" w:rsidRDefault="000E26B1" w:rsidP="000E26B1">
                  <w:pPr>
                    <w:spacing w:after="0"/>
                    <w:jc w:val="right"/>
                    <w:rPr>
                      <w:rFonts w:eastAsia="Arial Unicode MS"/>
                      <w:sz w:val="20"/>
                      <w:szCs w:val="20"/>
                    </w:rPr>
                  </w:pPr>
                  <w:r w:rsidRPr="00D6638C">
                    <w:rPr>
                      <w:rFonts w:eastAsia="Times New Roman"/>
                      <w:sz w:val="20"/>
                      <w:szCs w:val="20"/>
                    </w:rPr>
                    <w:t>Other Partners involved:</w:t>
                  </w:r>
                </w:p>
              </w:tc>
              <w:tc>
                <w:tcPr>
                  <w:tcW w:w="743" w:type="pct"/>
                  <w:vMerge w:val="restart"/>
                  <w:vAlign w:val="center"/>
                </w:tcPr>
                <w:p w14:paraId="65E048E0" w14:textId="77777777" w:rsidR="000E26B1" w:rsidRPr="00D6638C" w:rsidRDefault="000E26B1" w:rsidP="000E26B1">
                  <w:pPr>
                    <w:tabs>
                      <w:tab w:val="right" w:pos="0"/>
                    </w:tabs>
                    <w:spacing w:after="0"/>
                    <w:rPr>
                      <w:rFonts w:eastAsia="Times New Roman"/>
                      <w:color w:val="000000"/>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477" w:type="pct"/>
                  <w:gridSpan w:val="3"/>
                </w:tcPr>
                <w:p w14:paraId="6858A4F8" w14:textId="77777777" w:rsidR="000E26B1" w:rsidRPr="00D6638C" w:rsidRDefault="000E26B1" w:rsidP="000E26B1">
                  <w:pPr>
                    <w:tabs>
                      <w:tab w:val="right" w:pos="0"/>
                    </w:tabs>
                    <w:spacing w:after="0"/>
                    <w:jc w:val="right"/>
                    <w:rPr>
                      <w:rFonts w:eastAsia="Times New Roman"/>
                      <w:sz w:val="20"/>
                      <w:szCs w:val="20"/>
                    </w:rPr>
                  </w:pPr>
                  <w:r w:rsidRPr="00D6638C">
                    <w:rPr>
                      <w:rFonts w:eastAsia="Times New Roman"/>
                      <w:color w:val="000000"/>
                      <w:sz w:val="20"/>
                      <w:szCs w:val="20"/>
                    </w:rPr>
                    <w:t xml:space="preserve">ProDoc Signature (date project began): </w:t>
                  </w:r>
                </w:p>
              </w:tc>
              <w:tc>
                <w:tcPr>
                  <w:tcW w:w="981" w:type="pct"/>
                  <w:vAlign w:val="center"/>
                </w:tcPr>
                <w:p w14:paraId="2BBDB801" w14:textId="77777777" w:rsidR="000E26B1" w:rsidRPr="00D6638C" w:rsidRDefault="000E26B1" w:rsidP="000E26B1">
                  <w:pPr>
                    <w:tabs>
                      <w:tab w:val="right" w:pos="0"/>
                    </w:tabs>
                    <w:spacing w:after="0"/>
                    <w:rPr>
                      <w:rFonts w:eastAsia="Times New Roman"/>
                      <w:sz w:val="20"/>
                      <w:szCs w:val="20"/>
                    </w:rPr>
                  </w:pPr>
                  <w:r>
                    <w:rPr>
                      <w:rFonts w:eastAsia="Times New Roman"/>
                      <w:sz w:val="20"/>
                      <w:szCs w:val="20"/>
                    </w:rPr>
                    <w:t>1 May 2012</w:t>
                  </w:r>
                </w:p>
              </w:tc>
            </w:tr>
            <w:tr w:rsidR="000E26B1" w:rsidRPr="00D6638C" w14:paraId="40E647DA" w14:textId="77777777" w:rsidTr="000E26B1">
              <w:tblPrEx>
                <w:shd w:val="clear" w:color="auto" w:fill="auto"/>
              </w:tblPrEx>
              <w:trPr>
                <w:trHeight w:val="144"/>
              </w:trPr>
              <w:tc>
                <w:tcPr>
                  <w:tcW w:w="799" w:type="pct"/>
                  <w:gridSpan w:val="2"/>
                  <w:vMerge/>
                  <w:vAlign w:val="center"/>
                </w:tcPr>
                <w:p w14:paraId="0AE653BC" w14:textId="77777777" w:rsidR="000E26B1" w:rsidRPr="00D6638C" w:rsidRDefault="000E26B1" w:rsidP="000E26B1">
                  <w:pPr>
                    <w:spacing w:after="0"/>
                    <w:rPr>
                      <w:rFonts w:eastAsia="Arial Unicode MS"/>
                      <w:sz w:val="20"/>
                      <w:szCs w:val="20"/>
                    </w:rPr>
                  </w:pPr>
                </w:p>
              </w:tc>
              <w:tc>
                <w:tcPr>
                  <w:tcW w:w="743" w:type="pct"/>
                  <w:vMerge/>
                </w:tcPr>
                <w:p w14:paraId="4127020D" w14:textId="77777777" w:rsidR="000E26B1" w:rsidRPr="00D6638C" w:rsidRDefault="000E26B1" w:rsidP="000E26B1">
                  <w:pPr>
                    <w:tabs>
                      <w:tab w:val="right" w:pos="0"/>
                    </w:tabs>
                    <w:spacing w:after="0"/>
                    <w:jc w:val="center"/>
                    <w:rPr>
                      <w:rFonts w:eastAsia="Times New Roman"/>
                      <w:sz w:val="20"/>
                      <w:szCs w:val="20"/>
                    </w:rPr>
                  </w:pPr>
                </w:p>
              </w:tc>
              <w:tc>
                <w:tcPr>
                  <w:tcW w:w="1594" w:type="pct"/>
                  <w:gridSpan w:val="2"/>
                </w:tcPr>
                <w:p w14:paraId="108693C1" w14:textId="77777777" w:rsidR="000E26B1" w:rsidRPr="00D6638C" w:rsidRDefault="000E26B1" w:rsidP="000E26B1">
                  <w:pPr>
                    <w:spacing w:after="0"/>
                    <w:jc w:val="right"/>
                    <w:rPr>
                      <w:rFonts w:eastAsia="Arial Unicode MS"/>
                      <w:color w:val="000000"/>
                      <w:sz w:val="20"/>
                      <w:szCs w:val="20"/>
                    </w:rPr>
                  </w:pPr>
                  <w:r w:rsidRPr="00D6638C">
                    <w:rPr>
                      <w:rFonts w:eastAsia="Times New Roman"/>
                      <w:color w:val="000000"/>
                      <w:sz w:val="20"/>
                      <w:szCs w:val="20"/>
                    </w:rPr>
                    <w:t>(Operational) Closing Date:</w:t>
                  </w:r>
                </w:p>
              </w:tc>
              <w:tc>
                <w:tcPr>
                  <w:tcW w:w="883" w:type="pct"/>
                </w:tcPr>
                <w:p w14:paraId="15DEFD3A" w14:textId="77777777" w:rsidR="000E26B1" w:rsidRPr="00D6638C" w:rsidRDefault="000E26B1" w:rsidP="000E26B1">
                  <w:pPr>
                    <w:tabs>
                      <w:tab w:val="right" w:pos="0"/>
                    </w:tabs>
                    <w:spacing w:after="0"/>
                    <w:rPr>
                      <w:rFonts w:eastAsia="Times New Roman"/>
                      <w:color w:val="000000"/>
                      <w:sz w:val="20"/>
                      <w:szCs w:val="20"/>
                    </w:rPr>
                  </w:pPr>
                  <w:r w:rsidRPr="00D6638C">
                    <w:rPr>
                      <w:rFonts w:eastAsia="Times New Roman"/>
                      <w:color w:val="000000"/>
                      <w:sz w:val="20"/>
                      <w:szCs w:val="20"/>
                    </w:rPr>
                    <w:t>Proposed:</w:t>
                  </w:r>
                  <w:r>
                    <w:rPr>
                      <w:rFonts w:eastAsia="Times New Roman"/>
                      <w:color w:val="000000"/>
                      <w:sz w:val="20"/>
                      <w:szCs w:val="20"/>
                    </w:rPr>
                    <w:t xml:space="preserve"> 1 May 2012</w:t>
                  </w:r>
                </w:p>
                <w:p w14:paraId="26A550B2" w14:textId="77777777" w:rsidR="000E26B1" w:rsidRPr="00D6638C" w:rsidRDefault="000E26B1" w:rsidP="000E26B1">
                  <w:pPr>
                    <w:tabs>
                      <w:tab w:val="right" w:pos="0"/>
                    </w:tabs>
                    <w:spacing w:after="0"/>
                    <w:rPr>
                      <w:rFonts w:eastAsia="Times New Roman"/>
                      <w:color w:val="000000"/>
                      <w:sz w:val="20"/>
                      <w:szCs w:val="20"/>
                    </w:rPr>
                  </w:pPr>
                </w:p>
              </w:tc>
              <w:tc>
                <w:tcPr>
                  <w:tcW w:w="981" w:type="pct"/>
                </w:tcPr>
                <w:p w14:paraId="2F15801A" w14:textId="77777777" w:rsidR="000E26B1" w:rsidRPr="00D6638C" w:rsidRDefault="000E26B1" w:rsidP="000E26B1">
                  <w:pPr>
                    <w:tabs>
                      <w:tab w:val="right" w:pos="0"/>
                    </w:tabs>
                    <w:spacing w:after="0"/>
                    <w:rPr>
                      <w:rFonts w:eastAsia="Times New Roman"/>
                      <w:sz w:val="20"/>
                      <w:szCs w:val="20"/>
                    </w:rPr>
                  </w:pPr>
                  <w:r w:rsidRPr="00D6638C">
                    <w:rPr>
                      <w:rFonts w:eastAsia="Times New Roman"/>
                      <w:color w:val="000000"/>
                      <w:sz w:val="20"/>
                      <w:szCs w:val="20"/>
                    </w:rPr>
                    <w:t>Actual:</w:t>
                  </w:r>
                  <w:r>
                    <w:rPr>
                      <w:rFonts w:eastAsia="Times New Roman"/>
                      <w:color w:val="000000"/>
                      <w:sz w:val="20"/>
                      <w:szCs w:val="20"/>
                    </w:rPr>
                    <w:t xml:space="preserve"> 1 May 2018</w:t>
                  </w:r>
                </w:p>
                <w:p w14:paraId="66E02B34" w14:textId="77777777" w:rsidR="000E26B1" w:rsidRPr="00D6638C" w:rsidRDefault="000E26B1" w:rsidP="000E26B1">
                  <w:pPr>
                    <w:tabs>
                      <w:tab w:val="right" w:pos="0"/>
                    </w:tabs>
                    <w:spacing w:after="0"/>
                    <w:rPr>
                      <w:rFonts w:eastAsia="Times New Roman"/>
                      <w:color w:val="000000"/>
                      <w:sz w:val="20"/>
                      <w:szCs w:val="20"/>
                    </w:rPr>
                  </w:pPr>
                </w:p>
              </w:tc>
            </w:tr>
          </w:tbl>
          <w:p w14:paraId="071B771C" w14:textId="77777777" w:rsidR="00D12A54" w:rsidRPr="00AB2F30" w:rsidRDefault="00D12A54" w:rsidP="001E63E1">
            <w:pPr>
              <w:spacing w:after="0" w:line="240" w:lineRule="auto"/>
              <w:jc w:val="both"/>
              <w:rPr>
                <w:rFonts w:ascii="Myriad Pro" w:hAnsi="Myriad Pro"/>
                <w:lang w:val="en-US"/>
              </w:rPr>
            </w:pPr>
          </w:p>
          <w:p w14:paraId="72BD839A" w14:textId="3E9CCD45" w:rsidR="003E1239" w:rsidRPr="003727E0" w:rsidRDefault="003E1239" w:rsidP="003727E0">
            <w:pPr>
              <w:spacing w:line="240" w:lineRule="auto"/>
              <w:rPr>
                <w:rFonts w:ascii="Myriad Pro" w:hAnsi="Myriad Pro"/>
                <w:lang w:val="en-US"/>
              </w:rPr>
            </w:pPr>
          </w:p>
        </w:tc>
      </w:tr>
      <w:tr w:rsidR="00272F13" w:rsidRPr="00D13CA7" w14:paraId="68CA6BA2" w14:textId="77777777" w:rsidTr="00684750">
        <w:trPr>
          <w:trHeight w:val="1115"/>
        </w:trPr>
        <w:tc>
          <w:tcPr>
            <w:tcW w:w="5000" w:type="pct"/>
            <w:shd w:val="clear" w:color="auto" w:fill="auto"/>
          </w:tcPr>
          <w:p w14:paraId="0D52BD74" w14:textId="77777777" w:rsidR="00272F13" w:rsidRPr="00D13CA7" w:rsidRDefault="00272F13" w:rsidP="0029657A">
            <w:pPr>
              <w:pStyle w:val="ListParagraph"/>
              <w:numPr>
                <w:ilvl w:val="0"/>
                <w:numId w:val="2"/>
              </w:numPr>
              <w:spacing w:after="0" w:line="240" w:lineRule="auto"/>
              <w:rPr>
                <w:rFonts w:ascii="Myriad Pro" w:hAnsi="Myriad Pro"/>
                <w:b/>
                <w:highlight w:val="lightGray"/>
                <w:lang w:val="en-US"/>
              </w:rPr>
            </w:pPr>
            <w:r w:rsidRPr="00D13CA7">
              <w:rPr>
                <w:rFonts w:ascii="Myriad Pro" w:hAnsi="Myriad Pro"/>
                <w:b/>
                <w:highlight w:val="lightGray"/>
                <w:u w:val="single"/>
                <w:lang w:val="en-US"/>
              </w:rPr>
              <w:lastRenderedPageBreak/>
              <w:t>Project Description or Context and Background</w:t>
            </w:r>
            <w:r w:rsidRPr="00D13CA7">
              <w:rPr>
                <w:rFonts w:ascii="Myriad Pro" w:hAnsi="Myriad Pro"/>
                <w:b/>
                <w:highlight w:val="lightGray"/>
                <w:lang w:val="en-US"/>
              </w:rPr>
              <w:t xml:space="preserve">: </w:t>
            </w:r>
          </w:p>
          <w:p w14:paraId="51C1F33F" w14:textId="77777777" w:rsidR="005A26E9" w:rsidRPr="00B95270" w:rsidRDefault="005A26E9" w:rsidP="005A26E9">
            <w:pPr>
              <w:spacing w:before="200"/>
              <w:rPr>
                <w:rFonts w:eastAsia="Times New Roman"/>
                <w:sz w:val="20"/>
                <w:szCs w:val="20"/>
              </w:rPr>
            </w:pPr>
            <w:r w:rsidRPr="00B95270">
              <w:rPr>
                <w:rFonts w:eastAsia="Times New Roman"/>
                <w:sz w:val="20"/>
                <w:szCs w:val="20"/>
              </w:rPr>
              <w:t>The objective of the programme is to strengthen the ability of all Cook Island communities, and the public service, to make informed decisions and manage anticipated climate change driven pressures (including extreme events) in a pro-active, integrated and strategic manner. In achieving this objective, the programme will support, at the national, sectoral, and island levels, implementation of the Cook Islands’ new National Adaptation Plan (NAP) for DRM and CCA.</w:t>
            </w:r>
          </w:p>
          <w:p w14:paraId="189DA369" w14:textId="77777777" w:rsidR="005A26E9" w:rsidRDefault="005A26E9" w:rsidP="005A26E9">
            <w:pPr>
              <w:spacing w:before="200"/>
              <w:rPr>
                <w:rFonts w:eastAsia="Times New Roman"/>
                <w:sz w:val="20"/>
                <w:szCs w:val="20"/>
              </w:rPr>
            </w:pPr>
            <w:r w:rsidRPr="00B95270">
              <w:rPr>
                <w:rFonts w:eastAsia="Times New Roman"/>
                <w:sz w:val="20"/>
                <w:szCs w:val="20"/>
              </w:rPr>
              <w:t>The programme consists of the 4 components with specific outputs/ outcome as per following:</w:t>
            </w:r>
          </w:p>
          <w:p w14:paraId="7292BFB8" w14:textId="77777777" w:rsidR="005A26E9" w:rsidRPr="005A26E9" w:rsidRDefault="005A26E9" w:rsidP="005A26E9">
            <w:pPr>
              <w:pStyle w:val="ListParagraph"/>
              <w:spacing w:before="200"/>
              <w:rPr>
                <w:rFonts w:eastAsia="Times New Roman"/>
                <w:b/>
                <w:sz w:val="20"/>
                <w:szCs w:val="20"/>
              </w:rPr>
            </w:pPr>
            <w:r w:rsidRPr="005A26E9">
              <w:rPr>
                <w:rFonts w:eastAsia="Times New Roman"/>
                <w:b/>
                <w:sz w:val="20"/>
                <w:szCs w:val="20"/>
                <w:u w:val="single"/>
              </w:rPr>
              <w:t>Component 1</w:t>
            </w:r>
            <w:r w:rsidRPr="005A26E9">
              <w:rPr>
                <w:rFonts w:eastAsia="Times New Roman"/>
                <w:b/>
                <w:sz w:val="20"/>
                <w:szCs w:val="20"/>
              </w:rPr>
              <w:t>. Strengthening and implementing climate change adaptation and disaster risk reduction at national level</w:t>
            </w:r>
          </w:p>
          <w:p w14:paraId="02D1E81D" w14:textId="77777777" w:rsidR="005A26E9" w:rsidRDefault="005A26E9" w:rsidP="005A26E9">
            <w:pPr>
              <w:pStyle w:val="ListParagraph"/>
              <w:numPr>
                <w:ilvl w:val="0"/>
                <w:numId w:val="38"/>
              </w:numPr>
              <w:spacing w:before="200"/>
            </w:pPr>
            <w:r w:rsidRPr="00B95270">
              <w:t>Output 1.1 Staff of national agencies and organisations on the NCCCT trained and working in ways that improve coordination and delivery of CCA and DRM initiatives on the ground in the Pa Enua.</w:t>
            </w:r>
          </w:p>
          <w:p w14:paraId="49C25429" w14:textId="77777777" w:rsidR="005A26E9" w:rsidRDefault="005A26E9" w:rsidP="005A26E9">
            <w:pPr>
              <w:pStyle w:val="ListParagraph"/>
              <w:numPr>
                <w:ilvl w:val="0"/>
                <w:numId w:val="38"/>
              </w:numPr>
              <w:spacing w:before="200"/>
            </w:pPr>
            <w:r w:rsidRPr="00B95270">
              <w:t>Output 1.2 National and sector policies, related instruments, and work programmes enhanced in ways that support CCA and DRM in the Pa Enua, consistent with island development plans.</w:t>
            </w:r>
          </w:p>
          <w:p w14:paraId="3F238881" w14:textId="77777777" w:rsidR="005A26E9" w:rsidRPr="00B95270" w:rsidRDefault="005A26E9" w:rsidP="005A26E9">
            <w:pPr>
              <w:pStyle w:val="ListParagraph"/>
              <w:numPr>
                <w:ilvl w:val="0"/>
                <w:numId w:val="38"/>
              </w:numPr>
              <w:spacing w:before="200"/>
            </w:pPr>
            <w:r w:rsidRPr="00B95270">
              <w:t>Output 1.3 Fully operational climate early warning and information systems.</w:t>
            </w:r>
          </w:p>
          <w:p w14:paraId="1B83F3CD" w14:textId="77777777" w:rsidR="005A26E9" w:rsidRDefault="005A26E9" w:rsidP="005A26E9">
            <w:pPr>
              <w:pStyle w:val="ListParagraph"/>
              <w:spacing w:before="200"/>
              <w:rPr>
                <w:rFonts w:eastAsia="Times New Roman"/>
                <w:sz w:val="20"/>
                <w:szCs w:val="20"/>
                <w:u w:val="single"/>
              </w:rPr>
            </w:pPr>
          </w:p>
          <w:p w14:paraId="5138A503" w14:textId="77777777" w:rsidR="005A26E9" w:rsidRPr="005A26E9" w:rsidRDefault="005A26E9" w:rsidP="005A26E9">
            <w:pPr>
              <w:pStyle w:val="ListParagraph"/>
              <w:spacing w:before="200"/>
              <w:rPr>
                <w:rFonts w:eastAsia="Times New Roman"/>
                <w:b/>
                <w:sz w:val="20"/>
                <w:szCs w:val="20"/>
              </w:rPr>
            </w:pPr>
            <w:r w:rsidRPr="005A26E9">
              <w:rPr>
                <w:rFonts w:eastAsia="Times New Roman"/>
                <w:b/>
                <w:sz w:val="20"/>
                <w:szCs w:val="20"/>
                <w:u w:val="single"/>
              </w:rPr>
              <w:t>Component 2</w:t>
            </w:r>
            <w:r w:rsidRPr="005A26E9">
              <w:rPr>
                <w:rFonts w:eastAsia="Times New Roman"/>
                <w:b/>
                <w:sz w:val="20"/>
                <w:szCs w:val="20"/>
              </w:rPr>
              <w:t>. Strengthening capacities for climate change adaptation and disaster risk reduction in the Pa Enua</w:t>
            </w:r>
          </w:p>
          <w:p w14:paraId="051F505D" w14:textId="77777777" w:rsidR="005A26E9" w:rsidRDefault="005A26E9" w:rsidP="005A26E9">
            <w:pPr>
              <w:pStyle w:val="ListParagraph"/>
              <w:numPr>
                <w:ilvl w:val="0"/>
                <w:numId w:val="39"/>
              </w:numPr>
              <w:spacing w:before="200"/>
            </w:pPr>
            <w:r w:rsidRPr="00B95270">
              <w:t>Output 2.1. Integrated climate change adaptation and disaster risk reduction action plans for each of the 11 inhabited Pa Enua, including harmonization with island development plans.</w:t>
            </w:r>
          </w:p>
          <w:p w14:paraId="1D5AC552" w14:textId="77777777" w:rsidR="005A26E9" w:rsidRPr="00B95270" w:rsidRDefault="005A26E9" w:rsidP="005A26E9">
            <w:pPr>
              <w:pStyle w:val="ListParagraph"/>
              <w:numPr>
                <w:ilvl w:val="0"/>
                <w:numId w:val="39"/>
              </w:numPr>
              <w:spacing w:before="200"/>
            </w:pPr>
            <w:r w:rsidRPr="00B95270">
              <w:t>Output 2.2. In each of the 11 inhabited Pa Enua, island councils, administrators, technical officers, farmers, fishers, households and business owners trained in planning and undertaking integrated climate change adaptation and disaster risk reduction initiatives, consistent with the island development plans.</w:t>
            </w:r>
            <w:r w:rsidRPr="00B95270">
              <w:tab/>
            </w:r>
          </w:p>
          <w:p w14:paraId="5BD38726" w14:textId="77777777" w:rsidR="005A26E9" w:rsidRDefault="005A26E9" w:rsidP="005A26E9">
            <w:pPr>
              <w:pStyle w:val="ListParagraph"/>
              <w:spacing w:before="200"/>
              <w:rPr>
                <w:rFonts w:eastAsia="Times New Roman"/>
                <w:sz w:val="20"/>
                <w:szCs w:val="20"/>
                <w:u w:val="single"/>
              </w:rPr>
            </w:pPr>
          </w:p>
          <w:p w14:paraId="3E50A3D8" w14:textId="77777777" w:rsidR="005A26E9" w:rsidRPr="005A26E9" w:rsidRDefault="005A26E9" w:rsidP="005A26E9">
            <w:pPr>
              <w:pStyle w:val="ListParagraph"/>
              <w:spacing w:before="200"/>
              <w:rPr>
                <w:rFonts w:eastAsia="Times New Roman"/>
                <w:b/>
                <w:sz w:val="20"/>
                <w:szCs w:val="20"/>
              </w:rPr>
            </w:pPr>
            <w:r w:rsidRPr="005A26E9">
              <w:rPr>
                <w:rFonts w:eastAsia="Times New Roman"/>
                <w:b/>
                <w:sz w:val="20"/>
                <w:szCs w:val="20"/>
                <w:u w:val="single"/>
              </w:rPr>
              <w:t>Component 3</w:t>
            </w:r>
            <w:r w:rsidRPr="005A26E9">
              <w:rPr>
                <w:rFonts w:eastAsia="Times New Roman"/>
                <w:b/>
                <w:sz w:val="20"/>
                <w:szCs w:val="20"/>
              </w:rPr>
              <w:t>. Implementing climate change adaptation and disaster risk reduction measures in the Pa Enua</w:t>
            </w:r>
          </w:p>
          <w:p w14:paraId="36AA7321" w14:textId="77777777" w:rsidR="005A26E9" w:rsidRDefault="005A26E9" w:rsidP="005A26E9">
            <w:pPr>
              <w:pStyle w:val="ListParagraph"/>
              <w:numPr>
                <w:ilvl w:val="0"/>
                <w:numId w:val="40"/>
              </w:numPr>
              <w:spacing w:before="200"/>
            </w:pPr>
            <w:r w:rsidRPr="00B95270">
              <w:t>Output 3.1. Small grants to the 11 Pa Enua and their communities, to implement CCA and DRR within the framework of integrated island- and community-level DRR and CCA action plans and the island strategic development plans.</w:t>
            </w:r>
          </w:p>
          <w:p w14:paraId="440F94C7" w14:textId="77777777" w:rsidR="005A26E9" w:rsidRDefault="005A26E9" w:rsidP="005A26E9">
            <w:pPr>
              <w:pStyle w:val="ListParagraph"/>
              <w:numPr>
                <w:ilvl w:val="0"/>
                <w:numId w:val="40"/>
              </w:numPr>
              <w:spacing w:before="200"/>
            </w:pPr>
            <w:r w:rsidRPr="00B95270">
              <w:t>Output 3.2. Climate-resilient agricultural and fisheries practices implemented in at least 5 Pa Enua, including Manihiki, Aitutaki, Mangaia, Atiu, and Mauke.</w:t>
            </w:r>
          </w:p>
          <w:p w14:paraId="24CB5D54" w14:textId="77777777" w:rsidR="005A26E9" w:rsidRDefault="005A26E9" w:rsidP="005A26E9">
            <w:pPr>
              <w:pStyle w:val="ListParagraph"/>
              <w:numPr>
                <w:ilvl w:val="0"/>
                <w:numId w:val="40"/>
              </w:numPr>
              <w:spacing w:before="200"/>
            </w:pPr>
            <w:r w:rsidRPr="00B95270">
              <w:t>Output 3.3. Water capture, storage and groundwater management capacities are enhanced in at least 7 islands, including Pukapuka, Nassau, Mitiaro, Palmerston, Aitutaki, Atiu, Mangaia and Rarotonga, through community-based actions and infrastructure climate-proofing projects</w:t>
            </w:r>
          </w:p>
          <w:p w14:paraId="28C81A7C" w14:textId="77777777" w:rsidR="005A26E9" w:rsidRDefault="005A26E9" w:rsidP="005A26E9">
            <w:pPr>
              <w:pStyle w:val="ListParagraph"/>
              <w:numPr>
                <w:ilvl w:val="0"/>
                <w:numId w:val="40"/>
              </w:numPr>
              <w:spacing w:before="200"/>
            </w:pPr>
            <w:r w:rsidRPr="00B95270">
              <w:lastRenderedPageBreak/>
              <w:t>Output 3.4. Coastal protection enhanced in at least 3 Pa Enua, including, Rakahanga, Aitutaki, and Palmerston.</w:t>
            </w:r>
          </w:p>
          <w:p w14:paraId="1FACDF04" w14:textId="77777777" w:rsidR="005A26E9" w:rsidRDefault="005A26E9" w:rsidP="005A26E9">
            <w:pPr>
              <w:pStyle w:val="ListParagraph"/>
              <w:numPr>
                <w:ilvl w:val="0"/>
                <w:numId w:val="40"/>
              </w:numPr>
              <w:spacing w:before="200"/>
            </w:pPr>
            <w:r w:rsidRPr="00B95270">
              <w:t>Output 3.5. Resilience of tourism enterprises to climate change enhanced in at least 3 Pa Enua, including Manihiki, Aitutaki, and Atiu.</w:t>
            </w:r>
          </w:p>
          <w:p w14:paraId="45F4595F" w14:textId="77777777" w:rsidR="005A26E9" w:rsidRPr="00B95270" w:rsidRDefault="005A26E9" w:rsidP="005A26E9">
            <w:pPr>
              <w:pStyle w:val="ListParagraph"/>
              <w:numPr>
                <w:ilvl w:val="0"/>
                <w:numId w:val="40"/>
              </w:numPr>
              <w:spacing w:before="200"/>
            </w:pPr>
            <w:r w:rsidRPr="00B95270">
              <w:t>Output 3.6. Health support and vector-borne disease control techniques introduced in at least 5 Pa Enua to address climate-induced health risks, including Pukapuka, Mangaia, Mauke, Mitiaro and Palmerston.</w:t>
            </w:r>
          </w:p>
          <w:p w14:paraId="6B418B53" w14:textId="77777777" w:rsidR="005A26E9" w:rsidRDefault="005A26E9" w:rsidP="005A26E9">
            <w:pPr>
              <w:pStyle w:val="ListParagraph"/>
              <w:spacing w:before="200"/>
              <w:rPr>
                <w:rFonts w:eastAsia="Times New Roman"/>
                <w:sz w:val="20"/>
                <w:szCs w:val="20"/>
                <w:u w:val="single"/>
              </w:rPr>
            </w:pPr>
          </w:p>
          <w:p w14:paraId="4A155ED6" w14:textId="77777777" w:rsidR="005A26E9" w:rsidRPr="005A26E9" w:rsidRDefault="005A26E9" w:rsidP="005A26E9">
            <w:pPr>
              <w:pStyle w:val="ListParagraph"/>
              <w:spacing w:before="200"/>
              <w:rPr>
                <w:rFonts w:eastAsia="Times New Roman"/>
                <w:b/>
                <w:sz w:val="20"/>
                <w:szCs w:val="20"/>
              </w:rPr>
            </w:pPr>
            <w:r w:rsidRPr="005A26E9">
              <w:rPr>
                <w:rFonts w:eastAsia="Times New Roman"/>
                <w:b/>
                <w:sz w:val="20"/>
                <w:szCs w:val="20"/>
                <w:u w:val="single"/>
              </w:rPr>
              <w:t>Component 4</w:t>
            </w:r>
            <w:r w:rsidRPr="005A26E9">
              <w:rPr>
                <w:rFonts w:eastAsia="Times New Roman"/>
                <w:b/>
                <w:sz w:val="20"/>
                <w:szCs w:val="20"/>
              </w:rPr>
              <w:t>. Climate change adaptation knowledge management</w:t>
            </w:r>
          </w:p>
          <w:p w14:paraId="06EF83EC" w14:textId="77777777" w:rsidR="005A26E9" w:rsidRDefault="005A26E9" w:rsidP="005A26E9">
            <w:pPr>
              <w:pStyle w:val="ListParagraph"/>
              <w:numPr>
                <w:ilvl w:val="0"/>
                <w:numId w:val="41"/>
              </w:numPr>
              <w:spacing w:before="200"/>
            </w:pPr>
            <w:r w:rsidRPr="00B95270">
              <w:t>Output 4.1 Lessons learned and best practices improve the effectiveness of initiatives to enhance the resilience of Pa Enua and other vulnerable communities.</w:t>
            </w:r>
          </w:p>
          <w:p w14:paraId="47B6E3B6" w14:textId="2DA4A969" w:rsidR="00E45C65" w:rsidRPr="005A26E9" w:rsidRDefault="005A26E9" w:rsidP="005A26E9">
            <w:pPr>
              <w:pStyle w:val="ListParagraph"/>
              <w:numPr>
                <w:ilvl w:val="0"/>
                <w:numId w:val="41"/>
              </w:numPr>
              <w:spacing w:before="200"/>
            </w:pPr>
            <w:r w:rsidRPr="00B95270">
              <w:t>Output 4.2 raining materials incorporating climate change issues developed and used for training of field staff, students and other key players.</w:t>
            </w:r>
          </w:p>
          <w:p w14:paraId="40E212EF" w14:textId="31CDC29F" w:rsidR="00D12A54" w:rsidRPr="00B961DE" w:rsidRDefault="00D12A54" w:rsidP="00D12A54">
            <w:pPr>
              <w:spacing w:before="200"/>
              <w:rPr>
                <w:rFonts w:eastAsia="Times New Roman"/>
                <w:sz w:val="20"/>
                <w:szCs w:val="20"/>
              </w:rPr>
            </w:pPr>
            <w:r>
              <w:rPr>
                <w:rFonts w:eastAsia="Times New Roman"/>
                <w:sz w:val="20"/>
                <w:szCs w:val="20"/>
              </w:rPr>
              <w:t xml:space="preserve">The project is implemented, as Executing Agency, </w:t>
            </w:r>
            <w:r w:rsidR="005A26E9">
              <w:rPr>
                <w:rFonts w:eastAsia="Times New Roman"/>
                <w:sz w:val="20"/>
                <w:szCs w:val="20"/>
              </w:rPr>
              <w:t>Climate change Coordination Unit and Emergency Management Cook Islands (Both in the Central Policy and Planning Unit), Office of the Prime Minister. The project has an active PMU that coordinate and implement the project activities w</w:t>
            </w:r>
            <w:r w:rsidR="00773CCC">
              <w:rPr>
                <w:rFonts w:eastAsia="Times New Roman"/>
                <w:sz w:val="20"/>
                <w:szCs w:val="20"/>
              </w:rPr>
              <w:t>ith a Project Manager</w:t>
            </w:r>
            <w:r>
              <w:rPr>
                <w:rFonts w:eastAsia="Times New Roman"/>
                <w:sz w:val="20"/>
                <w:szCs w:val="20"/>
              </w:rPr>
              <w:t>.</w:t>
            </w:r>
          </w:p>
          <w:p w14:paraId="3BFD2B4C" w14:textId="77777777" w:rsidR="00D12A54" w:rsidRPr="00D6638C" w:rsidRDefault="00D12A54" w:rsidP="00D12A54">
            <w:pPr>
              <w:spacing w:before="200"/>
              <w:rPr>
                <w:rFonts w:eastAsia="Times New Roman"/>
                <w:i/>
                <w:sz w:val="20"/>
                <w:szCs w:val="20"/>
              </w:rPr>
            </w:pPr>
            <w:r w:rsidRPr="00D6638C">
              <w:rPr>
                <w:rFonts w:eastAsia="Times New Roman"/>
                <w:sz w:val="20"/>
                <w:szCs w:val="20"/>
              </w:rPr>
              <w:t>The TE will be conducted according to the guidance, rules and procedures established by UNDP and</w:t>
            </w:r>
            <w:r>
              <w:rPr>
                <w:rFonts w:eastAsia="Times New Roman"/>
                <w:sz w:val="20"/>
                <w:szCs w:val="20"/>
              </w:rPr>
              <w:t xml:space="preserve"> the AF.</w:t>
            </w:r>
            <w:r w:rsidRPr="00D6638C">
              <w:rPr>
                <w:rFonts w:eastAsia="Times New Roman"/>
                <w:sz w:val="20"/>
                <w:szCs w:val="20"/>
              </w:rPr>
              <w:t xml:space="preserve"> </w:t>
            </w:r>
            <w:r>
              <w:rPr>
                <w:rFonts w:eastAsia="Times New Roman"/>
                <w:sz w:val="20"/>
                <w:szCs w:val="20"/>
              </w:rPr>
              <w:t xml:space="preserve"> </w:t>
            </w:r>
          </w:p>
          <w:p w14:paraId="7A72DF98" w14:textId="77777777" w:rsidR="00D12A54" w:rsidRPr="00B961DE" w:rsidRDefault="00D12A54" w:rsidP="00D12A54">
            <w:pPr>
              <w:spacing w:after="120"/>
              <w:rPr>
                <w:rFonts w:eastAsia="Times New Roman"/>
                <w:sz w:val="20"/>
                <w:szCs w:val="20"/>
              </w:rPr>
            </w:pPr>
            <w:r w:rsidRPr="00D6638C">
              <w:rPr>
                <w:rFonts w:eastAsia="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2A1AFF8C" w14:textId="77777777" w:rsidR="00272F13" w:rsidRPr="00D13CA7" w:rsidRDefault="00272F13" w:rsidP="00D12A54">
            <w:pPr>
              <w:spacing w:after="0" w:line="240" w:lineRule="auto"/>
              <w:jc w:val="both"/>
              <w:rPr>
                <w:rFonts w:ascii="Myriad Pro" w:hAnsi="Myriad Pro" w:cs="Calibri"/>
                <w:lang w:val="en-US"/>
              </w:rPr>
            </w:pPr>
          </w:p>
        </w:tc>
      </w:tr>
      <w:tr w:rsidR="00272F13" w:rsidRPr="00D13CA7" w14:paraId="28FCE4F1" w14:textId="77777777" w:rsidTr="00684750">
        <w:tc>
          <w:tcPr>
            <w:tcW w:w="5000" w:type="pct"/>
            <w:shd w:val="clear" w:color="auto" w:fill="auto"/>
          </w:tcPr>
          <w:p w14:paraId="38901485" w14:textId="51FA206E" w:rsidR="00272F13" w:rsidRPr="00D13CA7" w:rsidRDefault="00272F13" w:rsidP="0029657A">
            <w:pPr>
              <w:pStyle w:val="ListParagraph"/>
              <w:numPr>
                <w:ilvl w:val="0"/>
                <w:numId w:val="2"/>
              </w:numPr>
              <w:spacing w:line="240" w:lineRule="auto"/>
              <w:rPr>
                <w:rFonts w:ascii="Myriad Pro" w:hAnsi="Myriad Pro"/>
                <w:b/>
                <w:highlight w:val="lightGray"/>
                <w:lang w:val="en-US"/>
              </w:rPr>
            </w:pPr>
            <w:r w:rsidRPr="00D13CA7">
              <w:rPr>
                <w:rFonts w:ascii="Myriad Pro" w:hAnsi="Myriad Pro"/>
                <w:b/>
                <w:highlight w:val="lightGray"/>
                <w:u w:val="single"/>
                <w:lang w:val="en-US"/>
              </w:rPr>
              <w:lastRenderedPageBreak/>
              <w:t>Scope of Work</w:t>
            </w:r>
            <w:r w:rsidRPr="00D13CA7">
              <w:rPr>
                <w:rFonts w:ascii="Myriad Pro" w:hAnsi="Myriad Pro"/>
                <w:b/>
                <w:highlight w:val="lightGray"/>
                <w:lang w:val="en-US"/>
              </w:rPr>
              <w:t>:</w:t>
            </w:r>
          </w:p>
          <w:p w14:paraId="2FA5803D" w14:textId="77777777" w:rsidR="00737422" w:rsidRDefault="00737422" w:rsidP="00737422">
            <w:pPr>
              <w:pStyle w:val="ListParagraph"/>
              <w:spacing w:after="0"/>
              <w:ind w:left="0"/>
              <w:rPr>
                <w:rFonts w:ascii="Myriad Pro" w:hAnsi="Myriad Pro" w:cs="Arial"/>
                <w:lang w:val="en-US" w:eastAsia="ja-JP"/>
              </w:rPr>
            </w:pPr>
          </w:p>
          <w:p w14:paraId="0DDF7E3A" w14:textId="258EAD0E" w:rsidR="00737422" w:rsidRPr="00773CCC" w:rsidRDefault="00737422" w:rsidP="00773CCC">
            <w:pPr>
              <w:spacing w:after="120"/>
              <w:rPr>
                <w:rFonts w:eastAsia="Times New Roman"/>
                <w:sz w:val="20"/>
                <w:szCs w:val="20"/>
              </w:rPr>
            </w:pPr>
            <w:r w:rsidRPr="00773CCC">
              <w:rPr>
                <w:rFonts w:eastAsia="Times New Roman"/>
                <w:sz w:val="20"/>
                <w:szCs w:val="20"/>
              </w:rPr>
              <w:t xml:space="preserve">The objective of this consultancy is to undertake the </w:t>
            </w:r>
            <w:r w:rsidR="00F62964" w:rsidRPr="00773CCC">
              <w:rPr>
                <w:rFonts w:eastAsia="Times New Roman"/>
                <w:sz w:val="20"/>
                <w:szCs w:val="20"/>
              </w:rPr>
              <w:t>Terminal Evaluation</w:t>
            </w:r>
            <w:r w:rsidRPr="00773CCC">
              <w:rPr>
                <w:rFonts w:eastAsia="Times New Roman"/>
                <w:sz w:val="20"/>
                <w:szCs w:val="20"/>
              </w:rPr>
              <w:t xml:space="preserve"> of the </w:t>
            </w:r>
            <w:r w:rsidR="00756A83" w:rsidRPr="00773CCC">
              <w:rPr>
                <w:rFonts w:eastAsia="Times New Roman"/>
                <w:sz w:val="20"/>
                <w:szCs w:val="20"/>
              </w:rPr>
              <w:t>Adaptation Fund</w:t>
            </w:r>
            <w:r w:rsidRPr="00773CCC">
              <w:rPr>
                <w:rFonts w:eastAsia="Times New Roman"/>
                <w:sz w:val="20"/>
                <w:szCs w:val="20"/>
              </w:rPr>
              <w:t xml:space="preserve"> project</w:t>
            </w:r>
            <w:r w:rsidR="00756A83" w:rsidRPr="00773CCC">
              <w:rPr>
                <w:rFonts w:eastAsia="Times New Roman"/>
                <w:sz w:val="20"/>
                <w:szCs w:val="20"/>
              </w:rPr>
              <w:t>-</w:t>
            </w:r>
            <w:r w:rsidR="00773CCC" w:rsidRPr="00773CCC">
              <w:rPr>
                <w:rFonts w:eastAsia="Times New Roman"/>
                <w:sz w:val="20"/>
                <w:szCs w:val="20"/>
              </w:rPr>
              <w:t xml:space="preserve"> Strengthening the resilience of our islands and our communities to climate change in the Cook Islands</w:t>
            </w:r>
            <w:r w:rsidRPr="00773CCC">
              <w:rPr>
                <w:rFonts w:eastAsia="Times New Roman"/>
                <w:sz w:val="20"/>
                <w:szCs w:val="20"/>
              </w:rPr>
              <w:t>.</w:t>
            </w:r>
          </w:p>
          <w:p w14:paraId="54F2E038" w14:textId="77777777" w:rsidR="00756A83" w:rsidRDefault="00756A83" w:rsidP="00756A83">
            <w:pPr>
              <w:pStyle w:val="Heading51"/>
            </w:pPr>
            <w:r w:rsidRPr="00D6638C">
              <w:t>Evaluation approach and method</w:t>
            </w:r>
          </w:p>
          <w:p w14:paraId="6AD3DC94" w14:textId="77777777" w:rsidR="00773CCC" w:rsidRPr="00D6638C" w:rsidRDefault="00773CCC" w:rsidP="00773CCC">
            <w:pPr>
              <w:spacing w:before="200"/>
              <w:rPr>
                <w:rFonts w:eastAsia="Times New Roman"/>
                <w:sz w:val="20"/>
                <w:szCs w:val="20"/>
              </w:rPr>
            </w:pPr>
            <w:r w:rsidRPr="00D6638C">
              <w:rPr>
                <w:rFonts w:eastAsia="Times New Roman"/>
                <w:sz w:val="20"/>
                <w:szCs w:val="20"/>
              </w:rPr>
              <w:t>An overall approach and method</w:t>
            </w:r>
            <w:r w:rsidRPr="00D6638C">
              <w:rPr>
                <w:rFonts w:eastAsia="Times New Roman"/>
                <w:sz w:val="20"/>
                <w:szCs w:val="20"/>
                <w:vertAlign w:val="superscript"/>
              </w:rPr>
              <w:footnoteReference w:id="1"/>
            </w:r>
            <w:r w:rsidRPr="00D6638C">
              <w:rPr>
                <w:rFonts w:eastAsia="Times New Roman"/>
                <w:sz w:val="20"/>
                <w:szCs w:val="20"/>
              </w:rPr>
              <w:t xml:space="preserve"> for conducting project terminal ev</w:t>
            </w:r>
            <w:r>
              <w:rPr>
                <w:rFonts w:eastAsia="Times New Roman"/>
                <w:sz w:val="20"/>
                <w:szCs w:val="20"/>
              </w:rPr>
              <w:t xml:space="preserve">aluations of UNDP supported AF </w:t>
            </w:r>
            <w:r w:rsidRPr="00D6638C">
              <w:rPr>
                <w:rFonts w:eastAsia="Times New Roman"/>
                <w:sz w:val="20"/>
                <w:szCs w:val="20"/>
              </w:rPr>
              <w:t xml:space="preserve">financed projects has developed over time. The evaluator is expected to frame the evaluation effort using the criteria of </w:t>
            </w:r>
            <w:r w:rsidRPr="00D6638C">
              <w:rPr>
                <w:rFonts w:eastAsia="Times New Roman"/>
                <w:b/>
                <w:sz w:val="20"/>
                <w:szCs w:val="20"/>
              </w:rPr>
              <w:t xml:space="preserve">relevance, effectiveness, efficiency, sustainability, and impact, </w:t>
            </w:r>
            <w:r w:rsidRPr="00D6638C">
              <w:rPr>
                <w:rFonts w:eastAsia="Times New Roman"/>
                <w:sz w:val="20"/>
                <w:szCs w:val="20"/>
              </w:rPr>
              <w:t xml:space="preserve">as defined and explained in the </w:t>
            </w:r>
            <w:r w:rsidRPr="00D6638C">
              <w:rPr>
                <w:rFonts w:eastAsia="Times New Roman"/>
                <w:sz w:val="20"/>
                <w:szCs w:val="20"/>
                <w:u w:val="single"/>
              </w:rPr>
              <w:t>UNDP Guidance for Conducting Terminal Evaluations of  UNDP-supported, GEF-financed Projects</w:t>
            </w:r>
            <w:r w:rsidRPr="00D6638C">
              <w:rPr>
                <w:rFonts w:eastAsia="Times New Roman"/>
                <w:sz w:val="20"/>
                <w:szCs w:val="20"/>
              </w:rPr>
              <w:t xml:space="preserve">.    A set of questions covering each of these criteria have been drafted and are included with this TOR </w:t>
            </w:r>
            <w:r w:rsidRPr="00D6638C">
              <w:rPr>
                <w:rFonts w:eastAsia="Times New Roman"/>
                <w:sz w:val="20"/>
                <w:szCs w:val="20"/>
                <w:shd w:val="clear" w:color="auto" w:fill="BFBFBF"/>
              </w:rPr>
              <w:t>(</w:t>
            </w:r>
            <w:r w:rsidRPr="00D6638C">
              <w:rPr>
                <w:rFonts w:eastAsia="Times New Roman"/>
                <w:i/>
                <w:sz w:val="20"/>
                <w:szCs w:val="20"/>
                <w:shd w:val="clear" w:color="auto" w:fill="BFBFBF"/>
              </w:rPr>
              <w:t xml:space="preserve">fill in </w:t>
            </w:r>
            <w:r>
              <w:fldChar w:fldCharType="begin"/>
            </w:r>
            <w:r>
              <w:instrText xml:space="preserve"> HYPERLINK \l "_TOR_Annex_C:" </w:instrText>
            </w:r>
            <w:r>
              <w:fldChar w:fldCharType="separate"/>
            </w:r>
            <w:r w:rsidRPr="00D6638C">
              <w:rPr>
                <w:rFonts w:eastAsia="Times New Roman"/>
                <w:i/>
                <w:color w:val="0000FF"/>
                <w:sz w:val="20"/>
                <w:szCs w:val="20"/>
                <w:u w:val="single"/>
                <w:shd w:val="clear" w:color="auto" w:fill="BFBFBF"/>
              </w:rPr>
              <w:t>Annex C</w:t>
            </w:r>
            <w:r>
              <w:rPr>
                <w:rFonts w:eastAsia="Times New Roman"/>
                <w:i/>
                <w:color w:val="0000FF"/>
                <w:sz w:val="20"/>
                <w:szCs w:val="20"/>
                <w:u w:val="single"/>
                <w:shd w:val="clear" w:color="auto" w:fill="BFBFBF"/>
              </w:rPr>
              <w:fldChar w:fldCharType="end"/>
            </w:r>
            <w:r w:rsidRPr="00D6638C">
              <w:rPr>
                <w:rFonts w:eastAsia="Times New Roman"/>
                <w:sz w:val="20"/>
                <w:szCs w:val="20"/>
                <w:shd w:val="clear" w:color="auto" w:fill="D9D9D9"/>
              </w:rPr>
              <w:t>)</w:t>
            </w:r>
            <w:r w:rsidRPr="00D6638C">
              <w:rPr>
                <w:rFonts w:eastAsia="Times New Roman"/>
                <w:sz w:val="20"/>
                <w:szCs w:val="20"/>
              </w:rPr>
              <w:t xml:space="preserve"> The evaluator is expected to amend, complete and submit this matrix as part of an evaluation inception report, and shall include it as an annex to the final report.  </w:t>
            </w:r>
          </w:p>
          <w:p w14:paraId="5CC1FC5F" w14:textId="750AF599" w:rsidR="00773CCC" w:rsidRDefault="00773CCC" w:rsidP="00773CCC">
            <w:pPr>
              <w:spacing w:after="120"/>
              <w:rPr>
                <w:rFonts w:eastAsia="Times New Roman"/>
                <w:sz w:val="20"/>
                <w:szCs w:val="20"/>
              </w:rPr>
            </w:pPr>
            <w:r w:rsidRPr="00D6638C">
              <w:rPr>
                <w:rFonts w:eastAsia="Times New Roman"/>
                <w:sz w:val="20"/>
                <w:szCs w:val="20"/>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w:t>
            </w:r>
            <w:r>
              <w:rPr>
                <w:rFonts w:eastAsia="Times New Roman"/>
                <w:sz w:val="20"/>
                <w:szCs w:val="20"/>
              </w:rPr>
              <w:t>AF/</w:t>
            </w:r>
            <w:r w:rsidRPr="00D6638C">
              <w:rPr>
                <w:rFonts w:eastAsia="Times New Roman"/>
                <w:sz w:val="20"/>
                <w:szCs w:val="20"/>
              </w:rPr>
              <w:t xml:space="preserve">GEF operational focal point, UNDP Country Office, project team, UNDP </w:t>
            </w:r>
            <w:r>
              <w:rPr>
                <w:rFonts w:eastAsia="Times New Roman"/>
                <w:sz w:val="20"/>
                <w:szCs w:val="20"/>
              </w:rPr>
              <w:t>AF/</w:t>
            </w:r>
            <w:r w:rsidRPr="00D6638C">
              <w:rPr>
                <w:rFonts w:eastAsia="Times New Roman"/>
                <w:sz w:val="20"/>
                <w:szCs w:val="20"/>
              </w:rPr>
              <w:t xml:space="preserve">GEF Technical Adviser based in the region and key </w:t>
            </w:r>
            <w:r w:rsidRPr="00A7722F">
              <w:rPr>
                <w:rFonts w:eastAsia="Times New Roman"/>
                <w:sz w:val="20"/>
                <w:szCs w:val="20"/>
              </w:rPr>
              <w:t xml:space="preserve">stakeholders. The evaluator is expected to conduct a field mission to </w:t>
            </w:r>
            <w:r w:rsidRPr="00A7722F">
              <w:rPr>
                <w:rFonts w:eastAsia="Times New Roman"/>
                <w:sz w:val="20"/>
                <w:szCs w:val="20"/>
                <w:shd w:val="clear" w:color="auto" w:fill="DDD9C3"/>
              </w:rPr>
              <w:t>Cook Islands</w:t>
            </w:r>
            <w:r w:rsidRPr="00A7722F">
              <w:rPr>
                <w:rFonts w:eastAsia="Times New Roman"/>
                <w:sz w:val="20"/>
                <w:szCs w:val="20"/>
              </w:rPr>
              <w:t xml:space="preserve"> including the following project </w:t>
            </w:r>
            <w:r w:rsidRPr="00A7722F">
              <w:rPr>
                <w:rFonts w:eastAsia="Times New Roman"/>
                <w:sz w:val="20"/>
                <w:szCs w:val="20"/>
                <w:shd w:val="clear" w:color="auto" w:fill="FFFFFF"/>
              </w:rPr>
              <w:t xml:space="preserve">sites </w:t>
            </w:r>
            <w:r w:rsidRPr="00A7722F">
              <w:rPr>
                <w:rFonts w:eastAsia="Times New Roman"/>
                <w:i/>
                <w:sz w:val="20"/>
                <w:szCs w:val="20"/>
                <w:shd w:val="clear" w:color="auto" w:fill="DDD9C3"/>
              </w:rPr>
              <w:t>(</w:t>
            </w:r>
            <w:r w:rsidR="00A7722F" w:rsidRPr="00A7722F">
              <w:rPr>
                <w:rFonts w:eastAsia="Times New Roman"/>
                <w:i/>
                <w:sz w:val="20"/>
                <w:szCs w:val="20"/>
                <w:shd w:val="clear" w:color="auto" w:fill="DDD9C3"/>
              </w:rPr>
              <w:t>Mangaia and Aitutaki</w:t>
            </w:r>
            <w:r w:rsidRPr="00A7722F">
              <w:rPr>
                <w:rFonts w:eastAsia="Times New Roman"/>
                <w:i/>
                <w:sz w:val="20"/>
                <w:szCs w:val="20"/>
                <w:shd w:val="clear" w:color="auto" w:fill="DDD9C3"/>
              </w:rPr>
              <w:t>)</w:t>
            </w:r>
            <w:r w:rsidRPr="00A7722F">
              <w:rPr>
                <w:rFonts w:eastAsia="Times New Roman"/>
                <w:i/>
                <w:sz w:val="20"/>
                <w:szCs w:val="20"/>
              </w:rPr>
              <w:t>.</w:t>
            </w:r>
            <w:r w:rsidRPr="00A7722F">
              <w:rPr>
                <w:rFonts w:eastAsia="Times New Roman"/>
                <w:sz w:val="20"/>
                <w:szCs w:val="20"/>
              </w:rPr>
              <w:t xml:space="preserve"> Interviews</w:t>
            </w:r>
            <w:r w:rsidRPr="00D6638C">
              <w:rPr>
                <w:rFonts w:eastAsia="Times New Roman"/>
                <w:sz w:val="20"/>
                <w:szCs w:val="20"/>
              </w:rPr>
              <w:t xml:space="preserve"> will be held with the following organizations and individuals at a minimum: </w:t>
            </w:r>
          </w:p>
          <w:p w14:paraId="38F1BC37" w14:textId="77777777" w:rsidR="00A7722F" w:rsidRPr="00074936" w:rsidRDefault="00A7722F" w:rsidP="00A7722F">
            <w:pPr>
              <w:pStyle w:val="NoSpacing"/>
              <w:rPr>
                <w:b/>
                <w:u w:val="single"/>
              </w:rPr>
            </w:pPr>
            <w:r w:rsidRPr="00074936">
              <w:rPr>
                <w:b/>
                <w:u w:val="single"/>
              </w:rPr>
              <w:t>Rarotonga;</w:t>
            </w:r>
          </w:p>
          <w:p w14:paraId="2CCE5882" w14:textId="77777777" w:rsidR="00A7722F" w:rsidRDefault="00A7722F" w:rsidP="00A7722F">
            <w:pPr>
              <w:pStyle w:val="NoSpacing"/>
              <w:numPr>
                <w:ilvl w:val="0"/>
                <w:numId w:val="47"/>
              </w:numPr>
            </w:pPr>
            <w:r>
              <w:t>Ms. Bredina Drollet – Chief of Staff, OPM</w:t>
            </w:r>
          </w:p>
          <w:p w14:paraId="0326347E" w14:textId="77777777" w:rsidR="00A7722F" w:rsidRDefault="00A7722F" w:rsidP="00A7722F">
            <w:pPr>
              <w:pStyle w:val="NoSpacing"/>
              <w:numPr>
                <w:ilvl w:val="0"/>
                <w:numId w:val="47"/>
              </w:numPr>
            </w:pPr>
            <w:r>
              <w:t>Mr. Wayne King, Director – Climate Change Cook Islands – all projects</w:t>
            </w:r>
          </w:p>
          <w:p w14:paraId="6BB88144" w14:textId="77777777" w:rsidR="00A7722F" w:rsidRDefault="00A7722F" w:rsidP="00A7722F">
            <w:pPr>
              <w:pStyle w:val="NoSpacing"/>
              <w:numPr>
                <w:ilvl w:val="0"/>
                <w:numId w:val="47"/>
              </w:numPr>
            </w:pPr>
            <w:r>
              <w:t>Mr. Mia Teaurima SRIC-CC Programme Manager – all projects</w:t>
            </w:r>
          </w:p>
          <w:p w14:paraId="2043F017" w14:textId="77777777" w:rsidR="00A7722F" w:rsidRDefault="00A7722F" w:rsidP="00A7722F">
            <w:pPr>
              <w:pStyle w:val="NoSpacing"/>
              <w:numPr>
                <w:ilvl w:val="0"/>
                <w:numId w:val="47"/>
              </w:numPr>
            </w:pPr>
            <w:r>
              <w:t>Mr. William Tuivaga – (Former) SRIC-CC Programme Manager – all projects</w:t>
            </w:r>
          </w:p>
          <w:p w14:paraId="695E596D" w14:textId="77777777" w:rsidR="00A7722F" w:rsidRDefault="00A7722F" w:rsidP="00A7722F">
            <w:pPr>
              <w:pStyle w:val="NoSpacing"/>
              <w:numPr>
                <w:ilvl w:val="0"/>
                <w:numId w:val="47"/>
              </w:numPr>
            </w:pPr>
            <w:r>
              <w:t>Mrs Melina Tuiravakai – Project Business Development and Communications Coordinator</w:t>
            </w:r>
          </w:p>
          <w:p w14:paraId="639997D7" w14:textId="77777777" w:rsidR="00A7722F" w:rsidRDefault="00A7722F" w:rsidP="00A7722F">
            <w:pPr>
              <w:pStyle w:val="NoSpacing"/>
              <w:numPr>
                <w:ilvl w:val="0"/>
                <w:numId w:val="47"/>
              </w:numPr>
            </w:pPr>
            <w:r>
              <w:t>Mr. Otheniel Tangianau – Director Pa Enua Governance – Water projects and CSDP development projects</w:t>
            </w:r>
          </w:p>
          <w:p w14:paraId="16630CDE" w14:textId="77777777" w:rsidR="00A7722F" w:rsidRDefault="00A7722F" w:rsidP="00A7722F">
            <w:pPr>
              <w:pStyle w:val="NoSpacing"/>
              <w:numPr>
                <w:ilvl w:val="0"/>
                <w:numId w:val="47"/>
              </w:numPr>
            </w:pPr>
            <w:r>
              <w:t>Mr. Mrs. Anne-Herman Fua  - CSDP Development project</w:t>
            </w:r>
          </w:p>
          <w:p w14:paraId="70F15A7E" w14:textId="77777777" w:rsidR="00A7722F" w:rsidRDefault="00A7722F" w:rsidP="00A7722F">
            <w:pPr>
              <w:pStyle w:val="NoSpacing"/>
              <w:numPr>
                <w:ilvl w:val="0"/>
                <w:numId w:val="47"/>
              </w:numPr>
            </w:pPr>
            <w:r>
              <w:t>Ms. Ana Tiraa, Former Director Climate Change Cook Islands – all projects</w:t>
            </w:r>
          </w:p>
          <w:p w14:paraId="7629764D" w14:textId="77777777" w:rsidR="00A7722F" w:rsidRDefault="00A7722F" w:rsidP="00A7722F">
            <w:pPr>
              <w:pStyle w:val="NoSpacing"/>
              <w:numPr>
                <w:ilvl w:val="0"/>
                <w:numId w:val="47"/>
              </w:numPr>
            </w:pPr>
            <w:r>
              <w:t>Mr. Teariki Vakalalabure, CEO – Business Trade &amp; Investment Board</w:t>
            </w:r>
          </w:p>
          <w:p w14:paraId="2FAC62C8" w14:textId="77777777" w:rsidR="00A7722F" w:rsidRDefault="00A7722F" w:rsidP="00A7722F">
            <w:pPr>
              <w:pStyle w:val="NoSpacing"/>
              <w:numPr>
                <w:ilvl w:val="0"/>
                <w:numId w:val="47"/>
              </w:numPr>
            </w:pPr>
            <w:r>
              <w:t>Mr. Patrick Arioka, Policy Development Officer – Ministry of Agriculture</w:t>
            </w:r>
          </w:p>
          <w:p w14:paraId="03566169" w14:textId="77777777" w:rsidR="00A7722F" w:rsidRDefault="00A7722F" w:rsidP="00A7722F">
            <w:pPr>
              <w:pStyle w:val="NoSpacing"/>
              <w:numPr>
                <w:ilvl w:val="0"/>
                <w:numId w:val="47"/>
              </w:numPr>
            </w:pPr>
            <w:r>
              <w:t>Ms. Celine Dyer, Climate Change Cook Islands – Training projects</w:t>
            </w:r>
          </w:p>
          <w:p w14:paraId="23E3A8F3" w14:textId="77777777" w:rsidR="00A7722F" w:rsidRDefault="00A7722F" w:rsidP="00A7722F">
            <w:pPr>
              <w:pStyle w:val="NoSpacing"/>
              <w:numPr>
                <w:ilvl w:val="0"/>
                <w:numId w:val="47"/>
              </w:numPr>
            </w:pPr>
            <w:r>
              <w:t>Mr. Charles Carlson, Director – Emergency Management Cook Islands – Geo Portal Project, DRM Project and Teacher Learning Resource Kit Project.</w:t>
            </w:r>
          </w:p>
          <w:p w14:paraId="6FD547C5" w14:textId="77777777" w:rsidR="00A7722F" w:rsidRDefault="00A7722F" w:rsidP="00A7722F">
            <w:pPr>
              <w:pStyle w:val="NoSpacing"/>
              <w:numPr>
                <w:ilvl w:val="0"/>
                <w:numId w:val="47"/>
              </w:numPr>
            </w:pPr>
            <w:r>
              <w:t>Mr. Arona Ngari, Director Cook Islands Meteorological Services – CLEWS Project</w:t>
            </w:r>
          </w:p>
          <w:p w14:paraId="642F3412" w14:textId="77777777" w:rsidR="00A7722F" w:rsidRDefault="00A7722F" w:rsidP="00A7722F">
            <w:pPr>
              <w:pStyle w:val="NoSpacing"/>
              <w:numPr>
                <w:ilvl w:val="0"/>
                <w:numId w:val="47"/>
              </w:numPr>
            </w:pPr>
            <w:r>
              <w:t>Ms. Elizabeth Munro, Environment Officer – National Environment Services – P3D Project</w:t>
            </w:r>
          </w:p>
          <w:p w14:paraId="01ED78C6" w14:textId="77777777" w:rsidR="00A7722F" w:rsidRDefault="00A7722F" w:rsidP="00A7722F">
            <w:pPr>
              <w:pStyle w:val="NoSpacing"/>
              <w:numPr>
                <w:ilvl w:val="0"/>
                <w:numId w:val="47"/>
              </w:numPr>
            </w:pPr>
            <w:r>
              <w:t>Mrs Pua Ngamata – Hunter, Director ICT – Rauti Para Project</w:t>
            </w:r>
          </w:p>
          <w:p w14:paraId="0E3EFC6E" w14:textId="77777777" w:rsidR="00A7722F" w:rsidRDefault="00A7722F" w:rsidP="00A7722F">
            <w:pPr>
              <w:pStyle w:val="NoSpacing"/>
              <w:numPr>
                <w:ilvl w:val="0"/>
                <w:numId w:val="47"/>
              </w:numPr>
            </w:pPr>
            <w:r>
              <w:t>Dr. Teina Rongo, Former technical advisor to Climate Change Cook Islands (CCCI) – Coral monitoring project</w:t>
            </w:r>
          </w:p>
          <w:p w14:paraId="2166B9CB" w14:textId="77777777" w:rsidR="00A7722F" w:rsidRDefault="00A7722F" w:rsidP="00A7722F">
            <w:pPr>
              <w:pStyle w:val="NoSpacing"/>
              <w:numPr>
                <w:ilvl w:val="0"/>
                <w:numId w:val="47"/>
              </w:numPr>
            </w:pPr>
            <w:r>
              <w:t>Mrs Lavinia Tama – Rasmussen – DCD Manager, Finance of SRIC-CC.</w:t>
            </w:r>
          </w:p>
          <w:p w14:paraId="7CF26334" w14:textId="77777777" w:rsidR="00A7722F" w:rsidRPr="00074936" w:rsidRDefault="00A7722F" w:rsidP="00A7722F">
            <w:pPr>
              <w:pStyle w:val="NoSpacing"/>
              <w:numPr>
                <w:ilvl w:val="0"/>
                <w:numId w:val="47"/>
              </w:numPr>
            </w:pPr>
            <w:r>
              <w:t>Mrs Elizabeth Wright – Koteka – Former Chief of Staff for OPM</w:t>
            </w:r>
          </w:p>
          <w:p w14:paraId="79D4C683" w14:textId="77777777" w:rsidR="00A7722F" w:rsidRDefault="00A7722F" w:rsidP="00A7722F">
            <w:pPr>
              <w:spacing w:after="120"/>
              <w:rPr>
                <w:rFonts w:eastAsia="Times New Roman"/>
                <w:sz w:val="20"/>
                <w:szCs w:val="20"/>
              </w:rPr>
            </w:pPr>
          </w:p>
          <w:p w14:paraId="72D07CE8" w14:textId="77777777" w:rsidR="00A7722F" w:rsidRPr="00440431" w:rsidRDefault="00A7722F" w:rsidP="00A7722F">
            <w:pPr>
              <w:spacing w:after="120"/>
              <w:rPr>
                <w:rFonts w:eastAsia="Times New Roman"/>
                <w:b/>
                <w:sz w:val="20"/>
                <w:szCs w:val="20"/>
                <w:u w:val="single"/>
              </w:rPr>
            </w:pPr>
            <w:r w:rsidRPr="00440431">
              <w:rPr>
                <w:rFonts w:eastAsia="Times New Roman"/>
                <w:b/>
                <w:sz w:val="20"/>
                <w:szCs w:val="20"/>
                <w:u w:val="single"/>
              </w:rPr>
              <w:t>A</w:t>
            </w:r>
            <w:r>
              <w:rPr>
                <w:rFonts w:eastAsia="Times New Roman"/>
                <w:b/>
                <w:sz w:val="20"/>
                <w:szCs w:val="20"/>
                <w:u w:val="single"/>
              </w:rPr>
              <w:t>i</w:t>
            </w:r>
            <w:r w:rsidRPr="00440431">
              <w:rPr>
                <w:rFonts w:eastAsia="Times New Roman"/>
                <w:b/>
                <w:sz w:val="20"/>
                <w:szCs w:val="20"/>
                <w:u w:val="single"/>
              </w:rPr>
              <w:t>tutaki</w:t>
            </w:r>
            <w:r>
              <w:rPr>
                <w:rFonts w:eastAsia="Times New Roman"/>
                <w:b/>
                <w:sz w:val="20"/>
                <w:szCs w:val="20"/>
                <w:u w:val="single"/>
              </w:rPr>
              <w:t xml:space="preserve"> Pa Enua</w:t>
            </w:r>
          </w:p>
          <w:p w14:paraId="4354D115" w14:textId="77777777" w:rsidR="00A7722F" w:rsidRDefault="00A7722F" w:rsidP="00A7722F">
            <w:pPr>
              <w:pStyle w:val="NoSpacing"/>
              <w:numPr>
                <w:ilvl w:val="0"/>
                <w:numId w:val="45"/>
              </w:numPr>
            </w:pPr>
            <w:r>
              <w:t>All SRIC-CC projects - Aitutaki Island Mayor – Mr. Teupoo Bishop</w:t>
            </w:r>
          </w:p>
          <w:p w14:paraId="27E5F5C3" w14:textId="77777777" w:rsidR="00A7722F" w:rsidRDefault="00A7722F" w:rsidP="00A7722F">
            <w:pPr>
              <w:pStyle w:val="NoSpacing"/>
              <w:numPr>
                <w:ilvl w:val="0"/>
                <w:numId w:val="45"/>
              </w:numPr>
            </w:pPr>
            <w:r>
              <w:t>All SRIC-CC projects - Aitutaki Island Executive Officer – Tuaine George</w:t>
            </w:r>
          </w:p>
          <w:p w14:paraId="3C11F93B" w14:textId="77777777" w:rsidR="00A7722F" w:rsidRDefault="00A7722F" w:rsidP="00A7722F">
            <w:pPr>
              <w:pStyle w:val="NoSpacing"/>
              <w:numPr>
                <w:ilvl w:val="0"/>
                <w:numId w:val="45"/>
              </w:numPr>
            </w:pPr>
            <w:r>
              <w:t>Protocol - Audience with the Aitutaki Island Council</w:t>
            </w:r>
          </w:p>
          <w:p w14:paraId="1893198A" w14:textId="77777777" w:rsidR="00A7722F" w:rsidRDefault="00A7722F" w:rsidP="00A7722F">
            <w:pPr>
              <w:pStyle w:val="NoSpacing"/>
              <w:ind w:left="360"/>
            </w:pPr>
          </w:p>
          <w:p w14:paraId="5E477316" w14:textId="77777777" w:rsidR="00A7722F" w:rsidRDefault="00A7722F" w:rsidP="00A7722F">
            <w:pPr>
              <w:pStyle w:val="NoSpacing"/>
              <w:numPr>
                <w:ilvl w:val="0"/>
                <w:numId w:val="45"/>
              </w:numPr>
            </w:pPr>
            <w:r>
              <w:t>Mr. Pepe – Agriculture Manager</w:t>
            </w:r>
          </w:p>
          <w:p w14:paraId="7616F66B" w14:textId="77777777" w:rsidR="00A7722F" w:rsidRDefault="00A7722F" w:rsidP="00A7722F">
            <w:pPr>
              <w:pStyle w:val="NoSpacing"/>
              <w:numPr>
                <w:ilvl w:val="0"/>
                <w:numId w:val="45"/>
              </w:numPr>
            </w:pPr>
            <w:r>
              <w:t>Mrs Koi Bishop, Women’s Development Officer</w:t>
            </w:r>
          </w:p>
          <w:p w14:paraId="69F8687F" w14:textId="77777777" w:rsidR="00A7722F" w:rsidRDefault="00A7722F" w:rsidP="00A7722F">
            <w:pPr>
              <w:pStyle w:val="NoSpacing"/>
              <w:numPr>
                <w:ilvl w:val="0"/>
                <w:numId w:val="45"/>
              </w:numPr>
            </w:pPr>
            <w:r>
              <w:t>Mrs Tapita</w:t>
            </w:r>
          </w:p>
          <w:p w14:paraId="79CDB343" w14:textId="77777777" w:rsidR="00A7722F" w:rsidRDefault="00A7722F" w:rsidP="00A7722F">
            <w:pPr>
              <w:pStyle w:val="NoSpacing"/>
              <w:numPr>
                <w:ilvl w:val="0"/>
                <w:numId w:val="45"/>
              </w:numPr>
            </w:pPr>
            <w:r>
              <w:t>Tracey Spiers – Principal of Araura College, Rautipara Workshop</w:t>
            </w:r>
          </w:p>
          <w:p w14:paraId="63631D74" w14:textId="77777777" w:rsidR="00A7722F" w:rsidRDefault="00A7722F" w:rsidP="00A7722F">
            <w:pPr>
              <w:pStyle w:val="NoSpacing"/>
              <w:numPr>
                <w:ilvl w:val="0"/>
                <w:numId w:val="45"/>
              </w:numPr>
            </w:pPr>
            <w:r>
              <w:t>Mr Retire Puapii -  Principal of Araura Primary School, Coastal Protection</w:t>
            </w:r>
          </w:p>
          <w:p w14:paraId="6C6DDEC1" w14:textId="77777777" w:rsidR="00A7722F" w:rsidRDefault="00A7722F" w:rsidP="00A7722F">
            <w:pPr>
              <w:pStyle w:val="NoSpacing"/>
            </w:pPr>
          </w:p>
          <w:p w14:paraId="4E07765E" w14:textId="77777777" w:rsidR="00A7722F" w:rsidRPr="00440431" w:rsidRDefault="00A7722F" w:rsidP="00A7722F">
            <w:pPr>
              <w:pStyle w:val="NoSpacing"/>
              <w:rPr>
                <w:b/>
                <w:u w:val="single"/>
              </w:rPr>
            </w:pPr>
            <w:r>
              <w:rPr>
                <w:b/>
                <w:u w:val="single"/>
              </w:rPr>
              <w:t>Mangaia Pa Enua</w:t>
            </w:r>
          </w:p>
          <w:p w14:paraId="0F54CF7D" w14:textId="77777777" w:rsidR="00A7722F" w:rsidRDefault="00A7722F" w:rsidP="00A7722F">
            <w:pPr>
              <w:pStyle w:val="NoSpacing"/>
              <w:numPr>
                <w:ilvl w:val="0"/>
                <w:numId w:val="46"/>
              </w:numPr>
            </w:pPr>
            <w:r>
              <w:t>All SRIC-CC projects - Mangaia Island Mayor – Mr. Tere Atariki</w:t>
            </w:r>
          </w:p>
          <w:p w14:paraId="43A8B1FF" w14:textId="77777777" w:rsidR="00A7722F" w:rsidRDefault="00A7722F" w:rsidP="00A7722F">
            <w:pPr>
              <w:pStyle w:val="NoSpacing"/>
              <w:numPr>
                <w:ilvl w:val="0"/>
                <w:numId w:val="46"/>
              </w:numPr>
            </w:pPr>
            <w:r>
              <w:lastRenderedPageBreak/>
              <w:t>All SRIC-CC projects - Mangaia Island Executive Officer – Anthony Whyte</w:t>
            </w:r>
          </w:p>
          <w:p w14:paraId="39C15755" w14:textId="77777777" w:rsidR="00A7722F" w:rsidRDefault="00A7722F" w:rsidP="00A7722F">
            <w:pPr>
              <w:pStyle w:val="NoSpacing"/>
              <w:numPr>
                <w:ilvl w:val="0"/>
                <w:numId w:val="46"/>
              </w:numPr>
            </w:pPr>
            <w:r>
              <w:t>Protocol - Audience with the Mangaia Island Council</w:t>
            </w:r>
          </w:p>
          <w:p w14:paraId="49402D99" w14:textId="77777777" w:rsidR="00A7722F" w:rsidRDefault="00A7722F" w:rsidP="00A7722F">
            <w:pPr>
              <w:pStyle w:val="NoSpacing"/>
              <w:numPr>
                <w:ilvl w:val="0"/>
                <w:numId w:val="46"/>
              </w:numPr>
            </w:pPr>
            <w:r>
              <w:t>Mr. Makiroa Beniamina – Mangaia Youth Agriculture project</w:t>
            </w:r>
          </w:p>
          <w:p w14:paraId="3E2218A1" w14:textId="77777777" w:rsidR="00A7722F" w:rsidRDefault="00A7722F" w:rsidP="00A7722F">
            <w:pPr>
              <w:pStyle w:val="NoSpacing"/>
              <w:numPr>
                <w:ilvl w:val="0"/>
                <w:numId w:val="46"/>
              </w:numPr>
            </w:pPr>
            <w:r>
              <w:t>Ms. Rourumaru Papatua – Youth Project beneficiary</w:t>
            </w:r>
          </w:p>
          <w:p w14:paraId="3D17AE5B" w14:textId="77777777" w:rsidR="00A7722F" w:rsidRDefault="00A7722F" w:rsidP="00A7722F">
            <w:pPr>
              <w:pStyle w:val="NoSpacing"/>
              <w:numPr>
                <w:ilvl w:val="0"/>
                <w:numId w:val="46"/>
              </w:numPr>
            </w:pPr>
            <w:r>
              <w:t>Ms. Desiree Harry</w:t>
            </w:r>
            <w:r w:rsidRPr="00440431">
              <w:t>– Youth Project beneficiary</w:t>
            </w:r>
          </w:p>
          <w:p w14:paraId="5088B90B" w14:textId="77777777" w:rsidR="00A7722F" w:rsidRDefault="00A7722F" w:rsidP="00A7722F">
            <w:pPr>
              <w:pStyle w:val="NoSpacing"/>
              <w:numPr>
                <w:ilvl w:val="0"/>
                <w:numId w:val="46"/>
              </w:numPr>
            </w:pPr>
            <w:r>
              <w:t>Mrs Mamaiti Peraua, Mangaia Agriculture project</w:t>
            </w:r>
          </w:p>
          <w:p w14:paraId="282FA8A0" w14:textId="77777777" w:rsidR="00A7722F" w:rsidRPr="00440431" w:rsidRDefault="00A7722F" w:rsidP="00A7722F">
            <w:pPr>
              <w:pStyle w:val="NoSpacing"/>
              <w:numPr>
                <w:ilvl w:val="0"/>
                <w:numId w:val="46"/>
              </w:numPr>
            </w:pPr>
            <w:r>
              <w:t xml:space="preserve">Mr. Steaven Atariki &amp; Mr. Joseph Moeauri </w:t>
            </w:r>
            <w:r w:rsidRPr="00440431">
              <w:t>– Youth Project beneficiary</w:t>
            </w:r>
          </w:p>
          <w:p w14:paraId="4764BC7E" w14:textId="77777777" w:rsidR="00A7722F" w:rsidRDefault="00A7722F" w:rsidP="00A7722F">
            <w:pPr>
              <w:pStyle w:val="NoSpacing"/>
              <w:numPr>
                <w:ilvl w:val="0"/>
                <w:numId w:val="46"/>
              </w:numPr>
            </w:pPr>
            <w:r>
              <w:t>Mr. Aerenga Matapo – Tamarua Fishing Club project</w:t>
            </w:r>
          </w:p>
          <w:p w14:paraId="7EA01AB7" w14:textId="77777777" w:rsidR="00A7722F" w:rsidRDefault="00A7722F" w:rsidP="00A7722F">
            <w:pPr>
              <w:pStyle w:val="NoSpacing"/>
              <w:numPr>
                <w:ilvl w:val="0"/>
                <w:numId w:val="46"/>
              </w:numPr>
            </w:pPr>
            <w:r>
              <w:t>Mr. Poroa Arokapiti – Mangaia Fishing Club</w:t>
            </w:r>
          </w:p>
          <w:p w14:paraId="5F2DE2BA" w14:textId="77777777" w:rsidR="00A7722F" w:rsidRDefault="00A7722F" w:rsidP="00A7722F">
            <w:pPr>
              <w:pStyle w:val="NoSpacing"/>
              <w:numPr>
                <w:ilvl w:val="0"/>
                <w:numId w:val="46"/>
              </w:numPr>
            </w:pPr>
            <w:r>
              <w:t>Honorable Tetangi Matapo (Mrs), - Member of Parliament for Tamarua Village – Tamarua Water Tanks Project</w:t>
            </w:r>
          </w:p>
          <w:p w14:paraId="7E5FEA55" w14:textId="77777777" w:rsidR="00A7722F" w:rsidRDefault="00A7722F" w:rsidP="00A7722F">
            <w:pPr>
              <w:pStyle w:val="NoSpacing"/>
              <w:numPr>
                <w:ilvl w:val="0"/>
                <w:numId w:val="46"/>
              </w:numPr>
            </w:pPr>
            <w:r>
              <w:t>Mr. Daddy Mauriaiti – Village Elder – Ivirua Village – Ivirua Water Tanks Project</w:t>
            </w:r>
          </w:p>
          <w:p w14:paraId="40ADCD3E" w14:textId="77777777" w:rsidR="00A7722F" w:rsidRDefault="00A7722F" w:rsidP="00A7722F">
            <w:pPr>
              <w:pStyle w:val="NoSpacing"/>
              <w:numPr>
                <w:ilvl w:val="0"/>
                <w:numId w:val="46"/>
              </w:numPr>
            </w:pPr>
            <w:r>
              <w:t>Mrs Doreen Atingakau – Tikuramarumaru Vainetini Project</w:t>
            </w:r>
          </w:p>
          <w:p w14:paraId="66A7A1DB" w14:textId="77777777" w:rsidR="00A7722F" w:rsidRDefault="00A7722F" w:rsidP="00A7722F">
            <w:pPr>
              <w:pStyle w:val="NoSpacing"/>
              <w:numPr>
                <w:ilvl w:val="0"/>
                <w:numId w:val="46"/>
              </w:numPr>
            </w:pPr>
            <w:r>
              <w:t>Mrs Rurutaura Atingakau, Raurau Akamatutu Workshop Project</w:t>
            </w:r>
          </w:p>
          <w:p w14:paraId="47F942B3" w14:textId="77777777" w:rsidR="00A7722F" w:rsidRDefault="00A7722F" w:rsidP="00A7722F">
            <w:pPr>
              <w:pStyle w:val="NoSpacing"/>
              <w:numPr>
                <w:ilvl w:val="0"/>
                <w:numId w:val="46"/>
              </w:numPr>
            </w:pPr>
            <w:r>
              <w:t>Mr Michael Papatua – P3D Model</w:t>
            </w:r>
          </w:p>
          <w:p w14:paraId="40809555" w14:textId="77777777" w:rsidR="00A7722F" w:rsidRPr="00D6638C" w:rsidRDefault="00A7722F" w:rsidP="00A7722F">
            <w:pPr>
              <w:pStyle w:val="NoSpacing"/>
              <w:numPr>
                <w:ilvl w:val="0"/>
                <w:numId w:val="46"/>
              </w:numPr>
            </w:pPr>
            <w:r>
              <w:t>Mrs Tuaine Tuara – Business Development Workshop</w:t>
            </w:r>
          </w:p>
          <w:p w14:paraId="52B48F06" w14:textId="77777777" w:rsidR="00A7722F" w:rsidRPr="00541BCC" w:rsidRDefault="00A7722F" w:rsidP="00773CCC">
            <w:pPr>
              <w:spacing w:after="120"/>
              <w:rPr>
                <w:rFonts w:eastAsia="Times New Roman"/>
                <w:sz w:val="20"/>
                <w:szCs w:val="20"/>
                <w:shd w:val="clear" w:color="auto" w:fill="DDD9C3"/>
                <w:lang w:val="en-US"/>
              </w:rPr>
            </w:pPr>
          </w:p>
          <w:p w14:paraId="60F67ADA" w14:textId="08C99FD4" w:rsidR="00773CCC" w:rsidRPr="00541BCC" w:rsidRDefault="00773CCC" w:rsidP="00541BCC">
            <w:pPr>
              <w:spacing w:after="120"/>
              <w:rPr>
                <w:rFonts w:eastAsia="Times New Roman"/>
                <w:sz w:val="20"/>
                <w:szCs w:val="20"/>
              </w:rPr>
            </w:pPr>
            <w:r w:rsidRPr="00D6638C">
              <w:rPr>
                <w:rFonts w:eastAsia="Times New Roman"/>
                <w:sz w:val="20"/>
                <w:szCs w:val="20"/>
              </w:rPr>
              <w:t>The evaluator will review all relevant sources of information, such as the project document, project reports</w:t>
            </w:r>
            <w:r>
              <w:rPr>
                <w:rFonts w:eastAsia="Times New Roman"/>
                <w:sz w:val="20"/>
                <w:szCs w:val="20"/>
              </w:rPr>
              <w:t xml:space="preserve"> – including</w:t>
            </w:r>
            <w:r w:rsidRPr="00D6638C">
              <w:rPr>
                <w:rFonts w:eastAsia="Times New Roman"/>
                <w:sz w:val="20"/>
                <w:szCs w:val="20"/>
              </w:rPr>
              <w:t xml:space="preserve"> Annual APR/PIR, project budget revisions, midter</w:t>
            </w:r>
            <w:r>
              <w:rPr>
                <w:rFonts w:eastAsia="Times New Roman"/>
                <w:sz w:val="20"/>
                <w:szCs w:val="20"/>
              </w:rPr>
              <w:t xml:space="preserve">m review, progress reports, AF </w:t>
            </w:r>
            <w:r w:rsidRPr="00D6638C">
              <w:rPr>
                <w:rFonts w:eastAsia="Times New Roman"/>
                <w:sz w:val="20"/>
                <w:szCs w:val="20"/>
              </w:rPr>
              <w:t>focal area tracking tools, project files, national strategic and legal documents, and any other material</w:t>
            </w:r>
            <w:r>
              <w:rPr>
                <w:rFonts w:eastAsia="Times New Roman"/>
                <w:sz w:val="20"/>
                <w:szCs w:val="20"/>
              </w:rPr>
              <w:t>s</w:t>
            </w:r>
            <w:r w:rsidRPr="00D6638C">
              <w:rPr>
                <w:rFonts w:eastAsia="Times New Roman"/>
                <w:sz w:val="20"/>
                <w:szCs w:val="20"/>
              </w:rPr>
              <w:t xml:space="preserve"> that the evaluator considers useful for this evidence-based assessment. A list of documents that the project team will provide to the evaluator for review is included in </w:t>
            </w:r>
            <w:r>
              <w:fldChar w:fldCharType="begin"/>
            </w:r>
            <w:r>
              <w:instrText xml:space="preserve"> HYPERLINK \l "_TOR_Annex_B:" </w:instrText>
            </w:r>
            <w:r>
              <w:fldChar w:fldCharType="separate"/>
            </w:r>
            <w:r w:rsidRPr="00D6638C">
              <w:rPr>
                <w:rFonts w:eastAsia="Times New Roman"/>
                <w:color w:val="0000FF"/>
                <w:sz w:val="20"/>
                <w:szCs w:val="20"/>
                <w:u w:val="single"/>
                <w:shd w:val="clear" w:color="auto" w:fill="FFFFFF"/>
              </w:rPr>
              <w:t>Annex B</w:t>
            </w:r>
            <w:r>
              <w:rPr>
                <w:rFonts w:eastAsia="Times New Roman"/>
                <w:color w:val="0000FF"/>
                <w:sz w:val="20"/>
                <w:szCs w:val="20"/>
                <w:u w:val="single"/>
                <w:shd w:val="clear" w:color="auto" w:fill="FFFFFF"/>
              </w:rPr>
              <w:fldChar w:fldCharType="end"/>
            </w:r>
            <w:r w:rsidRPr="00D6638C">
              <w:rPr>
                <w:rFonts w:eastAsia="Times New Roman"/>
                <w:color w:val="0000FF"/>
                <w:sz w:val="20"/>
                <w:szCs w:val="20"/>
                <w:u w:val="single"/>
                <w:shd w:val="clear" w:color="auto" w:fill="FFFFFF"/>
              </w:rPr>
              <w:t xml:space="preserve"> </w:t>
            </w:r>
            <w:r w:rsidRPr="00D6638C">
              <w:rPr>
                <w:rFonts w:eastAsia="Times New Roman"/>
                <w:sz w:val="20"/>
                <w:szCs w:val="20"/>
              </w:rPr>
              <w:t>of this Terms of Reference.</w:t>
            </w:r>
          </w:p>
          <w:p w14:paraId="56D37F3C" w14:textId="77777777" w:rsidR="00756A83" w:rsidRPr="00D6638C" w:rsidRDefault="00756A83" w:rsidP="00756A83">
            <w:pPr>
              <w:pStyle w:val="Heading51"/>
            </w:pPr>
            <w:bookmarkStart w:id="1" w:name="_Toc321341551"/>
            <w:r w:rsidRPr="00D6638C">
              <w:t>Evaluation Criteria &amp; Ratings</w:t>
            </w:r>
            <w:bookmarkEnd w:id="1"/>
          </w:p>
          <w:p w14:paraId="0AC51803" w14:textId="77777777" w:rsidR="00756A83" w:rsidRPr="00D6638C" w:rsidRDefault="00756A83" w:rsidP="00756A83">
            <w:pPr>
              <w:autoSpaceDE w:val="0"/>
              <w:autoSpaceDN w:val="0"/>
              <w:adjustRightInd w:val="0"/>
              <w:spacing w:after="0"/>
              <w:rPr>
                <w:rFonts w:eastAsia="Times New Roman"/>
                <w:sz w:val="20"/>
                <w:szCs w:val="20"/>
              </w:rPr>
            </w:pPr>
            <w:r w:rsidRPr="00D6638C">
              <w:rPr>
                <w:rFonts w:eastAsia="Times New Roman"/>
                <w:sz w:val="20"/>
                <w:szCs w:val="20"/>
              </w:rPr>
              <w:t xml:space="preserve">An assessment of project performance will be carried out, based against expectations set out in the Project Logical Framework/Results Framework </w:t>
            </w:r>
            <w:r w:rsidRPr="0017709E">
              <w:rPr>
                <w:rFonts w:eastAsia="Times New Roman"/>
                <w:sz w:val="20"/>
                <w:szCs w:val="20"/>
                <w:highlight w:val="lightGray"/>
              </w:rPr>
              <w:t xml:space="preserve">(see </w:t>
            </w:r>
            <w:r>
              <w:fldChar w:fldCharType="begin"/>
            </w:r>
            <w:r>
              <w:instrText xml:space="preserve"> HYPERLINK \l "_TOR_Annex_A:" </w:instrText>
            </w:r>
            <w:r>
              <w:fldChar w:fldCharType="separate"/>
            </w:r>
            <w:r w:rsidRPr="00D6638C">
              <w:rPr>
                <w:rFonts w:eastAsia="Times New Roman"/>
                <w:color w:val="0000FF"/>
                <w:sz w:val="20"/>
                <w:szCs w:val="20"/>
                <w:u w:val="single"/>
              </w:rPr>
              <w:t>Annex A</w:t>
            </w:r>
            <w:r>
              <w:rPr>
                <w:rFonts w:eastAsia="Times New Roman"/>
                <w:color w:val="0000FF"/>
                <w:sz w:val="20"/>
                <w:szCs w:val="20"/>
                <w:u w:val="single"/>
              </w:rPr>
              <w:fldChar w:fldCharType="end"/>
            </w:r>
            <w:r w:rsidRPr="0017709E">
              <w:rPr>
                <w:rFonts w:eastAsia="Times New Roman"/>
                <w:sz w:val="20"/>
                <w:szCs w:val="20"/>
                <w:highlight w:val="lightGray"/>
              </w:rPr>
              <w:t>)</w:t>
            </w:r>
            <w:r w:rsidRPr="00D6638C">
              <w:rPr>
                <w:rFonts w:eastAsia="Times New Roman"/>
                <w:sz w:val="20"/>
                <w:szCs w:val="20"/>
              </w:rPr>
              <w:t>, which provides performance and impact indicators for project implementation along with their corresponding means of verification</w:t>
            </w:r>
            <w:r w:rsidRPr="00D6638C">
              <w:rPr>
                <w:rFonts w:eastAsia="Times New Roman"/>
                <w:sz w:val="23"/>
                <w:szCs w:val="23"/>
              </w:rPr>
              <w:t xml:space="preserve">. </w:t>
            </w:r>
            <w:r w:rsidRPr="00D6638C">
              <w:rPr>
                <w:rFonts w:eastAsia="Times New Roman"/>
                <w:sz w:val="20"/>
                <w:szCs w:val="20"/>
              </w:rPr>
              <w:t xml:space="preserve">The evaluation will at a minimum cover the criteria of: </w:t>
            </w:r>
            <w:r w:rsidRPr="00D6638C">
              <w:rPr>
                <w:rFonts w:eastAsia="Times New Roman"/>
                <w:b/>
                <w:sz w:val="20"/>
                <w:szCs w:val="20"/>
              </w:rPr>
              <w:t xml:space="preserve">relevance, effectiveness, efficiency, sustainability and impact. </w:t>
            </w:r>
            <w:r w:rsidRPr="00D6638C">
              <w:rPr>
                <w:rFonts w:eastAsia="Times New Roman"/>
                <w:sz w:val="20"/>
                <w:szCs w:val="20"/>
              </w:rPr>
              <w:t>Ratings must be provided on the following performance criteria. The comp</w:t>
            </w:r>
            <w:r>
              <w:rPr>
                <w:rFonts w:eastAsia="Times New Roman"/>
                <w:sz w:val="20"/>
                <w:szCs w:val="20"/>
              </w:rPr>
              <w:t>l</w:t>
            </w:r>
            <w:r w:rsidRPr="00D6638C">
              <w:rPr>
                <w:rFonts w:eastAsia="Times New Roman"/>
                <w:sz w:val="20"/>
                <w:szCs w:val="20"/>
              </w:rPr>
              <w:t xml:space="preserve">eted table must be included in the evaluation executive summary.   The obligatory rating scales are included in </w:t>
            </w:r>
            <w:r>
              <w:fldChar w:fldCharType="begin"/>
            </w:r>
            <w:r>
              <w:instrText xml:space="preserve"> HYPERLINK \l "_TOR_Annex_D:" </w:instrText>
            </w:r>
            <w:r>
              <w:fldChar w:fldCharType="separate"/>
            </w:r>
            <w:r w:rsidRPr="00D6638C">
              <w:rPr>
                <w:rFonts w:eastAsia="Times New Roman"/>
                <w:color w:val="0000FF"/>
                <w:sz w:val="20"/>
                <w:szCs w:val="20"/>
                <w:u w:val="single"/>
              </w:rPr>
              <w:t xml:space="preserve"> Annex D</w:t>
            </w:r>
            <w:r>
              <w:rPr>
                <w:rFonts w:eastAsia="Times New Roman"/>
                <w:color w:val="0000FF"/>
                <w:sz w:val="20"/>
                <w:szCs w:val="20"/>
                <w:u w:val="single"/>
              </w:rPr>
              <w:fldChar w:fldCharType="end"/>
            </w:r>
            <w:r w:rsidRPr="00D6638C">
              <w:rPr>
                <w:rFonts w:eastAsia="Times New Roman"/>
                <w:sz w:val="20"/>
                <w:szCs w:val="20"/>
              </w:rPr>
              <w:t>.</w:t>
            </w:r>
          </w:p>
          <w:p w14:paraId="4636DE31" w14:textId="77777777" w:rsidR="00756A83" w:rsidRPr="00D6638C" w:rsidRDefault="00756A83" w:rsidP="00756A83">
            <w:pPr>
              <w:autoSpaceDE w:val="0"/>
              <w:autoSpaceDN w:val="0"/>
              <w:adjustRightInd w:val="0"/>
              <w:spacing w:after="0"/>
              <w:rPr>
                <w:rFonts w:eastAsia="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722"/>
              <w:gridCol w:w="4517"/>
              <w:gridCol w:w="722"/>
            </w:tblGrid>
            <w:tr w:rsidR="00756A83" w:rsidRPr="0017709E" w14:paraId="35094845" w14:textId="77777777" w:rsidTr="00AC5360">
              <w:trPr>
                <w:trHeight w:val="206"/>
              </w:trPr>
              <w:tc>
                <w:tcPr>
                  <w:tcW w:w="5000" w:type="pct"/>
                  <w:gridSpan w:val="4"/>
                  <w:vAlign w:val="center"/>
                </w:tcPr>
                <w:p w14:paraId="41F6D2FF" w14:textId="77777777" w:rsidR="00756A83" w:rsidRPr="00D6638C" w:rsidRDefault="00756A83" w:rsidP="00AC5360">
                  <w:pPr>
                    <w:tabs>
                      <w:tab w:val="right" w:pos="0"/>
                    </w:tabs>
                    <w:spacing w:after="0"/>
                    <w:rPr>
                      <w:rFonts w:eastAsia="Times New Roman"/>
                      <w:b/>
                      <w:color w:val="000000"/>
                      <w:sz w:val="20"/>
                      <w:szCs w:val="20"/>
                    </w:rPr>
                  </w:pPr>
                  <w:r w:rsidRPr="00D6638C">
                    <w:rPr>
                      <w:rFonts w:eastAsia="Times New Roman"/>
                      <w:b/>
                      <w:color w:val="000000"/>
                      <w:sz w:val="20"/>
                      <w:szCs w:val="20"/>
                    </w:rPr>
                    <w:t>Evaluation Ratings:</w:t>
                  </w:r>
                </w:p>
              </w:tc>
            </w:tr>
            <w:tr w:rsidR="00756A83" w:rsidRPr="0017709E" w14:paraId="1550CDB0" w14:textId="77777777" w:rsidTr="00AC5360">
              <w:tblPrEx>
                <w:shd w:val="clear" w:color="auto" w:fill="4F81BD"/>
              </w:tblPrEx>
              <w:tc>
                <w:tcPr>
                  <w:tcW w:w="1652" w:type="pct"/>
                  <w:shd w:val="clear" w:color="auto" w:fill="7F7F7F"/>
                </w:tcPr>
                <w:p w14:paraId="40264B6B" w14:textId="77777777" w:rsidR="00756A83" w:rsidRPr="00D6638C" w:rsidRDefault="00756A83" w:rsidP="00AC5360">
                  <w:pPr>
                    <w:spacing w:after="0"/>
                    <w:rPr>
                      <w:rFonts w:eastAsia="Times New Roman"/>
                      <w:b/>
                      <w:bCs/>
                      <w:color w:val="FFFFFF"/>
                      <w:sz w:val="20"/>
                      <w:szCs w:val="20"/>
                    </w:rPr>
                  </w:pPr>
                  <w:bookmarkStart w:id="2" w:name="_Toc299133036"/>
                  <w:r w:rsidRPr="00D6638C">
                    <w:rPr>
                      <w:rFonts w:eastAsia="Times New Roman"/>
                      <w:b/>
                      <w:color w:val="FFFFFF"/>
                      <w:sz w:val="20"/>
                      <w:szCs w:val="20"/>
                    </w:rPr>
                    <w:t>1. Monitoring and Evaluation</w:t>
                  </w:r>
                </w:p>
              </w:tc>
              <w:tc>
                <w:tcPr>
                  <w:tcW w:w="375" w:type="pct"/>
                  <w:shd w:val="clear" w:color="auto" w:fill="7F7F7F"/>
                </w:tcPr>
                <w:p w14:paraId="1828253C" w14:textId="77777777" w:rsidR="00756A83" w:rsidRPr="00D6638C" w:rsidRDefault="00756A83" w:rsidP="00AC5360">
                  <w:pPr>
                    <w:spacing w:after="0"/>
                    <w:jc w:val="center"/>
                    <w:rPr>
                      <w:rFonts w:eastAsia="Times New Roman"/>
                      <w:b/>
                      <w:bCs/>
                      <w:color w:val="FFFFFF"/>
                      <w:sz w:val="20"/>
                      <w:szCs w:val="20"/>
                    </w:rPr>
                  </w:pPr>
                  <w:r w:rsidRPr="00D6638C">
                    <w:rPr>
                      <w:rFonts w:eastAsia="Times New Roman"/>
                      <w:b/>
                      <w:i/>
                      <w:color w:val="FFFFFF"/>
                      <w:sz w:val="20"/>
                      <w:szCs w:val="20"/>
                    </w:rPr>
                    <w:t>rating</w:t>
                  </w:r>
                </w:p>
              </w:tc>
              <w:tc>
                <w:tcPr>
                  <w:tcW w:w="2598" w:type="pct"/>
                  <w:shd w:val="clear" w:color="auto" w:fill="7F7F7F"/>
                </w:tcPr>
                <w:p w14:paraId="57292EB6" w14:textId="77777777" w:rsidR="00756A83" w:rsidRPr="00D6638C" w:rsidRDefault="00756A83" w:rsidP="00AC5360">
                  <w:pPr>
                    <w:spacing w:after="0"/>
                    <w:rPr>
                      <w:rFonts w:eastAsia="Times New Roman"/>
                      <w:b/>
                      <w:i/>
                      <w:color w:val="FFFFFF"/>
                      <w:sz w:val="20"/>
                      <w:szCs w:val="20"/>
                    </w:rPr>
                  </w:pPr>
                  <w:r w:rsidRPr="00D6638C">
                    <w:rPr>
                      <w:rFonts w:eastAsia="Times New Roman"/>
                      <w:b/>
                      <w:color w:val="FFFFFF"/>
                      <w:sz w:val="20"/>
                      <w:szCs w:val="20"/>
                    </w:rPr>
                    <w:t>2. IA&amp; EA Execution</w:t>
                  </w:r>
                </w:p>
              </w:tc>
              <w:tc>
                <w:tcPr>
                  <w:tcW w:w="375" w:type="pct"/>
                  <w:shd w:val="clear" w:color="auto" w:fill="7F7F7F"/>
                </w:tcPr>
                <w:p w14:paraId="61F1D3A2" w14:textId="77777777" w:rsidR="00756A83" w:rsidRPr="00D6638C" w:rsidRDefault="00756A83" w:rsidP="00AC5360">
                  <w:pPr>
                    <w:spacing w:after="0"/>
                    <w:jc w:val="center"/>
                    <w:rPr>
                      <w:rFonts w:eastAsia="Times New Roman"/>
                      <w:b/>
                      <w:i/>
                      <w:color w:val="FFFFFF"/>
                      <w:sz w:val="20"/>
                      <w:szCs w:val="20"/>
                    </w:rPr>
                  </w:pPr>
                  <w:r w:rsidRPr="00D6638C">
                    <w:rPr>
                      <w:rFonts w:eastAsia="Times New Roman"/>
                      <w:b/>
                      <w:i/>
                      <w:color w:val="FFFFFF"/>
                      <w:sz w:val="20"/>
                      <w:szCs w:val="20"/>
                    </w:rPr>
                    <w:t>rating</w:t>
                  </w:r>
                </w:p>
              </w:tc>
            </w:tr>
            <w:tr w:rsidR="00756A83" w:rsidRPr="0017709E" w14:paraId="370DB862"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7EF98A0" w14:textId="77777777" w:rsidR="00756A83" w:rsidRPr="00D6638C" w:rsidRDefault="00756A83" w:rsidP="00AC5360">
                  <w:pPr>
                    <w:spacing w:after="0"/>
                    <w:rPr>
                      <w:rFonts w:eastAsia="Times New Roman"/>
                      <w:sz w:val="20"/>
                      <w:szCs w:val="20"/>
                    </w:rPr>
                  </w:pPr>
                  <w:r w:rsidRPr="00D6638C">
                    <w:rPr>
                      <w:rFonts w:eastAsia="Times New Roman"/>
                      <w:sz w:val="20"/>
                      <w:szCs w:val="20"/>
                    </w:rPr>
                    <w:t>M&amp;E design at entry</w:t>
                  </w:r>
                </w:p>
              </w:tc>
              <w:tc>
                <w:tcPr>
                  <w:tcW w:w="375" w:type="pct"/>
                  <w:tcBorders>
                    <w:bottom w:val="single" w:sz="4" w:space="0" w:color="auto"/>
                  </w:tcBorders>
                </w:tcPr>
                <w:p w14:paraId="1DBF1B1A"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598" w:type="pct"/>
                  <w:tcBorders>
                    <w:bottom w:val="single" w:sz="4" w:space="0" w:color="auto"/>
                  </w:tcBorders>
                </w:tcPr>
                <w:p w14:paraId="477F7A47" w14:textId="77777777" w:rsidR="00756A83" w:rsidRPr="00D6638C" w:rsidRDefault="00756A83" w:rsidP="00AC5360">
                  <w:pPr>
                    <w:spacing w:after="0"/>
                    <w:rPr>
                      <w:rFonts w:eastAsia="Times New Roman"/>
                      <w:sz w:val="20"/>
                      <w:szCs w:val="20"/>
                    </w:rPr>
                  </w:pPr>
                  <w:r w:rsidRPr="00D6638C">
                    <w:rPr>
                      <w:rFonts w:eastAsia="Times New Roman"/>
                      <w:sz w:val="20"/>
                      <w:szCs w:val="20"/>
                    </w:rPr>
                    <w:t>Quality of UNDP Implementation</w:t>
                  </w:r>
                </w:p>
              </w:tc>
              <w:tc>
                <w:tcPr>
                  <w:tcW w:w="375" w:type="pct"/>
                  <w:tcBorders>
                    <w:bottom w:val="single" w:sz="4" w:space="0" w:color="auto"/>
                  </w:tcBorders>
                </w:tcPr>
                <w:p w14:paraId="0082DABA"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r>
            <w:tr w:rsidR="00756A83" w:rsidRPr="0017709E" w14:paraId="1911F507"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46764E4" w14:textId="77777777" w:rsidR="00756A83" w:rsidRPr="00D6638C" w:rsidRDefault="00756A83" w:rsidP="00AC5360">
                  <w:pPr>
                    <w:spacing w:after="0"/>
                    <w:rPr>
                      <w:rFonts w:eastAsia="Times New Roman"/>
                      <w:sz w:val="20"/>
                      <w:szCs w:val="20"/>
                    </w:rPr>
                  </w:pPr>
                  <w:r w:rsidRPr="00D6638C">
                    <w:rPr>
                      <w:rFonts w:eastAsia="Times New Roman"/>
                      <w:sz w:val="20"/>
                      <w:szCs w:val="20"/>
                    </w:rPr>
                    <w:t>M&amp;E Plan Implementation</w:t>
                  </w:r>
                </w:p>
              </w:tc>
              <w:tc>
                <w:tcPr>
                  <w:tcW w:w="375" w:type="pct"/>
                  <w:tcBorders>
                    <w:bottom w:val="single" w:sz="4" w:space="0" w:color="auto"/>
                  </w:tcBorders>
                </w:tcPr>
                <w:p w14:paraId="2D96433D"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598" w:type="pct"/>
                  <w:tcBorders>
                    <w:bottom w:val="single" w:sz="4" w:space="0" w:color="auto"/>
                  </w:tcBorders>
                </w:tcPr>
                <w:p w14:paraId="789E4EC7" w14:textId="77777777" w:rsidR="00756A83" w:rsidRPr="00D6638C" w:rsidRDefault="00756A83" w:rsidP="00AC5360">
                  <w:pPr>
                    <w:spacing w:after="0"/>
                    <w:rPr>
                      <w:rFonts w:eastAsia="Times New Roman"/>
                      <w:sz w:val="20"/>
                      <w:szCs w:val="20"/>
                    </w:rPr>
                  </w:pPr>
                  <w:r w:rsidRPr="00D6638C">
                    <w:rPr>
                      <w:rFonts w:eastAsia="Times New Roman"/>
                      <w:sz w:val="20"/>
                      <w:szCs w:val="20"/>
                    </w:rPr>
                    <w:t xml:space="preserve">Quality of Execution - Executing Agency </w:t>
                  </w:r>
                </w:p>
              </w:tc>
              <w:tc>
                <w:tcPr>
                  <w:tcW w:w="375" w:type="pct"/>
                  <w:tcBorders>
                    <w:bottom w:val="single" w:sz="4" w:space="0" w:color="auto"/>
                  </w:tcBorders>
                </w:tcPr>
                <w:p w14:paraId="6C411D67"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r>
            <w:tr w:rsidR="00756A83" w:rsidRPr="0017709E" w14:paraId="141A3011"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0F1C3B7" w14:textId="77777777" w:rsidR="00756A83" w:rsidRPr="00D6638C" w:rsidRDefault="00756A83" w:rsidP="00AC5360">
                  <w:pPr>
                    <w:spacing w:after="0"/>
                    <w:rPr>
                      <w:rFonts w:eastAsia="Times New Roman"/>
                      <w:sz w:val="20"/>
                      <w:szCs w:val="20"/>
                    </w:rPr>
                  </w:pPr>
                  <w:r w:rsidRPr="00D6638C">
                    <w:rPr>
                      <w:rFonts w:eastAsia="Times New Roman"/>
                      <w:sz w:val="20"/>
                      <w:szCs w:val="20"/>
                    </w:rPr>
                    <w:t>Overall quality of M&amp;E</w:t>
                  </w:r>
                </w:p>
              </w:tc>
              <w:tc>
                <w:tcPr>
                  <w:tcW w:w="375" w:type="pct"/>
                  <w:tcBorders>
                    <w:bottom w:val="single" w:sz="4" w:space="0" w:color="auto"/>
                  </w:tcBorders>
                </w:tcPr>
                <w:p w14:paraId="35EE29D5" w14:textId="77777777" w:rsidR="00756A83" w:rsidRPr="00D6638C" w:rsidRDefault="00756A83" w:rsidP="00AC5360">
                  <w:pPr>
                    <w:spacing w:after="0"/>
                    <w:rPr>
                      <w:rFonts w:eastAsia="Times New Roman"/>
                      <w:sz w:val="20"/>
                      <w:szCs w:val="20"/>
                    </w:rPr>
                  </w:pPr>
                  <w:r>
                    <w:rPr>
                      <w:rFonts w:eastAsia="Times New Roman"/>
                      <w:sz w:val="20"/>
                      <w:szCs w:val="20"/>
                    </w:rPr>
                    <w:t xml:space="preserve">6 point </w:t>
                  </w:r>
                  <w:r>
                    <w:rPr>
                      <w:rFonts w:eastAsia="Times New Roman"/>
                      <w:sz w:val="20"/>
                      <w:szCs w:val="20"/>
                    </w:rPr>
                    <w:lastRenderedPageBreak/>
                    <w:t>scale</w:t>
                  </w:r>
                </w:p>
              </w:tc>
              <w:tc>
                <w:tcPr>
                  <w:tcW w:w="2598" w:type="pct"/>
                  <w:tcBorders>
                    <w:bottom w:val="single" w:sz="4" w:space="0" w:color="auto"/>
                  </w:tcBorders>
                </w:tcPr>
                <w:p w14:paraId="0CC7AEDE" w14:textId="77777777" w:rsidR="00756A83" w:rsidRPr="00D6638C" w:rsidRDefault="00756A83" w:rsidP="00AC5360">
                  <w:pPr>
                    <w:spacing w:after="0"/>
                    <w:rPr>
                      <w:rFonts w:eastAsia="Times New Roman"/>
                      <w:sz w:val="20"/>
                      <w:szCs w:val="20"/>
                    </w:rPr>
                  </w:pPr>
                  <w:r w:rsidRPr="00D6638C">
                    <w:rPr>
                      <w:rFonts w:eastAsia="Times New Roman"/>
                      <w:sz w:val="20"/>
                      <w:szCs w:val="20"/>
                    </w:rPr>
                    <w:lastRenderedPageBreak/>
                    <w:t>Overall quality of Implementation / Execution</w:t>
                  </w:r>
                </w:p>
              </w:tc>
              <w:tc>
                <w:tcPr>
                  <w:tcW w:w="375" w:type="pct"/>
                  <w:tcBorders>
                    <w:bottom w:val="single" w:sz="4" w:space="0" w:color="auto"/>
                  </w:tcBorders>
                </w:tcPr>
                <w:p w14:paraId="638C2FFF" w14:textId="77777777" w:rsidR="00756A83" w:rsidRPr="00D6638C" w:rsidRDefault="00756A83" w:rsidP="00AC5360">
                  <w:pPr>
                    <w:spacing w:after="0"/>
                    <w:rPr>
                      <w:rFonts w:eastAsia="Times New Roman"/>
                      <w:sz w:val="20"/>
                      <w:szCs w:val="20"/>
                    </w:rPr>
                  </w:pPr>
                  <w:r>
                    <w:rPr>
                      <w:rFonts w:eastAsia="Times New Roman"/>
                      <w:sz w:val="20"/>
                      <w:szCs w:val="20"/>
                    </w:rPr>
                    <w:t xml:space="preserve">6 point </w:t>
                  </w:r>
                  <w:r>
                    <w:rPr>
                      <w:rFonts w:eastAsia="Times New Roman"/>
                      <w:sz w:val="20"/>
                      <w:szCs w:val="20"/>
                    </w:rPr>
                    <w:lastRenderedPageBreak/>
                    <w:t>scale</w:t>
                  </w:r>
                </w:p>
              </w:tc>
            </w:tr>
            <w:tr w:rsidR="00756A83" w:rsidRPr="0017709E" w14:paraId="45A44D3B" w14:textId="77777777" w:rsidTr="00AC5360">
              <w:tblPrEx>
                <w:shd w:val="clear" w:color="auto" w:fill="4F81BD"/>
              </w:tblPrEx>
              <w:tc>
                <w:tcPr>
                  <w:tcW w:w="1652" w:type="pct"/>
                  <w:shd w:val="clear" w:color="auto" w:fill="7F7F7F"/>
                </w:tcPr>
                <w:p w14:paraId="4BB2BB44" w14:textId="77777777" w:rsidR="00756A83" w:rsidRPr="00D6638C" w:rsidRDefault="00756A83" w:rsidP="00AC5360">
                  <w:pPr>
                    <w:spacing w:after="0" w:line="240" w:lineRule="auto"/>
                    <w:contextualSpacing/>
                    <w:rPr>
                      <w:rFonts w:eastAsia="Times New Roman" w:cs="Calibri"/>
                      <w:b/>
                      <w:bCs/>
                      <w:color w:val="FFFFFF"/>
                      <w:sz w:val="20"/>
                      <w:szCs w:val="20"/>
                    </w:rPr>
                  </w:pPr>
                  <w:r w:rsidRPr="00D6638C">
                    <w:rPr>
                      <w:rFonts w:eastAsia="Times New Roman" w:cs="Calibri"/>
                      <w:b/>
                      <w:bCs/>
                      <w:color w:val="FFFFFF"/>
                      <w:sz w:val="20"/>
                      <w:szCs w:val="20"/>
                    </w:rPr>
                    <w:lastRenderedPageBreak/>
                    <w:t xml:space="preserve">3. Assessment of Outcomes </w:t>
                  </w:r>
                </w:p>
              </w:tc>
              <w:tc>
                <w:tcPr>
                  <w:tcW w:w="375" w:type="pct"/>
                  <w:shd w:val="clear" w:color="auto" w:fill="7F7F7F"/>
                </w:tcPr>
                <w:p w14:paraId="22C6F74C" w14:textId="77777777" w:rsidR="00756A83" w:rsidRPr="00D6638C" w:rsidRDefault="00756A83" w:rsidP="00AC5360">
                  <w:pPr>
                    <w:spacing w:after="0" w:line="240" w:lineRule="auto"/>
                    <w:contextualSpacing/>
                    <w:jc w:val="center"/>
                    <w:rPr>
                      <w:rFonts w:eastAsia="Times New Roman" w:cs="Calibri"/>
                      <w:b/>
                      <w:bCs/>
                      <w:color w:val="FFFFFF"/>
                      <w:sz w:val="20"/>
                      <w:szCs w:val="20"/>
                    </w:rPr>
                  </w:pPr>
                  <w:r w:rsidRPr="00D6638C">
                    <w:rPr>
                      <w:rFonts w:eastAsia="Times New Roman" w:cs="Calibri"/>
                      <w:b/>
                      <w:bCs/>
                      <w:color w:val="FFFFFF"/>
                      <w:sz w:val="20"/>
                      <w:szCs w:val="20"/>
                    </w:rPr>
                    <w:t>rating</w:t>
                  </w:r>
                </w:p>
              </w:tc>
              <w:tc>
                <w:tcPr>
                  <w:tcW w:w="2598" w:type="pct"/>
                  <w:shd w:val="clear" w:color="auto" w:fill="7F7F7F"/>
                </w:tcPr>
                <w:p w14:paraId="4609DF0C" w14:textId="77777777" w:rsidR="00756A83" w:rsidRPr="00D6638C" w:rsidRDefault="00756A83" w:rsidP="00AC5360">
                  <w:pPr>
                    <w:spacing w:after="0" w:line="240" w:lineRule="auto"/>
                    <w:contextualSpacing/>
                    <w:rPr>
                      <w:rFonts w:eastAsia="Times New Roman" w:cs="Calibri"/>
                      <w:b/>
                      <w:bCs/>
                      <w:color w:val="FFFFFF"/>
                      <w:sz w:val="20"/>
                      <w:szCs w:val="20"/>
                    </w:rPr>
                  </w:pPr>
                  <w:r w:rsidRPr="00D6638C">
                    <w:rPr>
                      <w:rFonts w:eastAsia="Times New Roman" w:cs="Calibri"/>
                      <w:b/>
                      <w:bCs/>
                      <w:color w:val="FFFFFF"/>
                      <w:sz w:val="20"/>
                      <w:szCs w:val="20"/>
                    </w:rPr>
                    <w:t>4. Sustainability</w:t>
                  </w:r>
                </w:p>
              </w:tc>
              <w:tc>
                <w:tcPr>
                  <w:tcW w:w="375" w:type="pct"/>
                  <w:shd w:val="clear" w:color="auto" w:fill="7F7F7F"/>
                </w:tcPr>
                <w:p w14:paraId="03BEB14B" w14:textId="77777777" w:rsidR="00756A83" w:rsidRPr="00D6638C" w:rsidRDefault="00756A83" w:rsidP="00AC5360">
                  <w:pPr>
                    <w:spacing w:after="0" w:line="240" w:lineRule="auto"/>
                    <w:contextualSpacing/>
                    <w:jc w:val="center"/>
                    <w:rPr>
                      <w:rFonts w:eastAsia="Times New Roman" w:cs="Calibri"/>
                      <w:b/>
                      <w:bCs/>
                      <w:color w:val="FFFFFF"/>
                      <w:sz w:val="20"/>
                      <w:szCs w:val="20"/>
                    </w:rPr>
                  </w:pPr>
                  <w:r w:rsidRPr="00D6638C">
                    <w:rPr>
                      <w:rFonts w:eastAsia="Times New Roman" w:cs="Calibri"/>
                      <w:b/>
                      <w:bCs/>
                      <w:color w:val="FFFFFF"/>
                      <w:sz w:val="20"/>
                      <w:szCs w:val="20"/>
                    </w:rPr>
                    <w:t>rating</w:t>
                  </w:r>
                </w:p>
              </w:tc>
            </w:tr>
            <w:tr w:rsidR="00756A83" w:rsidRPr="0017709E" w14:paraId="6B2B0EE8"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33B91C" w14:textId="77777777" w:rsidR="00756A83" w:rsidRPr="00D6638C" w:rsidRDefault="00756A83" w:rsidP="00AC5360">
                  <w:pPr>
                    <w:spacing w:after="0"/>
                    <w:rPr>
                      <w:rFonts w:eastAsia="Times New Roman"/>
                      <w:sz w:val="20"/>
                      <w:szCs w:val="20"/>
                    </w:rPr>
                  </w:pPr>
                  <w:r w:rsidRPr="00D6638C">
                    <w:rPr>
                      <w:rFonts w:eastAsia="Times New Roman"/>
                      <w:sz w:val="20"/>
                      <w:szCs w:val="20"/>
                    </w:rPr>
                    <w:t xml:space="preserve">Relevance </w:t>
                  </w:r>
                </w:p>
              </w:tc>
              <w:tc>
                <w:tcPr>
                  <w:tcW w:w="375" w:type="pct"/>
                </w:tcPr>
                <w:p w14:paraId="1A51377F" w14:textId="77777777" w:rsidR="00756A83" w:rsidRPr="00D6638C" w:rsidRDefault="00756A83" w:rsidP="00AC5360">
                  <w:pPr>
                    <w:spacing w:after="0"/>
                    <w:rPr>
                      <w:rFonts w:eastAsia="Times New Roman"/>
                      <w:sz w:val="20"/>
                      <w:szCs w:val="20"/>
                    </w:rPr>
                  </w:pPr>
                  <w:r>
                    <w:rPr>
                      <w:rFonts w:eastAsia="Times New Roman"/>
                      <w:sz w:val="20"/>
                      <w:szCs w:val="20"/>
                    </w:rPr>
                    <w:t>2 point scale</w:t>
                  </w:r>
                </w:p>
              </w:tc>
              <w:tc>
                <w:tcPr>
                  <w:tcW w:w="2598" w:type="pct"/>
                </w:tcPr>
                <w:p w14:paraId="38CAD230" w14:textId="77777777" w:rsidR="00756A83" w:rsidRPr="00D6638C" w:rsidRDefault="00756A83" w:rsidP="00AC5360">
                  <w:pPr>
                    <w:spacing w:after="0"/>
                    <w:rPr>
                      <w:rFonts w:eastAsia="Times New Roman"/>
                      <w:sz w:val="20"/>
                      <w:szCs w:val="20"/>
                    </w:rPr>
                  </w:pPr>
                  <w:r w:rsidRPr="00D6638C">
                    <w:rPr>
                      <w:rFonts w:eastAsia="Times New Roman"/>
                      <w:sz w:val="20"/>
                      <w:szCs w:val="20"/>
                    </w:rPr>
                    <w:t>Financial resources:</w:t>
                  </w:r>
                </w:p>
              </w:tc>
              <w:tc>
                <w:tcPr>
                  <w:tcW w:w="375" w:type="pct"/>
                </w:tcPr>
                <w:p w14:paraId="57EE471D"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593D78BF"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DE7BF48" w14:textId="77777777" w:rsidR="00756A83" w:rsidRPr="00D6638C" w:rsidRDefault="00756A83" w:rsidP="00AC5360">
                  <w:pPr>
                    <w:spacing w:after="0"/>
                    <w:rPr>
                      <w:rFonts w:eastAsia="Times New Roman"/>
                      <w:sz w:val="20"/>
                      <w:szCs w:val="20"/>
                    </w:rPr>
                  </w:pPr>
                  <w:r w:rsidRPr="00D6638C">
                    <w:rPr>
                      <w:rFonts w:eastAsia="Times New Roman"/>
                      <w:sz w:val="20"/>
                      <w:szCs w:val="20"/>
                    </w:rPr>
                    <w:t>Effectiveness</w:t>
                  </w:r>
                </w:p>
              </w:tc>
              <w:tc>
                <w:tcPr>
                  <w:tcW w:w="375" w:type="pct"/>
                </w:tcPr>
                <w:p w14:paraId="6EA227A9"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598" w:type="pct"/>
                </w:tcPr>
                <w:p w14:paraId="5DD87DFF" w14:textId="77777777" w:rsidR="00756A83" w:rsidRPr="00D6638C" w:rsidRDefault="00756A83" w:rsidP="00AC5360">
                  <w:pPr>
                    <w:spacing w:after="0"/>
                    <w:rPr>
                      <w:rFonts w:eastAsia="Times New Roman"/>
                      <w:sz w:val="20"/>
                      <w:szCs w:val="20"/>
                    </w:rPr>
                  </w:pPr>
                  <w:r w:rsidRPr="00D6638C">
                    <w:rPr>
                      <w:rFonts w:eastAsia="Times New Roman"/>
                      <w:sz w:val="20"/>
                      <w:szCs w:val="20"/>
                    </w:rPr>
                    <w:t>Socio-political:</w:t>
                  </w:r>
                </w:p>
              </w:tc>
              <w:tc>
                <w:tcPr>
                  <w:tcW w:w="375" w:type="pct"/>
                </w:tcPr>
                <w:p w14:paraId="5566865D"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4BDB1FBA"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4E24DC" w14:textId="77777777" w:rsidR="00756A83" w:rsidRPr="00D6638C" w:rsidRDefault="00756A83" w:rsidP="00AC5360">
                  <w:pPr>
                    <w:spacing w:after="0"/>
                    <w:rPr>
                      <w:rFonts w:eastAsia="Times New Roman"/>
                      <w:sz w:val="20"/>
                      <w:szCs w:val="20"/>
                    </w:rPr>
                  </w:pPr>
                  <w:r w:rsidRPr="00D6638C">
                    <w:rPr>
                      <w:rFonts w:eastAsia="Times New Roman"/>
                      <w:sz w:val="20"/>
                      <w:szCs w:val="20"/>
                    </w:rPr>
                    <w:t xml:space="preserve">Efficiency </w:t>
                  </w:r>
                </w:p>
              </w:tc>
              <w:tc>
                <w:tcPr>
                  <w:tcW w:w="375" w:type="pct"/>
                </w:tcPr>
                <w:p w14:paraId="1EE8CDDC"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598" w:type="pct"/>
                </w:tcPr>
                <w:p w14:paraId="642E44C4" w14:textId="77777777" w:rsidR="00756A83" w:rsidRPr="00D6638C" w:rsidRDefault="00756A83" w:rsidP="00AC5360">
                  <w:pPr>
                    <w:spacing w:after="0"/>
                    <w:rPr>
                      <w:rFonts w:eastAsia="Times New Roman"/>
                      <w:sz w:val="20"/>
                      <w:szCs w:val="20"/>
                    </w:rPr>
                  </w:pPr>
                  <w:r w:rsidRPr="00D6638C">
                    <w:rPr>
                      <w:rFonts w:eastAsia="Times New Roman"/>
                      <w:sz w:val="20"/>
                      <w:szCs w:val="20"/>
                    </w:rPr>
                    <w:t>Institutional framework and governance:</w:t>
                  </w:r>
                </w:p>
              </w:tc>
              <w:tc>
                <w:tcPr>
                  <w:tcW w:w="375" w:type="pct"/>
                </w:tcPr>
                <w:p w14:paraId="5E10F6DB"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026E324D"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05CF930" w14:textId="77777777" w:rsidR="00756A83" w:rsidRPr="00D6638C" w:rsidRDefault="00756A83" w:rsidP="00AC5360">
                  <w:pPr>
                    <w:spacing w:after="0"/>
                    <w:rPr>
                      <w:rFonts w:eastAsia="Times New Roman"/>
                      <w:sz w:val="20"/>
                      <w:szCs w:val="20"/>
                    </w:rPr>
                  </w:pPr>
                  <w:r w:rsidRPr="00D6638C">
                    <w:rPr>
                      <w:rFonts w:eastAsia="Times New Roman"/>
                      <w:sz w:val="20"/>
                      <w:szCs w:val="20"/>
                    </w:rPr>
                    <w:t>Overall Project Outcome Rating</w:t>
                  </w:r>
                </w:p>
              </w:tc>
              <w:tc>
                <w:tcPr>
                  <w:tcW w:w="375" w:type="pct"/>
                </w:tcPr>
                <w:p w14:paraId="79D07F60"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598" w:type="pct"/>
                </w:tcPr>
                <w:p w14:paraId="4EB37704" w14:textId="77777777" w:rsidR="00756A83" w:rsidRPr="00D6638C" w:rsidRDefault="00756A83" w:rsidP="00AC5360">
                  <w:pPr>
                    <w:spacing w:after="0"/>
                    <w:rPr>
                      <w:rFonts w:eastAsia="Times New Roman"/>
                      <w:sz w:val="20"/>
                      <w:szCs w:val="20"/>
                    </w:rPr>
                  </w:pPr>
                  <w:r w:rsidRPr="00D6638C">
                    <w:rPr>
                      <w:rFonts w:eastAsia="Times New Roman"/>
                      <w:sz w:val="20"/>
                      <w:szCs w:val="20"/>
                    </w:rPr>
                    <w:t>Environmental :</w:t>
                  </w:r>
                </w:p>
              </w:tc>
              <w:tc>
                <w:tcPr>
                  <w:tcW w:w="375" w:type="pct"/>
                </w:tcPr>
                <w:p w14:paraId="55E9B915"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38561052" w14:textId="77777777" w:rsidTr="00A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88C5504" w14:textId="77777777" w:rsidR="00756A83" w:rsidRPr="00D6638C" w:rsidRDefault="00756A83" w:rsidP="00AC5360">
                  <w:pPr>
                    <w:spacing w:after="0"/>
                    <w:rPr>
                      <w:rFonts w:eastAsia="Times New Roman"/>
                      <w:sz w:val="20"/>
                      <w:szCs w:val="20"/>
                    </w:rPr>
                  </w:pPr>
                </w:p>
              </w:tc>
              <w:tc>
                <w:tcPr>
                  <w:tcW w:w="375" w:type="pct"/>
                </w:tcPr>
                <w:p w14:paraId="1AA65845" w14:textId="77777777" w:rsidR="00756A83" w:rsidRPr="00D6638C" w:rsidRDefault="00756A83" w:rsidP="00AC5360">
                  <w:pPr>
                    <w:spacing w:after="0"/>
                    <w:rPr>
                      <w:rFonts w:eastAsia="Times New Roman"/>
                      <w:sz w:val="20"/>
                      <w:szCs w:val="20"/>
                    </w:rPr>
                  </w:pPr>
                </w:p>
              </w:tc>
              <w:tc>
                <w:tcPr>
                  <w:tcW w:w="2598" w:type="pct"/>
                </w:tcPr>
                <w:p w14:paraId="7A950310" w14:textId="77777777" w:rsidR="00756A83" w:rsidRPr="00D6638C" w:rsidRDefault="00756A83" w:rsidP="00AC5360">
                  <w:pPr>
                    <w:spacing w:after="0"/>
                    <w:rPr>
                      <w:rFonts w:eastAsia="Times New Roman"/>
                      <w:sz w:val="20"/>
                      <w:szCs w:val="20"/>
                    </w:rPr>
                  </w:pPr>
                  <w:r w:rsidRPr="00D6638C">
                    <w:rPr>
                      <w:rFonts w:eastAsia="Times New Roman"/>
                      <w:sz w:val="20"/>
                      <w:szCs w:val="20"/>
                    </w:rPr>
                    <w:t>Overall likelihood of sustainability:</w:t>
                  </w:r>
                </w:p>
              </w:tc>
              <w:tc>
                <w:tcPr>
                  <w:tcW w:w="375" w:type="pct"/>
                </w:tcPr>
                <w:p w14:paraId="41A37F43"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bl>
          <w:p w14:paraId="58BCF19B" w14:textId="77777777" w:rsidR="00756A83" w:rsidRPr="00D6638C" w:rsidRDefault="00756A83" w:rsidP="00756A83">
            <w:pPr>
              <w:pStyle w:val="Heading51"/>
            </w:pPr>
            <w:bookmarkStart w:id="3" w:name="_Toc321341552"/>
            <w:bookmarkStart w:id="4" w:name="_Toc277677977"/>
            <w:bookmarkStart w:id="5" w:name="_Toc299122831"/>
            <w:bookmarkStart w:id="6" w:name="_Toc299122853"/>
            <w:bookmarkStart w:id="7" w:name="_Toc299122832"/>
            <w:bookmarkStart w:id="8" w:name="_Toc299122854"/>
            <w:bookmarkStart w:id="9" w:name="_Toc299126619"/>
            <w:bookmarkEnd w:id="2"/>
            <w:r w:rsidRPr="00D6638C">
              <w:t>Project finance / cofinance</w:t>
            </w:r>
            <w:bookmarkEnd w:id="3"/>
          </w:p>
          <w:p w14:paraId="638D9CA6" w14:textId="77777777" w:rsidR="00756A83" w:rsidRPr="00D6638C" w:rsidRDefault="00756A83" w:rsidP="00756A83">
            <w:pPr>
              <w:spacing w:before="200"/>
              <w:rPr>
                <w:rFonts w:eastAsia="Times New Roman"/>
                <w:sz w:val="20"/>
                <w:szCs w:val="20"/>
                <w:lang w:val="en-GB"/>
              </w:rPr>
            </w:pPr>
            <w:r w:rsidRPr="00D6638C">
              <w:rPr>
                <w:rFonts w:eastAsia="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900"/>
              <w:gridCol w:w="1080"/>
              <w:gridCol w:w="1080"/>
              <w:gridCol w:w="1080"/>
              <w:gridCol w:w="1080"/>
              <w:gridCol w:w="990"/>
              <w:gridCol w:w="1170"/>
              <w:gridCol w:w="1080"/>
            </w:tblGrid>
            <w:tr w:rsidR="00756A83" w:rsidRPr="0017709E" w14:paraId="4A389934" w14:textId="77777777" w:rsidTr="00AC5360">
              <w:tc>
                <w:tcPr>
                  <w:tcW w:w="2088" w:type="dxa"/>
                  <w:vMerge w:val="restart"/>
                </w:tcPr>
                <w:p w14:paraId="4ABF883C" w14:textId="77777777" w:rsidR="00756A83" w:rsidRPr="00D6638C" w:rsidRDefault="00756A83" w:rsidP="00756A83">
                  <w:pPr>
                    <w:spacing w:after="0"/>
                    <w:rPr>
                      <w:rFonts w:eastAsia="Times New Roman"/>
                      <w:sz w:val="20"/>
                      <w:szCs w:val="20"/>
                    </w:rPr>
                  </w:pPr>
                  <w:r w:rsidRPr="00D6638C">
                    <w:rPr>
                      <w:rFonts w:eastAsia="Times New Roman"/>
                      <w:sz w:val="20"/>
                      <w:szCs w:val="20"/>
                    </w:rPr>
                    <w:t>Co-financing</w:t>
                  </w:r>
                </w:p>
                <w:p w14:paraId="30DA5045" w14:textId="77777777" w:rsidR="00756A83" w:rsidRPr="00D6638C" w:rsidRDefault="00756A83" w:rsidP="00756A83">
                  <w:pPr>
                    <w:spacing w:after="0"/>
                    <w:rPr>
                      <w:rFonts w:eastAsia="Times New Roman"/>
                      <w:sz w:val="20"/>
                      <w:szCs w:val="20"/>
                    </w:rPr>
                  </w:pPr>
                  <w:r w:rsidRPr="00D6638C">
                    <w:rPr>
                      <w:rFonts w:eastAsia="Times New Roman"/>
                      <w:sz w:val="20"/>
                      <w:szCs w:val="20"/>
                    </w:rPr>
                    <w:t>(type/source)</w:t>
                  </w:r>
                </w:p>
              </w:tc>
              <w:tc>
                <w:tcPr>
                  <w:tcW w:w="1980" w:type="dxa"/>
                  <w:gridSpan w:val="2"/>
                </w:tcPr>
                <w:p w14:paraId="4246452D" w14:textId="77777777" w:rsidR="00756A83" w:rsidRPr="00D6638C" w:rsidRDefault="00756A83" w:rsidP="00756A83">
                  <w:pPr>
                    <w:spacing w:after="0"/>
                    <w:rPr>
                      <w:rFonts w:eastAsia="Times New Roman"/>
                      <w:sz w:val="20"/>
                      <w:szCs w:val="20"/>
                    </w:rPr>
                  </w:pPr>
                  <w:r w:rsidRPr="00D6638C">
                    <w:rPr>
                      <w:rFonts w:eastAsia="Times New Roman"/>
                      <w:sz w:val="20"/>
                      <w:szCs w:val="20"/>
                    </w:rPr>
                    <w:t>UNDP own financing (mill. US$)</w:t>
                  </w:r>
                </w:p>
              </w:tc>
              <w:tc>
                <w:tcPr>
                  <w:tcW w:w="2160" w:type="dxa"/>
                  <w:gridSpan w:val="2"/>
                </w:tcPr>
                <w:p w14:paraId="1CD8AE96" w14:textId="77777777" w:rsidR="00756A83" w:rsidRPr="00D6638C" w:rsidRDefault="00756A83" w:rsidP="00756A83">
                  <w:pPr>
                    <w:spacing w:after="0"/>
                    <w:rPr>
                      <w:rFonts w:eastAsia="Times New Roman"/>
                      <w:sz w:val="20"/>
                      <w:szCs w:val="20"/>
                    </w:rPr>
                  </w:pPr>
                  <w:r w:rsidRPr="00D6638C">
                    <w:rPr>
                      <w:rFonts w:eastAsia="Times New Roman"/>
                      <w:sz w:val="20"/>
                      <w:szCs w:val="20"/>
                    </w:rPr>
                    <w:t>Government</w:t>
                  </w:r>
                </w:p>
                <w:p w14:paraId="3FAE5ECC" w14:textId="77777777" w:rsidR="00756A83" w:rsidRPr="00D6638C" w:rsidRDefault="00756A83" w:rsidP="00756A83">
                  <w:pPr>
                    <w:spacing w:after="0"/>
                    <w:rPr>
                      <w:rFonts w:eastAsia="Times New Roman"/>
                      <w:sz w:val="20"/>
                      <w:szCs w:val="20"/>
                    </w:rPr>
                  </w:pPr>
                  <w:r w:rsidRPr="00D6638C">
                    <w:rPr>
                      <w:rFonts w:eastAsia="Times New Roman"/>
                      <w:sz w:val="20"/>
                      <w:szCs w:val="20"/>
                    </w:rPr>
                    <w:t>(mill. US$)</w:t>
                  </w:r>
                </w:p>
              </w:tc>
              <w:tc>
                <w:tcPr>
                  <w:tcW w:w="2070" w:type="dxa"/>
                  <w:gridSpan w:val="2"/>
                </w:tcPr>
                <w:p w14:paraId="1F779BB1" w14:textId="77777777" w:rsidR="00756A83" w:rsidRPr="00D6638C" w:rsidRDefault="00756A83" w:rsidP="00756A83">
                  <w:pPr>
                    <w:spacing w:after="0"/>
                    <w:rPr>
                      <w:rFonts w:eastAsia="Times New Roman"/>
                      <w:sz w:val="20"/>
                      <w:szCs w:val="20"/>
                    </w:rPr>
                  </w:pPr>
                  <w:r w:rsidRPr="00D6638C">
                    <w:rPr>
                      <w:rFonts w:eastAsia="Times New Roman"/>
                      <w:sz w:val="20"/>
                      <w:szCs w:val="20"/>
                    </w:rPr>
                    <w:t>Partner Agency</w:t>
                  </w:r>
                </w:p>
                <w:p w14:paraId="4A9C9823" w14:textId="77777777" w:rsidR="00756A83" w:rsidRPr="00D6638C" w:rsidRDefault="00756A83" w:rsidP="00756A83">
                  <w:pPr>
                    <w:spacing w:after="0"/>
                    <w:rPr>
                      <w:rFonts w:eastAsia="Times New Roman"/>
                      <w:sz w:val="20"/>
                      <w:szCs w:val="20"/>
                    </w:rPr>
                  </w:pPr>
                  <w:r w:rsidRPr="00D6638C">
                    <w:rPr>
                      <w:rFonts w:eastAsia="Times New Roman"/>
                      <w:sz w:val="20"/>
                      <w:szCs w:val="20"/>
                    </w:rPr>
                    <w:t>(mill. US$)</w:t>
                  </w:r>
                </w:p>
              </w:tc>
              <w:tc>
                <w:tcPr>
                  <w:tcW w:w="2250" w:type="dxa"/>
                  <w:gridSpan w:val="2"/>
                </w:tcPr>
                <w:p w14:paraId="74855173" w14:textId="77777777" w:rsidR="00756A83" w:rsidRPr="00D6638C" w:rsidRDefault="00756A83" w:rsidP="00756A83">
                  <w:pPr>
                    <w:spacing w:after="0"/>
                    <w:rPr>
                      <w:rFonts w:eastAsia="Times New Roman"/>
                      <w:sz w:val="20"/>
                      <w:szCs w:val="20"/>
                    </w:rPr>
                  </w:pPr>
                  <w:r w:rsidRPr="00D6638C">
                    <w:rPr>
                      <w:rFonts w:eastAsia="Times New Roman"/>
                      <w:sz w:val="20"/>
                      <w:szCs w:val="20"/>
                    </w:rPr>
                    <w:t>Total</w:t>
                  </w:r>
                </w:p>
                <w:p w14:paraId="3992A7B5" w14:textId="77777777" w:rsidR="00756A83" w:rsidRPr="00D6638C" w:rsidRDefault="00756A83" w:rsidP="00756A83">
                  <w:pPr>
                    <w:spacing w:after="0"/>
                    <w:rPr>
                      <w:rFonts w:eastAsia="Times New Roman"/>
                      <w:sz w:val="20"/>
                      <w:szCs w:val="20"/>
                    </w:rPr>
                  </w:pPr>
                  <w:r w:rsidRPr="00D6638C">
                    <w:rPr>
                      <w:rFonts w:eastAsia="Times New Roman"/>
                      <w:sz w:val="20"/>
                      <w:szCs w:val="20"/>
                    </w:rPr>
                    <w:t>(mill. US$)</w:t>
                  </w:r>
                </w:p>
              </w:tc>
            </w:tr>
            <w:tr w:rsidR="00756A83" w:rsidRPr="0017709E" w14:paraId="7C600574" w14:textId="77777777" w:rsidTr="00AC5360">
              <w:trPr>
                <w:trHeight w:val="143"/>
              </w:trPr>
              <w:tc>
                <w:tcPr>
                  <w:tcW w:w="2088" w:type="dxa"/>
                  <w:vMerge/>
                </w:tcPr>
                <w:p w14:paraId="785A408C" w14:textId="77777777" w:rsidR="00756A83" w:rsidRPr="00D6638C" w:rsidRDefault="00756A83" w:rsidP="00756A83">
                  <w:pPr>
                    <w:spacing w:after="0"/>
                    <w:rPr>
                      <w:rFonts w:eastAsia="Times New Roman"/>
                      <w:sz w:val="20"/>
                      <w:szCs w:val="20"/>
                    </w:rPr>
                  </w:pPr>
                </w:p>
              </w:tc>
              <w:tc>
                <w:tcPr>
                  <w:tcW w:w="900" w:type="dxa"/>
                </w:tcPr>
                <w:p w14:paraId="396B20D6" w14:textId="77777777" w:rsidR="00756A83" w:rsidRPr="00D6638C" w:rsidRDefault="00756A83" w:rsidP="00756A83">
                  <w:pPr>
                    <w:spacing w:after="0"/>
                    <w:rPr>
                      <w:rFonts w:eastAsia="Times New Roman"/>
                      <w:sz w:val="20"/>
                      <w:szCs w:val="20"/>
                    </w:rPr>
                  </w:pPr>
                  <w:r w:rsidRPr="00D6638C">
                    <w:rPr>
                      <w:rFonts w:eastAsia="Times New Roman"/>
                      <w:sz w:val="20"/>
                      <w:szCs w:val="20"/>
                    </w:rPr>
                    <w:t>Planned</w:t>
                  </w:r>
                </w:p>
              </w:tc>
              <w:tc>
                <w:tcPr>
                  <w:tcW w:w="1080" w:type="dxa"/>
                </w:tcPr>
                <w:p w14:paraId="5DD793D2" w14:textId="77777777" w:rsidR="00756A83" w:rsidRPr="00D6638C" w:rsidRDefault="00756A83" w:rsidP="00756A83">
                  <w:pPr>
                    <w:spacing w:after="0"/>
                    <w:rPr>
                      <w:rFonts w:eastAsia="Times New Roman"/>
                      <w:sz w:val="20"/>
                      <w:szCs w:val="20"/>
                    </w:rPr>
                  </w:pPr>
                  <w:r w:rsidRPr="00D6638C">
                    <w:rPr>
                      <w:rFonts w:eastAsia="Times New Roman"/>
                      <w:sz w:val="20"/>
                      <w:szCs w:val="20"/>
                    </w:rPr>
                    <w:t xml:space="preserve">Actual </w:t>
                  </w:r>
                </w:p>
              </w:tc>
              <w:tc>
                <w:tcPr>
                  <w:tcW w:w="1080" w:type="dxa"/>
                </w:tcPr>
                <w:p w14:paraId="324ED693" w14:textId="77777777" w:rsidR="00756A83" w:rsidRPr="00D6638C" w:rsidRDefault="00756A83" w:rsidP="00756A83">
                  <w:pPr>
                    <w:spacing w:after="0"/>
                    <w:rPr>
                      <w:rFonts w:eastAsia="Times New Roman"/>
                      <w:sz w:val="20"/>
                      <w:szCs w:val="20"/>
                    </w:rPr>
                  </w:pPr>
                  <w:r w:rsidRPr="00D6638C">
                    <w:rPr>
                      <w:rFonts w:eastAsia="Times New Roman"/>
                      <w:sz w:val="20"/>
                      <w:szCs w:val="20"/>
                    </w:rPr>
                    <w:t>Planned</w:t>
                  </w:r>
                </w:p>
              </w:tc>
              <w:tc>
                <w:tcPr>
                  <w:tcW w:w="1080" w:type="dxa"/>
                </w:tcPr>
                <w:p w14:paraId="158AA5D7"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c>
                <w:tcPr>
                  <w:tcW w:w="1080" w:type="dxa"/>
                </w:tcPr>
                <w:p w14:paraId="0308D3D2" w14:textId="77777777" w:rsidR="00756A83" w:rsidRPr="00D6638C" w:rsidRDefault="00756A83" w:rsidP="00756A83">
                  <w:pPr>
                    <w:spacing w:after="0"/>
                    <w:rPr>
                      <w:rFonts w:eastAsia="Times New Roman"/>
                      <w:sz w:val="20"/>
                      <w:szCs w:val="20"/>
                    </w:rPr>
                  </w:pPr>
                  <w:r w:rsidRPr="00D6638C">
                    <w:rPr>
                      <w:rFonts w:eastAsia="Times New Roman"/>
                      <w:sz w:val="20"/>
                      <w:szCs w:val="20"/>
                    </w:rPr>
                    <w:t>Planned</w:t>
                  </w:r>
                </w:p>
              </w:tc>
              <w:tc>
                <w:tcPr>
                  <w:tcW w:w="990" w:type="dxa"/>
                </w:tcPr>
                <w:p w14:paraId="04B2C0F0"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c>
                <w:tcPr>
                  <w:tcW w:w="1170" w:type="dxa"/>
                </w:tcPr>
                <w:p w14:paraId="58A059A8"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c>
                <w:tcPr>
                  <w:tcW w:w="1080" w:type="dxa"/>
                </w:tcPr>
                <w:p w14:paraId="1A9C61C8"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r>
            <w:tr w:rsidR="00756A83" w:rsidRPr="0017709E" w14:paraId="0998AC0D" w14:textId="77777777" w:rsidTr="00AC5360">
              <w:tc>
                <w:tcPr>
                  <w:tcW w:w="2088" w:type="dxa"/>
                </w:tcPr>
                <w:p w14:paraId="0ABE1E24" w14:textId="77777777" w:rsidR="00756A83" w:rsidRPr="00D6638C" w:rsidRDefault="00756A83" w:rsidP="00756A83">
                  <w:pPr>
                    <w:spacing w:after="0"/>
                    <w:rPr>
                      <w:rFonts w:eastAsia="Times New Roman"/>
                      <w:sz w:val="20"/>
                      <w:szCs w:val="20"/>
                    </w:rPr>
                  </w:pPr>
                  <w:r w:rsidRPr="00D6638C">
                    <w:rPr>
                      <w:rFonts w:eastAsia="Times New Roman"/>
                      <w:sz w:val="20"/>
                      <w:szCs w:val="20"/>
                    </w:rPr>
                    <w:t xml:space="preserve">Grants </w:t>
                  </w:r>
                </w:p>
              </w:tc>
              <w:tc>
                <w:tcPr>
                  <w:tcW w:w="900" w:type="dxa"/>
                </w:tcPr>
                <w:p w14:paraId="3A970D3E" w14:textId="77777777" w:rsidR="00756A83" w:rsidRPr="00D6638C" w:rsidRDefault="00756A83" w:rsidP="00756A83">
                  <w:pPr>
                    <w:spacing w:after="0"/>
                    <w:rPr>
                      <w:rFonts w:eastAsia="Times New Roman"/>
                      <w:sz w:val="20"/>
                      <w:szCs w:val="20"/>
                    </w:rPr>
                  </w:pPr>
                </w:p>
              </w:tc>
              <w:tc>
                <w:tcPr>
                  <w:tcW w:w="1080" w:type="dxa"/>
                </w:tcPr>
                <w:p w14:paraId="4FE3C5E9" w14:textId="77777777" w:rsidR="00756A83" w:rsidRPr="00D6638C" w:rsidRDefault="00756A83" w:rsidP="00756A83">
                  <w:pPr>
                    <w:spacing w:after="0"/>
                    <w:rPr>
                      <w:rFonts w:eastAsia="Times New Roman"/>
                      <w:sz w:val="20"/>
                      <w:szCs w:val="20"/>
                    </w:rPr>
                  </w:pPr>
                </w:p>
              </w:tc>
              <w:tc>
                <w:tcPr>
                  <w:tcW w:w="1080" w:type="dxa"/>
                </w:tcPr>
                <w:p w14:paraId="702C52EF" w14:textId="77777777" w:rsidR="00756A83" w:rsidRPr="00D6638C" w:rsidRDefault="00756A83" w:rsidP="00756A83">
                  <w:pPr>
                    <w:spacing w:after="0"/>
                    <w:rPr>
                      <w:rFonts w:eastAsia="Times New Roman"/>
                      <w:sz w:val="20"/>
                      <w:szCs w:val="20"/>
                    </w:rPr>
                  </w:pPr>
                </w:p>
              </w:tc>
              <w:tc>
                <w:tcPr>
                  <w:tcW w:w="1080" w:type="dxa"/>
                </w:tcPr>
                <w:p w14:paraId="6F768C1D" w14:textId="77777777" w:rsidR="00756A83" w:rsidRPr="00D6638C" w:rsidRDefault="00756A83" w:rsidP="00756A83">
                  <w:pPr>
                    <w:spacing w:after="0"/>
                    <w:rPr>
                      <w:rFonts w:eastAsia="Times New Roman"/>
                      <w:sz w:val="20"/>
                      <w:szCs w:val="20"/>
                    </w:rPr>
                  </w:pPr>
                </w:p>
              </w:tc>
              <w:tc>
                <w:tcPr>
                  <w:tcW w:w="1080" w:type="dxa"/>
                </w:tcPr>
                <w:p w14:paraId="31EA26F4" w14:textId="77777777" w:rsidR="00756A83" w:rsidRPr="00D6638C" w:rsidRDefault="00756A83" w:rsidP="00756A83">
                  <w:pPr>
                    <w:spacing w:after="0"/>
                    <w:rPr>
                      <w:rFonts w:eastAsia="Times New Roman"/>
                      <w:sz w:val="20"/>
                      <w:szCs w:val="20"/>
                    </w:rPr>
                  </w:pPr>
                </w:p>
              </w:tc>
              <w:tc>
                <w:tcPr>
                  <w:tcW w:w="990" w:type="dxa"/>
                </w:tcPr>
                <w:p w14:paraId="7EE52033" w14:textId="77777777" w:rsidR="00756A83" w:rsidRPr="00D6638C" w:rsidRDefault="00756A83" w:rsidP="00756A83">
                  <w:pPr>
                    <w:spacing w:after="0"/>
                    <w:rPr>
                      <w:rFonts w:eastAsia="Times New Roman"/>
                      <w:sz w:val="20"/>
                      <w:szCs w:val="20"/>
                    </w:rPr>
                  </w:pPr>
                </w:p>
              </w:tc>
              <w:tc>
                <w:tcPr>
                  <w:tcW w:w="1170" w:type="dxa"/>
                </w:tcPr>
                <w:p w14:paraId="37114242" w14:textId="77777777" w:rsidR="00756A83" w:rsidRPr="00D6638C" w:rsidRDefault="00756A83" w:rsidP="00756A83">
                  <w:pPr>
                    <w:spacing w:after="0"/>
                    <w:rPr>
                      <w:rFonts w:eastAsia="Times New Roman"/>
                      <w:sz w:val="20"/>
                      <w:szCs w:val="20"/>
                    </w:rPr>
                  </w:pPr>
                </w:p>
              </w:tc>
              <w:tc>
                <w:tcPr>
                  <w:tcW w:w="1080" w:type="dxa"/>
                </w:tcPr>
                <w:p w14:paraId="2C27B006" w14:textId="77777777" w:rsidR="00756A83" w:rsidRPr="00D6638C" w:rsidRDefault="00756A83" w:rsidP="00756A83">
                  <w:pPr>
                    <w:spacing w:after="0"/>
                    <w:rPr>
                      <w:rFonts w:eastAsia="Times New Roman"/>
                      <w:sz w:val="20"/>
                      <w:szCs w:val="20"/>
                    </w:rPr>
                  </w:pPr>
                </w:p>
              </w:tc>
            </w:tr>
            <w:tr w:rsidR="00756A83" w:rsidRPr="0017709E" w14:paraId="3D174366" w14:textId="77777777" w:rsidTr="00AC5360">
              <w:trPr>
                <w:trHeight w:val="332"/>
              </w:trPr>
              <w:tc>
                <w:tcPr>
                  <w:tcW w:w="2088" w:type="dxa"/>
                </w:tcPr>
                <w:p w14:paraId="410D2858" w14:textId="77777777" w:rsidR="00756A83" w:rsidRPr="00D6638C" w:rsidRDefault="00756A83" w:rsidP="00756A83">
                  <w:pPr>
                    <w:spacing w:after="0"/>
                    <w:rPr>
                      <w:rFonts w:eastAsia="Times New Roman"/>
                      <w:sz w:val="20"/>
                      <w:szCs w:val="20"/>
                    </w:rPr>
                  </w:pPr>
                  <w:r w:rsidRPr="00D6638C">
                    <w:rPr>
                      <w:rFonts w:eastAsia="Times New Roman"/>
                      <w:sz w:val="20"/>
                      <w:szCs w:val="20"/>
                    </w:rPr>
                    <w:t xml:space="preserve">Loans/Concessions </w:t>
                  </w:r>
                </w:p>
              </w:tc>
              <w:tc>
                <w:tcPr>
                  <w:tcW w:w="900" w:type="dxa"/>
                </w:tcPr>
                <w:p w14:paraId="30D18599" w14:textId="77777777" w:rsidR="00756A83" w:rsidRPr="00D6638C" w:rsidRDefault="00756A83" w:rsidP="00756A83">
                  <w:pPr>
                    <w:spacing w:after="0"/>
                    <w:rPr>
                      <w:rFonts w:eastAsia="Times New Roman"/>
                      <w:sz w:val="20"/>
                      <w:szCs w:val="20"/>
                    </w:rPr>
                  </w:pPr>
                </w:p>
              </w:tc>
              <w:tc>
                <w:tcPr>
                  <w:tcW w:w="1080" w:type="dxa"/>
                </w:tcPr>
                <w:p w14:paraId="70FEF8F3" w14:textId="77777777" w:rsidR="00756A83" w:rsidRPr="00D6638C" w:rsidRDefault="00756A83" w:rsidP="00756A83">
                  <w:pPr>
                    <w:spacing w:after="0"/>
                    <w:rPr>
                      <w:rFonts w:eastAsia="Times New Roman"/>
                      <w:sz w:val="20"/>
                      <w:szCs w:val="20"/>
                    </w:rPr>
                  </w:pPr>
                </w:p>
              </w:tc>
              <w:tc>
                <w:tcPr>
                  <w:tcW w:w="1080" w:type="dxa"/>
                </w:tcPr>
                <w:p w14:paraId="00A16F3A" w14:textId="77777777" w:rsidR="00756A83" w:rsidRPr="00D6638C" w:rsidRDefault="00756A83" w:rsidP="00756A83">
                  <w:pPr>
                    <w:spacing w:after="0"/>
                    <w:rPr>
                      <w:rFonts w:eastAsia="Times New Roman"/>
                      <w:sz w:val="20"/>
                      <w:szCs w:val="20"/>
                    </w:rPr>
                  </w:pPr>
                </w:p>
              </w:tc>
              <w:tc>
                <w:tcPr>
                  <w:tcW w:w="1080" w:type="dxa"/>
                </w:tcPr>
                <w:p w14:paraId="4C34BBBE" w14:textId="77777777" w:rsidR="00756A83" w:rsidRPr="00D6638C" w:rsidRDefault="00756A83" w:rsidP="00756A83">
                  <w:pPr>
                    <w:spacing w:after="0"/>
                    <w:rPr>
                      <w:rFonts w:eastAsia="Times New Roman"/>
                      <w:sz w:val="20"/>
                      <w:szCs w:val="20"/>
                    </w:rPr>
                  </w:pPr>
                </w:p>
              </w:tc>
              <w:tc>
                <w:tcPr>
                  <w:tcW w:w="1080" w:type="dxa"/>
                </w:tcPr>
                <w:p w14:paraId="1E13404B" w14:textId="77777777" w:rsidR="00756A83" w:rsidRPr="00D6638C" w:rsidRDefault="00756A83" w:rsidP="00756A83">
                  <w:pPr>
                    <w:spacing w:after="0"/>
                    <w:rPr>
                      <w:rFonts w:eastAsia="Times New Roman"/>
                      <w:sz w:val="20"/>
                      <w:szCs w:val="20"/>
                    </w:rPr>
                  </w:pPr>
                </w:p>
              </w:tc>
              <w:tc>
                <w:tcPr>
                  <w:tcW w:w="990" w:type="dxa"/>
                </w:tcPr>
                <w:p w14:paraId="63963B23" w14:textId="77777777" w:rsidR="00756A83" w:rsidRPr="00D6638C" w:rsidRDefault="00756A83" w:rsidP="00756A83">
                  <w:pPr>
                    <w:spacing w:after="0"/>
                    <w:rPr>
                      <w:rFonts w:eastAsia="Times New Roman"/>
                      <w:sz w:val="20"/>
                      <w:szCs w:val="20"/>
                    </w:rPr>
                  </w:pPr>
                </w:p>
              </w:tc>
              <w:tc>
                <w:tcPr>
                  <w:tcW w:w="1170" w:type="dxa"/>
                </w:tcPr>
                <w:p w14:paraId="156788E8" w14:textId="77777777" w:rsidR="00756A83" w:rsidRPr="00D6638C" w:rsidRDefault="00756A83" w:rsidP="00756A83">
                  <w:pPr>
                    <w:spacing w:after="0"/>
                    <w:rPr>
                      <w:rFonts w:eastAsia="Times New Roman"/>
                      <w:sz w:val="20"/>
                      <w:szCs w:val="20"/>
                    </w:rPr>
                  </w:pPr>
                </w:p>
              </w:tc>
              <w:tc>
                <w:tcPr>
                  <w:tcW w:w="1080" w:type="dxa"/>
                </w:tcPr>
                <w:p w14:paraId="3FFBE1EE" w14:textId="77777777" w:rsidR="00756A83" w:rsidRPr="00D6638C" w:rsidRDefault="00756A83" w:rsidP="00756A83">
                  <w:pPr>
                    <w:spacing w:after="0"/>
                    <w:rPr>
                      <w:rFonts w:eastAsia="Times New Roman"/>
                      <w:sz w:val="20"/>
                      <w:szCs w:val="20"/>
                    </w:rPr>
                  </w:pPr>
                </w:p>
              </w:tc>
            </w:tr>
            <w:tr w:rsidR="00756A83" w:rsidRPr="0017709E" w14:paraId="60E5297F" w14:textId="77777777" w:rsidTr="00AC5360">
              <w:tc>
                <w:tcPr>
                  <w:tcW w:w="2088" w:type="dxa"/>
                </w:tcPr>
                <w:p w14:paraId="40817506" w14:textId="77777777" w:rsidR="00756A83" w:rsidRPr="00D6638C" w:rsidRDefault="00756A83" w:rsidP="00756A83">
                  <w:pPr>
                    <w:numPr>
                      <w:ilvl w:val="0"/>
                      <w:numId w:val="6"/>
                    </w:numPr>
                    <w:spacing w:before="60" w:after="60" w:line="240" w:lineRule="auto"/>
                    <w:ind w:left="720"/>
                    <w:rPr>
                      <w:rFonts w:eastAsia="Times New Roman"/>
                      <w:sz w:val="20"/>
                      <w:szCs w:val="20"/>
                    </w:rPr>
                  </w:pPr>
                  <w:r w:rsidRPr="00D6638C">
                    <w:rPr>
                      <w:rFonts w:eastAsia="Times New Roman"/>
                      <w:sz w:val="20"/>
                      <w:szCs w:val="20"/>
                    </w:rPr>
                    <w:t>In-kind support</w:t>
                  </w:r>
                </w:p>
              </w:tc>
              <w:tc>
                <w:tcPr>
                  <w:tcW w:w="900" w:type="dxa"/>
                </w:tcPr>
                <w:p w14:paraId="41734045" w14:textId="77777777" w:rsidR="00756A83" w:rsidRPr="00D6638C" w:rsidRDefault="00756A83" w:rsidP="00756A83">
                  <w:pPr>
                    <w:spacing w:after="0"/>
                    <w:rPr>
                      <w:rFonts w:eastAsia="Times New Roman"/>
                      <w:sz w:val="20"/>
                      <w:szCs w:val="20"/>
                    </w:rPr>
                  </w:pPr>
                </w:p>
              </w:tc>
              <w:tc>
                <w:tcPr>
                  <w:tcW w:w="1080" w:type="dxa"/>
                </w:tcPr>
                <w:p w14:paraId="7D756FC7" w14:textId="77777777" w:rsidR="00756A83" w:rsidRPr="00D6638C" w:rsidRDefault="00756A83" w:rsidP="00756A83">
                  <w:pPr>
                    <w:spacing w:after="0"/>
                    <w:rPr>
                      <w:rFonts w:eastAsia="Times New Roman"/>
                      <w:sz w:val="20"/>
                      <w:szCs w:val="20"/>
                    </w:rPr>
                  </w:pPr>
                </w:p>
              </w:tc>
              <w:tc>
                <w:tcPr>
                  <w:tcW w:w="1080" w:type="dxa"/>
                </w:tcPr>
                <w:p w14:paraId="1D4E27E5" w14:textId="77777777" w:rsidR="00756A83" w:rsidRPr="00D6638C" w:rsidRDefault="00756A83" w:rsidP="00756A83">
                  <w:pPr>
                    <w:spacing w:after="0"/>
                    <w:rPr>
                      <w:rFonts w:eastAsia="Times New Roman"/>
                      <w:sz w:val="20"/>
                      <w:szCs w:val="20"/>
                    </w:rPr>
                  </w:pPr>
                </w:p>
              </w:tc>
              <w:tc>
                <w:tcPr>
                  <w:tcW w:w="1080" w:type="dxa"/>
                </w:tcPr>
                <w:p w14:paraId="5A5D46BE" w14:textId="77777777" w:rsidR="00756A83" w:rsidRPr="00D6638C" w:rsidRDefault="00756A83" w:rsidP="00756A83">
                  <w:pPr>
                    <w:spacing w:after="0"/>
                    <w:rPr>
                      <w:rFonts w:eastAsia="Times New Roman"/>
                      <w:sz w:val="20"/>
                      <w:szCs w:val="20"/>
                    </w:rPr>
                  </w:pPr>
                </w:p>
              </w:tc>
              <w:tc>
                <w:tcPr>
                  <w:tcW w:w="1080" w:type="dxa"/>
                </w:tcPr>
                <w:p w14:paraId="476FDCF6" w14:textId="77777777" w:rsidR="00756A83" w:rsidRPr="00D6638C" w:rsidRDefault="00756A83" w:rsidP="00756A83">
                  <w:pPr>
                    <w:spacing w:after="0"/>
                    <w:rPr>
                      <w:rFonts w:eastAsia="Times New Roman"/>
                      <w:sz w:val="20"/>
                      <w:szCs w:val="20"/>
                    </w:rPr>
                  </w:pPr>
                </w:p>
              </w:tc>
              <w:tc>
                <w:tcPr>
                  <w:tcW w:w="990" w:type="dxa"/>
                </w:tcPr>
                <w:p w14:paraId="297C9F76" w14:textId="77777777" w:rsidR="00756A83" w:rsidRPr="00D6638C" w:rsidRDefault="00756A83" w:rsidP="00756A83">
                  <w:pPr>
                    <w:spacing w:after="0"/>
                    <w:rPr>
                      <w:rFonts w:eastAsia="Times New Roman"/>
                      <w:sz w:val="20"/>
                      <w:szCs w:val="20"/>
                    </w:rPr>
                  </w:pPr>
                </w:p>
              </w:tc>
              <w:tc>
                <w:tcPr>
                  <w:tcW w:w="1170" w:type="dxa"/>
                </w:tcPr>
                <w:p w14:paraId="2CFE4065" w14:textId="77777777" w:rsidR="00756A83" w:rsidRPr="00D6638C" w:rsidRDefault="00756A83" w:rsidP="00756A83">
                  <w:pPr>
                    <w:spacing w:after="0"/>
                    <w:rPr>
                      <w:rFonts w:eastAsia="Times New Roman"/>
                      <w:sz w:val="20"/>
                      <w:szCs w:val="20"/>
                    </w:rPr>
                  </w:pPr>
                </w:p>
              </w:tc>
              <w:tc>
                <w:tcPr>
                  <w:tcW w:w="1080" w:type="dxa"/>
                </w:tcPr>
                <w:p w14:paraId="30F923F5" w14:textId="77777777" w:rsidR="00756A83" w:rsidRPr="00D6638C" w:rsidRDefault="00756A83" w:rsidP="00756A83">
                  <w:pPr>
                    <w:spacing w:after="0"/>
                    <w:rPr>
                      <w:rFonts w:eastAsia="Times New Roman"/>
                      <w:sz w:val="20"/>
                      <w:szCs w:val="20"/>
                    </w:rPr>
                  </w:pPr>
                </w:p>
              </w:tc>
            </w:tr>
            <w:tr w:rsidR="00756A83" w:rsidRPr="0017709E" w14:paraId="5AB080D4" w14:textId="77777777" w:rsidTr="00AC5360">
              <w:tc>
                <w:tcPr>
                  <w:tcW w:w="2088" w:type="dxa"/>
                </w:tcPr>
                <w:p w14:paraId="5275CF84" w14:textId="77777777" w:rsidR="00756A83" w:rsidRPr="00D6638C" w:rsidRDefault="00756A83" w:rsidP="00756A83">
                  <w:pPr>
                    <w:numPr>
                      <w:ilvl w:val="0"/>
                      <w:numId w:val="6"/>
                    </w:numPr>
                    <w:spacing w:before="60" w:after="60" w:line="240" w:lineRule="auto"/>
                    <w:ind w:left="720"/>
                    <w:rPr>
                      <w:rFonts w:eastAsia="Times New Roman"/>
                      <w:sz w:val="20"/>
                      <w:szCs w:val="20"/>
                    </w:rPr>
                  </w:pPr>
                  <w:r w:rsidRPr="00D6638C">
                    <w:rPr>
                      <w:rFonts w:eastAsia="Times New Roman"/>
                      <w:sz w:val="20"/>
                      <w:szCs w:val="20"/>
                    </w:rPr>
                    <w:t>Other</w:t>
                  </w:r>
                </w:p>
              </w:tc>
              <w:tc>
                <w:tcPr>
                  <w:tcW w:w="900" w:type="dxa"/>
                </w:tcPr>
                <w:p w14:paraId="0CA6E7C1" w14:textId="77777777" w:rsidR="00756A83" w:rsidRPr="00D6638C" w:rsidRDefault="00756A83" w:rsidP="00756A83">
                  <w:pPr>
                    <w:spacing w:after="0"/>
                    <w:rPr>
                      <w:rFonts w:eastAsia="Times New Roman"/>
                      <w:sz w:val="20"/>
                      <w:szCs w:val="20"/>
                    </w:rPr>
                  </w:pPr>
                </w:p>
              </w:tc>
              <w:tc>
                <w:tcPr>
                  <w:tcW w:w="1080" w:type="dxa"/>
                </w:tcPr>
                <w:p w14:paraId="7A1580B2" w14:textId="77777777" w:rsidR="00756A83" w:rsidRPr="00D6638C" w:rsidRDefault="00756A83" w:rsidP="00756A83">
                  <w:pPr>
                    <w:spacing w:after="0"/>
                    <w:rPr>
                      <w:rFonts w:eastAsia="Times New Roman"/>
                      <w:sz w:val="20"/>
                      <w:szCs w:val="20"/>
                    </w:rPr>
                  </w:pPr>
                </w:p>
              </w:tc>
              <w:tc>
                <w:tcPr>
                  <w:tcW w:w="1080" w:type="dxa"/>
                </w:tcPr>
                <w:p w14:paraId="25F7259A" w14:textId="77777777" w:rsidR="00756A83" w:rsidRPr="00D6638C" w:rsidRDefault="00756A83" w:rsidP="00756A83">
                  <w:pPr>
                    <w:spacing w:after="0"/>
                    <w:rPr>
                      <w:rFonts w:eastAsia="Times New Roman"/>
                      <w:sz w:val="20"/>
                      <w:szCs w:val="20"/>
                    </w:rPr>
                  </w:pPr>
                </w:p>
              </w:tc>
              <w:tc>
                <w:tcPr>
                  <w:tcW w:w="1080" w:type="dxa"/>
                </w:tcPr>
                <w:p w14:paraId="156A3F05" w14:textId="77777777" w:rsidR="00756A83" w:rsidRPr="00D6638C" w:rsidRDefault="00756A83" w:rsidP="00756A83">
                  <w:pPr>
                    <w:spacing w:after="0"/>
                    <w:rPr>
                      <w:rFonts w:eastAsia="Times New Roman"/>
                      <w:sz w:val="20"/>
                      <w:szCs w:val="20"/>
                    </w:rPr>
                  </w:pPr>
                </w:p>
              </w:tc>
              <w:tc>
                <w:tcPr>
                  <w:tcW w:w="1080" w:type="dxa"/>
                </w:tcPr>
                <w:p w14:paraId="28004D87" w14:textId="77777777" w:rsidR="00756A83" w:rsidRPr="00D6638C" w:rsidRDefault="00756A83" w:rsidP="00756A83">
                  <w:pPr>
                    <w:spacing w:after="0"/>
                    <w:rPr>
                      <w:rFonts w:eastAsia="Times New Roman"/>
                      <w:sz w:val="20"/>
                      <w:szCs w:val="20"/>
                    </w:rPr>
                  </w:pPr>
                </w:p>
              </w:tc>
              <w:tc>
                <w:tcPr>
                  <w:tcW w:w="990" w:type="dxa"/>
                </w:tcPr>
                <w:p w14:paraId="2EAAFC0D" w14:textId="77777777" w:rsidR="00756A83" w:rsidRPr="00D6638C" w:rsidRDefault="00756A83" w:rsidP="00756A83">
                  <w:pPr>
                    <w:spacing w:after="0"/>
                    <w:rPr>
                      <w:rFonts w:eastAsia="Times New Roman"/>
                      <w:sz w:val="20"/>
                      <w:szCs w:val="20"/>
                    </w:rPr>
                  </w:pPr>
                </w:p>
              </w:tc>
              <w:tc>
                <w:tcPr>
                  <w:tcW w:w="1170" w:type="dxa"/>
                </w:tcPr>
                <w:p w14:paraId="7094478D" w14:textId="77777777" w:rsidR="00756A83" w:rsidRPr="00D6638C" w:rsidRDefault="00756A83" w:rsidP="00756A83">
                  <w:pPr>
                    <w:spacing w:after="0"/>
                    <w:rPr>
                      <w:rFonts w:eastAsia="Times New Roman"/>
                      <w:sz w:val="20"/>
                      <w:szCs w:val="20"/>
                    </w:rPr>
                  </w:pPr>
                </w:p>
              </w:tc>
              <w:tc>
                <w:tcPr>
                  <w:tcW w:w="1080" w:type="dxa"/>
                </w:tcPr>
                <w:p w14:paraId="0389DB58" w14:textId="77777777" w:rsidR="00756A83" w:rsidRPr="00D6638C" w:rsidRDefault="00756A83" w:rsidP="00756A83">
                  <w:pPr>
                    <w:spacing w:after="0"/>
                    <w:rPr>
                      <w:rFonts w:eastAsia="Times New Roman"/>
                      <w:sz w:val="20"/>
                      <w:szCs w:val="20"/>
                    </w:rPr>
                  </w:pPr>
                </w:p>
              </w:tc>
            </w:tr>
            <w:tr w:rsidR="00756A83" w:rsidRPr="0017709E" w14:paraId="68DC911E" w14:textId="77777777" w:rsidTr="00AC5360">
              <w:trPr>
                <w:trHeight w:val="215"/>
              </w:trPr>
              <w:tc>
                <w:tcPr>
                  <w:tcW w:w="2088" w:type="dxa"/>
                </w:tcPr>
                <w:p w14:paraId="404B3841" w14:textId="77777777" w:rsidR="00756A83" w:rsidRPr="00D6638C" w:rsidRDefault="00756A83" w:rsidP="00756A83">
                  <w:pPr>
                    <w:spacing w:after="0"/>
                    <w:rPr>
                      <w:rFonts w:eastAsia="Times New Roman"/>
                      <w:sz w:val="20"/>
                      <w:szCs w:val="20"/>
                    </w:rPr>
                  </w:pPr>
                  <w:r w:rsidRPr="00D6638C">
                    <w:rPr>
                      <w:rFonts w:eastAsia="Times New Roman"/>
                      <w:sz w:val="20"/>
                      <w:szCs w:val="20"/>
                    </w:rPr>
                    <w:t>Totals</w:t>
                  </w:r>
                </w:p>
              </w:tc>
              <w:tc>
                <w:tcPr>
                  <w:tcW w:w="900" w:type="dxa"/>
                </w:tcPr>
                <w:p w14:paraId="20B9FD64" w14:textId="77777777" w:rsidR="00756A83" w:rsidRPr="00D6638C" w:rsidRDefault="00756A83" w:rsidP="00756A83">
                  <w:pPr>
                    <w:spacing w:after="0"/>
                    <w:rPr>
                      <w:rFonts w:eastAsia="Times New Roman"/>
                      <w:sz w:val="20"/>
                      <w:szCs w:val="20"/>
                    </w:rPr>
                  </w:pPr>
                </w:p>
              </w:tc>
              <w:tc>
                <w:tcPr>
                  <w:tcW w:w="1080" w:type="dxa"/>
                </w:tcPr>
                <w:p w14:paraId="1A3AAEC3" w14:textId="77777777" w:rsidR="00756A83" w:rsidRPr="00D6638C" w:rsidRDefault="00756A83" w:rsidP="00756A83">
                  <w:pPr>
                    <w:spacing w:after="0"/>
                    <w:rPr>
                      <w:rFonts w:eastAsia="Times New Roman"/>
                      <w:sz w:val="20"/>
                      <w:szCs w:val="20"/>
                    </w:rPr>
                  </w:pPr>
                </w:p>
              </w:tc>
              <w:tc>
                <w:tcPr>
                  <w:tcW w:w="1080" w:type="dxa"/>
                </w:tcPr>
                <w:p w14:paraId="584F229D" w14:textId="77777777" w:rsidR="00756A83" w:rsidRPr="00D6638C" w:rsidRDefault="00756A83" w:rsidP="00756A83">
                  <w:pPr>
                    <w:spacing w:after="0"/>
                    <w:rPr>
                      <w:rFonts w:eastAsia="Times New Roman"/>
                      <w:sz w:val="20"/>
                      <w:szCs w:val="20"/>
                    </w:rPr>
                  </w:pPr>
                </w:p>
              </w:tc>
              <w:tc>
                <w:tcPr>
                  <w:tcW w:w="1080" w:type="dxa"/>
                </w:tcPr>
                <w:p w14:paraId="6EEFCE94" w14:textId="77777777" w:rsidR="00756A83" w:rsidRPr="00D6638C" w:rsidRDefault="00756A83" w:rsidP="00756A83">
                  <w:pPr>
                    <w:spacing w:after="0"/>
                    <w:rPr>
                      <w:rFonts w:eastAsia="Times New Roman"/>
                      <w:sz w:val="20"/>
                      <w:szCs w:val="20"/>
                    </w:rPr>
                  </w:pPr>
                </w:p>
              </w:tc>
              <w:tc>
                <w:tcPr>
                  <w:tcW w:w="1080" w:type="dxa"/>
                </w:tcPr>
                <w:p w14:paraId="00D4F30A" w14:textId="77777777" w:rsidR="00756A83" w:rsidRPr="00D6638C" w:rsidRDefault="00756A83" w:rsidP="00756A83">
                  <w:pPr>
                    <w:spacing w:after="0"/>
                    <w:rPr>
                      <w:rFonts w:eastAsia="Times New Roman"/>
                      <w:sz w:val="20"/>
                      <w:szCs w:val="20"/>
                    </w:rPr>
                  </w:pPr>
                </w:p>
              </w:tc>
              <w:tc>
                <w:tcPr>
                  <w:tcW w:w="990" w:type="dxa"/>
                </w:tcPr>
                <w:p w14:paraId="047C7012" w14:textId="77777777" w:rsidR="00756A83" w:rsidRPr="00D6638C" w:rsidRDefault="00756A83" w:rsidP="00756A83">
                  <w:pPr>
                    <w:spacing w:after="0"/>
                    <w:rPr>
                      <w:rFonts w:eastAsia="Times New Roman"/>
                      <w:sz w:val="20"/>
                      <w:szCs w:val="20"/>
                    </w:rPr>
                  </w:pPr>
                </w:p>
              </w:tc>
              <w:tc>
                <w:tcPr>
                  <w:tcW w:w="1170" w:type="dxa"/>
                </w:tcPr>
                <w:p w14:paraId="34E4272D" w14:textId="77777777" w:rsidR="00756A83" w:rsidRPr="00D6638C" w:rsidRDefault="00756A83" w:rsidP="00756A83">
                  <w:pPr>
                    <w:spacing w:after="0"/>
                    <w:rPr>
                      <w:rFonts w:eastAsia="Times New Roman"/>
                      <w:sz w:val="20"/>
                      <w:szCs w:val="20"/>
                    </w:rPr>
                  </w:pPr>
                </w:p>
              </w:tc>
              <w:tc>
                <w:tcPr>
                  <w:tcW w:w="1080" w:type="dxa"/>
                </w:tcPr>
                <w:p w14:paraId="2FBFB702" w14:textId="77777777" w:rsidR="00756A83" w:rsidRPr="00D6638C" w:rsidRDefault="00756A83" w:rsidP="00756A83">
                  <w:pPr>
                    <w:spacing w:after="0"/>
                    <w:rPr>
                      <w:rFonts w:eastAsia="Times New Roman"/>
                      <w:sz w:val="20"/>
                      <w:szCs w:val="20"/>
                    </w:rPr>
                  </w:pPr>
                </w:p>
              </w:tc>
            </w:tr>
          </w:tbl>
          <w:p w14:paraId="70B815BB" w14:textId="77777777" w:rsidR="00756A83" w:rsidRPr="00D6638C" w:rsidRDefault="00756A83" w:rsidP="00756A83">
            <w:pPr>
              <w:pStyle w:val="Heading51"/>
            </w:pPr>
            <w:bookmarkStart w:id="10" w:name="_Toc321341553"/>
            <w:r w:rsidRPr="00D6638C">
              <w:t>Mainstreaming</w:t>
            </w:r>
            <w:bookmarkEnd w:id="4"/>
            <w:bookmarkEnd w:id="10"/>
          </w:p>
          <w:p w14:paraId="6126A9C2" w14:textId="77777777" w:rsidR="00756A83" w:rsidRPr="00D6638C" w:rsidRDefault="00756A83" w:rsidP="00756A83">
            <w:pPr>
              <w:spacing w:after="120"/>
              <w:rPr>
                <w:rFonts w:eastAsia="Times New Roman"/>
                <w:sz w:val="20"/>
                <w:szCs w:val="20"/>
              </w:rPr>
            </w:pPr>
            <w:r>
              <w:rPr>
                <w:rFonts w:eastAsia="Times New Roman"/>
                <w:sz w:val="20"/>
                <w:szCs w:val="20"/>
              </w:rPr>
              <w:t>UNDP supported AF</w:t>
            </w:r>
            <w:r w:rsidRPr="00D6638C">
              <w:rPr>
                <w:rFonts w:eastAsia="Times New Roman"/>
                <w:sz w:val="20"/>
                <w:szCs w:val="20"/>
              </w:rPr>
              <w:t xml:space="preserve"> financed projects are key components in UNDP country programming, as well as regional and global programmes. The evaluation will assess the extent to which the project was successfully </w:t>
            </w:r>
            <w:r w:rsidRPr="00D6638C">
              <w:rPr>
                <w:rFonts w:eastAsia="Times New Roman"/>
                <w:sz w:val="20"/>
                <w:szCs w:val="20"/>
              </w:rPr>
              <w:lastRenderedPageBreak/>
              <w:t xml:space="preserve">mainstreamed with other UNDP priorities, including poverty alleviation, improved governance, the prevention and recovery from natural disasters, and gender. </w:t>
            </w:r>
          </w:p>
          <w:p w14:paraId="234B5703" w14:textId="77777777" w:rsidR="00756A83" w:rsidRPr="00D6638C" w:rsidRDefault="00756A83" w:rsidP="00756A83">
            <w:pPr>
              <w:pStyle w:val="Heading51"/>
            </w:pPr>
            <w:bookmarkStart w:id="11" w:name="_Toc277677980"/>
            <w:bookmarkStart w:id="12" w:name="_Toc321341554"/>
            <w:r w:rsidRPr="00D6638C">
              <w:t>Impact</w:t>
            </w:r>
            <w:bookmarkEnd w:id="11"/>
            <w:bookmarkEnd w:id="12"/>
          </w:p>
          <w:p w14:paraId="1C55D845" w14:textId="77777777" w:rsidR="00756A83" w:rsidRPr="00D6638C" w:rsidRDefault="00756A83" w:rsidP="00756A83">
            <w:pPr>
              <w:spacing w:after="120"/>
              <w:rPr>
                <w:rFonts w:eastAsia="Times New Roman"/>
                <w:sz w:val="20"/>
                <w:szCs w:val="20"/>
              </w:rPr>
            </w:pPr>
            <w:r w:rsidRPr="00D6638C">
              <w:rPr>
                <w:rFonts w:eastAsia="Times New Roman"/>
                <w:sz w:val="20"/>
                <w:szCs w:val="20"/>
              </w:rPr>
              <w:t>The evaluators will assess the extent to which the project is achieving impacts or progressing towards the achievement of impacts.</w:t>
            </w:r>
            <w:r w:rsidRPr="00D6638C">
              <w:rPr>
                <w:rFonts w:eastAsia="Times New Roman" w:cs="WarnockPro-Light"/>
                <w:sz w:val="20"/>
                <w:szCs w:val="20"/>
              </w:rPr>
              <w:t xml:space="preserve"> K</w:t>
            </w:r>
            <w:r w:rsidRPr="00D6638C">
              <w:rPr>
                <w:rFonts w:eastAsia="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eastAsia="Times New Roman"/>
                <w:sz w:val="20"/>
                <w:szCs w:val="20"/>
              </w:rPr>
              <w:t>and/</w:t>
            </w:r>
            <w:r w:rsidRPr="00D6638C">
              <w:rPr>
                <w:rFonts w:eastAsia="Times New Roman"/>
                <w:sz w:val="20"/>
                <w:szCs w:val="20"/>
              </w:rPr>
              <w:t>or c) demonstrated progress towards these impact achievements.</w:t>
            </w:r>
            <w:r>
              <w:rPr>
                <w:rStyle w:val="FootnoteReference"/>
                <w:rFonts w:eastAsia="Times New Roman"/>
                <w:sz w:val="20"/>
                <w:szCs w:val="20"/>
              </w:rPr>
              <w:footnoteReference w:id="2"/>
            </w:r>
            <w:r w:rsidRPr="00D6638C">
              <w:rPr>
                <w:rFonts w:eastAsia="Times New Roman"/>
                <w:sz w:val="20"/>
                <w:szCs w:val="20"/>
              </w:rPr>
              <w:t xml:space="preserve"> </w:t>
            </w:r>
          </w:p>
          <w:p w14:paraId="2456A22A" w14:textId="77777777" w:rsidR="00756A83" w:rsidRPr="00D6638C" w:rsidRDefault="00756A83" w:rsidP="00756A83">
            <w:pPr>
              <w:pStyle w:val="Heading51"/>
            </w:pPr>
            <w:bookmarkStart w:id="13" w:name="_Toc278193982"/>
            <w:bookmarkStart w:id="14" w:name="_Toc299133042"/>
            <w:bookmarkStart w:id="15" w:name="_Toc321341555"/>
            <w:bookmarkEnd w:id="5"/>
            <w:bookmarkEnd w:id="6"/>
            <w:bookmarkEnd w:id="7"/>
            <w:bookmarkEnd w:id="8"/>
            <w:bookmarkEnd w:id="9"/>
            <w:r w:rsidRPr="00D6638C">
              <w:t>Conclusions</w:t>
            </w:r>
            <w:bookmarkStart w:id="16" w:name="_Toc277677982"/>
            <w:r w:rsidRPr="00D6638C">
              <w:t>, recommendations &amp; lessons</w:t>
            </w:r>
            <w:bookmarkEnd w:id="13"/>
            <w:bookmarkEnd w:id="14"/>
            <w:bookmarkEnd w:id="15"/>
            <w:bookmarkEnd w:id="16"/>
          </w:p>
          <w:p w14:paraId="2A97E998" w14:textId="77777777" w:rsidR="00756A83" w:rsidRPr="00D6638C" w:rsidRDefault="00756A83" w:rsidP="00756A83">
            <w:pPr>
              <w:spacing w:after="120"/>
              <w:rPr>
                <w:rFonts w:eastAsia="Times New Roman"/>
                <w:sz w:val="20"/>
                <w:szCs w:val="20"/>
              </w:rPr>
            </w:pPr>
            <w:r w:rsidRPr="00D6638C">
              <w:rPr>
                <w:rFonts w:eastAsia="Times New Roman"/>
                <w:sz w:val="20"/>
                <w:szCs w:val="20"/>
              </w:rPr>
              <w:t xml:space="preserve">The evaluation report must include a chapter providing a set of </w:t>
            </w:r>
            <w:r w:rsidRPr="00D6638C">
              <w:rPr>
                <w:rFonts w:eastAsia="Times New Roman"/>
                <w:b/>
                <w:sz w:val="20"/>
                <w:szCs w:val="20"/>
              </w:rPr>
              <w:t>conclusions</w:t>
            </w:r>
            <w:r w:rsidRPr="00D6638C">
              <w:rPr>
                <w:rFonts w:eastAsia="Times New Roman"/>
                <w:sz w:val="20"/>
                <w:szCs w:val="20"/>
              </w:rPr>
              <w:t xml:space="preserve">, </w:t>
            </w:r>
            <w:r w:rsidRPr="00D6638C">
              <w:rPr>
                <w:rFonts w:eastAsia="Times New Roman"/>
                <w:b/>
                <w:sz w:val="20"/>
                <w:szCs w:val="20"/>
              </w:rPr>
              <w:t>recommendations</w:t>
            </w:r>
            <w:r w:rsidRPr="00D6638C">
              <w:rPr>
                <w:rFonts w:eastAsia="Times New Roman"/>
                <w:sz w:val="20"/>
                <w:szCs w:val="20"/>
              </w:rPr>
              <w:t xml:space="preserve"> and </w:t>
            </w:r>
            <w:r w:rsidRPr="00D6638C">
              <w:rPr>
                <w:rFonts w:eastAsia="Times New Roman"/>
                <w:b/>
                <w:sz w:val="20"/>
                <w:szCs w:val="20"/>
              </w:rPr>
              <w:t>lessons</w:t>
            </w:r>
            <w:r w:rsidRPr="00D6638C">
              <w:rPr>
                <w:rFonts w:eastAsia="Times New Roman"/>
                <w:sz w:val="20"/>
                <w:szCs w:val="20"/>
              </w:rPr>
              <w:t xml:space="preserve">. </w:t>
            </w:r>
            <w:r>
              <w:rPr>
                <w:rFonts w:eastAsia="Times New Roman"/>
                <w:sz w:val="20"/>
                <w:szCs w:val="20"/>
              </w:rPr>
              <w:t xml:space="preserve"> Conclusions should build on findings and be based on evidence. Recommendations should be prioritized, specific, relevant, and targeted, with suggested implementers of the recommendations. Lessons should have wider applicability to other initiatives across the region, the area of intervention, and for the future.  </w:t>
            </w:r>
            <w:r w:rsidRPr="00D6638C">
              <w:rPr>
                <w:rFonts w:eastAsia="Times New Roman"/>
                <w:sz w:val="20"/>
                <w:szCs w:val="20"/>
              </w:rPr>
              <w:t xml:space="preserve"> </w:t>
            </w:r>
          </w:p>
          <w:p w14:paraId="474E7C21" w14:textId="5FA48094" w:rsidR="00170A98" w:rsidRPr="00170A98" w:rsidRDefault="00170A98" w:rsidP="00756A83">
            <w:pPr>
              <w:pStyle w:val="BodyText"/>
              <w:spacing w:after="0"/>
              <w:rPr>
                <w:rFonts w:ascii="Myriad Pro" w:hAnsi="Myriad Pro"/>
                <w:sz w:val="22"/>
                <w:szCs w:val="22"/>
              </w:rPr>
            </w:pPr>
          </w:p>
        </w:tc>
      </w:tr>
      <w:tr w:rsidR="00272F13" w:rsidRPr="00D13CA7" w14:paraId="675E8E60" w14:textId="77777777" w:rsidTr="000C660C">
        <w:trPr>
          <w:trHeight w:val="1045"/>
        </w:trPr>
        <w:tc>
          <w:tcPr>
            <w:tcW w:w="5000" w:type="pct"/>
            <w:shd w:val="clear" w:color="auto" w:fill="auto"/>
          </w:tcPr>
          <w:p w14:paraId="4318C1C2" w14:textId="18DF56BC" w:rsidR="00F660B3" w:rsidRPr="00515D50" w:rsidRDefault="00272F13" w:rsidP="00651B89">
            <w:pPr>
              <w:pStyle w:val="ListParagraph"/>
              <w:numPr>
                <w:ilvl w:val="0"/>
                <w:numId w:val="2"/>
              </w:numPr>
              <w:spacing w:line="240" w:lineRule="auto"/>
              <w:rPr>
                <w:lang w:val="en-US"/>
              </w:rPr>
            </w:pPr>
            <w:r w:rsidRPr="00257539">
              <w:rPr>
                <w:rFonts w:ascii="Myriad Pro" w:hAnsi="Myriad Pro"/>
                <w:b/>
                <w:highlight w:val="lightGray"/>
                <w:u w:val="single"/>
                <w:lang w:val="en-US"/>
              </w:rPr>
              <w:lastRenderedPageBreak/>
              <w:t>Expected Outcomes and Deliverables:</w:t>
            </w:r>
          </w:p>
          <w:p w14:paraId="55A40555" w14:textId="21B8FB48" w:rsidR="007E358F" w:rsidRPr="00EE2B8C" w:rsidRDefault="007E358F" w:rsidP="00651B89">
            <w:pPr>
              <w:rPr>
                <w:lang w:val="en-US"/>
              </w:rPr>
            </w:pPr>
            <w:r w:rsidRPr="00651B89">
              <w:rPr>
                <w:rFonts w:ascii="Myriad Pro" w:hAnsi="Myriad Pro"/>
              </w:rPr>
              <w:t xml:space="preserve">The evaluation </w:t>
            </w:r>
            <w:r w:rsidR="00EE2B8C">
              <w:rPr>
                <w:rFonts w:ascii="Myriad Pro" w:hAnsi="Myriad Pro"/>
              </w:rPr>
              <w:t xml:space="preserve">consultant </w:t>
            </w:r>
            <w:r w:rsidRPr="00651B89">
              <w:rPr>
                <w:rFonts w:ascii="Myriad Pro" w:hAnsi="Myriad Pro"/>
              </w:rPr>
              <w:t>is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201"/>
              <w:gridCol w:w="2443"/>
              <w:gridCol w:w="2858"/>
            </w:tblGrid>
            <w:tr w:rsidR="00C105FF" w:rsidRPr="0017709E" w14:paraId="01EF35E2" w14:textId="77777777" w:rsidTr="00AC5360">
              <w:tc>
                <w:tcPr>
                  <w:tcW w:w="1548" w:type="dxa"/>
                  <w:shd w:val="clear" w:color="auto" w:fill="7F7F7F"/>
                </w:tcPr>
                <w:p w14:paraId="2610C77A" w14:textId="77777777" w:rsidR="00C105FF" w:rsidRPr="00D6638C" w:rsidRDefault="00C105FF" w:rsidP="00AC5360">
                  <w:pPr>
                    <w:spacing w:before="200"/>
                    <w:jc w:val="center"/>
                    <w:rPr>
                      <w:rFonts w:eastAsia="Times New Roman"/>
                      <w:color w:val="FFFFFF"/>
                      <w:sz w:val="20"/>
                      <w:szCs w:val="20"/>
                    </w:rPr>
                  </w:pPr>
                  <w:r w:rsidRPr="00D6638C">
                    <w:rPr>
                      <w:rFonts w:eastAsia="Times New Roman"/>
                      <w:color w:val="FFFFFF"/>
                      <w:sz w:val="20"/>
                      <w:szCs w:val="20"/>
                    </w:rPr>
                    <w:t>Deliverable</w:t>
                  </w:r>
                </w:p>
              </w:tc>
              <w:tc>
                <w:tcPr>
                  <w:tcW w:w="2340" w:type="dxa"/>
                  <w:shd w:val="clear" w:color="auto" w:fill="7F7F7F"/>
                </w:tcPr>
                <w:p w14:paraId="6CC16D62" w14:textId="77777777" w:rsidR="00C105FF" w:rsidRPr="00D6638C" w:rsidRDefault="00C105FF" w:rsidP="00AC5360">
                  <w:pPr>
                    <w:spacing w:before="200"/>
                    <w:jc w:val="center"/>
                    <w:rPr>
                      <w:rFonts w:eastAsia="Times New Roman"/>
                      <w:color w:val="FFFFFF"/>
                      <w:sz w:val="20"/>
                      <w:szCs w:val="20"/>
                    </w:rPr>
                  </w:pPr>
                  <w:r w:rsidRPr="00D6638C">
                    <w:rPr>
                      <w:rFonts w:eastAsia="Times New Roman"/>
                      <w:color w:val="FFFFFF"/>
                      <w:sz w:val="20"/>
                      <w:szCs w:val="20"/>
                    </w:rPr>
                    <w:t xml:space="preserve">Content </w:t>
                  </w:r>
                </w:p>
              </w:tc>
              <w:tc>
                <w:tcPr>
                  <w:tcW w:w="2610" w:type="dxa"/>
                  <w:shd w:val="clear" w:color="auto" w:fill="7F7F7F"/>
                </w:tcPr>
                <w:p w14:paraId="538E2F2D" w14:textId="77777777" w:rsidR="00C105FF" w:rsidRPr="00D6638C" w:rsidRDefault="00C105FF" w:rsidP="00AC5360">
                  <w:pPr>
                    <w:spacing w:before="200"/>
                    <w:jc w:val="center"/>
                    <w:rPr>
                      <w:rFonts w:eastAsia="Times New Roman"/>
                      <w:color w:val="FFFFFF"/>
                      <w:sz w:val="20"/>
                      <w:szCs w:val="20"/>
                    </w:rPr>
                  </w:pPr>
                  <w:r w:rsidRPr="00D6638C">
                    <w:rPr>
                      <w:rFonts w:eastAsia="Times New Roman"/>
                      <w:color w:val="FFFFFF"/>
                      <w:sz w:val="20"/>
                      <w:szCs w:val="20"/>
                    </w:rPr>
                    <w:t>Timing</w:t>
                  </w:r>
                </w:p>
              </w:tc>
              <w:tc>
                <w:tcPr>
                  <w:tcW w:w="3060" w:type="dxa"/>
                  <w:shd w:val="clear" w:color="auto" w:fill="7F7F7F"/>
                </w:tcPr>
                <w:p w14:paraId="10B4C4D1" w14:textId="77777777" w:rsidR="00C105FF" w:rsidRPr="00D6638C" w:rsidRDefault="00C105FF" w:rsidP="00AC5360">
                  <w:pPr>
                    <w:spacing w:before="200"/>
                    <w:jc w:val="center"/>
                    <w:rPr>
                      <w:rFonts w:eastAsia="Times New Roman"/>
                      <w:color w:val="FFFFFF"/>
                      <w:sz w:val="20"/>
                      <w:szCs w:val="20"/>
                    </w:rPr>
                  </w:pPr>
                  <w:r w:rsidRPr="00D6638C">
                    <w:rPr>
                      <w:rFonts w:eastAsia="Times New Roman"/>
                      <w:color w:val="FFFFFF"/>
                      <w:sz w:val="20"/>
                      <w:szCs w:val="20"/>
                    </w:rPr>
                    <w:t>Responsibilities</w:t>
                  </w:r>
                </w:p>
              </w:tc>
            </w:tr>
            <w:tr w:rsidR="00C105FF" w:rsidRPr="0017709E" w14:paraId="74A87130" w14:textId="77777777" w:rsidTr="00AC5360">
              <w:tc>
                <w:tcPr>
                  <w:tcW w:w="1548" w:type="dxa"/>
                </w:tcPr>
                <w:p w14:paraId="50F2DC2B" w14:textId="77777777" w:rsidR="00C105FF" w:rsidRPr="00D6638C" w:rsidRDefault="00C105FF" w:rsidP="00AC5360">
                  <w:pPr>
                    <w:spacing w:after="0"/>
                    <w:rPr>
                      <w:rFonts w:eastAsia="Times New Roman"/>
                      <w:b/>
                      <w:sz w:val="20"/>
                      <w:szCs w:val="20"/>
                    </w:rPr>
                  </w:pPr>
                  <w:r w:rsidRPr="00D6638C">
                    <w:rPr>
                      <w:rFonts w:eastAsia="Times New Roman"/>
                      <w:b/>
                      <w:sz w:val="20"/>
                      <w:szCs w:val="20"/>
                    </w:rPr>
                    <w:t>Inception Report</w:t>
                  </w:r>
                </w:p>
              </w:tc>
              <w:tc>
                <w:tcPr>
                  <w:tcW w:w="2340" w:type="dxa"/>
                </w:tcPr>
                <w:p w14:paraId="0FF538E4"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Evaluator provides clarifications on timing and method </w:t>
                  </w:r>
                </w:p>
              </w:tc>
              <w:tc>
                <w:tcPr>
                  <w:tcW w:w="2610" w:type="dxa"/>
                </w:tcPr>
                <w:p w14:paraId="4D943016" w14:textId="78C2EFF8" w:rsidR="00C105FF" w:rsidRPr="00D6638C" w:rsidRDefault="00C105FF" w:rsidP="00541BCC">
                  <w:pPr>
                    <w:spacing w:after="0"/>
                    <w:rPr>
                      <w:rFonts w:eastAsia="Times New Roman"/>
                      <w:sz w:val="20"/>
                      <w:szCs w:val="20"/>
                    </w:rPr>
                  </w:pPr>
                  <w:r w:rsidRPr="00D6638C">
                    <w:rPr>
                      <w:rFonts w:eastAsia="Times New Roman"/>
                      <w:sz w:val="20"/>
                      <w:szCs w:val="20"/>
                    </w:rPr>
                    <w:t>No later than 2 weeks before the evaluation mission.</w:t>
                  </w:r>
                  <w:r w:rsidRPr="00EC78CE">
                    <w:rPr>
                      <w:rFonts w:eastAsia="Times New Roman"/>
                      <w:i/>
                      <w:sz w:val="20"/>
                      <w:szCs w:val="20"/>
                    </w:rPr>
                    <w:t xml:space="preserve"> (</w:t>
                  </w:r>
                  <w:r w:rsidR="00541BCC">
                    <w:rPr>
                      <w:rFonts w:eastAsia="Times New Roman"/>
                      <w:sz w:val="20"/>
                      <w:szCs w:val="20"/>
                    </w:rPr>
                    <w:t>12/02/2018</w:t>
                  </w:r>
                  <w:r w:rsidRPr="00EC78CE">
                    <w:rPr>
                      <w:rFonts w:eastAsia="Times New Roman"/>
                      <w:i/>
                      <w:sz w:val="20"/>
                      <w:szCs w:val="20"/>
                    </w:rPr>
                    <w:t>)</w:t>
                  </w:r>
                </w:p>
              </w:tc>
              <w:tc>
                <w:tcPr>
                  <w:tcW w:w="3060" w:type="dxa"/>
                </w:tcPr>
                <w:p w14:paraId="49058ABE"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Evaluator submits to UNDP CO </w:t>
                  </w:r>
                </w:p>
              </w:tc>
            </w:tr>
            <w:tr w:rsidR="00C105FF" w:rsidRPr="0017709E" w14:paraId="34585D48" w14:textId="77777777" w:rsidTr="00AC5360">
              <w:tc>
                <w:tcPr>
                  <w:tcW w:w="1548" w:type="dxa"/>
                </w:tcPr>
                <w:p w14:paraId="7D0B3A4A" w14:textId="77777777" w:rsidR="00C105FF" w:rsidRPr="00D6638C" w:rsidRDefault="00C105FF" w:rsidP="00AC5360">
                  <w:pPr>
                    <w:spacing w:after="0"/>
                    <w:rPr>
                      <w:rFonts w:eastAsia="Times New Roman"/>
                      <w:b/>
                      <w:sz w:val="20"/>
                      <w:szCs w:val="20"/>
                    </w:rPr>
                  </w:pPr>
                  <w:r w:rsidRPr="00D6638C">
                    <w:rPr>
                      <w:rFonts w:eastAsia="Times New Roman"/>
                      <w:b/>
                      <w:sz w:val="20"/>
                      <w:szCs w:val="20"/>
                    </w:rPr>
                    <w:t>Presentation</w:t>
                  </w:r>
                </w:p>
              </w:tc>
              <w:tc>
                <w:tcPr>
                  <w:tcW w:w="2340" w:type="dxa"/>
                </w:tcPr>
                <w:p w14:paraId="32C832D4"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Initial Findings </w:t>
                  </w:r>
                </w:p>
              </w:tc>
              <w:tc>
                <w:tcPr>
                  <w:tcW w:w="2610" w:type="dxa"/>
                </w:tcPr>
                <w:p w14:paraId="4552B1ED" w14:textId="7A4E90ED" w:rsidR="00C105FF" w:rsidRPr="00D6638C" w:rsidRDefault="00C105FF" w:rsidP="00541BCC">
                  <w:pPr>
                    <w:spacing w:after="0"/>
                    <w:rPr>
                      <w:rFonts w:eastAsia="Times New Roman"/>
                      <w:sz w:val="20"/>
                      <w:szCs w:val="20"/>
                    </w:rPr>
                  </w:pPr>
                  <w:r w:rsidRPr="00D6638C">
                    <w:rPr>
                      <w:rFonts w:eastAsia="Times New Roman"/>
                      <w:sz w:val="20"/>
                      <w:szCs w:val="20"/>
                    </w:rPr>
                    <w:t>End of evaluation mission</w:t>
                  </w:r>
                  <w:r>
                    <w:rPr>
                      <w:rFonts w:eastAsia="Times New Roman"/>
                      <w:sz w:val="20"/>
                      <w:szCs w:val="20"/>
                    </w:rPr>
                    <w:t xml:space="preserve"> </w:t>
                  </w:r>
                  <w:r w:rsidRPr="00EC78CE">
                    <w:rPr>
                      <w:rFonts w:eastAsia="Times New Roman"/>
                      <w:i/>
                      <w:sz w:val="20"/>
                      <w:szCs w:val="20"/>
                    </w:rPr>
                    <w:t xml:space="preserve"> (</w:t>
                  </w:r>
                  <w:r w:rsidR="00583E01">
                    <w:rPr>
                      <w:rFonts w:eastAsia="Times New Roman"/>
                      <w:sz w:val="20"/>
                      <w:szCs w:val="20"/>
                    </w:rPr>
                    <w:t>23</w:t>
                  </w:r>
                  <w:r w:rsidR="00541BCC">
                    <w:rPr>
                      <w:rFonts w:eastAsia="Times New Roman"/>
                      <w:sz w:val="20"/>
                      <w:szCs w:val="20"/>
                    </w:rPr>
                    <w:t>/03/2018</w:t>
                  </w:r>
                  <w:r w:rsidRPr="00EC78CE">
                    <w:rPr>
                      <w:rFonts w:eastAsia="Times New Roman"/>
                      <w:i/>
                      <w:sz w:val="20"/>
                      <w:szCs w:val="20"/>
                    </w:rPr>
                    <w:t>)</w:t>
                  </w:r>
                </w:p>
              </w:tc>
              <w:tc>
                <w:tcPr>
                  <w:tcW w:w="3060" w:type="dxa"/>
                </w:tcPr>
                <w:p w14:paraId="1080B2CF" w14:textId="77777777" w:rsidR="00C105FF" w:rsidRPr="00D6638C" w:rsidRDefault="00C105FF" w:rsidP="00AC5360">
                  <w:pPr>
                    <w:spacing w:after="0"/>
                    <w:rPr>
                      <w:rFonts w:eastAsia="Times New Roman"/>
                      <w:sz w:val="20"/>
                      <w:szCs w:val="20"/>
                    </w:rPr>
                  </w:pPr>
                  <w:r w:rsidRPr="00D6638C">
                    <w:rPr>
                      <w:rFonts w:eastAsia="Times New Roman"/>
                      <w:sz w:val="20"/>
                      <w:szCs w:val="20"/>
                    </w:rPr>
                    <w:t>To project management, UNDP CO</w:t>
                  </w:r>
                </w:p>
              </w:tc>
            </w:tr>
            <w:tr w:rsidR="00C105FF" w:rsidRPr="0017709E" w14:paraId="5D7989F9" w14:textId="77777777" w:rsidTr="00AC5360">
              <w:tc>
                <w:tcPr>
                  <w:tcW w:w="1548" w:type="dxa"/>
                </w:tcPr>
                <w:p w14:paraId="3CFF61D5" w14:textId="77777777" w:rsidR="00C105FF" w:rsidRPr="00D6638C" w:rsidRDefault="00C105FF" w:rsidP="00AC5360">
                  <w:pPr>
                    <w:spacing w:after="0"/>
                    <w:rPr>
                      <w:rFonts w:eastAsia="Times New Roman"/>
                      <w:b/>
                      <w:sz w:val="20"/>
                      <w:szCs w:val="20"/>
                    </w:rPr>
                  </w:pPr>
                  <w:r w:rsidRPr="00D6638C">
                    <w:rPr>
                      <w:rFonts w:eastAsia="Times New Roman"/>
                      <w:b/>
                      <w:sz w:val="20"/>
                      <w:szCs w:val="20"/>
                    </w:rPr>
                    <w:t xml:space="preserve">Draft Final Report </w:t>
                  </w:r>
                </w:p>
              </w:tc>
              <w:tc>
                <w:tcPr>
                  <w:tcW w:w="2340" w:type="dxa"/>
                </w:tcPr>
                <w:p w14:paraId="2C58F794" w14:textId="77777777" w:rsidR="00C105FF" w:rsidRPr="00D6638C" w:rsidRDefault="00C105FF" w:rsidP="00AC5360">
                  <w:pPr>
                    <w:spacing w:after="0"/>
                    <w:rPr>
                      <w:rFonts w:eastAsia="Times New Roman"/>
                      <w:sz w:val="20"/>
                      <w:szCs w:val="20"/>
                    </w:rPr>
                  </w:pPr>
                  <w:r w:rsidRPr="00D6638C">
                    <w:rPr>
                      <w:rFonts w:eastAsia="Times New Roman"/>
                      <w:sz w:val="20"/>
                      <w:szCs w:val="20"/>
                    </w:rPr>
                    <w:t>Full report, (per annexed template) with annexes</w:t>
                  </w:r>
                </w:p>
              </w:tc>
              <w:tc>
                <w:tcPr>
                  <w:tcW w:w="2610" w:type="dxa"/>
                </w:tcPr>
                <w:p w14:paraId="6C1EC261" w14:textId="0DE6817C" w:rsidR="00C105FF" w:rsidRPr="00D6638C" w:rsidRDefault="00C105FF" w:rsidP="00565D2A">
                  <w:pPr>
                    <w:spacing w:after="0"/>
                    <w:rPr>
                      <w:rFonts w:eastAsia="Times New Roman"/>
                      <w:sz w:val="20"/>
                      <w:szCs w:val="20"/>
                    </w:rPr>
                  </w:pPr>
                  <w:r w:rsidRPr="00D6638C">
                    <w:rPr>
                      <w:rFonts w:eastAsia="Times New Roman"/>
                      <w:sz w:val="20"/>
                      <w:szCs w:val="20"/>
                    </w:rPr>
                    <w:t>Within 3 weeks of the evaluation mission</w:t>
                  </w:r>
                  <w:r w:rsidRPr="00EC78CE">
                    <w:rPr>
                      <w:rFonts w:eastAsia="Times New Roman"/>
                      <w:i/>
                      <w:sz w:val="20"/>
                      <w:szCs w:val="20"/>
                    </w:rPr>
                    <w:t xml:space="preserve"> (</w:t>
                  </w:r>
                  <w:r w:rsidR="00565D2A">
                    <w:rPr>
                      <w:rFonts w:eastAsia="Times New Roman"/>
                      <w:sz w:val="20"/>
                      <w:szCs w:val="20"/>
                    </w:rPr>
                    <w:t>30/03/2018</w:t>
                  </w:r>
                  <w:r w:rsidRPr="00EC78CE">
                    <w:rPr>
                      <w:rFonts w:eastAsia="Times New Roman"/>
                      <w:i/>
                      <w:sz w:val="20"/>
                      <w:szCs w:val="20"/>
                    </w:rPr>
                    <w:t>)</w:t>
                  </w:r>
                </w:p>
              </w:tc>
              <w:tc>
                <w:tcPr>
                  <w:tcW w:w="3060" w:type="dxa"/>
                </w:tcPr>
                <w:p w14:paraId="7313E65E"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Sent </w:t>
                  </w:r>
                  <w:r>
                    <w:rPr>
                      <w:rFonts w:eastAsia="Times New Roman"/>
                      <w:sz w:val="20"/>
                      <w:szCs w:val="20"/>
                    </w:rPr>
                    <w:t>to CO, reviewed by RTA, PCU, AF/GEF</w:t>
                  </w:r>
                  <w:r w:rsidRPr="00D6638C">
                    <w:rPr>
                      <w:rFonts w:eastAsia="Times New Roman"/>
                      <w:sz w:val="20"/>
                      <w:szCs w:val="20"/>
                    </w:rPr>
                    <w:t xml:space="preserve"> OFPs</w:t>
                  </w:r>
                </w:p>
              </w:tc>
            </w:tr>
            <w:tr w:rsidR="00C105FF" w:rsidRPr="0017709E" w14:paraId="44DC0CA0" w14:textId="77777777" w:rsidTr="00AC5360">
              <w:tc>
                <w:tcPr>
                  <w:tcW w:w="1548" w:type="dxa"/>
                </w:tcPr>
                <w:p w14:paraId="1AAF0FF8" w14:textId="77777777" w:rsidR="00C105FF" w:rsidRPr="00D6638C" w:rsidRDefault="00C105FF" w:rsidP="00AC5360">
                  <w:pPr>
                    <w:spacing w:after="0"/>
                    <w:rPr>
                      <w:rFonts w:eastAsia="Times New Roman"/>
                      <w:b/>
                      <w:sz w:val="20"/>
                      <w:szCs w:val="20"/>
                    </w:rPr>
                  </w:pPr>
                  <w:r w:rsidRPr="00D6638C">
                    <w:rPr>
                      <w:rFonts w:eastAsia="Times New Roman"/>
                      <w:b/>
                      <w:sz w:val="20"/>
                      <w:szCs w:val="20"/>
                    </w:rPr>
                    <w:t>Final Report*</w:t>
                  </w:r>
                </w:p>
              </w:tc>
              <w:tc>
                <w:tcPr>
                  <w:tcW w:w="2340" w:type="dxa"/>
                </w:tcPr>
                <w:p w14:paraId="49044FE5"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Revised report </w:t>
                  </w:r>
                </w:p>
              </w:tc>
              <w:tc>
                <w:tcPr>
                  <w:tcW w:w="2610" w:type="dxa"/>
                </w:tcPr>
                <w:p w14:paraId="4579E3E0" w14:textId="53700BB7" w:rsidR="00C105FF" w:rsidRPr="00D6638C" w:rsidRDefault="00C105FF" w:rsidP="00565D2A">
                  <w:pPr>
                    <w:spacing w:after="0"/>
                    <w:rPr>
                      <w:rFonts w:eastAsia="Times New Roman"/>
                      <w:sz w:val="20"/>
                      <w:szCs w:val="20"/>
                    </w:rPr>
                  </w:pPr>
                  <w:r w:rsidRPr="00D6638C">
                    <w:rPr>
                      <w:rFonts w:eastAsia="Times New Roman"/>
                      <w:sz w:val="20"/>
                      <w:szCs w:val="20"/>
                    </w:rPr>
                    <w:t xml:space="preserve">Within 1 week of receiving UNDP comments on draft </w:t>
                  </w:r>
                  <w:r w:rsidRPr="00EC78CE">
                    <w:rPr>
                      <w:rFonts w:eastAsia="Times New Roman"/>
                      <w:i/>
                      <w:sz w:val="20"/>
                      <w:szCs w:val="20"/>
                    </w:rPr>
                    <w:t xml:space="preserve"> (</w:t>
                  </w:r>
                  <w:r w:rsidR="00565D2A">
                    <w:rPr>
                      <w:rFonts w:eastAsia="Times New Roman"/>
                      <w:sz w:val="20"/>
                      <w:szCs w:val="20"/>
                    </w:rPr>
                    <w:t>06/04/2018</w:t>
                  </w:r>
                  <w:r w:rsidRPr="00EC78CE">
                    <w:rPr>
                      <w:rFonts w:eastAsia="Times New Roman"/>
                      <w:i/>
                      <w:sz w:val="20"/>
                      <w:szCs w:val="20"/>
                    </w:rPr>
                    <w:t>)</w:t>
                  </w:r>
                </w:p>
              </w:tc>
              <w:tc>
                <w:tcPr>
                  <w:tcW w:w="3060" w:type="dxa"/>
                </w:tcPr>
                <w:p w14:paraId="7027E07D"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Sent to CO for uploading to UNDP ERC. </w:t>
                  </w:r>
                </w:p>
              </w:tc>
            </w:tr>
          </w:tbl>
          <w:p w14:paraId="2B0833DB" w14:textId="77777777" w:rsidR="007E358F" w:rsidRPr="00C105FF" w:rsidRDefault="007E358F" w:rsidP="00C105FF">
            <w:pPr>
              <w:spacing w:line="240" w:lineRule="auto"/>
              <w:rPr>
                <w:rFonts w:ascii="Myriad Pro" w:hAnsi="Myriad Pro"/>
              </w:rPr>
            </w:pPr>
          </w:p>
          <w:p w14:paraId="74E9852C" w14:textId="12BE667E" w:rsidR="007E358F" w:rsidRPr="007E358F" w:rsidRDefault="007E358F" w:rsidP="00796D57">
            <w:pPr>
              <w:pStyle w:val="ListParagraph"/>
              <w:spacing w:line="240" w:lineRule="auto"/>
              <w:ind w:left="0"/>
              <w:rPr>
                <w:rFonts w:ascii="Myriad Pro" w:hAnsi="Myriad Pro"/>
              </w:rPr>
            </w:pPr>
            <w:r w:rsidRPr="007E358F">
              <w:rPr>
                <w:rFonts w:ascii="Myriad Pro" w:hAnsi="Myriad Pro"/>
              </w:rPr>
              <w:t xml:space="preserve">*When submitting the final evaluation report, the evaluator is required also to provide an 'audit trail', detailing how all received comments have (and have not) been addressed in the final evaluation report. (see </w:t>
            </w:r>
            <w:r w:rsidRPr="00651B89">
              <w:rPr>
                <w:rFonts w:ascii="Myriad Pro" w:hAnsi="Myriad Pro"/>
                <w:b/>
                <w:color w:val="000000" w:themeColor="text1"/>
                <w:u w:val="single"/>
              </w:rPr>
              <w:t>Annex H</w:t>
            </w:r>
            <w:r w:rsidRPr="007E358F">
              <w:rPr>
                <w:rFonts w:ascii="Myriad Pro" w:hAnsi="Myriad Pro"/>
              </w:rPr>
              <w:t>)</w:t>
            </w:r>
          </w:p>
          <w:p w14:paraId="6AFF8357" w14:textId="6528BD12" w:rsidR="007E358F" w:rsidRPr="00F660B3" w:rsidRDefault="007E358F" w:rsidP="00872282">
            <w:pPr>
              <w:pStyle w:val="ListParagraph"/>
              <w:spacing w:line="240" w:lineRule="auto"/>
              <w:ind w:left="360"/>
              <w:rPr>
                <w:rFonts w:ascii="Myriad Pro" w:hAnsi="Myriad Pro"/>
                <w:lang w:val="en-US"/>
              </w:rPr>
            </w:pPr>
          </w:p>
        </w:tc>
      </w:tr>
      <w:tr w:rsidR="00272F13" w:rsidRPr="00D13CA7" w14:paraId="5E1D6506" w14:textId="77777777" w:rsidTr="00684750">
        <w:tc>
          <w:tcPr>
            <w:tcW w:w="5000" w:type="pct"/>
            <w:shd w:val="clear" w:color="auto" w:fill="auto"/>
          </w:tcPr>
          <w:p w14:paraId="3188D6C3" w14:textId="77777777" w:rsidR="00272F13" w:rsidRPr="00257539" w:rsidRDefault="00272F13" w:rsidP="00257539">
            <w:pPr>
              <w:pStyle w:val="ListParagraph"/>
              <w:numPr>
                <w:ilvl w:val="0"/>
                <w:numId w:val="2"/>
              </w:numPr>
              <w:spacing w:after="0" w:line="240" w:lineRule="auto"/>
              <w:rPr>
                <w:rFonts w:ascii="Myriad Pro" w:hAnsi="Myriad Pro"/>
                <w:highlight w:val="lightGray"/>
                <w:u w:val="single"/>
                <w:lang w:val="en-US"/>
              </w:rPr>
            </w:pPr>
            <w:r w:rsidRPr="00257539">
              <w:rPr>
                <w:rFonts w:ascii="Myriad Pro" w:hAnsi="Myriad Pro"/>
                <w:b/>
                <w:highlight w:val="lightGray"/>
                <w:u w:val="single"/>
                <w:lang w:val="en-US"/>
              </w:rPr>
              <w:lastRenderedPageBreak/>
              <w:t>Institutional Arrangement</w:t>
            </w:r>
            <w:r w:rsidRPr="00257539">
              <w:rPr>
                <w:rFonts w:ascii="Myriad Pro" w:hAnsi="Myriad Pro"/>
                <w:highlight w:val="lightGray"/>
                <w:u w:val="single"/>
                <w:lang w:val="en-US"/>
              </w:rPr>
              <w:t>:</w:t>
            </w:r>
          </w:p>
          <w:p w14:paraId="69A3C12B" w14:textId="77777777" w:rsidR="00272F13" w:rsidRPr="00D13CA7" w:rsidRDefault="00272F13" w:rsidP="00C41C80">
            <w:pPr>
              <w:pStyle w:val="ListParagraph"/>
              <w:spacing w:after="0" w:line="240" w:lineRule="auto"/>
              <w:rPr>
                <w:rFonts w:ascii="Myriad Pro" w:hAnsi="Myriad Pro"/>
                <w:lang w:val="en-US"/>
              </w:rPr>
            </w:pPr>
          </w:p>
          <w:p w14:paraId="54D2C37F" w14:textId="5B8F0EE8" w:rsidR="00272F13" w:rsidRDefault="00ED2743" w:rsidP="00ED2743">
            <w:pPr>
              <w:spacing w:after="0" w:line="240" w:lineRule="auto"/>
              <w:rPr>
                <w:rFonts w:ascii="Myriad Pro" w:hAnsi="Myriad Pro"/>
                <w:lang w:val="en-US"/>
              </w:rPr>
            </w:pPr>
            <w:r w:rsidRPr="00ED2743">
              <w:rPr>
                <w:rFonts w:ascii="Myriad Pro" w:hAnsi="Myriad Pro"/>
                <w:lang w:val="en-US"/>
              </w:rPr>
              <w:t xml:space="preserve">The principal responsibility for managing this evaluation resides with the UNDP </w:t>
            </w:r>
            <w:r>
              <w:rPr>
                <w:rFonts w:ascii="Myriad Pro" w:hAnsi="Myriad Pro"/>
                <w:lang w:val="en-US"/>
              </w:rPr>
              <w:t>M</w:t>
            </w:r>
            <w:r w:rsidRPr="00ED2743">
              <w:rPr>
                <w:rFonts w:ascii="Myriad Pro" w:hAnsi="Myriad Pro"/>
                <w:lang w:val="en-US"/>
              </w:rPr>
              <w:t xml:space="preserve">CO in </w:t>
            </w:r>
            <w:r>
              <w:rPr>
                <w:rFonts w:ascii="Myriad Pro" w:hAnsi="Myriad Pro"/>
                <w:lang w:val="en-US"/>
              </w:rPr>
              <w:t>Samoa</w:t>
            </w:r>
            <w:r w:rsidRPr="00ED2743">
              <w:rPr>
                <w:rFonts w:ascii="Myriad Pro" w:hAnsi="Myriad Pro"/>
                <w:lang w:val="en-US"/>
              </w:rPr>
              <w:t>.</w:t>
            </w:r>
            <w:r>
              <w:rPr>
                <w:rFonts w:ascii="Myriad Pro" w:hAnsi="Myriad Pro"/>
                <w:lang w:val="en-US"/>
              </w:rPr>
              <w:t xml:space="preserve"> </w:t>
            </w:r>
            <w:r w:rsidRPr="00ED2743">
              <w:rPr>
                <w:rFonts w:ascii="Myriad Pro" w:hAnsi="Myriad Pro"/>
                <w:lang w:val="en-US"/>
              </w:rPr>
              <w:t xml:space="preserve">The UNDP </w:t>
            </w:r>
            <w:r>
              <w:rPr>
                <w:rFonts w:ascii="Myriad Pro" w:hAnsi="Myriad Pro"/>
                <w:lang w:val="en-US"/>
              </w:rPr>
              <w:t>Samoa M</w:t>
            </w:r>
            <w:r w:rsidRPr="00ED2743">
              <w:rPr>
                <w:rFonts w:ascii="Myriad Pro" w:hAnsi="Myriad Pro"/>
                <w:lang w:val="en-US"/>
              </w:rPr>
              <w:t>CO will contract the evaluators and ensure the timely provision of per diems and travel arrangements within the</w:t>
            </w:r>
            <w:r w:rsidR="004C3D5F">
              <w:rPr>
                <w:rFonts w:ascii="Myriad Pro" w:hAnsi="Myriad Pro"/>
                <w:lang w:val="en-US"/>
              </w:rPr>
              <w:t xml:space="preserve"> country for the evaluator</w:t>
            </w:r>
            <w:r w:rsidRPr="00ED2743">
              <w:rPr>
                <w:rFonts w:ascii="Myriad Pro" w:hAnsi="Myriad Pro"/>
                <w:lang w:val="en-US"/>
              </w:rPr>
              <w:t>. The Project Team will be responsible for liaising with the Evaluators team to set up stakeholder interviews, arrange field visits, coordinate with the Government etc.</w:t>
            </w:r>
          </w:p>
          <w:p w14:paraId="25663C20" w14:textId="5F04C3A7" w:rsidR="00ED2743" w:rsidRPr="00D13CA7" w:rsidRDefault="00ED2743" w:rsidP="00ED2743">
            <w:pPr>
              <w:spacing w:after="0" w:line="240" w:lineRule="auto"/>
              <w:rPr>
                <w:rFonts w:ascii="Myriad Pro" w:hAnsi="Myriad Pro"/>
                <w:lang w:val="en-US"/>
              </w:rPr>
            </w:pPr>
          </w:p>
        </w:tc>
      </w:tr>
      <w:tr w:rsidR="00272F13" w:rsidRPr="00D13CA7" w14:paraId="0189C173" w14:textId="77777777" w:rsidTr="00684750">
        <w:tc>
          <w:tcPr>
            <w:tcW w:w="5000" w:type="pct"/>
            <w:shd w:val="clear" w:color="auto" w:fill="auto"/>
          </w:tcPr>
          <w:p w14:paraId="28B9895F" w14:textId="77777777" w:rsidR="00272F13" w:rsidRPr="00257539" w:rsidRDefault="00272F13" w:rsidP="00257539">
            <w:pPr>
              <w:pStyle w:val="ListParagraph"/>
              <w:numPr>
                <w:ilvl w:val="0"/>
                <w:numId w:val="2"/>
              </w:numPr>
              <w:spacing w:after="0" w:line="240" w:lineRule="auto"/>
              <w:rPr>
                <w:rFonts w:ascii="Myriad Pro" w:hAnsi="Myriad Pro"/>
                <w:highlight w:val="lightGray"/>
                <w:u w:val="single"/>
                <w:lang w:val="en-US"/>
              </w:rPr>
            </w:pPr>
            <w:r w:rsidRPr="00257539">
              <w:rPr>
                <w:rFonts w:ascii="Myriad Pro" w:hAnsi="Myriad Pro"/>
                <w:b/>
                <w:highlight w:val="lightGray"/>
                <w:u w:val="single"/>
                <w:lang w:val="en-US"/>
              </w:rPr>
              <w:t>Duration of the Work</w:t>
            </w:r>
            <w:r w:rsidRPr="00257539">
              <w:rPr>
                <w:rFonts w:ascii="Myriad Pro" w:hAnsi="Myriad Pro"/>
                <w:highlight w:val="lightGray"/>
                <w:u w:val="single"/>
                <w:lang w:val="en-US"/>
              </w:rPr>
              <w:t>:</w:t>
            </w:r>
          </w:p>
          <w:p w14:paraId="70D7D474" w14:textId="77777777" w:rsidR="00272F13" w:rsidRDefault="00272F13" w:rsidP="00C105FF">
            <w:pPr>
              <w:spacing w:after="0" w:line="240" w:lineRule="auto"/>
              <w:rPr>
                <w:rFonts w:ascii="Myriad Pro" w:hAnsi="Myriad Pro"/>
                <w:highlight w:val="lightGray"/>
                <w:lang w:val="en-US"/>
              </w:rPr>
            </w:pPr>
          </w:p>
          <w:p w14:paraId="1557C83A" w14:textId="77777777" w:rsidR="00C105FF" w:rsidRPr="00D6638C" w:rsidRDefault="00C105FF" w:rsidP="00C105FF">
            <w:pPr>
              <w:spacing w:after="120"/>
              <w:rPr>
                <w:rFonts w:eastAsia="Times New Roman"/>
                <w:sz w:val="20"/>
                <w:szCs w:val="20"/>
              </w:rPr>
            </w:pPr>
            <w:r w:rsidRPr="00D6638C">
              <w:rPr>
                <w:rFonts w:eastAsia="Times New Roman"/>
                <w:sz w:val="20"/>
                <w:szCs w:val="20"/>
              </w:rPr>
              <w:t xml:space="preserve">The total duration of the evaluation will be </w:t>
            </w:r>
            <w:r>
              <w:rPr>
                <w:rFonts w:eastAsia="Times New Roman"/>
                <w:i/>
                <w:sz w:val="20"/>
                <w:szCs w:val="20"/>
                <w:highlight w:val="lightGray"/>
              </w:rPr>
              <w:t>30</w:t>
            </w:r>
            <w:r w:rsidRPr="00D6638C">
              <w:rPr>
                <w:rFonts w:eastAsia="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68"/>
              <w:gridCol w:w="2911"/>
            </w:tblGrid>
            <w:tr w:rsidR="00C105FF" w:rsidRPr="0017709E" w14:paraId="20B0B84F" w14:textId="77777777" w:rsidTr="00AC5360">
              <w:trPr>
                <w:trHeight w:val="440"/>
              </w:trPr>
              <w:tc>
                <w:tcPr>
                  <w:tcW w:w="2988" w:type="dxa"/>
                  <w:shd w:val="clear" w:color="auto" w:fill="7F7F7F"/>
                </w:tcPr>
                <w:p w14:paraId="63A90BCB" w14:textId="77777777" w:rsidR="00C105FF" w:rsidRPr="00D6638C" w:rsidRDefault="00C105FF" w:rsidP="00AC5360">
                  <w:pPr>
                    <w:spacing w:after="0"/>
                    <w:jc w:val="center"/>
                    <w:rPr>
                      <w:rFonts w:eastAsia="Times New Roman"/>
                      <w:b/>
                      <w:color w:val="FFFFFF"/>
                      <w:sz w:val="20"/>
                      <w:szCs w:val="20"/>
                    </w:rPr>
                  </w:pPr>
                  <w:r w:rsidRPr="00D6638C">
                    <w:rPr>
                      <w:rFonts w:eastAsia="Times New Roman"/>
                      <w:b/>
                      <w:color w:val="FFFFFF"/>
                      <w:sz w:val="20"/>
                      <w:szCs w:val="20"/>
                    </w:rPr>
                    <w:t>Activity</w:t>
                  </w:r>
                </w:p>
              </w:tc>
              <w:tc>
                <w:tcPr>
                  <w:tcW w:w="3499" w:type="dxa"/>
                  <w:shd w:val="clear" w:color="auto" w:fill="7F7F7F"/>
                </w:tcPr>
                <w:p w14:paraId="673669D3" w14:textId="77777777" w:rsidR="00C105FF" w:rsidRPr="00D6638C" w:rsidRDefault="00C105FF" w:rsidP="00AC5360">
                  <w:pPr>
                    <w:spacing w:after="0"/>
                    <w:jc w:val="center"/>
                    <w:rPr>
                      <w:rFonts w:eastAsia="Times New Roman"/>
                      <w:color w:val="FFFFFF"/>
                      <w:sz w:val="20"/>
                      <w:szCs w:val="20"/>
                    </w:rPr>
                  </w:pPr>
                  <w:r w:rsidRPr="00D6638C">
                    <w:rPr>
                      <w:rFonts w:eastAsia="Times New Roman"/>
                      <w:color w:val="FFFFFF"/>
                      <w:sz w:val="20"/>
                      <w:szCs w:val="20"/>
                    </w:rPr>
                    <w:t>Timing</w:t>
                  </w:r>
                </w:p>
              </w:tc>
              <w:tc>
                <w:tcPr>
                  <w:tcW w:w="3071" w:type="dxa"/>
                  <w:shd w:val="clear" w:color="auto" w:fill="7F7F7F"/>
                </w:tcPr>
                <w:p w14:paraId="2D869FE4" w14:textId="77777777" w:rsidR="00C105FF" w:rsidRPr="00D6638C" w:rsidRDefault="00C105FF" w:rsidP="00AC5360">
                  <w:pPr>
                    <w:spacing w:after="0"/>
                    <w:jc w:val="center"/>
                    <w:rPr>
                      <w:rFonts w:eastAsia="Times New Roman"/>
                      <w:color w:val="FFFFFF"/>
                      <w:sz w:val="20"/>
                      <w:szCs w:val="20"/>
                    </w:rPr>
                  </w:pPr>
                  <w:r w:rsidRPr="00D6638C">
                    <w:rPr>
                      <w:rFonts w:eastAsia="Times New Roman"/>
                      <w:color w:val="FFFFFF"/>
                      <w:sz w:val="20"/>
                      <w:szCs w:val="20"/>
                    </w:rPr>
                    <w:t>Completion Date</w:t>
                  </w:r>
                </w:p>
              </w:tc>
            </w:tr>
            <w:tr w:rsidR="00C105FF" w:rsidRPr="0017709E" w14:paraId="7510A7A8" w14:textId="77777777" w:rsidTr="00AC5360">
              <w:tc>
                <w:tcPr>
                  <w:tcW w:w="2988" w:type="dxa"/>
                </w:tcPr>
                <w:p w14:paraId="369B774E" w14:textId="77777777" w:rsidR="00C105FF" w:rsidRPr="00D6638C" w:rsidRDefault="00C105FF" w:rsidP="00AC5360">
                  <w:pPr>
                    <w:spacing w:after="0"/>
                    <w:rPr>
                      <w:rFonts w:eastAsia="Times New Roman"/>
                      <w:b/>
                      <w:sz w:val="20"/>
                      <w:szCs w:val="20"/>
                    </w:rPr>
                  </w:pPr>
                  <w:r w:rsidRPr="00D6638C">
                    <w:rPr>
                      <w:rFonts w:eastAsia="Times New Roman"/>
                      <w:b/>
                      <w:sz w:val="20"/>
                      <w:szCs w:val="20"/>
                    </w:rPr>
                    <w:t>Preparation</w:t>
                  </w:r>
                </w:p>
              </w:tc>
              <w:tc>
                <w:tcPr>
                  <w:tcW w:w="3499" w:type="dxa"/>
                </w:tcPr>
                <w:p w14:paraId="053CC58E" w14:textId="64EDF8AC" w:rsidR="00C105FF" w:rsidRPr="00D6638C" w:rsidRDefault="00C105FF" w:rsidP="00AC5360">
                  <w:pPr>
                    <w:spacing w:after="0"/>
                    <w:rPr>
                      <w:rFonts w:eastAsia="Times New Roman"/>
                      <w:b/>
                      <w:sz w:val="20"/>
                      <w:szCs w:val="20"/>
                    </w:rPr>
                  </w:pPr>
                  <w:r>
                    <w:rPr>
                      <w:rFonts w:eastAsia="Times New Roman"/>
                      <w:i/>
                      <w:sz w:val="20"/>
                      <w:szCs w:val="20"/>
                      <w:highlight w:val="lightGray"/>
                    </w:rPr>
                    <w:t>0</w:t>
                  </w:r>
                  <w:r w:rsidR="00565D2A">
                    <w:rPr>
                      <w:rFonts w:eastAsia="Times New Roman"/>
                      <w:i/>
                      <w:sz w:val="20"/>
                      <w:szCs w:val="20"/>
                    </w:rPr>
                    <w:t>3</w:t>
                  </w:r>
                  <w:r w:rsidRPr="00D6638C">
                    <w:rPr>
                      <w:rFonts w:eastAsia="Times New Roman"/>
                      <w:sz w:val="20"/>
                      <w:szCs w:val="20"/>
                    </w:rPr>
                    <w:t xml:space="preserve"> days</w:t>
                  </w:r>
                </w:p>
              </w:tc>
              <w:tc>
                <w:tcPr>
                  <w:tcW w:w="3071" w:type="dxa"/>
                </w:tcPr>
                <w:p w14:paraId="07738060" w14:textId="66A253B2" w:rsidR="00C105FF" w:rsidRPr="0017709E" w:rsidRDefault="00541BCC" w:rsidP="00AC5360">
                  <w:pPr>
                    <w:spacing w:after="0"/>
                    <w:rPr>
                      <w:rFonts w:eastAsia="Times New Roman"/>
                      <w:i/>
                      <w:sz w:val="20"/>
                      <w:szCs w:val="20"/>
                      <w:highlight w:val="lightGray"/>
                    </w:rPr>
                  </w:pPr>
                  <w:r>
                    <w:rPr>
                      <w:rFonts w:eastAsia="Times New Roman"/>
                      <w:i/>
                      <w:sz w:val="20"/>
                      <w:szCs w:val="20"/>
                      <w:highlight w:val="lightGray"/>
                    </w:rPr>
                    <w:t>1/02/2018 – 12/02/2018</w:t>
                  </w:r>
                </w:p>
              </w:tc>
            </w:tr>
            <w:tr w:rsidR="00C105FF" w:rsidRPr="0017709E" w14:paraId="3106044E" w14:textId="77777777" w:rsidTr="00AC5360">
              <w:tc>
                <w:tcPr>
                  <w:tcW w:w="2988" w:type="dxa"/>
                </w:tcPr>
                <w:p w14:paraId="1AFCCE7F" w14:textId="77777777" w:rsidR="00C105FF" w:rsidRPr="00D6638C" w:rsidRDefault="00C105FF" w:rsidP="00AC5360">
                  <w:pPr>
                    <w:spacing w:after="0"/>
                    <w:rPr>
                      <w:rFonts w:eastAsia="Times New Roman"/>
                      <w:b/>
                      <w:sz w:val="20"/>
                      <w:szCs w:val="20"/>
                    </w:rPr>
                  </w:pPr>
                  <w:r w:rsidRPr="00D6638C">
                    <w:rPr>
                      <w:rFonts w:eastAsia="Times New Roman"/>
                      <w:b/>
                      <w:sz w:val="20"/>
                      <w:szCs w:val="20"/>
                    </w:rPr>
                    <w:t>Evaluation Mission</w:t>
                  </w:r>
                </w:p>
              </w:tc>
              <w:tc>
                <w:tcPr>
                  <w:tcW w:w="3499" w:type="dxa"/>
                </w:tcPr>
                <w:p w14:paraId="6F8A985A" w14:textId="77777777" w:rsidR="00C105FF" w:rsidRPr="00D6638C" w:rsidRDefault="00C105FF" w:rsidP="00AC5360">
                  <w:pPr>
                    <w:spacing w:after="0"/>
                    <w:rPr>
                      <w:rFonts w:eastAsia="Times New Roman"/>
                      <w:b/>
                      <w:sz w:val="20"/>
                      <w:szCs w:val="20"/>
                    </w:rPr>
                  </w:pPr>
                  <w:r>
                    <w:rPr>
                      <w:rFonts w:eastAsia="Times New Roman"/>
                      <w:i/>
                      <w:sz w:val="20"/>
                      <w:szCs w:val="20"/>
                      <w:highlight w:val="lightGray"/>
                    </w:rPr>
                    <w:t>15</w:t>
                  </w:r>
                  <w:r w:rsidRPr="00D6638C">
                    <w:rPr>
                      <w:rFonts w:eastAsia="Times New Roman"/>
                      <w:sz w:val="20"/>
                      <w:szCs w:val="20"/>
                    </w:rPr>
                    <w:t xml:space="preserve"> days </w:t>
                  </w:r>
                </w:p>
              </w:tc>
              <w:tc>
                <w:tcPr>
                  <w:tcW w:w="3071" w:type="dxa"/>
                </w:tcPr>
                <w:p w14:paraId="3303BA12" w14:textId="22E814A2" w:rsidR="00C105FF" w:rsidRPr="0017709E" w:rsidRDefault="005B74C9" w:rsidP="00AC5360">
                  <w:pPr>
                    <w:spacing w:after="0"/>
                    <w:rPr>
                      <w:rFonts w:eastAsia="Times New Roman"/>
                      <w:i/>
                      <w:sz w:val="20"/>
                      <w:szCs w:val="20"/>
                      <w:highlight w:val="lightGray"/>
                    </w:rPr>
                  </w:pPr>
                  <w:r>
                    <w:rPr>
                      <w:rFonts w:eastAsia="Times New Roman"/>
                      <w:i/>
                      <w:sz w:val="20"/>
                      <w:szCs w:val="20"/>
                      <w:highlight w:val="lightGray"/>
                    </w:rPr>
                    <w:t>05/05/2018 - 23</w:t>
                  </w:r>
                  <w:r w:rsidR="00541BCC">
                    <w:rPr>
                      <w:rFonts w:eastAsia="Times New Roman"/>
                      <w:i/>
                      <w:sz w:val="20"/>
                      <w:szCs w:val="20"/>
                      <w:highlight w:val="lightGray"/>
                    </w:rPr>
                    <w:t>/03/2018</w:t>
                  </w:r>
                </w:p>
              </w:tc>
            </w:tr>
            <w:tr w:rsidR="00C105FF" w:rsidRPr="0017709E" w14:paraId="2E875E7B" w14:textId="77777777" w:rsidTr="00AC5360">
              <w:tc>
                <w:tcPr>
                  <w:tcW w:w="2988" w:type="dxa"/>
                </w:tcPr>
                <w:p w14:paraId="4EDFEDEA" w14:textId="77777777" w:rsidR="00C105FF" w:rsidRPr="00D6638C" w:rsidRDefault="00C105FF" w:rsidP="00AC5360">
                  <w:pPr>
                    <w:spacing w:after="0"/>
                    <w:rPr>
                      <w:rFonts w:eastAsia="Times New Roman"/>
                      <w:b/>
                      <w:sz w:val="20"/>
                      <w:szCs w:val="20"/>
                    </w:rPr>
                  </w:pPr>
                  <w:r w:rsidRPr="00D6638C">
                    <w:rPr>
                      <w:rFonts w:eastAsia="Times New Roman"/>
                      <w:b/>
                      <w:sz w:val="20"/>
                      <w:szCs w:val="20"/>
                    </w:rPr>
                    <w:t>Draft Evaluation Report</w:t>
                  </w:r>
                </w:p>
              </w:tc>
              <w:tc>
                <w:tcPr>
                  <w:tcW w:w="3499" w:type="dxa"/>
                </w:tcPr>
                <w:p w14:paraId="7FB71214" w14:textId="1F957EE6" w:rsidR="00C105FF" w:rsidRPr="00D6638C" w:rsidRDefault="00541BCC" w:rsidP="00AC5360">
                  <w:pPr>
                    <w:spacing w:after="0"/>
                    <w:rPr>
                      <w:rFonts w:eastAsia="Times New Roman"/>
                      <w:b/>
                      <w:sz w:val="20"/>
                      <w:szCs w:val="20"/>
                    </w:rPr>
                  </w:pPr>
                  <w:r>
                    <w:rPr>
                      <w:rFonts w:eastAsia="Times New Roman"/>
                      <w:i/>
                      <w:sz w:val="20"/>
                      <w:szCs w:val="20"/>
                      <w:highlight w:val="lightGray"/>
                    </w:rPr>
                    <w:t>10</w:t>
                  </w:r>
                  <w:r w:rsidR="00C105FF" w:rsidRPr="00D6638C">
                    <w:rPr>
                      <w:rFonts w:eastAsia="Times New Roman"/>
                      <w:sz w:val="20"/>
                      <w:szCs w:val="20"/>
                    </w:rPr>
                    <w:t xml:space="preserve"> days </w:t>
                  </w:r>
                </w:p>
              </w:tc>
              <w:tc>
                <w:tcPr>
                  <w:tcW w:w="3071" w:type="dxa"/>
                </w:tcPr>
                <w:p w14:paraId="2D3D94EF" w14:textId="237F3254" w:rsidR="00C105FF" w:rsidRPr="0017709E" w:rsidRDefault="00541BCC" w:rsidP="00AC5360">
                  <w:pPr>
                    <w:spacing w:after="0"/>
                    <w:rPr>
                      <w:rFonts w:eastAsia="Times New Roman"/>
                      <w:i/>
                      <w:sz w:val="20"/>
                      <w:szCs w:val="20"/>
                      <w:highlight w:val="lightGray"/>
                    </w:rPr>
                  </w:pPr>
                  <w:r>
                    <w:rPr>
                      <w:rFonts w:eastAsia="Times New Roman"/>
                      <w:i/>
                      <w:sz w:val="20"/>
                      <w:szCs w:val="20"/>
                      <w:highlight w:val="lightGray"/>
                    </w:rPr>
                    <w:t>15/03/2018 - 30/03/2018</w:t>
                  </w:r>
                </w:p>
              </w:tc>
            </w:tr>
            <w:tr w:rsidR="00C105FF" w:rsidRPr="0017709E" w14:paraId="1CF655C9" w14:textId="77777777" w:rsidTr="00AC5360">
              <w:tc>
                <w:tcPr>
                  <w:tcW w:w="2988" w:type="dxa"/>
                </w:tcPr>
                <w:p w14:paraId="1A405D5E" w14:textId="77777777" w:rsidR="00C105FF" w:rsidRPr="00D6638C" w:rsidRDefault="00C105FF" w:rsidP="00AC5360">
                  <w:pPr>
                    <w:spacing w:after="0"/>
                    <w:rPr>
                      <w:rFonts w:eastAsia="Times New Roman"/>
                      <w:b/>
                      <w:sz w:val="20"/>
                      <w:szCs w:val="20"/>
                    </w:rPr>
                  </w:pPr>
                  <w:r w:rsidRPr="00D6638C">
                    <w:rPr>
                      <w:rFonts w:eastAsia="Times New Roman"/>
                      <w:b/>
                      <w:sz w:val="20"/>
                      <w:szCs w:val="20"/>
                    </w:rPr>
                    <w:t>Final Report</w:t>
                  </w:r>
                </w:p>
              </w:tc>
              <w:tc>
                <w:tcPr>
                  <w:tcW w:w="3499" w:type="dxa"/>
                </w:tcPr>
                <w:p w14:paraId="324A99F8" w14:textId="2C008327" w:rsidR="00C105FF" w:rsidRPr="00D6638C" w:rsidRDefault="00C105FF" w:rsidP="00AC5360">
                  <w:pPr>
                    <w:spacing w:after="0"/>
                    <w:rPr>
                      <w:rFonts w:eastAsia="Times New Roman"/>
                      <w:sz w:val="20"/>
                      <w:szCs w:val="20"/>
                    </w:rPr>
                  </w:pPr>
                  <w:r>
                    <w:rPr>
                      <w:rFonts w:eastAsia="Times New Roman"/>
                      <w:i/>
                      <w:sz w:val="20"/>
                      <w:szCs w:val="20"/>
                      <w:highlight w:val="lightGray"/>
                    </w:rPr>
                    <w:t>0</w:t>
                  </w:r>
                  <w:r w:rsidR="00541BCC">
                    <w:rPr>
                      <w:rFonts w:eastAsia="Times New Roman"/>
                      <w:i/>
                      <w:sz w:val="20"/>
                      <w:szCs w:val="20"/>
                      <w:highlight w:val="lightGray"/>
                    </w:rPr>
                    <w:t>2</w:t>
                  </w:r>
                  <w:r w:rsidRPr="00D6638C">
                    <w:rPr>
                      <w:rFonts w:eastAsia="Times New Roman"/>
                      <w:sz w:val="20"/>
                      <w:szCs w:val="20"/>
                    </w:rPr>
                    <w:t xml:space="preserve"> days</w:t>
                  </w:r>
                </w:p>
              </w:tc>
              <w:tc>
                <w:tcPr>
                  <w:tcW w:w="3071" w:type="dxa"/>
                </w:tcPr>
                <w:p w14:paraId="7301891F" w14:textId="62D66CA3" w:rsidR="00C105FF" w:rsidRPr="0017709E" w:rsidRDefault="00541BCC" w:rsidP="00AC5360">
                  <w:pPr>
                    <w:spacing w:after="0"/>
                    <w:rPr>
                      <w:rFonts w:eastAsia="Times New Roman"/>
                      <w:i/>
                      <w:sz w:val="20"/>
                      <w:szCs w:val="20"/>
                      <w:highlight w:val="lightGray"/>
                    </w:rPr>
                  </w:pPr>
                  <w:r>
                    <w:rPr>
                      <w:rFonts w:eastAsia="Times New Roman"/>
                      <w:i/>
                      <w:sz w:val="20"/>
                      <w:szCs w:val="20"/>
                      <w:highlight w:val="lightGray"/>
                    </w:rPr>
                    <w:t>30/03/2018 - 5/04/2018</w:t>
                  </w:r>
                </w:p>
              </w:tc>
            </w:tr>
          </w:tbl>
          <w:p w14:paraId="1CDAEA36" w14:textId="77777777" w:rsidR="00C105FF" w:rsidRPr="00C105FF" w:rsidRDefault="00C105FF" w:rsidP="00C105FF">
            <w:pPr>
              <w:spacing w:after="0" w:line="240" w:lineRule="auto"/>
              <w:rPr>
                <w:rFonts w:ascii="Myriad Pro" w:hAnsi="Myriad Pro"/>
                <w:highlight w:val="lightGray"/>
                <w:lang w:val="en-US"/>
              </w:rPr>
            </w:pPr>
          </w:p>
          <w:p w14:paraId="3B2F6BA7" w14:textId="0767119E" w:rsidR="005E0A34" w:rsidRDefault="00F43460" w:rsidP="00767A0A">
            <w:pPr>
              <w:spacing w:after="0" w:line="240" w:lineRule="auto"/>
              <w:jc w:val="both"/>
              <w:rPr>
                <w:rFonts w:ascii="Myriad Pro" w:hAnsi="Myriad Pro"/>
                <w:bCs/>
              </w:rPr>
            </w:pPr>
            <w:r w:rsidRPr="00B608CD">
              <w:rPr>
                <w:i/>
              </w:rPr>
              <w:t xml:space="preserve">* </w:t>
            </w:r>
            <w:r>
              <w:rPr>
                <w:i/>
              </w:rPr>
              <w:t>The indicated max duration takes into account consultant’s initial desk review and quality check of the final report from UNDP MCO, as well as</w:t>
            </w:r>
            <w:r w:rsidRPr="00B608CD">
              <w:rPr>
                <w:i/>
              </w:rPr>
              <w:t xml:space="preserve"> potential delays due to unforeseen circumstances</w:t>
            </w:r>
            <w:r>
              <w:rPr>
                <w:i/>
              </w:rPr>
              <w:t>, not included as deliverables in the table above</w:t>
            </w:r>
          </w:p>
          <w:p w14:paraId="15192AC0" w14:textId="181B8AA8" w:rsidR="00272F13" w:rsidRPr="00872282" w:rsidRDefault="00272F13" w:rsidP="00DF7ED5">
            <w:pPr>
              <w:spacing w:after="0" w:line="240" w:lineRule="auto"/>
              <w:jc w:val="both"/>
              <w:rPr>
                <w:rFonts w:ascii="Myriad Pro" w:hAnsi="Myriad Pro"/>
                <w:bCs/>
              </w:rPr>
            </w:pPr>
          </w:p>
        </w:tc>
      </w:tr>
      <w:tr w:rsidR="00272F13" w:rsidRPr="00D13CA7" w14:paraId="032A8117" w14:textId="77777777" w:rsidTr="00684750">
        <w:tc>
          <w:tcPr>
            <w:tcW w:w="5000" w:type="pct"/>
            <w:shd w:val="clear" w:color="auto" w:fill="auto"/>
          </w:tcPr>
          <w:p w14:paraId="1CCF0703" w14:textId="77777777" w:rsidR="00272F13" w:rsidRPr="00D13CA7" w:rsidRDefault="00272F13" w:rsidP="00257539">
            <w:pPr>
              <w:pStyle w:val="ListParagraph"/>
              <w:numPr>
                <w:ilvl w:val="0"/>
                <w:numId w:val="2"/>
              </w:numPr>
              <w:spacing w:after="0" w:line="240" w:lineRule="auto"/>
              <w:rPr>
                <w:rFonts w:ascii="Myriad Pro" w:hAnsi="Myriad Pro"/>
                <w:b/>
                <w:highlight w:val="lightGray"/>
                <w:u w:val="single"/>
                <w:lang w:val="en-US"/>
              </w:rPr>
            </w:pPr>
            <w:r w:rsidRPr="00D13CA7">
              <w:rPr>
                <w:rFonts w:ascii="Myriad Pro" w:hAnsi="Myriad Pro"/>
                <w:b/>
                <w:highlight w:val="lightGray"/>
                <w:u w:val="single"/>
                <w:lang w:val="en-US"/>
              </w:rPr>
              <w:t>Duty Station:</w:t>
            </w:r>
          </w:p>
          <w:p w14:paraId="4D4CB457" w14:textId="77777777" w:rsidR="00272F13" w:rsidRPr="00D13CA7" w:rsidRDefault="00272F13" w:rsidP="00C41C80">
            <w:pPr>
              <w:pStyle w:val="ListParagraph"/>
              <w:spacing w:after="0" w:line="240" w:lineRule="auto"/>
              <w:rPr>
                <w:rFonts w:ascii="Myriad Pro" w:hAnsi="Myriad Pro"/>
                <w:b/>
                <w:highlight w:val="lightGray"/>
                <w:lang w:val="en-US"/>
              </w:rPr>
            </w:pPr>
          </w:p>
          <w:p w14:paraId="66759A95" w14:textId="677B44E2" w:rsidR="002F4E46" w:rsidRPr="002F4E46" w:rsidRDefault="00565D2A" w:rsidP="002F4E46">
            <w:pPr>
              <w:spacing w:after="0" w:line="240" w:lineRule="auto"/>
              <w:rPr>
                <w:rFonts w:ascii="Myriad Pro" w:hAnsi="Myriad Pro"/>
                <w:lang w:val="en-US"/>
              </w:rPr>
            </w:pPr>
            <w:r>
              <w:rPr>
                <w:rFonts w:ascii="Myriad Pro" w:hAnsi="Myriad Pro"/>
                <w:lang w:val="en-US"/>
              </w:rPr>
              <w:t>Home-based with travel to Cook Islands</w:t>
            </w:r>
            <w:r w:rsidR="002F4E46" w:rsidRPr="002F4E46">
              <w:rPr>
                <w:rFonts w:ascii="Myriad Pro" w:hAnsi="Myriad Pro"/>
                <w:lang w:val="en-US"/>
              </w:rPr>
              <w:t xml:space="preserve">. </w:t>
            </w:r>
            <w:r w:rsidR="002F4E46">
              <w:rPr>
                <w:rFonts w:ascii="Myriad Pro" w:hAnsi="Myriad Pro"/>
                <w:lang w:val="en-US"/>
              </w:rPr>
              <w:t>I</w:t>
            </w:r>
            <w:r w:rsidR="002F4E46" w:rsidRPr="002F4E46">
              <w:rPr>
                <w:rFonts w:ascii="Myriad Pro" w:hAnsi="Myriad Pro"/>
                <w:lang w:val="en-US"/>
              </w:rPr>
              <w:t>t is expected t</w:t>
            </w:r>
            <w:r w:rsidR="00B27064">
              <w:rPr>
                <w:rFonts w:ascii="Myriad Pro" w:hAnsi="Myriad Pro"/>
                <w:lang w:val="en-US"/>
              </w:rPr>
              <w:t>hat the consultant will spend 15</w:t>
            </w:r>
            <w:r w:rsidR="002F4E46" w:rsidRPr="002F4E46">
              <w:rPr>
                <w:rFonts w:ascii="Myriad Pro" w:hAnsi="Myriad Pro"/>
                <w:lang w:val="en-US"/>
              </w:rPr>
              <w:t xml:space="preserve"> (working) days on mission in</w:t>
            </w:r>
            <w:r>
              <w:rPr>
                <w:rFonts w:ascii="Myriad Pro" w:hAnsi="Myriad Pro"/>
                <w:lang w:val="en-US"/>
              </w:rPr>
              <w:t xml:space="preserve"> Cook Islands</w:t>
            </w:r>
            <w:r w:rsidR="002F4E46" w:rsidRPr="002F4E46">
              <w:rPr>
                <w:rFonts w:ascii="Myriad Pro" w:hAnsi="Myriad Pro"/>
                <w:lang w:val="en-US"/>
              </w:rPr>
              <w:t xml:space="preserve">. </w:t>
            </w:r>
          </w:p>
          <w:p w14:paraId="68398EDC" w14:textId="77777777" w:rsidR="00272F13" w:rsidRPr="00D13CA7" w:rsidRDefault="00272F13" w:rsidP="00C41C80">
            <w:pPr>
              <w:spacing w:after="0" w:line="240" w:lineRule="auto"/>
              <w:rPr>
                <w:rFonts w:ascii="Myriad Pro" w:hAnsi="Myriad Pro"/>
                <w:lang w:val="en-US"/>
              </w:rPr>
            </w:pPr>
          </w:p>
        </w:tc>
      </w:tr>
      <w:tr w:rsidR="00272F13" w:rsidRPr="00D13CA7" w14:paraId="6A6A39A0" w14:textId="77777777" w:rsidTr="00684750">
        <w:tc>
          <w:tcPr>
            <w:tcW w:w="5000" w:type="pct"/>
            <w:shd w:val="clear" w:color="auto" w:fill="auto"/>
          </w:tcPr>
          <w:p w14:paraId="10A709CE" w14:textId="77777777" w:rsidR="00272F13" w:rsidRPr="00257539" w:rsidRDefault="00272F13" w:rsidP="00257539">
            <w:pPr>
              <w:pStyle w:val="ListParagraph"/>
              <w:numPr>
                <w:ilvl w:val="0"/>
                <w:numId w:val="2"/>
              </w:numPr>
              <w:spacing w:after="0" w:line="240" w:lineRule="auto"/>
              <w:rPr>
                <w:rFonts w:ascii="Myriad Pro" w:hAnsi="Myriad Pro"/>
                <w:b/>
                <w:highlight w:val="lightGray"/>
                <w:u w:val="single"/>
                <w:lang w:val="en-US"/>
              </w:rPr>
            </w:pPr>
            <w:r w:rsidRPr="00257539">
              <w:rPr>
                <w:rFonts w:ascii="Myriad Pro" w:hAnsi="Myriad Pro"/>
                <w:b/>
                <w:highlight w:val="lightGray"/>
                <w:u w:val="single"/>
                <w:lang w:val="en-US"/>
              </w:rPr>
              <w:t>Competencies:</w:t>
            </w:r>
          </w:p>
          <w:p w14:paraId="732FCB06" w14:textId="77777777" w:rsidR="00272F13" w:rsidRPr="00D13CA7" w:rsidRDefault="00272F13" w:rsidP="00C41C80">
            <w:pPr>
              <w:pStyle w:val="ListParagraph"/>
              <w:spacing w:after="0" w:line="240" w:lineRule="auto"/>
              <w:rPr>
                <w:rFonts w:ascii="Myriad Pro" w:hAnsi="Myriad Pro"/>
                <w:b/>
                <w:lang w:val="en-US"/>
              </w:rPr>
            </w:pPr>
          </w:p>
          <w:p w14:paraId="0B8C95F3" w14:textId="77777777" w:rsidR="00272F13" w:rsidRPr="00D13CA7" w:rsidRDefault="00272F13" w:rsidP="0029657A">
            <w:pPr>
              <w:pStyle w:val="ListParagraph"/>
              <w:numPr>
                <w:ilvl w:val="0"/>
                <w:numId w:val="3"/>
              </w:numPr>
              <w:spacing w:after="0" w:line="240" w:lineRule="auto"/>
              <w:ind w:left="360"/>
              <w:rPr>
                <w:rFonts w:ascii="Myriad Pro" w:hAnsi="Myriad Pro"/>
                <w:lang w:val="en-US"/>
              </w:rPr>
            </w:pPr>
            <w:r w:rsidRPr="00D13CA7">
              <w:rPr>
                <w:rFonts w:ascii="Myriad Pro" w:hAnsi="Myriad Pro"/>
                <w:lang w:val="en-US"/>
              </w:rPr>
              <w:t>Demonstrates commitment to the Gov. of Samoa mission, vision and values.</w:t>
            </w:r>
          </w:p>
          <w:p w14:paraId="2B614CFE" w14:textId="77777777" w:rsidR="00272F13" w:rsidRPr="00D13CA7" w:rsidRDefault="00272F13" w:rsidP="0029657A">
            <w:pPr>
              <w:pStyle w:val="ListParagraph"/>
              <w:numPr>
                <w:ilvl w:val="0"/>
                <w:numId w:val="3"/>
              </w:numPr>
              <w:spacing w:after="0" w:line="240" w:lineRule="auto"/>
              <w:ind w:left="360"/>
              <w:rPr>
                <w:rFonts w:ascii="Myriad Pro" w:hAnsi="Myriad Pro"/>
                <w:lang w:val="en-US"/>
              </w:rPr>
            </w:pPr>
            <w:r w:rsidRPr="00D13CA7">
              <w:rPr>
                <w:rFonts w:ascii="Myriad Pro" w:hAnsi="Myriad Pro"/>
                <w:lang w:val="en-US"/>
              </w:rPr>
              <w:t>Displays cultural, gender, religion, race, nationality and age sensitivity and adaptability</w:t>
            </w:r>
          </w:p>
          <w:p w14:paraId="4ED36B36" w14:textId="77777777" w:rsidR="00272F13" w:rsidRPr="00D13CA7" w:rsidRDefault="00272F13" w:rsidP="0029657A">
            <w:pPr>
              <w:pStyle w:val="ListParagraph"/>
              <w:numPr>
                <w:ilvl w:val="0"/>
                <w:numId w:val="4"/>
              </w:numPr>
              <w:spacing w:after="0" w:line="240" w:lineRule="auto"/>
              <w:ind w:left="360"/>
              <w:rPr>
                <w:rFonts w:ascii="Myriad Pro" w:hAnsi="Myriad Pro"/>
                <w:lang w:val="en-US"/>
              </w:rPr>
            </w:pPr>
            <w:r w:rsidRPr="00D13CA7">
              <w:rPr>
                <w:rFonts w:ascii="Myriad Pro" w:hAnsi="Myriad Pro"/>
                <w:lang w:val="en-US"/>
              </w:rPr>
              <w:t>Focuses on result for the client and responds positively to feedback</w:t>
            </w:r>
          </w:p>
          <w:p w14:paraId="1FC4E6A3" w14:textId="77777777" w:rsidR="00272F13" w:rsidRPr="00D13CA7" w:rsidRDefault="00272F13" w:rsidP="0029657A">
            <w:pPr>
              <w:pStyle w:val="ListParagraph"/>
              <w:numPr>
                <w:ilvl w:val="0"/>
                <w:numId w:val="4"/>
              </w:numPr>
              <w:spacing w:after="0" w:line="240" w:lineRule="auto"/>
              <w:ind w:left="360"/>
              <w:rPr>
                <w:rFonts w:ascii="Myriad Pro" w:hAnsi="Myriad Pro"/>
                <w:lang w:val="en-US"/>
              </w:rPr>
            </w:pPr>
            <w:r w:rsidRPr="00D13CA7">
              <w:rPr>
                <w:rFonts w:ascii="Myriad Pro" w:hAnsi="Myriad Pro"/>
                <w:lang w:val="en-US"/>
              </w:rPr>
              <w:t>Consistently approaches work with energy and a positive, constructive attitude</w:t>
            </w:r>
          </w:p>
          <w:p w14:paraId="5FD0C3E5" w14:textId="77777777" w:rsidR="00272F13" w:rsidRPr="00D13CA7" w:rsidRDefault="00272F13" w:rsidP="0029657A">
            <w:pPr>
              <w:pStyle w:val="ListParagraph"/>
              <w:numPr>
                <w:ilvl w:val="0"/>
                <w:numId w:val="4"/>
              </w:numPr>
              <w:spacing w:after="0" w:line="240" w:lineRule="auto"/>
              <w:ind w:left="360"/>
              <w:rPr>
                <w:rFonts w:ascii="Myriad Pro" w:hAnsi="Myriad Pro"/>
                <w:lang w:val="en-US"/>
              </w:rPr>
            </w:pPr>
            <w:r w:rsidRPr="00D13CA7">
              <w:rPr>
                <w:rFonts w:ascii="Myriad Pro" w:hAnsi="Myriad Pro"/>
                <w:lang w:val="en-US"/>
              </w:rPr>
              <w:t>Demonstrates openness to change and ability to manage complexities</w:t>
            </w:r>
          </w:p>
          <w:p w14:paraId="66F8095F" w14:textId="77777777" w:rsidR="00272F13" w:rsidRPr="00B51F49" w:rsidRDefault="00272F13" w:rsidP="0029657A">
            <w:pPr>
              <w:pStyle w:val="ListParagraph"/>
              <w:numPr>
                <w:ilvl w:val="0"/>
                <w:numId w:val="4"/>
              </w:numPr>
              <w:spacing w:after="0" w:line="240" w:lineRule="auto"/>
              <w:ind w:left="360"/>
              <w:rPr>
                <w:rFonts w:ascii="Myriad Pro" w:hAnsi="Myriad Pro"/>
                <w:b/>
                <w:lang w:val="en-US"/>
              </w:rPr>
            </w:pPr>
            <w:r w:rsidRPr="00D13CA7">
              <w:rPr>
                <w:rFonts w:ascii="Myriad Pro" w:hAnsi="Myriad Pro"/>
                <w:lang w:val="en-US"/>
              </w:rPr>
              <w:t>Good inter-personal and teamwork skills, networking aptitude, ability to work in multicultural environment</w:t>
            </w:r>
          </w:p>
          <w:p w14:paraId="2AFA9671" w14:textId="77777777" w:rsidR="00B51F49" w:rsidRPr="00B51F49" w:rsidRDefault="00B51F49" w:rsidP="00B51F49">
            <w:pPr>
              <w:spacing w:after="0" w:line="240" w:lineRule="auto"/>
              <w:rPr>
                <w:rFonts w:ascii="Myriad Pro" w:hAnsi="Myriad Pro"/>
                <w:b/>
                <w:lang w:val="en-US"/>
              </w:rPr>
            </w:pPr>
          </w:p>
        </w:tc>
      </w:tr>
      <w:tr w:rsidR="00272F13" w:rsidRPr="00D13CA7" w14:paraId="2034F19D" w14:textId="77777777" w:rsidTr="00684750">
        <w:tc>
          <w:tcPr>
            <w:tcW w:w="5000" w:type="pct"/>
            <w:shd w:val="clear" w:color="auto" w:fill="auto"/>
          </w:tcPr>
          <w:p w14:paraId="0831A165" w14:textId="77777777" w:rsidR="00272F13" w:rsidRDefault="00272F13" w:rsidP="00565D2A">
            <w:pPr>
              <w:pStyle w:val="ListParagraph"/>
              <w:numPr>
                <w:ilvl w:val="0"/>
                <w:numId w:val="5"/>
              </w:numPr>
              <w:spacing w:after="0" w:line="240" w:lineRule="auto"/>
              <w:rPr>
                <w:rFonts w:ascii="Myriad Pro" w:hAnsi="Myriad Pro"/>
                <w:highlight w:val="lightGray"/>
                <w:u w:val="single"/>
                <w:lang w:val="en-US"/>
              </w:rPr>
            </w:pPr>
            <w:r w:rsidRPr="00257539">
              <w:rPr>
                <w:rFonts w:ascii="Myriad Pro" w:hAnsi="Myriad Pro"/>
                <w:b/>
                <w:highlight w:val="lightGray"/>
                <w:u w:val="single"/>
                <w:lang w:val="en-US"/>
              </w:rPr>
              <w:t>Qualifications of the Successful Contractor</w:t>
            </w:r>
            <w:r w:rsidRPr="00257539">
              <w:rPr>
                <w:rFonts w:ascii="Myriad Pro" w:hAnsi="Myriad Pro"/>
                <w:highlight w:val="lightGray"/>
                <w:u w:val="single"/>
                <w:lang w:val="en-US"/>
              </w:rPr>
              <w:t>:</w:t>
            </w:r>
          </w:p>
          <w:p w14:paraId="679D85A1" w14:textId="77777777" w:rsidR="00B27064" w:rsidRPr="00D6638C" w:rsidRDefault="00B27064" w:rsidP="00B27064">
            <w:pPr>
              <w:spacing w:before="200"/>
              <w:rPr>
                <w:rFonts w:eastAsia="Times New Roman"/>
                <w:sz w:val="20"/>
                <w:szCs w:val="20"/>
              </w:rPr>
            </w:pPr>
            <w:r w:rsidRPr="00D6638C">
              <w:rPr>
                <w:rFonts w:eastAsia="Times New Roman"/>
                <w:sz w:val="20"/>
                <w:szCs w:val="20"/>
              </w:rPr>
              <w:lastRenderedPageBreak/>
              <w:t xml:space="preserve">The evaluation team will be composed of </w:t>
            </w:r>
            <w:r>
              <w:rPr>
                <w:rFonts w:eastAsia="Times New Roman"/>
                <w:i/>
                <w:sz w:val="20"/>
                <w:szCs w:val="20"/>
                <w:highlight w:val="lightGray"/>
                <w:shd w:val="clear" w:color="auto" w:fill="FFFFFF"/>
              </w:rPr>
              <w:t xml:space="preserve">1 </w:t>
            </w:r>
            <w:r w:rsidRPr="0017709E">
              <w:rPr>
                <w:rFonts w:eastAsia="Times New Roman"/>
                <w:i/>
                <w:sz w:val="20"/>
                <w:szCs w:val="20"/>
                <w:highlight w:val="lightGray"/>
                <w:shd w:val="clear" w:color="auto" w:fill="FFFFFF"/>
              </w:rPr>
              <w:t>i</w:t>
            </w:r>
            <w:r>
              <w:rPr>
                <w:rFonts w:eastAsia="Times New Roman"/>
                <w:i/>
                <w:sz w:val="20"/>
                <w:szCs w:val="20"/>
                <w:highlight w:val="lightGray"/>
                <w:shd w:val="clear" w:color="auto" w:fill="FFFFFF"/>
              </w:rPr>
              <w:t>nternational evaluator</w:t>
            </w:r>
            <w:r w:rsidRPr="0017709E">
              <w:rPr>
                <w:rFonts w:eastAsia="Times New Roman"/>
                <w:i/>
                <w:sz w:val="20"/>
                <w:szCs w:val="20"/>
                <w:highlight w:val="lightGray"/>
              </w:rPr>
              <w:t>.</w:t>
            </w:r>
            <w:r>
              <w:rPr>
                <w:rFonts w:eastAsia="Times New Roman"/>
                <w:sz w:val="20"/>
                <w:szCs w:val="20"/>
              </w:rPr>
              <w:t xml:space="preserve">  The consultant</w:t>
            </w:r>
            <w:r w:rsidRPr="00D6638C">
              <w:rPr>
                <w:rFonts w:eastAsia="Times New Roman"/>
                <w:sz w:val="20"/>
                <w:szCs w:val="20"/>
              </w:rPr>
              <w:t xml:space="preserve"> shall have prior experience in evaluating simila</w:t>
            </w:r>
            <w:r>
              <w:rPr>
                <w:rFonts w:eastAsia="Times New Roman"/>
                <w:sz w:val="20"/>
                <w:szCs w:val="20"/>
              </w:rPr>
              <w:t>r projects.  Experience with AF</w:t>
            </w:r>
            <w:r w:rsidRPr="00D6638C">
              <w:rPr>
                <w:rFonts w:eastAsia="Times New Roman"/>
                <w:sz w:val="20"/>
                <w:szCs w:val="20"/>
              </w:rPr>
              <w:t xml:space="preserve"> financed projects is an advantage. </w:t>
            </w:r>
            <w:r>
              <w:rPr>
                <w:rFonts w:eastAsia="Times New Roman"/>
                <w:sz w:val="20"/>
                <w:szCs w:val="20"/>
              </w:rPr>
              <w:t>The evaluator</w:t>
            </w:r>
            <w:r w:rsidRPr="00D6638C">
              <w:rPr>
                <w:rFonts w:eastAsia="Times New Roman"/>
                <w:sz w:val="20"/>
                <w:szCs w:val="20"/>
              </w:rPr>
              <w:t xml:space="preserve"> selected should not have participated in the project preparation and/or implementation and should not have conflict of interest with project related activities.</w:t>
            </w:r>
          </w:p>
          <w:p w14:paraId="211C56A5" w14:textId="75B084DF" w:rsidR="00B27064" w:rsidRPr="00D6638C" w:rsidRDefault="00B27064" w:rsidP="00B27064">
            <w:pPr>
              <w:spacing w:before="200"/>
              <w:rPr>
                <w:rFonts w:eastAsia="Times New Roman"/>
                <w:sz w:val="20"/>
                <w:szCs w:val="20"/>
              </w:rPr>
            </w:pPr>
            <w:r w:rsidRPr="00D6638C">
              <w:rPr>
                <w:rFonts w:eastAsia="Times New Roman"/>
                <w:sz w:val="20"/>
                <w:szCs w:val="20"/>
              </w:rPr>
              <w:t xml:space="preserve">The </w:t>
            </w:r>
            <w:r w:rsidR="00565D2A">
              <w:rPr>
                <w:rFonts w:eastAsia="Times New Roman"/>
                <w:sz w:val="20"/>
                <w:szCs w:val="20"/>
              </w:rPr>
              <w:t>consultant</w:t>
            </w:r>
            <w:r w:rsidRPr="00D6638C">
              <w:rPr>
                <w:rFonts w:eastAsia="Times New Roman"/>
                <w:sz w:val="20"/>
                <w:szCs w:val="20"/>
              </w:rPr>
              <w:t xml:space="preserve"> must present the following qualifications:</w:t>
            </w:r>
          </w:p>
          <w:p w14:paraId="4DFB63F5" w14:textId="21D06B27" w:rsidR="00565D2A" w:rsidRPr="00565D2A" w:rsidRDefault="00565D2A" w:rsidP="00565D2A">
            <w:pPr>
              <w:numPr>
                <w:ilvl w:val="0"/>
                <w:numId w:val="5"/>
              </w:numPr>
              <w:spacing w:before="60" w:after="60" w:line="240" w:lineRule="auto"/>
              <w:rPr>
                <w:rFonts w:eastAsia="Times New Roman"/>
                <w:sz w:val="20"/>
                <w:szCs w:val="20"/>
              </w:rPr>
            </w:pPr>
            <w:r>
              <w:rPr>
                <w:rFonts w:eastAsia="Times New Roman"/>
                <w:sz w:val="20"/>
                <w:szCs w:val="20"/>
                <w:shd w:val="clear" w:color="auto" w:fill="FFFFFF"/>
              </w:rPr>
              <w:t>Masters Degree in Climate change related discipline, environment, disaster risk management, social sciences or closely related field. (15%)</w:t>
            </w:r>
          </w:p>
          <w:p w14:paraId="5734B3A8" w14:textId="77777777" w:rsidR="00B27064" w:rsidRDefault="00B27064" w:rsidP="00565D2A">
            <w:pPr>
              <w:numPr>
                <w:ilvl w:val="0"/>
                <w:numId w:val="5"/>
              </w:numPr>
              <w:spacing w:before="60" w:after="60" w:line="240" w:lineRule="auto"/>
              <w:rPr>
                <w:rFonts w:eastAsia="Times New Roman"/>
                <w:sz w:val="20"/>
                <w:szCs w:val="20"/>
              </w:rPr>
            </w:pPr>
            <w:r w:rsidRPr="00DF598E">
              <w:rPr>
                <w:rFonts w:eastAsia="Times New Roman"/>
                <w:sz w:val="20"/>
                <w:szCs w:val="20"/>
                <w:shd w:val="clear" w:color="auto" w:fill="FFFFFF"/>
              </w:rPr>
              <w:t xml:space="preserve">Minimum </w:t>
            </w:r>
            <w:r w:rsidRPr="00DF598E">
              <w:rPr>
                <w:rFonts w:eastAsia="Times New Roman"/>
                <w:i/>
                <w:sz w:val="20"/>
                <w:szCs w:val="20"/>
                <w:shd w:val="clear" w:color="auto" w:fill="FFFFFF"/>
              </w:rPr>
              <w:t>10</w:t>
            </w:r>
            <w:r w:rsidRPr="00DF598E">
              <w:rPr>
                <w:rFonts w:eastAsia="Times New Roman"/>
                <w:sz w:val="20"/>
                <w:szCs w:val="20"/>
                <w:shd w:val="clear" w:color="auto" w:fill="FFFFFF"/>
              </w:rPr>
              <w:t xml:space="preserve"> years</w:t>
            </w:r>
            <w:r w:rsidRPr="00D6638C">
              <w:rPr>
                <w:rFonts w:eastAsia="Times New Roman"/>
                <w:sz w:val="20"/>
                <w:szCs w:val="20"/>
                <w:shd w:val="clear" w:color="auto" w:fill="FFFFFF"/>
              </w:rPr>
              <w:t xml:space="preserve"> of</w:t>
            </w:r>
            <w:r w:rsidRPr="00D6638C">
              <w:rPr>
                <w:rFonts w:eastAsia="Times New Roman"/>
                <w:sz w:val="20"/>
                <w:szCs w:val="20"/>
              </w:rPr>
              <w:t xml:space="preserve"> relevant professional experience</w:t>
            </w:r>
            <w:r>
              <w:rPr>
                <w:rFonts w:eastAsia="Times New Roman"/>
                <w:sz w:val="20"/>
                <w:szCs w:val="20"/>
              </w:rPr>
              <w:t xml:space="preserve"> working in climate change adaptation, disaster risk management and related fields; (20%)</w:t>
            </w:r>
          </w:p>
          <w:p w14:paraId="1BDD2B52" w14:textId="77777777" w:rsidR="00B27064" w:rsidRPr="00DF598E" w:rsidRDefault="00B27064" w:rsidP="00565D2A">
            <w:pPr>
              <w:numPr>
                <w:ilvl w:val="0"/>
                <w:numId w:val="5"/>
              </w:numPr>
              <w:spacing w:before="60" w:after="60" w:line="240" w:lineRule="auto"/>
              <w:rPr>
                <w:rFonts w:eastAsia="Times New Roman"/>
                <w:sz w:val="20"/>
                <w:szCs w:val="20"/>
              </w:rPr>
            </w:pPr>
            <w:r>
              <w:rPr>
                <w:rFonts w:eastAsia="Times New Roman"/>
                <w:sz w:val="20"/>
                <w:szCs w:val="20"/>
              </w:rPr>
              <w:t>Experience working with AF or GEF evaluations; (15%)</w:t>
            </w:r>
          </w:p>
          <w:p w14:paraId="0ED3A2DD" w14:textId="77777777" w:rsidR="00B27064" w:rsidRPr="00D6638C" w:rsidRDefault="00B27064" w:rsidP="00565D2A">
            <w:pPr>
              <w:numPr>
                <w:ilvl w:val="0"/>
                <w:numId w:val="5"/>
              </w:numPr>
              <w:spacing w:before="60" w:after="60" w:line="240" w:lineRule="auto"/>
              <w:rPr>
                <w:rFonts w:eastAsia="Times New Roman"/>
                <w:sz w:val="20"/>
                <w:szCs w:val="20"/>
              </w:rPr>
            </w:pPr>
            <w:r>
              <w:rPr>
                <w:rFonts w:eastAsia="Times New Roman"/>
                <w:sz w:val="20"/>
                <w:szCs w:val="20"/>
              </w:rPr>
              <w:t>Demonstrated knowledge of UNDP and AF; (10%)</w:t>
            </w:r>
          </w:p>
          <w:p w14:paraId="681BA2FE" w14:textId="77777777" w:rsidR="00B27064" w:rsidRPr="00D6638C" w:rsidRDefault="00B27064" w:rsidP="00565D2A">
            <w:pPr>
              <w:numPr>
                <w:ilvl w:val="0"/>
                <w:numId w:val="5"/>
              </w:numPr>
              <w:spacing w:before="60" w:after="60" w:line="240" w:lineRule="auto"/>
              <w:rPr>
                <w:rFonts w:eastAsia="Times New Roman"/>
                <w:sz w:val="20"/>
                <w:szCs w:val="20"/>
              </w:rPr>
            </w:pPr>
            <w:r w:rsidRPr="00D6638C">
              <w:rPr>
                <w:rFonts w:eastAsia="Times New Roman"/>
                <w:sz w:val="20"/>
                <w:szCs w:val="20"/>
              </w:rPr>
              <w:t>Previous experience with results‐based monitoring and evaluation methodologies;</w:t>
            </w:r>
            <w:r>
              <w:rPr>
                <w:rFonts w:eastAsia="Times New Roman"/>
                <w:sz w:val="20"/>
                <w:szCs w:val="20"/>
              </w:rPr>
              <w:t xml:space="preserve"> (15%)</w:t>
            </w:r>
          </w:p>
          <w:p w14:paraId="0748D8A6" w14:textId="77777777" w:rsidR="00B27064" w:rsidRPr="00D6638C" w:rsidRDefault="00B27064" w:rsidP="00565D2A">
            <w:pPr>
              <w:numPr>
                <w:ilvl w:val="0"/>
                <w:numId w:val="5"/>
              </w:numPr>
              <w:spacing w:before="60" w:after="60" w:line="240" w:lineRule="auto"/>
              <w:rPr>
                <w:rFonts w:eastAsia="Times New Roman"/>
                <w:sz w:val="20"/>
                <w:szCs w:val="20"/>
              </w:rPr>
            </w:pPr>
            <w:r w:rsidRPr="00D6638C">
              <w:rPr>
                <w:rFonts w:eastAsia="Times New Roman"/>
                <w:sz w:val="20"/>
                <w:szCs w:val="20"/>
              </w:rPr>
              <w:t>Technical knowledge in the targeted focal area(s)</w:t>
            </w:r>
            <w:r>
              <w:rPr>
                <w:rFonts w:eastAsia="Times New Roman"/>
                <w:sz w:val="20"/>
                <w:szCs w:val="20"/>
              </w:rPr>
              <w:t>: Climate Change Adaptation, Disaster Risk Management and related fields; (10%)</w:t>
            </w:r>
          </w:p>
          <w:p w14:paraId="10ABFAC6" w14:textId="77777777" w:rsidR="00B27064" w:rsidRPr="00DF598E" w:rsidRDefault="00B27064" w:rsidP="00565D2A">
            <w:pPr>
              <w:numPr>
                <w:ilvl w:val="0"/>
                <w:numId w:val="5"/>
              </w:numPr>
              <w:spacing w:before="60" w:after="60" w:line="240" w:lineRule="auto"/>
              <w:rPr>
                <w:rFonts w:eastAsia="Times New Roman"/>
                <w:sz w:val="20"/>
                <w:szCs w:val="20"/>
              </w:rPr>
            </w:pPr>
            <w:r w:rsidRPr="00DF598E">
              <w:rPr>
                <w:rFonts w:eastAsia="Times New Roman"/>
                <w:sz w:val="20"/>
                <w:szCs w:val="20"/>
                <w:shd w:val="clear" w:color="auto" w:fill="FFFFFF"/>
              </w:rPr>
              <w:t>Project evaluation experiences within United Nations system will be considered an asset;</w:t>
            </w:r>
            <w:r>
              <w:rPr>
                <w:rFonts w:eastAsia="Times New Roman"/>
                <w:sz w:val="20"/>
                <w:szCs w:val="20"/>
                <w:shd w:val="clear" w:color="auto" w:fill="FFFFFF"/>
              </w:rPr>
              <w:t xml:space="preserve"> (15%)</w:t>
            </w:r>
          </w:p>
          <w:p w14:paraId="73FE1AFF" w14:textId="77777777" w:rsidR="008A5DD9" w:rsidRPr="00E53B7D" w:rsidRDefault="008A5DD9" w:rsidP="007B179A">
            <w:pPr>
              <w:pStyle w:val="Default"/>
              <w:ind w:left="720"/>
              <w:jc w:val="both"/>
              <w:rPr>
                <w:rFonts w:ascii="Myriad Pro" w:eastAsia="Times New Roman" w:hAnsi="Myriad Pro"/>
                <w:sz w:val="22"/>
                <w:szCs w:val="22"/>
                <w:lang w:val="en-US"/>
              </w:rPr>
            </w:pPr>
          </w:p>
          <w:p w14:paraId="765E8ED6" w14:textId="78EF1BDD" w:rsidR="0008189F" w:rsidRPr="00E53B7D" w:rsidRDefault="0008189F" w:rsidP="0008189F">
            <w:pPr>
              <w:jc w:val="both"/>
              <w:rPr>
                <w:rFonts w:ascii="Myriad Pro" w:hAnsi="Myriad Pro"/>
                <w:b/>
              </w:rPr>
            </w:pPr>
            <w:r w:rsidRPr="00E53B7D">
              <w:rPr>
                <w:rFonts w:ascii="Myriad Pro" w:hAnsi="Myriad Pro"/>
                <w:b/>
              </w:rPr>
              <w:t>Evalua</w:t>
            </w:r>
            <w:r w:rsidR="001579E3">
              <w:rPr>
                <w:rFonts w:ascii="Myriad Pro" w:hAnsi="Myriad Pro"/>
                <w:b/>
              </w:rPr>
              <w:t>tion criteria: 70% Technical, 30</w:t>
            </w:r>
            <w:r w:rsidRPr="00E53B7D">
              <w:rPr>
                <w:rFonts w:ascii="Myriad Pro" w:hAnsi="Myriad Pro"/>
                <w:b/>
              </w:rPr>
              <w:t>% financial combined weight:</w:t>
            </w:r>
          </w:p>
          <w:p w14:paraId="249A9EA8" w14:textId="77777777" w:rsidR="0008189F" w:rsidRPr="00E53B7D" w:rsidRDefault="0008189F" w:rsidP="0008189F">
            <w:pPr>
              <w:jc w:val="both"/>
              <w:rPr>
                <w:rFonts w:ascii="Myriad Pro" w:hAnsi="Myriad Pro"/>
              </w:rPr>
            </w:pPr>
            <w:r w:rsidRPr="00E53B7D">
              <w:rPr>
                <w:rFonts w:ascii="Myriad Pro" w:hAnsi="Myriad Pro"/>
              </w:rPr>
              <w:t xml:space="preserve">Technical Evaluation Criteria (based on the information provided in the CV and the relevant documents must be submitted as evidence to support possession of below required criteria): </w:t>
            </w:r>
          </w:p>
          <w:p w14:paraId="3D71D8DE"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shd w:val="clear" w:color="auto" w:fill="FFFFFF"/>
              </w:rPr>
              <w:t>Masters Degree in Climate change related discipline, environment, disaster risk management, social sciences or closely related field. (15%)</w:t>
            </w:r>
          </w:p>
          <w:p w14:paraId="53999656"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shd w:val="clear" w:color="auto" w:fill="FFFFFF"/>
              </w:rPr>
              <w:t xml:space="preserve">Minimum </w:t>
            </w:r>
            <w:r w:rsidRPr="00565D2A">
              <w:rPr>
                <w:rFonts w:eastAsia="Times New Roman"/>
                <w:i/>
                <w:color w:val="FF0000"/>
                <w:sz w:val="20"/>
                <w:szCs w:val="20"/>
                <w:shd w:val="clear" w:color="auto" w:fill="FFFFFF"/>
              </w:rPr>
              <w:t>10</w:t>
            </w:r>
            <w:r w:rsidRPr="00565D2A">
              <w:rPr>
                <w:rFonts w:eastAsia="Times New Roman"/>
                <w:color w:val="FF0000"/>
                <w:sz w:val="20"/>
                <w:szCs w:val="20"/>
                <w:shd w:val="clear" w:color="auto" w:fill="FFFFFF"/>
              </w:rPr>
              <w:t xml:space="preserve"> years of</w:t>
            </w:r>
            <w:r w:rsidRPr="00565D2A">
              <w:rPr>
                <w:rFonts w:eastAsia="Times New Roman"/>
                <w:color w:val="FF0000"/>
                <w:sz w:val="20"/>
                <w:szCs w:val="20"/>
              </w:rPr>
              <w:t xml:space="preserve"> relevant professional experience working in climate change adaptation, disaster risk management and related fields; (20%)</w:t>
            </w:r>
          </w:p>
          <w:p w14:paraId="46294B57"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rPr>
              <w:t>Experience working with AF or GEF evaluations; (15%)</w:t>
            </w:r>
          </w:p>
          <w:p w14:paraId="393C2A3D"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rPr>
              <w:t>Demonstrated knowledge of UNDP and AF; (10%)</w:t>
            </w:r>
          </w:p>
          <w:p w14:paraId="542D33A3"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rPr>
              <w:t>Previous experience with results‐based monitoring and evaluation methodologies; (15%)</w:t>
            </w:r>
          </w:p>
          <w:p w14:paraId="6522C702"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rPr>
              <w:t>Technical knowledge in the targeted focal area(s): Climate Change Adaptation, Disaster Risk Management and related fields; (10%)</w:t>
            </w:r>
          </w:p>
          <w:p w14:paraId="02398CEB" w14:textId="77777777" w:rsidR="00565D2A" w:rsidRPr="00565D2A" w:rsidRDefault="00565D2A" w:rsidP="00565D2A">
            <w:pPr>
              <w:numPr>
                <w:ilvl w:val="0"/>
                <w:numId w:val="5"/>
              </w:numPr>
              <w:spacing w:before="60" w:after="60" w:line="240" w:lineRule="auto"/>
              <w:rPr>
                <w:rFonts w:eastAsia="Times New Roman"/>
                <w:color w:val="FF0000"/>
                <w:sz w:val="20"/>
                <w:szCs w:val="20"/>
              </w:rPr>
            </w:pPr>
            <w:r w:rsidRPr="00565D2A">
              <w:rPr>
                <w:rFonts w:eastAsia="Times New Roman"/>
                <w:color w:val="FF0000"/>
                <w:sz w:val="20"/>
                <w:szCs w:val="20"/>
                <w:shd w:val="clear" w:color="auto" w:fill="FFFFFF"/>
              </w:rPr>
              <w:t>Project evaluation experiences within United Nations system will be considered an asset; (15%)</w:t>
            </w:r>
          </w:p>
          <w:p w14:paraId="6EF09FF2" w14:textId="4A57292C" w:rsidR="0008189F" w:rsidRPr="008D2869" w:rsidRDefault="008D2869" w:rsidP="00565D2A">
            <w:pPr>
              <w:pStyle w:val="ListParagraph"/>
              <w:spacing w:before="60" w:after="60"/>
              <w:ind w:left="360"/>
              <w:jc w:val="both"/>
              <w:rPr>
                <w:rFonts w:ascii="Myriad Pro" w:eastAsia="Times New Roman" w:hAnsi="Myriad Pro"/>
                <w:lang w:val="en-US"/>
              </w:rPr>
            </w:pPr>
            <w:r w:rsidRPr="008D2869">
              <w:rPr>
                <w:rFonts w:ascii="Myriad Pro" w:eastAsia="Times New Roman" w:hAnsi="Myriad Pro"/>
                <w:lang w:val="en-US"/>
              </w:rPr>
              <w:t xml:space="preserve"> </w:t>
            </w:r>
          </w:p>
        </w:tc>
      </w:tr>
      <w:tr w:rsidR="00272F13" w:rsidRPr="00D13CA7" w14:paraId="6F894D87" w14:textId="77777777" w:rsidTr="00684750">
        <w:tc>
          <w:tcPr>
            <w:tcW w:w="5000" w:type="pct"/>
            <w:shd w:val="clear" w:color="auto" w:fill="auto"/>
          </w:tcPr>
          <w:p w14:paraId="2A25E0B0" w14:textId="77777777" w:rsidR="00272F13" w:rsidRPr="00E53B7D" w:rsidRDefault="00272F13" w:rsidP="00257539">
            <w:pPr>
              <w:pStyle w:val="ListParagraph"/>
              <w:numPr>
                <w:ilvl w:val="0"/>
                <w:numId w:val="2"/>
              </w:numPr>
              <w:spacing w:after="0" w:line="240" w:lineRule="auto"/>
              <w:rPr>
                <w:rFonts w:ascii="Myriad Pro" w:hAnsi="Myriad Pro"/>
                <w:highlight w:val="lightGray"/>
                <w:u w:val="single"/>
                <w:lang w:val="en-US"/>
              </w:rPr>
            </w:pPr>
            <w:r w:rsidRPr="00E53B7D">
              <w:rPr>
                <w:rFonts w:ascii="Myriad Pro" w:hAnsi="Myriad Pro"/>
                <w:b/>
                <w:highlight w:val="lightGray"/>
                <w:u w:val="single"/>
                <w:lang w:val="en-US"/>
              </w:rPr>
              <w:lastRenderedPageBreak/>
              <w:t>Scope of Bid Price &amp; Schedule of Payments</w:t>
            </w:r>
            <w:r w:rsidRPr="00E53B7D">
              <w:rPr>
                <w:rFonts w:ascii="Myriad Pro" w:hAnsi="Myriad Pro"/>
                <w:highlight w:val="lightGray"/>
                <w:u w:val="single"/>
                <w:lang w:val="en-US"/>
              </w:rPr>
              <w:t>:</w:t>
            </w:r>
          </w:p>
          <w:p w14:paraId="0A2992D0" w14:textId="77777777" w:rsidR="00272F13" w:rsidRPr="00E53B7D" w:rsidRDefault="00272F13" w:rsidP="00C41C80">
            <w:pPr>
              <w:pStyle w:val="ListParagraph"/>
              <w:spacing w:after="0" w:line="240" w:lineRule="auto"/>
              <w:rPr>
                <w:rFonts w:ascii="Myriad Pro" w:hAnsi="Myriad Pro"/>
                <w:highlight w:val="lightGray"/>
                <w:lang w:val="en-US"/>
              </w:rPr>
            </w:pPr>
          </w:p>
          <w:tbl>
            <w:tblPr>
              <w:tblStyle w:val="TableGrid"/>
              <w:tblW w:w="5000" w:type="pct"/>
              <w:tblLook w:val="04A0" w:firstRow="1" w:lastRow="0" w:firstColumn="1" w:lastColumn="0" w:noHBand="0" w:noVBand="1"/>
            </w:tblPr>
            <w:tblGrid>
              <w:gridCol w:w="3005"/>
              <w:gridCol w:w="3005"/>
              <w:gridCol w:w="3006"/>
            </w:tblGrid>
            <w:tr w:rsidR="0008189F" w:rsidRPr="00E53B7D" w14:paraId="039C61E3" w14:textId="77777777" w:rsidTr="0077500C">
              <w:tc>
                <w:tcPr>
                  <w:tcW w:w="1666" w:type="pct"/>
                  <w:shd w:val="clear" w:color="auto" w:fill="auto"/>
                </w:tcPr>
                <w:p w14:paraId="15EABD4B" w14:textId="77777777" w:rsidR="0008189F" w:rsidRPr="00E53B7D" w:rsidRDefault="0008189F" w:rsidP="0008189F">
                  <w:pPr>
                    <w:rPr>
                      <w:rFonts w:ascii="Myriad Pro" w:hAnsi="Myriad Pro"/>
                    </w:rPr>
                  </w:pPr>
                </w:p>
                <w:p w14:paraId="696C91A1" w14:textId="77777777" w:rsidR="0008189F" w:rsidRPr="00E53B7D" w:rsidRDefault="0008189F" w:rsidP="0008189F">
                  <w:pPr>
                    <w:jc w:val="center"/>
                    <w:rPr>
                      <w:rFonts w:ascii="Myriad Pro" w:hAnsi="Myriad Pro"/>
                    </w:rPr>
                  </w:pPr>
                  <w:r w:rsidRPr="00E53B7D">
                    <w:rPr>
                      <w:rFonts w:ascii="Myriad Pro" w:hAnsi="Myriad Pro"/>
                    </w:rPr>
                    <w:t>DELIVERABLES</w:t>
                  </w:r>
                </w:p>
              </w:tc>
              <w:tc>
                <w:tcPr>
                  <w:tcW w:w="1666" w:type="pct"/>
                  <w:shd w:val="clear" w:color="auto" w:fill="auto"/>
                </w:tcPr>
                <w:p w14:paraId="051BADDA" w14:textId="77777777" w:rsidR="0008189F" w:rsidRPr="00E53B7D" w:rsidRDefault="0008189F" w:rsidP="0008189F">
                  <w:pPr>
                    <w:rPr>
                      <w:rFonts w:ascii="Myriad Pro" w:hAnsi="Myriad Pro"/>
                    </w:rPr>
                  </w:pPr>
                </w:p>
                <w:p w14:paraId="11E927F0" w14:textId="77777777" w:rsidR="0008189F" w:rsidRPr="00E53B7D" w:rsidRDefault="0008189F" w:rsidP="0008189F">
                  <w:pPr>
                    <w:jc w:val="center"/>
                    <w:rPr>
                      <w:rFonts w:ascii="Myriad Pro" w:hAnsi="Myriad Pro"/>
                    </w:rPr>
                  </w:pPr>
                  <w:r w:rsidRPr="00E53B7D">
                    <w:rPr>
                      <w:rFonts w:ascii="Myriad Pro" w:hAnsi="Myriad Pro"/>
                    </w:rPr>
                    <w:t>DUE DATE (%)</w:t>
                  </w:r>
                </w:p>
              </w:tc>
              <w:tc>
                <w:tcPr>
                  <w:tcW w:w="1667" w:type="pct"/>
                  <w:shd w:val="clear" w:color="auto" w:fill="auto"/>
                </w:tcPr>
                <w:p w14:paraId="38ADEE51" w14:textId="4ECA9565" w:rsidR="0008189F" w:rsidRPr="00E53B7D" w:rsidRDefault="0008189F" w:rsidP="00E53B7D">
                  <w:pPr>
                    <w:rPr>
                      <w:rFonts w:ascii="Myriad Pro" w:hAnsi="Myriad Pro"/>
                    </w:rPr>
                  </w:pPr>
                  <w:r w:rsidRPr="00E53B7D">
                    <w:rPr>
                      <w:rFonts w:ascii="Myriad Pro" w:hAnsi="Myriad Pro"/>
                    </w:rPr>
                    <w:t xml:space="preserve">AMOUNT IN USD TO BE PAID AFTER CERTIFICATION BY UNDP OF SATISFACTORY PERFORMANCE OF </w:t>
                  </w:r>
                  <w:r w:rsidRPr="00E53B7D">
                    <w:rPr>
                      <w:rFonts w:ascii="Myriad Pro" w:hAnsi="Myriad Pro"/>
                    </w:rPr>
                    <w:lastRenderedPageBreak/>
                    <w:t>DELIVERABLES</w:t>
                  </w:r>
                </w:p>
              </w:tc>
            </w:tr>
            <w:tr w:rsidR="0008189F" w:rsidRPr="00E53B7D" w14:paraId="68464F10" w14:textId="77777777" w:rsidTr="0077500C">
              <w:tc>
                <w:tcPr>
                  <w:tcW w:w="1666" w:type="pct"/>
                  <w:shd w:val="clear" w:color="auto" w:fill="auto"/>
                </w:tcPr>
                <w:p w14:paraId="10B04AA2" w14:textId="485ABED1" w:rsidR="0008189F" w:rsidRPr="00D54C54" w:rsidRDefault="00565D2A" w:rsidP="00565D2A">
                  <w:pPr>
                    <w:pStyle w:val="p28"/>
                    <w:spacing w:line="240" w:lineRule="auto"/>
                    <w:ind w:left="0" w:firstLine="0"/>
                    <w:rPr>
                      <w:rFonts w:ascii="Myriad Pro" w:hAnsi="Myriad Pro"/>
                    </w:rPr>
                  </w:pPr>
                  <w:r>
                    <w:rPr>
                      <w:rFonts w:ascii="Myriad Pro" w:hAnsi="Myriad Pro"/>
                      <w:bCs/>
                      <w:sz w:val="22"/>
                      <w:szCs w:val="22"/>
                    </w:rPr>
                    <w:lastRenderedPageBreak/>
                    <w:t>Upon submission and approval of the TE Inception Report</w:t>
                  </w:r>
                  <w:r w:rsidR="00883034" w:rsidRPr="00883034" w:rsidDel="00883034">
                    <w:rPr>
                      <w:rFonts w:ascii="Myriad Pro" w:hAnsi="Myriad Pro"/>
                      <w:bCs/>
                      <w:sz w:val="22"/>
                      <w:szCs w:val="22"/>
                    </w:rPr>
                    <w:t xml:space="preserve"> </w:t>
                  </w:r>
                </w:p>
              </w:tc>
              <w:tc>
                <w:tcPr>
                  <w:tcW w:w="1666" w:type="pct"/>
                  <w:shd w:val="clear" w:color="auto" w:fill="auto"/>
                </w:tcPr>
                <w:p w14:paraId="1963F8AB" w14:textId="31FAF49E" w:rsidR="0008189F" w:rsidRPr="00D54C54" w:rsidRDefault="000E2DE2" w:rsidP="00CC51BF">
                  <w:pPr>
                    <w:rPr>
                      <w:rFonts w:ascii="Myriad Pro" w:hAnsi="Myriad Pro"/>
                    </w:rPr>
                  </w:pPr>
                  <w:r>
                    <w:rPr>
                      <w:rFonts w:ascii="Myriad Pro" w:hAnsi="Myriad Pro"/>
                    </w:rPr>
                    <w:t>12</w:t>
                  </w:r>
                  <w:r w:rsidR="00AC5360" w:rsidRPr="00AC5360">
                    <w:rPr>
                      <w:rFonts w:ascii="Myriad Pro" w:hAnsi="Myriad Pro"/>
                      <w:vertAlign w:val="superscript"/>
                    </w:rPr>
                    <w:t>th</w:t>
                  </w:r>
                  <w:r w:rsidR="00AC5360">
                    <w:rPr>
                      <w:rFonts w:ascii="Myriad Pro" w:hAnsi="Myriad Pro"/>
                    </w:rPr>
                    <w:t xml:space="preserve"> February 2018</w:t>
                  </w:r>
                  <w:r w:rsidR="00D247D8" w:rsidRPr="00D54C54">
                    <w:rPr>
                      <w:rFonts w:ascii="Myriad Pro" w:hAnsi="Myriad Pro"/>
                    </w:rPr>
                    <w:t xml:space="preserve"> (</w:t>
                  </w:r>
                  <w:r w:rsidR="00883034">
                    <w:rPr>
                      <w:rFonts w:ascii="Myriad Pro" w:hAnsi="Myriad Pro"/>
                    </w:rPr>
                    <w:t>1</w:t>
                  </w:r>
                  <w:r w:rsidR="00CC51BF">
                    <w:rPr>
                      <w:rFonts w:ascii="Myriad Pro" w:hAnsi="Myriad Pro"/>
                    </w:rPr>
                    <w:t>0</w:t>
                  </w:r>
                  <w:r w:rsidR="0008189F" w:rsidRPr="00D54C54">
                    <w:rPr>
                      <w:rFonts w:ascii="Myriad Pro" w:hAnsi="Myriad Pro"/>
                    </w:rPr>
                    <w:t>%)</w:t>
                  </w:r>
                </w:p>
              </w:tc>
              <w:tc>
                <w:tcPr>
                  <w:tcW w:w="1667" w:type="pct"/>
                  <w:shd w:val="clear" w:color="auto" w:fill="auto"/>
                </w:tcPr>
                <w:p w14:paraId="4BB134E0" w14:textId="39BE96E9" w:rsidR="0008189F" w:rsidRPr="00D54C54" w:rsidRDefault="00E53B7D" w:rsidP="0008189F">
                  <w:pPr>
                    <w:rPr>
                      <w:rFonts w:ascii="Myriad Pro" w:hAnsi="Myriad Pro"/>
                    </w:rPr>
                  </w:pPr>
                  <w:r w:rsidRPr="00D54C54">
                    <w:rPr>
                      <w:rFonts w:ascii="Myriad Pro" w:hAnsi="Myriad Pro"/>
                    </w:rPr>
                    <w:t>$xxx</w:t>
                  </w:r>
                </w:p>
              </w:tc>
            </w:tr>
            <w:tr w:rsidR="0008189F" w:rsidRPr="00E53B7D" w14:paraId="347E72DF" w14:textId="77777777" w:rsidTr="0077500C">
              <w:tc>
                <w:tcPr>
                  <w:tcW w:w="1666" w:type="pct"/>
                  <w:shd w:val="clear" w:color="auto" w:fill="auto"/>
                </w:tcPr>
                <w:p w14:paraId="6E008646" w14:textId="3E9F4A80" w:rsidR="00BC0900" w:rsidRPr="00D54C54" w:rsidRDefault="00D54C54" w:rsidP="00D54C54">
                  <w:pPr>
                    <w:spacing w:line="240" w:lineRule="auto"/>
                    <w:rPr>
                      <w:rFonts w:ascii="Myriad Pro" w:hAnsi="Myriad Pro"/>
                      <w:lang w:val="en-US"/>
                    </w:rPr>
                  </w:pPr>
                  <w:r>
                    <w:rPr>
                      <w:rFonts w:ascii="Myriad Pro" w:hAnsi="Myriad Pro"/>
                      <w:bCs/>
                    </w:rPr>
                    <w:t>U</w:t>
                  </w:r>
                  <w:r w:rsidRPr="00D54C54">
                    <w:rPr>
                      <w:rFonts w:ascii="Myriad Pro" w:hAnsi="Myriad Pro"/>
                      <w:bCs/>
                    </w:rPr>
                    <w:t xml:space="preserve">pon </w:t>
                  </w:r>
                  <w:r w:rsidR="00883034" w:rsidRPr="00883034">
                    <w:rPr>
                      <w:rFonts w:ascii="Myriad Pro" w:hAnsi="Myriad Pro"/>
                      <w:bCs/>
                    </w:rPr>
                    <w:t>su</w:t>
                  </w:r>
                  <w:r w:rsidR="00883034">
                    <w:rPr>
                      <w:rFonts w:ascii="Myriad Pro" w:hAnsi="Myriad Pro"/>
                      <w:bCs/>
                    </w:rPr>
                    <w:t>bmission and approval of the 1</w:t>
                  </w:r>
                  <w:r w:rsidR="00883034" w:rsidRPr="00883034">
                    <w:rPr>
                      <w:rFonts w:ascii="Myriad Pro" w:hAnsi="Myriad Pro"/>
                      <w:bCs/>
                      <w:vertAlign w:val="superscript"/>
                    </w:rPr>
                    <w:t>st</w:t>
                  </w:r>
                  <w:r w:rsidR="00883034">
                    <w:rPr>
                      <w:rFonts w:ascii="Myriad Pro" w:hAnsi="Myriad Pro"/>
                      <w:bCs/>
                    </w:rPr>
                    <w:t xml:space="preserve"> </w:t>
                  </w:r>
                  <w:r w:rsidR="00883034" w:rsidRPr="00883034">
                    <w:rPr>
                      <w:rFonts w:ascii="Myriad Pro" w:hAnsi="Myriad Pro"/>
                      <w:bCs/>
                    </w:rPr>
                    <w:t xml:space="preserve"> draft terminal evaluation report</w:t>
                  </w:r>
                </w:p>
              </w:tc>
              <w:tc>
                <w:tcPr>
                  <w:tcW w:w="1666" w:type="pct"/>
                  <w:shd w:val="clear" w:color="auto" w:fill="auto"/>
                </w:tcPr>
                <w:p w14:paraId="252C1F59" w14:textId="1657056E" w:rsidR="0008189F" w:rsidRPr="00D54C54" w:rsidRDefault="000E2DE2" w:rsidP="00CC51BF">
                  <w:pPr>
                    <w:rPr>
                      <w:rFonts w:ascii="Myriad Pro" w:hAnsi="Myriad Pro"/>
                    </w:rPr>
                  </w:pPr>
                  <w:r>
                    <w:rPr>
                      <w:rFonts w:ascii="Myriad Pro" w:hAnsi="Myriad Pro"/>
                    </w:rPr>
                    <w:t>30</w:t>
                  </w:r>
                  <w:r w:rsidR="00AC5360" w:rsidRPr="00AC5360">
                    <w:rPr>
                      <w:rFonts w:ascii="Myriad Pro" w:hAnsi="Myriad Pro"/>
                      <w:vertAlign w:val="superscript"/>
                    </w:rPr>
                    <w:t>th</w:t>
                  </w:r>
                  <w:r>
                    <w:rPr>
                      <w:rFonts w:ascii="Myriad Pro" w:hAnsi="Myriad Pro"/>
                    </w:rPr>
                    <w:t xml:space="preserve"> March</w:t>
                  </w:r>
                  <w:r w:rsidR="00AC5360">
                    <w:rPr>
                      <w:rFonts w:ascii="Myriad Pro" w:hAnsi="Myriad Pro"/>
                    </w:rPr>
                    <w:t xml:space="preserve"> 2018</w:t>
                  </w:r>
                  <w:r w:rsidR="00D54C54">
                    <w:rPr>
                      <w:rFonts w:ascii="Myriad Pro" w:hAnsi="Myriad Pro"/>
                    </w:rPr>
                    <w:t xml:space="preserve"> </w:t>
                  </w:r>
                  <w:r w:rsidR="006140B3" w:rsidRPr="00D54C54">
                    <w:rPr>
                      <w:rFonts w:ascii="Myriad Pro" w:hAnsi="Myriad Pro"/>
                    </w:rPr>
                    <w:t>(</w:t>
                  </w:r>
                  <w:r w:rsidR="00CC51BF">
                    <w:rPr>
                      <w:rFonts w:ascii="Myriad Pro" w:hAnsi="Myriad Pro"/>
                    </w:rPr>
                    <w:t>40</w:t>
                  </w:r>
                  <w:r w:rsidR="0008189F" w:rsidRPr="00D54C54">
                    <w:rPr>
                      <w:rFonts w:ascii="Myriad Pro" w:hAnsi="Myriad Pro"/>
                    </w:rPr>
                    <w:t>%)</w:t>
                  </w:r>
                </w:p>
              </w:tc>
              <w:tc>
                <w:tcPr>
                  <w:tcW w:w="1667" w:type="pct"/>
                  <w:shd w:val="clear" w:color="auto" w:fill="auto"/>
                </w:tcPr>
                <w:p w14:paraId="28BB4CCF" w14:textId="4310D996" w:rsidR="0008189F" w:rsidRPr="00D54C54" w:rsidRDefault="00E53B7D" w:rsidP="0008189F">
                  <w:pPr>
                    <w:rPr>
                      <w:rFonts w:ascii="Myriad Pro" w:hAnsi="Myriad Pro"/>
                    </w:rPr>
                  </w:pPr>
                  <w:r w:rsidRPr="00D54C54">
                    <w:rPr>
                      <w:rFonts w:ascii="Myriad Pro" w:hAnsi="Myriad Pro"/>
                    </w:rPr>
                    <w:t>$xxx</w:t>
                  </w:r>
                </w:p>
              </w:tc>
            </w:tr>
            <w:tr w:rsidR="0008189F" w:rsidRPr="00E53B7D" w14:paraId="30139855" w14:textId="77777777" w:rsidTr="0077500C">
              <w:tc>
                <w:tcPr>
                  <w:tcW w:w="1666" w:type="pct"/>
                  <w:shd w:val="clear" w:color="auto" w:fill="auto"/>
                </w:tcPr>
                <w:p w14:paraId="787473A4" w14:textId="3D9AF71C" w:rsidR="0008189F" w:rsidRPr="00D54C54" w:rsidRDefault="00D54C54" w:rsidP="00883034">
                  <w:pPr>
                    <w:spacing w:after="0" w:line="240" w:lineRule="auto"/>
                    <w:jc w:val="both"/>
                    <w:rPr>
                      <w:rFonts w:ascii="Myriad Pro" w:hAnsi="Myriad Pro"/>
                      <w:lang w:val="en-US" w:eastAsia="ja-JP"/>
                    </w:rPr>
                  </w:pPr>
                  <w:r w:rsidRPr="00D54C54">
                    <w:rPr>
                      <w:rFonts w:ascii="Myriad Pro" w:hAnsi="Myriad Pro"/>
                      <w:bCs/>
                    </w:rPr>
                    <w:t xml:space="preserve">Upon </w:t>
                  </w:r>
                  <w:r w:rsidR="00883034" w:rsidRPr="00883034">
                    <w:rPr>
                      <w:rFonts w:ascii="Myriad Pro" w:hAnsi="Myriad Pro"/>
                      <w:bCs/>
                    </w:rPr>
                    <w:t>submission and approval (UNDP-CO and UNDP RTA) of the final terminal evaluation report</w:t>
                  </w:r>
                </w:p>
              </w:tc>
              <w:tc>
                <w:tcPr>
                  <w:tcW w:w="1666" w:type="pct"/>
                  <w:shd w:val="clear" w:color="auto" w:fill="auto"/>
                </w:tcPr>
                <w:p w14:paraId="26854CB2" w14:textId="1719A234" w:rsidR="0008189F" w:rsidRPr="00D54C54" w:rsidRDefault="000E2DE2" w:rsidP="000E2DE2">
                  <w:pPr>
                    <w:rPr>
                      <w:rFonts w:ascii="Myriad Pro" w:hAnsi="Myriad Pro"/>
                    </w:rPr>
                  </w:pPr>
                  <w:r>
                    <w:rPr>
                      <w:rFonts w:ascii="Myriad Pro" w:hAnsi="Myriad Pro"/>
                    </w:rPr>
                    <w:t>06</w:t>
                  </w:r>
                  <w:r w:rsidR="00AC5360" w:rsidRPr="00AC5360">
                    <w:rPr>
                      <w:rFonts w:ascii="Myriad Pro" w:hAnsi="Myriad Pro"/>
                      <w:vertAlign w:val="superscript"/>
                    </w:rPr>
                    <w:t>th</w:t>
                  </w:r>
                  <w:r w:rsidR="00AC5360">
                    <w:rPr>
                      <w:rFonts w:ascii="Myriad Pro" w:hAnsi="Myriad Pro"/>
                    </w:rPr>
                    <w:t xml:space="preserve"> </w:t>
                  </w:r>
                  <w:r>
                    <w:rPr>
                      <w:rFonts w:ascii="Myriad Pro" w:hAnsi="Myriad Pro"/>
                    </w:rPr>
                    <w:t>April</w:t>
                  </w:r>
                  <w:r w:rsidR="00AC5360">
                    <w:rPr>
                      <w:rFonts w:ascii="Myriad Pro" w:hAnsi="Myriad Pro"/>
                    </w:rPr>
                    <w:t xml:space="preserve"> 2018</w:t>
                  </w:r>
                  <w:r w:rsidR="00D54C54">
                    <w:rPr>
                      <w:rFonts w:ascii="Myriad Pro" w:hAnsi="Myriad Pro"/>
                    </w:rPr>
                    <w:t xml:space="preserve"> </w:t>
                  </w:r>
                  <w:r w:rsidR="006140B3" w:rsidRPr="00D54C54">
                    <w:rPr>
                      <w:rFonts w:ascii="Myriad Pro" w:hAnsi="Myriad Pro"/>
                    </w:rPr>
                    <w:t>(</w:t>
                  </w:r>
                  <w:r w:rsidR="00883034">
                    <w:rPr>
                      <w:rFonts w:ascii="Myriad Pro" w:hAnsi="Myriad Pro"/>
                    </w:rPr>
                    <w:t>5</w:t>
                  </w:r>
                  <w:r w:rsidR="00CC51BF">
                    <w:rPr>
                      <w:rFonts w:ascii="Myriad Pro" w:hAnsi="Myriad Pro"/>
                    </w:rPr>
                    <w:t>0</w:t>
                  </w:r>
                  <w:r w:rsidR="00D247D8" w:rsidRPr="00D54C54">
                    <w:rPr>
                      <w:rFonts w:ascii="Myriad Pro" w:hAnsi="Myriad Pro"/>
                    </w:rPr>
                    <w:t>%)</w:t>
                  </w:r>
                </w:p>
              </w:tc>
              <w:tc>
                <w:tcPr>
                  <w:tcW w:w="1667" w:type="pct"/>
                  <w:shd w:val="clear" w:color="auto" w:fill="auto"/>
                </w:tcPr>
                <w:p w14:paraId="62DC14B7" w14:textId="1AD56E9B" w:rsidR="0008189F" w:rsidRPr="00D54C54" w:rsidRDefault="00E53B7D" w:rsidP="0008189F">
                  <w:pPr>
                    <w:rPr>
                      <w:rFonts w:ascii="Myriad Pro" w:hAnsi="Myriad Pro"/>
                    </w:rPr>
                  </w:pPr>
                  <w:r w:rsidRPr="00D54C54">
                    <w:rPr>
                      <w:rFonts w:ascii="Myriad Pro" w:hAnsi="Myriad Pro"/>
                    </w:rPr>
                    <w:t>$xxx</w:t>
                  </w:r>
                </w:p>
              </w:tc>
            </w:tr>
            <w:tr w:rsidR="0008189F" w:rsidRPr="00E53B7D" w14:paraId="00F78E4F" w14:textId="77777777" w:rsidTr="0077500C">
              <w:tc>
                <w:tcPr>
                  <w:tcW w:w="1666" w:type="pct"/>
                  <w:shd w:val="clear" w:color="auto" w:fill="auto"/>
                </w:tcPr>
                <w:p w14:paraId="3859A12F" w14:textId="144DD0CE" w:rsidR="0008189F" w:rsidRPr="00D54C54" w:rsidRDefault="0008189F" w:rsidP="00D54C54">
                  <w:pPr>
                    <w:rPr>
                      <w:rFonts w:ascii="Myriad Pro" w:hAnsi="Myriad Pro"/>
                    </w:rPr>
                  </w:pPr>
                  <w:r w:rsidRPr="00D54C54">
                    <w:rPr>
                      <w:rFonts w:ascii="Myriad Pro" w:hAnsi="Myriad Pro"/>
                    </w:rPr>
                    <w:t xml:space="preserve">TOTAL </w:t>
                  </w:r>
                </w:p>
              </w:tc>
              <w:tc>
                <w:tcPr>
                  <w:tcW w:w="1666" w:type="pct"/>
                  <w:shd w:val="clear" w:color="auto" w:fill="auto"/>
                </w:tcPr>
                <w:p w14:paraId="61896044" w14:textId="3BF6B00C" w:rsidR="0008189F" w:rsidRPr="00D54C54" w:rsidRDefault="00AC5360" w:rsidP="0008189F">
                  <w:pPr>
                    <w:jc w:val="center"/>
                    <w:rPr>
                      <w:rFonts w:ascii="Myriad Pro" w:hAnsi="Myriad Pro"/>
                    </w:rPr>
                  </w:pPr>
                  <w:r>
                    <w:rPr>
                      <w:rFonts w:ascii="Myriad Pro" w:hAnsi="Myriad Pro"/>
                    </w:rPr>
                    <w:t>100%</w:t>
                  </w:r>
                </w:p>
              </w:tc>
              <w:tc>
                <w:tcPr>
                  <w:tcW w:w="1667" w:type="pct"/>
                  <w:shd w:val="clear" w:color="auto" w:fill="auto"/>
                </w:tcPr>
                <w:p w14:paraId="6E3EF986" w14:textId="28525563" w:rsidR="0008189F" w:rsidRPr="00D54C54" w:rsidRDefault="00E53B7D" w:rsidP="0008189F">
                  <w:pPr>
                    <w:rPr>
                      <w:rFonts w:ascii="Myriad Pro" w:hAnsi="Myriad Pro"/>
                    </w:rPr>
                  </w:pPr>
                  <w:r w:rsidRPr="00D54C54">
                    <w:rPr>
                      <w:rFonts w:ascii="Myriad Pro" w:hAnsi="Myriad Pro"/>
                    </w:rPr>
                    <w:t>$xxx</w:t>
                  </w:r>
                </w:p>
              </w:tc>
            </w:tr>
          </w:tbl>
          <w:p w14:paraId="1B24D843" w14:textId="77777777" w:rsidR="0008189F" w:rsidRPr="00E53B7D" w:rsidRDefault="0008189F" w:rsidP="00C41C80">
            <w:pPr>
              <w:spacing w:after="0" w:line="240" w:lineRule="auto"/>
              <w:rPr>
                <w:rFonts w:ascii="Myriad Pro" w:hAnsi="Myriad Pro"/>
                <w:lang w:val="en-US"/>
              </w:rPr>
            </w:pPr>
          </w:p>
        </w:tc>
      </w:tr>
      <w:tr w:rsidR="00272F13" w:rsidRPr="00D13CA7" w14:paraId="6CA29C13" w14:textId="77777777" w:rsidTr="00684750">
        <w:trPr>
          <w:trHeight w:val="4498"/>
        </w:trPr>
        <w:tc>
          <w:tcPr>
            <w:tcW w:w="5000" w:type="pct"/>
            <w:shd w:val="clear" w:color="auto" w:fill="auto"/>
          </w:tcPr>
          <w:p w14:paraId="01702BAC" w14:textId="77777777" w:rsidR="00272F13" w:rsidRPr="00E53B7D" w:rsidRDefault="00272F13" w:rsidP="00257539">
            <w:pPr>
              <w:pStyle w:val="ListParagraph"/>
              <w:numPr>
                <w:ilvl w:val="0"/>
                <w:numId w:val="2"/>
              </w:numPr>
              <w:spacing w:after="0" w:line="240" w:lineRule="auto"/>
              <w:rPr>
                <w:rFonts w:ascii="Myriad Pro" w:hAnsi="Myriad Pro"/>
                <w:highlight w:val="lightGray"/>
                <w:lang w:val="en-US"/>
              </w:rPr>
            </w:pPr>
            <w:r w:rsidRPr="00E53B7D">
              <w:rPr>
                <w:rFonts w:ascii="Myriad Pro" w:hAnsi="Myriad Pro"/>
                <w:b/>
                <w:highlight w:val="lightGray"/>
                <w:u w:val="single"/>
                <w:lang w:val="en-US"/>
              </w:rPr>
              <w:lastRenderedPageBreak/>
              <w:t>Recommended Presentation of Proposal</w:t>
            </w:r>
            <w:r w:rsidRPr="00E53B7D">
              <w:rPr>
                <w:rFonts w:ascii="Myriad Pro" w:hAnsi="Myriad Pro"/>
                <w:highlight w:val="lightGray"/>
                <w:lang w:val="en-US"/>
              </w:rPr>
              <w:t>:</w:t>
            </w:r>
          </w:p>
          <w:p w14:paraId="4748057B" w14:textId="77777777" w:rsidR="00272F13" w:rsidRPr="00E53B7D" w:rsidRDefault="00272F13" w:rsidP="00C41C80">
            <w:pPr>
              <w:pStyle w:val="ListParagraph"/>
              <w:spacing w:after="0" w:line="240" w:lineRule="auto"/>
              <w:rPr>
                <w:rFonts w:ascii="Myriad Pro" w:hAnsi="Myriad Pro"/>
                <w:lang w:val="en-US"/>
              </w:rPr>
            </w:pPr>
          </w:p>
          <w:p w14:paraId="310708AB" w14:textId="1F656780" w:rsidR="008A5DD9" w:rsidRPr="00E53B7D" w:rsidRDefault="008A5DD9" w:rsidP="008A5DD9">
            <w:pPr>
              <w:spacing w:after="0" w:line="240" w:lineRule="auto"/>
              <w:rPr>
                <w:rFonts w:ascii="Myriad Pro" w:hAnsi="Myriad Pro"/>
                <w:lang w:val="en-US"/>
              </w:rPr>
            </w:pPr>
            <w:r w:rsidRPr="00E53B7D">
              <w:rPr>
                <w:rFonts w:ascii="Myriad Pro" w:hAnsi="Myriad Pro"/>
                <w:lang w:val="en-US"/>
              </w:rPr>
              <w:t xml:space="preserve">Given below is the recommended format for submitting your proposal. The following headings with the required details are important. Please use the template available </w:t>
            </w:r>
            <w:r w:rsidR="00D54C54" w:rsidRPr="00E53B7D">
              <w:rPr>
                <w:rFonts w:ascii="Myriad Pro" w:hAnsi="Myriad Pro"/>
                <w:lang w:val="en-US"/>
              </w:rPr>
              <w:t>(Letter</w:t>
            </w:r>
            <w:r w:rsidRPr="00E53B7D">
              <w:rPr>
                <w:rFonts w:ascii="Myriad Pro" w:hAnsi="Myriad Pro"/>
                <w:lang w:val="en-US"/>
              </w:rPr>
              <w:t xml:space="preserve"> of Offer to complete financial proposal) </w:t>
            </w:r>
          </w:p>
          <w:p w14:paraId="75E443E9" w14:textId="77777777" w:rsidR="008A5DD9" w:rsidRPr="00E53B7D" w:rsidRDefault="008A5DD9" w:rsidP="008A5DD9">
            <w:pPr>
              <w:pStyle w:val="ListParagraph"/>
              <w:spacing w:after="0" w:line="240" w:lineRule="auto"/>
              <w:ind w:left="1080"/>
              <w:rPr>
                <w:rFonts w:ascii="Myriad Pro" w:hAnsi="Myriad Pro"/>
                <w:lang w:val="en-US"/>
              </w:rPr>
            </w:pPr>
          </w:p>
          <w:p w14:paraId="510E3FE6" w14:textId="167B86AB" w:rsidR="008A5DD9" w:rsidRPr="00E53B7D" w:rsidRDefault="008A5DD9" w:rsidP="008A5DD9">
            <w:pPr>
              <w:rPr>
                <w:rFonts w:ascii="Myriad Pro" w:eastAsia="Times New Roman" w:hAnsi="Myriad Pro" w:cs="Arial"/>
                <w:lang w:val="en-US"/>
              </w:rPr>
            </w:pPr>
            <w:r w:rsidRPr="00E53B7D">
              <w:rPr>
                <w:rFonts w:ascii="Myriad Pro" w:eastAsia="Times New Roman" w:hAnsi="Myriad Pro" w:cs="Arial"/>
                <w:lang w:val="en-US"/>
              </w:rPr>
              <w:t xml:space="preserve">CVs with a proposed methodology addressing the elements mentioned under deliverables must be submitted by </w:t>
            </w:r>
            <w:r w:rsidR="00AC5360">
              <w:rPr>
                <w:rFonts w:ascii="Myriad Pro" w:eastAsia="Times New Roman" w:hAnsi="Myriad Pro" w:cs="Arial"/>
                <w:b/>
                <w:color w:val="FF0000"/>
                <w:lang w:val="en-US"/>
              </w:rPr>
              <w:t>26</w:t>
            </w:r>
            <w:r w:rsidR="00AC5360" w:rsidRPr="00AC5360">
              <w:rPr>
                <w:rFonts w:ascii="Myriad Pro" w:eastAsia="Times New Roman" w:hAnsi="Myriad Pro" w:cs="Arial"/>
                <w:b/>
                <w:color w:val="FF0000"/>
                <w:vertAlign w:val="superscript"/>
                <w:lang w:val="en-US"/>
              </w:rPr>
              <w:t>th</w:t>
            </w:r>
            <w:r w:rsidR="00AC5360">
              <w:rPr>
                <w:rFonts w:ascii="Myriad Pro" w:eastAsia="Times New Roman" w:hAnsi="Myriad Pro" w:cs="Arial"/>
                <w:b/>
                <w:color w:val="FF0000"/>
                <w:lang w:val="en-US"/>
              </w:rPr>
              <w:t xml:space="preserve"> January 2018</w:t>
            </w:r>
            <w:r w:rsidRPr="00E53B7D">
              <w:rPr>
                <w:rFonts w:ascii="Myriad Pro" w:eastAsia="Times New Roman" w:hAnsi="Myriad Pro" w:cs="Arial"/>
                <w:color w:val="FF0000"/>
                <w:lang w:val="en-US"/>
              </w:rPr>
              <w:t xml:space="preserve"> </w:t>
            </w:r>
            <w:r w:rsidRPr="00E53B7D">
              <w:rPr>
                <w:rFonts w:ascii="Myriad Pro" w:eastAsia="Times New Roman" w:hAnsi="Myriad Pro" w:cs="Arial"/>
                <w:lang w:val="en-US"/>
              </w:rPr>
              <w:t xml:space="preserve">electronically via email: </w:t>
            </w:r>
            <w:hyperlink r:id="rId10" w:history="1">
              <w:r w:rsidRPr="009C0198">
                <w:rPr>
                  <w:rStyle w:val="Hyperlink"/>
                  <w:rFonts w:ascii="Myriad Pro" w:eastAsia="Times New Roman" w:hAnsi="Myriad Pro" w:cs="Arial"/>
                  <w:lang w:val="en-US"/>
                </w:rPr>
                <w:t>procurement.ws@undp.org</w:t>
              </w:r>
            </w:hyperlink>
            <w:r w:rsidR="00B51F49" w:rsidRPr="00E53B7D">
              <w:rPr>
                <w:rStyle w:val="Hyperlink"/>
                <w:rFonts w:ascii="Myriad Pro" w:eastAsia="Times New Roman" w:hAnsi="Myriad Pro" w:cs="Arial"/>
                <w:u w:val="none"/>
                <w:lang w:val="en-US"/>
              </w:rPr>
              <w:t>.</w:t>
            </w:r>
            <w:r w:rsidRPr="00E53B7D">
              <w:rPr>
                <w:rFonts w:ascii="Myriad Pro" w:eastAsia="Times New Roman" w:hAnsi="Myriad Pro" w:cs="Arial"/>
                <w:lang w:val="en-US"/>
              </w:rPr>
              <w:t xml:space="preserve"> Incomplete applications will not be considered and only candidates for whom there is further interest will be contacted. </w:t>
            </w:r>
            <w:r w:rsidR="00D54C54" w:rsidRPr="00E53B7D">
              <w:rPr>
                <w:rFonts w:ascii="Myriad Pro" w:eastAsia="Times New Roman" w:hAnsi="Myriad Pro" w:cs="Arial"/>
                <w:lang w:val="en-US"/>
              </w:rPr>
              <w:t>Proposals must</w:t>
            </w:r>
            <w:r w:rsidRPr="00E53B7D">
              <w:rPr>
                <w:rFonts w:ascii="Myriad Pro" w:eastAsia="Times New Roman" w:hAnsi="Myriad Pro" w:cs="Arial"/>
                <w:lang w:val="en-US"/>
              </w:rPr>
              <w:t xml:space="preserve"> include: </w:t>
            </w:r>
          </w:p>
          <w:p w14:paraId="2AB636F1" w14:textId="77777777" w:rsidR="008A5DD9" w:rsidRPr="009C0198" w:rsidRDefault="008A5DD9" w:rsidP="0029657A">
            <w:pPr>
              <w:pStyle w:val="ListParagraph"/>
              <w:numPr>
                <w:ilvl w:val="0"/>
                <w:numId w:val="1"/>
              </w:numPr>
              <w:spacing w:after="0" w:line="240" w:lineRule="auto"/>
              <w:contextualSpacing w:val="0"/>
              <w:jc w:val="both"/>
              <w:rPr>
                <w:rFonts w:ascii="Myriad Pro" w:hAnsi="Myriad Pro" w:cs="Arial"/>
                <w:b/>
                <w:lang w:val="en-US"/>
              </w:rPr>
            </w:pPr>
            <w:r w:rsidRPr="009C0198">
              <w:rPr>
                <w:rFonts w:ascii="Myriad Pro" w:hAnsi="Myriad Pro" w:cs="Arial"/>
                <w:b/>
                <w:lang w:val="en-US"/>
              </w:rPr>
              <w:t xml:space="preserve">CV </w:t>
            </w:r>
            <w:r w:rsidRPr="009C0198">
              <w:rPr>
                <w:rFonts w:ascii="Myriad Pro" w:hAnsi="Myriad Pro" w:cs="Arial"/>
                <w:lang w:val="en-US"/>
              </w:rPr>
              <w:t>or P11 form addressing the evaluation criteria and why you consider yourself the most suitable for this assignment. The selected candidate must submit a signed P11 prior to contract award.</w:t>
            </w:r>
          </w:p>
          <w:p w14:paraId="2B6693F8" w14:textId="77777777" w:rsidR="008A5DD9" w:rsidRPr="009C0198" w:rsidRDefault="008A5DD9" w:rsidP="0029657A">
            <w:pPr>
              <w:pStyle w:val="ListParagraph"/>
              <w:numPr>
                <w:ilvl w:val="0"/>
                <w:numId w:val="1"/>
              </w:numPr>
              <w:spacing w:after="0" w:line="240" w:lineRule="auto"/>
              <w:contextualSpacing w:val="0"/>
              <w:jc w:val="both"/>
              <w:rPr>
                <w:rFonts w:ascii="Myriad Pro" w:hAnsi="Myriad Pro" w:cs="Arial"/>
                <w:b/>
                <w:lang w:val="en-US"/>
              </w:rPr>
            </w:pPr>
            <w:r w:rsidRPr="009C0198">
              <w:rPr>
                <w:rFonts w:ascii="Myriad Pro" w:hAnsi="Myriad Pro" w:cs="Arial"/>
                <w:b/>
                <w:lang w:val="en-US"/>
              </w:rPr>
              <w:t>3 professional references most recent</w:t>
            </w:r>
          </w:p>
          <w:p w14:paraId="19475176" w14:textId="77777777" w:rsidR="008A5DD9" w:rsidRPr="009C0198" w:rsidRDefault="008A5DD9" w:rsidP="0029657A">
            <w:pPr>
              <w:pStyle w:val="ListParagraph"/>
              <w:numPr>
                <w:ilvl w:val="0"/>
                <w:numId w:val="1"/>
              </w:numPr>
              <w:spacing w:after="0" w:line="240" w:lineRule="auto"/>
              <w:contextualSpacing w:val="0"/>
              <w:jc w:val="both"/>
              <w:rPr>
                <w:rFonts w:ascii="Myriad Pro" w:hAnsi="Myriad Pro" w:cs="Arial"/>
                <w:b/>
                <w:u w:val="single"/>
                <w:lang w:val="en-US"/>
              </w:rPr>
            </w:pPr>
            <w:r w:rsidRPr="009C0198">
              <w:rPr>
                <w:rFonts w:ascii="Myriad Pro" w:hAnsi="Myriad Pro" w:cs="Arial"/>
                <w:b/>
                <w:lang w:val="en-US"/>
              </w:rPr>
              <w:t>A brief methodology</w:t>
            </w:r>
            <w:r w:rsidRPr="009C0198">
              <w:rPr>
                <w:rFonts w:ascii="Myriad Pro" w:hAnsi="Myriad Pro" w:cs="Arial"/>
                <w:lang w:val="en-US"/>
              </w:rPr>
              <w:t xml:space="preserve"> on how you will approach and conduct the work, </w:t>
            </w:r>
          </w:p>
          <w:p w14:paraId="600CD077" w14:textId="77777777" w:rsidR="008A5DD9" w:rsidRPr="009C0198" w:rsidRDefault="008A5DD9" w:rsidP="0029657A">
            <w:pPr>
              <w:pStyle w:val="ListParagraph"/>
              <w:numPr>
                <w:ilvl w:val="0"/>
                <w:numId w:val="1"/>
              </w:numPr>
              <w:spacing w:after="0" w:line="240" w:lineRule="auto"/>
              <w:contextualSpacing w:val="0"/>
              <w:jc w:val="both"/>
              <w:rPr>
                <w:rFonts w:ascii="Myriad Pro" w:hAnsi="Myriad Pro" w:cs="Arial"/>
                <w:b/>
                <w:u w:val="single"/>
                <w:lang w:val="en-US"/>
              </w:rPr>
            </w:pPr>
            <w:r w:rsidRPr="009C0198">
              <w:rPr>
                <w:rFonts w:ascii="Myriad Pro" w:hAnsi="Myriad Pro" w:cs="Arial"/>
                <w:b/>
                <w:lang w:val="en-US"/>
              </w:rPr>
              <w:t>Financial Proposal</w:t>
            </w:r>
            <w:r w:rsidRPr="009C0198">
              <w:rPr>
                <w:rFonts w:ascii="Myriad Pro" w:hAnsi="Myriad Pro" w:cs="Arial"/>
                <w:lang w:val="en-US"/>
              </w:rPr>
              <w:t xml:space="preserve"> specifying the daily rate and other expenses, if any</w:t>
            </w:r>
          </w:p>
          <w:p w14:paraId="66A652B3" w14:textId="77777777" w:rsidR="008A5DD9" w:rsidRPr="009C0198" w:rsidRDefault="008A5DD9" w:rsidP="0029657A">
            <w:pPr>
              <w:pStyle w:val="ListParagraph"/>
              <w:numPr>
                <w:ilvl w:val="0"/>
                <w:numId w:val="1"/>
              </w:numPr>
              <w:spacing w:after="0" w:line="240" w:lineRule="auto"/>
              <w:contextualSpacing w:val="0"/>
              <w:jc w:val="both"/>
              <w:rPr>
                <w:rFonts w:ascii="Myriad Pro" w:hAnsi="Myriad Pro" w:cs="Arial"/>
                <w:u w:val="single"/>
                <w:lang w:val="en-US"/>
              </w:rPr>
            </w:pPr>
            <w:r w:rsidRPr="009C0198">
              <w:rPr>
                <w:rFonts w:ascii="Myriad Pro" w:hAnsi="Myriad Pro"/>
                <w:b/>
                <w:lang w:val="en-US"/>
              </w:rPr>
              <w:t>Letter of interest and availability specifying the available date to start and other details</w:t>
            </w:r>
          </w:p>
          <w:p w14:paraId="15BF8555" w14:textId="77777777" w:rsidR="008A5DD9" w:rsidRPr="009C0198" w:rsidRDefault="008A5DD9" w:rsidP="008A5DD9">
            <w:pPr>
              <w:rPr>
                <w:rFonts w:ascii="Myriad Pro" w:eastAsia="Times New Roman" w:hAnsi="Myriad Pro" w:cs="Arial"/>
                <w:lang w:val="en-US"/>
              </w:rPr>
            </w:pPr>
          </w:p>
          <w:p w14:paraId="6F6ABB5C" w14:textId="77883CA0" w:rsidR="00272F13" w:rsidRPr="00E53B7D" w:rsidRDefault="008A5DD9" w:rsidP="00F40F27">
            <w:pPr>
              <w:rPr>
                <w:rFonts w:ascii="Myriad Pro" w:eastAsia="Times New Roman" w:hAnsi="Myriad Pro" w:cs="Arial"/>
                <w:lang w:val="en-US"/>
              </w:rPr>
            </w:pPr>
            <w:r w:rsidRPr="00E53B7D">
              <w:rPr>
                <w:rFonts w:ascii="Myriad Pro" w:eastAsia="Times New Roman" w:hAnsi="Myriad Pro" w:cs="Arial"/>
                <w:lang w:val="en-US"/>
              </w:rPr>
              <w:t xml:space="preserve">Queries about the consultancy can be directed to the UNDP Procurement Unit </w:t>
            </w:r>
            <w:hyperlink r:id="rId11" w:history="1">
              <w:r w:rsidRPr="00E53B7D">
                <w:rPr>
                  <w:rStyle w:val="Hyperlink"/>
                  <w:rFonts w:ascii="Myriad Pro" w:eastAsia="Times New Roman" w:hAnsi="Myriad Pro" w:cs="Arial"/>
                  <w:lang w:val="en-US"/>
                </w:rPr>
                <w:t>procurement.ws@undp.org</w:t>
              </w:r>
            </w:hyperlink>
            <w:r w:rsidR="00F40F27" w:rsidRPr="00E53B7D">
              <w:rPr>
                <w:rFonts w:ascii="Myriad Pro" w:eastAsia="Times New Roman" w:hAnsi="Myriad Pro" w:cs="Arial"/>
                <w:lang w:val="en-US"/>
              </w:rPr>
              <w:t xml:space="preserve"> </w:t>
            </w:r>
          </w:p>
        </w:tc>
      </w:tr>
    </w:tbl>
    <w:p w14:paraId="6D350E25" w14:textId="77777777" w:rsidR="00E81970" w:rsidRDefault="00E81970" w:rsidP="00AB4166">
      <w:pPr>
        <w:spacing w:after="0" w:line="240" w:lineRule="auto"/>
        <w:rPr>
          <w:rFonts w:ascii="Myriad Pro" w:hAnsi="Myriad Pro"/>
          <w:b/>
          <w:lang w:val="en-US"/>
        </w:rPr>
        <w:sectPr w:rsidR="00E81970" w:rsidSect="00436484">
          <w:headerReference w:type="default" r:id="rId12"/>
          <w:footerReference w:type="default" r:id="rId13"/>
          <w:pgSz w:w="11906" w:h="16838"/>
          <w:pgMar w:top="2977" w:right="1440" w:bottom="1440" w:left="1440" w:header="708" w:footer="708" w:gutter="0"/>
          <w:cols w:space="708"/>
          <w:docGrid w:linePitch="360"/>
        </w:sect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9"/>
      </w:tblGrid>
      <w:tr w:rsidR="002C4E71" w:rsidRPr="00D13CA7" w14:paraId="76BBF52A" w14:textId="77777777" w:rsidTr="000E2DE2">
        <w:trPr>
          <w:trHeight w:val="4498"/>
        </w:trPr>
        <w:tc>
          <w:tcPr>
            <w:tcW w:w="5000" w:type="pct"/>
            <w:shd w:val="clear" w:color="auto" w:fill="auto"/>
          </w:tcPr>
          <w:p w14:paraId="73CFD281" w14:textId="0C38056D" w:rsidR="00AB4166" w:rsidRPr="00D835FE" w:rsidRDefault="00AB4166" w:rsidP="00AB4166">
            <w:pPr>
              <w:spacing w:after="0" w:line="240" w:lineRule="auto"/>
              <w:rPr>
                <w:rFonts w:ascii="Myriad Pro" w:hAnsi="Myriad Pro"/>
                <w:b/>
                <w:lang w:val="en-US"/>
              </w:rPr>
            </w:pPr>
            <w:r>
              <w:rPr>
                <w:rFonts w:ascii="Myriad Pro" w:hAnsi="Myriad Pro"/>
                <w:b/>
                <w:lang w:val="en-US"/>
              </w:rPr>
              <w:lastRenderedPageBreak/>
              <w:t>ANNEX A</w:t>
            </w:r>
            <w:r w:rsidRPr="00446761">
              <w:rPr>
                <w:rFonts w:ascii="Myriad Pro" w:hAnsi="Myriad Pro"/>
                <w:b/>
                <w:lang w:val="en-US"/>
              </w:rPr>
              <w:t xml:space="preserve">: </w:t>
            </w:r>
            <w:r>
              <w:rPr>
                <w:rFonts w:ascii="Myriad Pro" w:hAnsi="Myriad Pro"/>
                <w:b/>
                <w:lang w:val="en-US"/>
              </w:rPr>
              <w:t>Project Logical Framework</w:t>
            </w:r>
            <w:r w:rsidRPr="00446761">
              <w:rPr>
                <w:rFonts w:ascii="Myriad Pro" w:hAnsi="Myriad Pro"/>
                <w:b/>
                <w:lang w:val="en-US"/>
              </w:rPr>
              <w:t xml:space="preserve"> </w:t>
            </w:r>
          </w:p>
          <w:p w14:paraId="259D0C44" w14:textId="77777777" w:rsidR="002C4E71" w:rsidRPr="00D835FE" w:rsidRDefault="002C4E71" w:rsidP="00D54C54">
            <w:pPr>
              <w:spacing w:after="0" w:line="240" w:lineRule="auto"/>
              <w:rPr>
                <w:rFonts w:ascii="Myriad Pro" w:hAnsi="Myriad Pro"/>
                <w:b/>
                <w:lang w:val="en-US"/>
              </w:rPr>
            </w:pPr>
          </w:p>
          <w:p w14:paraId="7B1D16BC" w14:textId="77777777" w:rsidR="000E2DE2" w:rsidRPr="00676AE9" w:rsidRDefault="000E2DE2" w:rsidP="000E2DE2">
            <w:pPr>
              <w:pStyle w:val="Footer"/>
              <w:rPr>
                <w:rFonts w:ascii="Arial" w:hAnsi="Arial" w:cs="Arial"/>
                <w:b/>
                <w:noProof/>
                <w:sz w:val="28"/>
                <w:szCs w:val="28"/>
                <w:lang w:val="en-GB"/>
              </w:rPr>
            </w:pPr>
          </w:p>
          <w:tbl>
            <w:tblPr>
              <w:tblW w:w="1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1846"/>
              <w:gridCol w:w="1945"/>
              <w:gridCol w:w="1020"/>
              <w:gridCol w:w="1620"/>
              <w:gridCol w:w="2610"/>
              <w:gridCol w:w="3880"/>
              <w:gridCol w:w="3325"/>
            </w:tblGrid>
            <w:tr w:rsidR="000E2DE2" w:rsidRPr="00212BE3" w14:paraId="3626EFB8" w14:textId="77777777" w:rsidTr="000E2DE2">
              <w:trPr>
                <w:trHeight w:val="807"/>
              </w:trPr>
              <w:tc>
                <w:tcPr>
                  <w:tcW w:w="1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tcPr>
                <w:p w14:paraId="25FE1CA4" w14:textId="77777777" w:rsidR="000E2DE2" w:rsidRPr="00587D43" w:rsidRDefault="000E2DE2" w:rsidP="000E2DE2">
                  <w:pPr>
                    <w:overflowPunct w:val="0"/>
                    <w:autoSpaceDE w:val="0"/>
                    <w:autoSpaceDN w:val="0"/>
                    <w:adjustRightInd w:val="0"/>
                    <w:spacing w:after="0" w:line="240" w:lineRule="auto"/>
                    <w:ind w:left="70"/>
                    <w:jc w:val="center"/>
                    <w:textAlignment w:val="baseline"/>
                    <w:rPr>
                      <w:rStyle w:val="Emphasis"/>
                      <w:rFonts w:eastAsia="Times New Roman"/>
                      <w:b/>
                      <w:i w:val="0"/>
                      <w:sz w:val="18"/>
                      <w:szCs w:val="18"/>
                      <w:lang w:eastAsia="de-DE"/>
                    </w:rPr>
                  </w:pPr>
                  <w:r w:rsidRPr="00587D43">
                    <w:rPr>
                      <w:rStyle w:val="Emphasis"/>
                      <w:rFonts w:eastAsia="Times New Roman"/>
                      <w:b/>
                      <w:sz w:val="18"/>
                      <w:szCs w:val="18"/>
                      <w:lang w:eastAsia="de-DE"/>
                    </w:rPr>
                    <w:t>Project Strategy</w:t>
                  </w:r>
                </w:p>
              </w:tc>
              <w:tc>
                <w:tcPr>
                  <w:tcW w:w="1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tcPr>
                <w:p w14:paraId="209D7A40" w14:textId="77777777" w:rsidR="000E2DE2" w:rsidRPr="00587D43" w:rsidRDefault="000E2DE2" w:rsidP="000E2DE2">
                  <w:pPr>
                    <w:tabs>
                      <w:tab w:val="left" w:pos="73"/>
                      <w:tab w:val="left" w:pos="253"/>
                    </w:tabs>
                    <w:overflowPunct w:val="0"/>
                    <w:autoSpaceDE w:val="0"/>
                    <w:autoSpaceDN w:val="0"/>
                    <w:adjustRightInd w:val="0"/>
                    <w:spacing w:after="0" w:line="240" w:lineRule="auto"/>
                    <w:jc w:val="center"/>
                    <w:textAlignment w:val="baseline"/>
                    <w:rPr>
                      <w:rStyle w:val="Emphasis"/>
                      <w:rFonts w:eastAsia="Times New Roman"/>
                      <w:b/>
                      <w:i w:val="0"/>
                      <w:sz w:val="18"/>
                      <w:szCs w:val="18"/>
                      <w:lang w:eastAsia="de-DE"/>
                    </w:rPr>
                  </w:pPr>
                  <w:r w:rsidRPr="00587D43">
                    <w:rPr>
                      <w:rStyle w:val="Emphasis"/>
                      <w:rFonts w:eastAsia="Times New Roman"/>
                      <w:b/>
                      <w:sz w:val="18"/>
                      <w:szCs w:val="18"/>
                      <w:lang w:eastAsia="de-DE"/>
                    </w:rPr>
                    <w:t>Indicator</w:t>
                  </w:r>
                </w:p>
              </w:tc>
              <w:tc>
                <w:tcPr>
                  <w:tcW w:w="1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tcPr>
                <w:p w14:paraId="5467A557" w14:textId="77777777" w:rsidR="000E2DE2" w:rsidRPr="00587D43" w:rsidRDefault="000E2DE2" w:rsidP="000E2DE2">
                  <w:pPr>
                    <w:tabs>
                      <w:tab w:val="left" w:pos="73"/>
                      <w:tab w:val="left" w:pos="253"/>
                    </w:tabs>
                    <w:overflowPunct w:val="0"/>
                    <w:autoSpaceDE w:val="0"/>
                    <w:autoSpaceDN w:val="0"/>
                    <w:adjustRightInd w:val="0"/>
                    <w:spacing w:after="0" w:line="240" w:lineRule="auto"/>
                    <w:jc w:val="center"/>
                    <w:textAlignment w:val="baseline"/>
                    <w:rPr>
                      <w:rStyle w:val="Emphasis"/>
                      <w:rFonts w:eastAsia="Times New Roman"/>
                      <w:b/>
                      <w:i w:val="0"/>
                      <w:sz w:val="18"/>
                      <w:szCs w:val="18"/>
                      <w:lang w:eastAsia="de-DE"/>
                    </w:rPr>
                  </w:pPr>
                  <w:r w:rsidRPr="00587D43">
                    <w:rPr>
                      <w:rStyle w:val="Emphasis"/>
                      <w:rFonts w:eastAsia="Times New Roman"/>
                      <w:b/>
                      <w:sz w:val="18"/>
                      <w:szCs w:val="18"/>
                      <w:lang w:eastAsia="de-DE"/>
                    </w:rPr>
                    <w:t>Baseline</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tcPr>
                <w:p w14:paraId="273EEE5F" w14:textId="77777777" w:rsidR="000E2DE2" w:rsidRPr="00587D43" w:rsidRDefault="000E2DE2" w:rsidP="000E2DE2">
                  <w:pPr>
                    <w:overflowPunct w:val="0"/>
                    <w:autoSpaceDE w:val="0"/>
                    <w:autoSpaceDN w:val="0"/>
                    <w:adjustRightInd w:val="0"/>
                    <w:spacing w:after="0" w:line="240" w:lineRule="auto"/>
                    <w:ind w:left="70"/>
                    <w:jc w:val="center"/>
                    <w:textAlignment w:val="baseline"/>
                    <w:rPr>
                      <w:rStyle w:val="Emphasis"/>
                      <w:rFonts w:eastAsia="Times New Roman"/>
                      <w:b/>
                      <w:i w:val="0"/>
                      <w:sz w:val="18"/>
                      <w:szCs w:val="18"/>
                      <w:lang w:eastAsia="de-DE"/>
                    </w:rPr>
                  </w:pPr>
                </w:p>
                <w:p w14:paraId="344B7E57" w14:textId="77777777" w:rsidR="000E2DE2" w:rsidRPr="00587D43" w:rsidRDefault="000E2DE2" w:rsidP="000E2DE2">
                  <w:pPr>
                    <w:overflowPunct w:val="0"/>
                    <w:autoSpaceDE w:val="0"/>
                    <w:autoSpaceDN w:val="0"/>
                    <w:adjustRightInd w:val="0"/>
                    <w:spacing w:after="0" w:line="240" w:lineRule="auto"/>
                    <w:ind w:left="70"/>
                    <w:jc w:val="center"/>
                    <w:textAlignment w:val="baseline"/>
                    <w:rPr>
                      <w:rStyle w:val="Emphasis"/>
                      <w:rFonts w:eastAsia="Times New Roman"/>
                      <w:b/>
                      <w:i w:val="0"/>
                      <w:sz w:val="18"/>
                      <w:szCs w:val="18"/>
                      <w:lang w:eastAsia="de-DE"/>
                    </w:rPr>
                  </w:pPr>
                  <w:r w:rsidRPr="00587D43">
                    <w:rPr>
                      <w:rStyle w:val="Emphasis"/>
                      <w:rFonts w:eastAsia="Times New Roman"/>
                      <w:b/>
                      <w:sz w:val="18"/>
                      <w:szCs w:val="18"/>
                      <w:lang w:eastAsia="de-DE"/>
                    </w:rPr>
                    <w:t>Achievement Rating</w:t>
                  </w:r>
                </w:p>
                <w:p w14:paraId="4F3AA28D" w14:textId="77777777" w:rsidR="000E2DE2" w:rsidRPr="00587D43" w:rsidRDefault="000E2DE2" w:rsidP="000E2DE2">
                  <w:pPr>
                    <w:overflowPunct w:val="0"/>
                    <w:autoSpaceDE w:val="0"/>
                    <w:autoSpaceDN w:val="0"/>
                    <w:adjustRightInd w:val="0"/>
                    <w:spacing w:after="0" w:line="240" w:lineRule="auto"/>
                    <w:ind w:left="70"/>
                    <w:jc w:val="center"/>
                    <w:textAlignment w:val="baseline"/>
                    <w:rPr>
                      <w:rStyle w:val="Emphasis"/>
                      <w:rFonts w:eastAsia="Times New Roman"/>
                      <w:b/>
                      <w:i w:val="0"/>
                      <w:sz w:val="18"/>
                      <w:szCs w:val="18"/>
                      <w:lang w:eastAsia="de-DE"/>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AD7FD" w14:textId="77777777" w:rsidR="000E2DE2" w:rsidRPr="00587D43" w:rsidRDefault="000E2DE2" w:rsidP="000E2DE2">
                  <w:pPr>
                    <w:tabs>
                      <w:tab w:val="left" w:pos="-59"/>
                      <w:tab w:val="left" w:pos="211"/>
                    </w:tabs>
                    <w:overflowPunct w:val="0"/>
                    <w:autoSpaceDE w:val="0"/>
                    <w:autoSpaceDN w:val="0"/>
                    <w:adjustRightInd w:val="0"/>
                    <w:spacing w:after="0" w:line="240" w:lineRule="auto"/>
                    <w:jc w:val="center"/>
                    <w:textAlignment w:val="baseline"/>
                    <w:rPr>
                      <w:rStyle w:val="Emphasis"/>
                      <w:rFonts w:eastAsia="Times New Roman"/>
                      <w:b/>
                      <w:i w:val="0"/>
                      <w:sz w:val="18"/>
                      <w:szCs w:val="18"/>
                      <w:lang w:eastAsia="de-DE"/>
                    </w:rPr>
                  </w:pPr>
                </w:p>
                <w:p w14:paraId="5EBCB370" w14:textId="77777777" w:rsidR="000E2DE2" w:rsidRPr="00587D43" w:rsidRDefault="000E2DE2" w:rsidP="000E2DE2">
                  <w:pPr>
                    <w:tabs>
                      <w:tab w:val="left" w:pos="-59"/>
                      <w:tab w:val="left" w:pos="211"/>
                    </w:tabs>
                    <w:overflowPunct w:val="0"/>
                    <w:autoSpaceDE w:val="0"/>
                    <w:autoSpaceDN w:val="0"/>
                    <w:adjustRightInd w:val="0"/>
                    <w:spacing w:after="0" w:line="240" w:lineRule="auto"/>
                    <w:jc w:val="center"/>
                    <w:textAlignment w:val="baseline"/>
                    <w:rPr>
                      <w:rStyle w:val="Emphasis"/>
                      <w:rFonts w:eastAsia="Times New Roman"/>
                      <w:b/>
                      <w:i w:val="0"/>
                      <w:sz w:val="18"/>
                      <w:szCs w:val="18"/>
                      <w:lang w:eastAsia="de-DE"/>
                    </w:rPr>
                  </w:pPr>
                  <w:r w:rsidRPr="00587D43">
                    <w:rPr>
                      <w:rStyle w:val="Emphasis"/>
                      <w:rFonts w:eastAsia="Times New Roman"/>
                      <w:b/>
                      <w:sz w:val="18"/>
                      <w:szCs w:val="18"/>
                      <w:lang w:eastAsia="de-DE"/>
                    </w:rPr>
                    <w:t>End of Project Target</w:t>
                  </w:r>
                </w:p>
                <w:p w14:paraId="083CC82D" w14:textId="77777777" w:rsidR="000E2DE2" w:rsidRPr="00587D43" w:rsidRDefault="000E2DE2" w:rsidP="000E2DE2">
                  <w:pPr>
                    <w:tabs>
                      <w:tab w:val="left" w:pos="-59"/>
                      <w:tab w:val="left" w:pos="211"/>
                    </w:tabs>
                    <w:overflowPunct w:val="0"/>
                    <w:autoSpaceDE w:val="0"/>
                    <w:autoSpaceDN w:val="0"/>
                    <w:adjustRightInd w:val="0"/>
                    <w:spacing w:after="0" w:line="240" w:lineRule="auto"/>
                    <w:jc w:val="center"/>
                    <w:textAlignment w:val="baseline"/>
                    <w:rPr>
                      <w:rStyle w:val="Emphasis"/>
                      <w:rFonts w:eastAsia="Times New Roman"/>
                      <w:b/>
                      <w:i w:val="0"/>
                      <w:sz w:val="18"/>
                      <w:szCs w:val="18"/>
                      <w:lang w:eastAsia="de-DE"/>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tcPr>
                <w:p w14:paraId="1ED81CD3" w14:textId="77777777" w:rsidR="000E2DE2" w:rsidRPr="00587D43" w:rsidRDefault="000E2DE2" w:rsidP="000E2DE2">
                  <w:pPr>
                    <w:overflowPunct w:val="0"/>
                    <w:autoSpaceDE w:val="0"/>
                    <w:autoSpaceDN w:val="0"/>
                    <w:adjustRightInd w:val="0"/>
                    <w:spacing w:after="0" w:line="240" w:lineRule="auto"/>
                    <w:jc w:val="center"/>
                    <w:textAlignment w:val="baseline"/>
                    <w:rPr>
                      <w:rStyle w:val="Emphasis"/>
                      <w:rFonts w:eastAsia="Times New Roman" w:cs="Arial"/>
                      <w:b/>
                      <w:i w:val="0"/>
                      <w:sz w:val="18"/>
                      <w:szCs w:val="18"/>
                      <w:lang w:eastAsia="de-DE"/>
                    </w:rPr>
                  </w:pPr>
                  <w:r w:rsidRPr="00587D43">
                    <w:rPr>
                      <w:rStyle w:val="Emphasis"/>
                      <w:rFonts w:eastAsia="Times New Roman" w:cs="Arial"/>
                      <w:b/>
                      <w:sz w:val="18"/>
                      <w:szCs w:val="18"/>
                      <w:lang w:eastAsia="de-DE"/>
                    </w:rPr>
                    <w:t>Key Progress Achievement</w:t>
                  </w:r>
                </w:p>
                <w:p w14:paraId="63D68026" w14:textId="77777777" w:rsidR="000E2DE2" w:rsidRPr="00587D43" w:rsidRDefault="000E2DE2" w:rsidP="000E2DE2">
                  <w:pPr>
                    <w:overflowPunct w:val="0"/>
                    <w:autoSpaceDE w:val="0"/>
                    <w:autoSpaceDN w:val="0"/>
                    <w:adjustRightInd w:val="0"/>
                    <w:spacing w:after="0" w:line="240" w:lineRule="auto"/>
                    <w:jc w:val="center"/>
                    <w:textAlignment w:val="baseline"/>
                    <w:rPr>
                      <w:rStyle w:val="Emphasis"/>
                      <w:rFonts w:eastAsia="Times New Roman" w:cs="Arial"/>
                      <w:b/>
                      <w:i w:val="0"/>
                      <w:sz w:val="18"/>
                      <w:szCs w:val="18"/>
                      <w:lang w:eastAsia="de-DE"/>
                    </w:rPr>
                  </w:pPr>
                  <w:r w:rsidRPr="00587D43">
                    <w:rPr>
                      <w:rStyle w:val="Emphasis"/>
                      <w:rFonts w:eastAsia="Times New Roman" w:cs="Arial"/>
                      <w:b/>
                      <w:sz w:val="18"/>
                      <w:szCs w:val="18"/>
                      <w:lang w:eastAsia="de-DE"/>
                    </w:rPr>
                    <w:t>at MTE level</w:t>
                  </w:r>
                </w:p>
              </w:tc>
              <w:tc>
                <w:tcPr>
                  <w:tcW w:w="3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tcPr>
                <w:p w14:paraId="36FF262B" w14:textId="77777777" w:rsidR="000E2DE2" w:rsidRPr="00587D43" w:rsidRDefault="000E2DE2" w:rsidP="000E2DE2">
                  <w:pPr>
                    <w:overflowPunct w:val="0"/>
                    <w:autoSpaceDE w:val="0"/>
                    <w:autoSpaceDN w:val="0"/>
                    <w:adjustRightInd w:val="0"/>
                    <w:spacing w:after="0" w:line="240" w:lineRule="auto"/>
                    <w:jc w:val="center"/>
                    <w:textAlignment w:val="baseline"/>
                    <w:rPr>
                      <w:rStyle w:val="Emphasis"/>
                      <w:rFonts w:eastAsia="Times New Roman"/>
                      <w:b/>
                      <w:i w:val="0"/>
                      <w:iCs w:val="0"/>
                      <w:sz w:val="18"/>
                      <w:szCs w:val="18"/>
                      <w:lang w:eastAsia="de-DE"/>
                    </w:rPr>
                  </w:pPr>
                  <w:r w:rsidRPr="00587D43">
                    <w:rPr>
                      <w:rStyle w:val="Emphasis"/>
                      <w:rFonts w:eastAsia="Times New Roman"/>
                      <w:b/>
                      <w:sz w:val="18"/>
                      <w:szCs w:val="18"/>
                      <w:lang w:eastAsia="de-DE"/>
                    </w:rPr>
                    <w:t>Assumptions</w:t>
                  </w:r>
                </w:p>
              </w:tc>
              <w:tc>
                <w:tcPr>
                  <w:tcW w:w="3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81CD4" w14:textId="77777777" w:rsidR="000E2DE2" w:rsidRPr="00587D43" w:rsidRDefault="000E2DE2" w:rsidP="000E2DE2">
                  <w:pPr>
                    <w:overflowPunct w:val="0"/>
                    <w:autoSpaceDE w:val="0"/>
                    <w:autoSpaceDN w:val="0"/>
                    <w:adjustRightInd w:val="0"/>
                    <w:spacing w:after="0" w:line="240" w:lineRule="auto"/>
                    <w:jc w:val="center"/>
                    <w:textAlignment w:val="baseline"/>
                    <w:rPr>
                      <w:rStyle w:val="Emphasis"/>
                      <w:rFonts w:eastAsia="Times New Roman"/>
                      <w:b/>
                      <w:i w:val="0"/>
                      <w:iCs w:val="0"/>
                      <w:color w:val="000000"/>
                      <w:sz w:val="18"/>
                      <w:szCs w:val="18"/>
                      <w:lang w:eastAsia="de-DE"/>
                    </w:rPr>
                  </w:pPr>
                  <w:r w:rsidRPr="00587D43">
                    <w:rPr>
                      <w:rStyle w:val="Emphasis"/>
                      <w:rFonts w:eastAsia="Times New Roman"/>
                      <w:b/>
                      <w:color w:val="000000"/>
                      <w:sz w:val="18"/>
                      <w:szCs w:val="18"/>
                      <w:lang w:eastAsia="de-DE"/>
                    </w:rPr>
                    <w:t>MTE Comments</w:t>
                  </w:r>
                </w:p>
              </w:tc>
            </w:tr>
            <w:tr w:rsidR="000E2DE2" w:rsidRPr="00587D43" w14:paraId="55B70D35" w14:textId="77777777" w:rsidTr="000E2DE2">
              <w:tc>
                <w:tcPr>
                  <w:tcW w:w="1664" w:type="dxa"/>
                  <w:shd w:val="clear" w:color="auto" w:fill="FFFF00"/>
                  <w:tcMar>
                    <w:top w:w="29" w:type="dxa"/>
                    <w:left w:w="72" w:type="dxa"/>
                    <w:bottom w:w="29" w:type="dxa"/>
                    <w:right w:w="72" w:type="dxa"/>
                  </w:tcMar>
                </w:tcPr>
                <w:p w14:paraId="0EC745AE" w14:textId="77777777" w:rsidR="000E2DE2" w:rsidRPr="00587D43" w:rsidRDefault="000E2DE2" w:rsidP="000E2DE2">
                  <w:pPr>
                    <w:overflowPunct w:val="0"/>
                    <w:autoSpaceDE w:val="0"/>
                    <w:autoSpaceDN w:val="0"/>
                    <w:adjustRightInd w:val="0"/>
                    <w:spacing w:after="0" w:line="240" w:lineRule="auto"/>
                    <w:ind w:left="332" w:hanging="370"/>
                    <w:jc w:val="both"/>
                    <w:textAlignment w:val="baseline"/>
                    <w:rPr>
                      <w:rFonts w:eastAsia="Times New Roman"/>
                      <w:iCs/>
                      <w:sz w:val="18"/>
                      <w:szCs w:val="18"/>
                      <w:lang w:eastAsia="de-DE"/>
                    </w:rPr>
                  </w:pPr>
                  <w:r w:rsidRPr="00587D43">
                    <w:rPr>
                      <w:rFonts w:eastAsia="Times New Roman"/>
                      <w:b/>
                      <w:iCs/>
                      <w:sz w:val="18"/>
                      <w:szCs w:val="18"/>
                      <w:lang w:eastAsia="de-DE"/>
                    </w:rPr>
                    <w:t xml:space="preserve">Objective  </w:t>
                  </w:r>
                </w:p>
                <w:p w14:paraId="0DC8E3E7" w14:textId="77777777" w:rsidR="000E2DE2" w:rsidRPr="00587D43" w:rsidRDefault="000E2DE2" w:rsidP="000E2DE2">
                  <w:pPr>
                    <w:overflowPunct w:val="0"/>
                    <w:autoSpaceDE w:val="0"/>
                    <w:autoSpaceDN w:val="0"/>
                    <w:adjustRightInd w:val="0"/>
                    <w:spacing w:after="0" w:line="240" w:lineRule="auto"/>
                    <w:ind w:left="3" w:hanging="419"/>
                    <w:jc w:val="both"/>
                    <w:textAlignment w:val="baseline"/>
                    <w:rPr>
                      <w:rFonts w:eastAsia="Times New Roman"/>
                      <w:iCs/>
                      <w:sz w:val="18"/>
                      <w:szCs w:val="18"/>
                      <w:lang w:eastAsia="de-DE"/>
                    </w:rPr>
                  </w:pPr>
                  <w:r w:rsidRPr="00587D43">
                    <w:rPr>
                      <w:rFonts w:eastAsia="Times New Roman"/>
                      <w:b/>
                      <w:iCs/>
                      <w:sz w:val="18"/>
                      <w:szCs w:val="18"/>
                      <w:lang w:eastAsia="de-DE"/>
                    </w:rPr>
                    <w:br/>
                    <w:t>To strengthen the ability of all Cook Island communities and the public service to make informed decisions and manage anticipated climate change driven pressures (including extreme events) in a pro-active, integrated and strategic manner</w:t>
                  </w:r>
                </w:p>
              </w:tc>
              <w:tc>
                <w:tcPr>
                  <w:tcW w:w="1846" w:type="dxa"/>
                  <w:tcMar>
                    <w:top w:w="29" w:type="dxa"/>
                    <w:left w:w="72" w:type="dxa"/>
                    <w:bottom w:w="29" w:type="dxa"/>
                    <w:right w:w="72" w:type="dxa"/>
                  </w:tcMar>
                </w:tcPr>
                <w:p w14:paraId="6EDBD787"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r w:rsidRPr="00587D43">
                    <w:rPr>
                      <w:rFonts w:eastAsia="Times New Roman"/>
                      <w:iCs/>
                      <w:sz w:val="18"/>
                      <w:szCs w:val="18"/>
                      <w:lang w:eastAsia="de-DE"/>
                    </w:rPr>
                    <w:t>Number of households in the Pa Enua and Rarotonga target villages (</w:t>
                  </w:r>
                  <w:r w:rsidRPr="00587D43">
                    <w:rPr>
                      <w:rFonts w:eastAsia="Times New Roman" w:cs="Arial"/>
                      <w:sz w:val="18"/>
                      <w:szCs w:val="18"/>
                      <w:lang w:eastAsia="de-DE"/>
                    </w:rPr>
                    <w:t>Ruaau and Akaoa)</w:t>
                  </w:r>
                  <w:r w:rsidRPr="00587D43">
                    <w:rPr>
                      <w:rFonts w:eastAsia="Times New Roman"/>
                      <w:iCs/>
                      <w:sz w:val="18"/>
                      <w:szCs w:val="18"/>
                      <w:lang w:eastAsia="de-DE"/>
                    </w:rPr>
                    <w:t xml:space="preserve"> and the number of public officers dealing with Pa Enua sustainable development who have enhanced adaptive capacity to respond to climate-induced risks.</w:t>
                  </w:r>
                </w:p>
                <w:p w14:paraId="02E8423E"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cs="Arial"/>
                      <w:iCs/>
                      <w:sz w:val="18"/>
                      <w:szCs w:val="18"/>
                      <w:lang w:eastAsia="de-DE"/>
                    </w:rPr>
                  </w:pPr>
                  <w:r w:rsidRPr="00587D43">
                    <w:rPr>
                      <w:rFonts w:eastAsia="Times New Roman" w:cs="Arial"/>
                      <w:iCs/>
                      <w:sz w:val="18"/>
                      <w:szCs w:val="18"/>
                      <w:lang w:eastAsia="de-DE"/>
                    </w:rPr>
                    <w:t>SMART. NO GENDER. Amendment: include gender disregarded data (number of women dealing with Pa Enua sustainable …)</w:t>
                  </w:r>
                </w:p>
                <w:p w14:paraId="23420317"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p>
                <w:p w14:paraId="367D5689"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p>
                <w:p w14:paraId="016D93B3"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p>
                <w:p w14:paraId="63C7E9E8"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p>
                <w:p w14:paraId="076545BF"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p>
              </w:tc>
              <w:tc>
                <w:tcPr>
                  <w:tcW w:w="1945" w:type="dxa"/>
                  <w:tcMar>
                    <w:top w:w="29" w:type="dxa"/>
                    <w:left w:w="72" w:type="dxa"/>
                    <w:bottom w:w="29" w:type="dxa"/>
                    <w:right w:w="72" w:type="dxa"/>
                  </w:tcMar>
                </w:tcPr>
                <w:p w14:paraId="533174DF"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Fonts w:eastAsia="Times New Roman"/>
                      <w:iCs/>
                      <w:sz w:val="18"/>
                      <w:szCs w:val="18"/>
                      <w:lang w:eastAsia="de-DE"/>
                    </w:rPr>
                  </w:pPr>
                  <w:r w:rsidRPr="00587D43">
                    <w:rPr>
                      <w:rFonts w:eastAsia="Times New Roman"/>
                      <w:iCs/>
                      <w:sz w:val="18"/>
                      <w:szCs w:val="18"/>
                      <w:lang w:eastAsia="de-DE"/>
                    </w:rPr>
                    <w:lastRenderedPageBreak/>
                    <w:t xml:space="preserve">Past climate change assessments and panning processes (principally attached to the National Communications process and a few projects) have raised awareness amongst community members and public officers on climate change, but responses are limited to a few projects and ad-hoc coping measures by communities. As a result communities lack adequate capacity to adapt to climate-induced impacts affecting food and </w:t>
                  </w:r>
                  <w:r w:rsidRPr="00587D43">
                    <w:rPr>
                      <w:rFonts w:eastAsia="Times New Roman"/>
                      <w:iCs/>
                      <w:sz w:val="18"/>
                      <w:szCs w:val="18"/>
                      <w:lang w:eastAsia="de-DE"/>
                    </w:rPr>
                    <w:lastRenderedPageBreak/>
                    <w:t>water supply, coastal ecosystems, tourism and related livelihood activities.</w:t>
                  </w:r>
                </w:p>
              </w:tc>
              <w:tc>
                <w:tcPr>
                  <w:tcW w:w="1020" w:type="dxa"/>
                  <w:tcMar>
                    <w:top w:w="29" w:type="dxa"/>
                    <w:left w:w="72" w:type="dxa"/>
                    <w:bottom w:w="29" w:type="dxa"/>
                    <w:right w:w="72" w:type="dxa"/>
                  </w:tcMar>
                </w:tcPr>
                <w:p w14:paraId="2B5D699A" w14:textId="77777777" w:rsidR="000E2DE2" w:rsidRPr="00587D43" w:rsidRDefault="000E2DE2" w:rsidP="000E2DE2">
                  <w:pPr>
                    <w:overflowPunct w:val="0"/>
                    <w:autoSpaceDE w:val="0"/>
                    <w:autoSpaceDN w:val="0"/>
                    <w:adjustRightInd w:val="0"/>
                    <w:spacing w:after="0" w:line="240" w:lineRule="auto"/>
                    <w:ind w:left="70"/>
                    <w:jc w:val="both"/>
                    <w:textAlignment w:val="baseline"/>
                    <w:rPr>
                      <w:rFonts w:eastAsia="Times New Roman"/>
                      <w:iCs/>
                      <w:sz w:val="18"/>
                      <w:szCs w:val="18"/>
                      <w:highlight w:val="yellow"/>
                      <w:lang w:eastAsia="de-DE"/>
                    </w:rPr>
                  </w:pPr>
                  <w:r w:rsidRPr="00587D43">
                    <w:rPr>
                      <w:rFonts w:eastAsia="Times New Roman"/>
                      <w:iCs/>
                      <w:sz w:val="18"/>
                      <w:szCs w:val="18"/>
                      <w:lang w:eastAsia="de-DE"/>
                    </w:rPr>
                    <w:lastRenderedPageBreak/>
                    <w:t>MS</w:t>
                  </w:r>
                </w:p>
              </w:tc>
              <w:tc>
                <w:tcPr>
                  <w:tcW w:w="1620" w:type="dxa"/>
                </w:tcPr>
                <w:p w14:paraId="39A90393"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Fonts w:eastAsia="Times New Roman"/>
                      <w:iCs/>
                      <w:sz w:val="18"/>
                      <w:szCs w:val="18"/>
                      <w:lang w:eastAsia="de-DE"/>
                    </w:rPr>
                  </w:pPr>
                  <w:r w:rsidRPr="00587D43">
                    <w:rPr>
                      <w:rFonts w:eastAsia="Times New Roman"/>
                      <w:iCs/>
                      <w:sz w:val="18"/>
                      <w:szCs w:val="18"/>
                      <w:lang w:eastAsia="de-DE"/>
                    </w:rPr>
                    <w:t>By the end of the programme at least 1600 households and 100 public officers in the Pa Enua have increased their adaptive capacity</w:t>
                  </w:r>
                </w:p>
                <w:p w14:paraId="23FAF4F2" w14:textId="77777777" w:rsidR="000E2DE2" w:rsidRPr="00587D43" w:rsidRDefault="000E2DE2" w:rsidP="000E2DE2">
                  <w:pPr>
                    <w:overflowPunct w:val="0"/>
                    <w:autoSpaceDE w:val="0"/>
                    <w:autoSpaceDN w:val="0"/>
                    <w:adjustRightInd w:val="0"/>
                    <w:spacing w:after="0" w:line="240" w:lineRule="auto"/>
                    <w:ind w:left="70"/>
                    <w:jc w:val="both"/>
                    <w:textAlignment w:val="baseline"/>
                    <w:rPr>
                      <w:rFonts w:eastAsia="Times New Roman"/>
                      <w:iCs/>
                      <w:sz w:val="18"/>
                      <w:szCs w:val="18"/>
                      <w:highlight w:val="yellow"/>
                      <w:lang w:eastAsia="de-DE"/>
                    </w:rPr>
                  </w:pPr>
                </w:p>
              </w:tc>
              <w:tc>
                <w:tcPr>
                  <w:tcW w:w="2610" w:type="dxa"/>
                  <w:tcMar>
                    <w:top w:w="29" w:type="dxa"/>
                    <w:left w:w="72" w:type="dxa"/>
                    <w:bottom w:w="29" w:type="dxa"/>
                    <w:right w:w="72" w:type="dxa"/>
                  </w:tcMar>
                </w:tcPr>
                <w:p w14:paraId="6D93B9E2"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cs="Arial"/>
                      <w:b/>
                      <w:iCs/>
                      <w:sz w:val="18"/>
                      <w:szCs w:val="18"/>
                      <w:lang w:eastAsia="de-DE"/>
                    </w:rPr>
                  </w:pPr>
                  <w:r w:rsidRPr="00587D43">
                    <w:rPr>
                      <w:rFonts w:eastAsia="Times New Roman" w:cs="Arial"/>
                      <w:b/>
                      <w:iCs/>
                      <w:sz w:val="18"/>
                      <w:szCs w:val="18"/>
                      <w:lang w:eastAsia="de-DE"/>
                    </w:rPr>
                    <w:t xml:space="preserve">1. </w:t>
                  </w:r>
                  <w:r w:rsidRPr="00587D43">
                    <w:rPr>
                      <w:rFonts w:eastAsia="Times New Roman" w:cs="Arial"/>
                      <w:color w:val="000000"/>
                      <w:sz w:val="18"/>
                      <w:szCs w:val="18"/>
                      <w:lang w:eastAsia="de-DE"/>
                    </w:rPr>
                    <w:t>Focal points have been appointed and fully assumed planning and coordination of SRIC CC activities on all 11 inhabited Pa Enua</w:t>
                  </w:r>
                  <w:r w:rsidRPr="00587D43">
                    <w:rPr>
                      <w:rFonts w:ascii="Arial" w:eastAsia="Times New Roman" w:hAnsi="Arial" w:cs="Arial"/>
                      <w:color w:val="000000"/>
                      <w:sz w:val="20"/>
                      <w:szCs w:val="20"/>
                      <w:lang w:eastAsia="de-DE"/>
                    </w:rPr>
                    <w:t>.</w:t>
                  </w:r>
                </w:p>
                <w:p w14:paraId="574F085D"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cs="Arial"/>
                      <w:b/>
                      <w:iCs/>
                      <w:sz w:val="18"/>
                      <w:szCs w:val="18"/>
                      <w:lang w:eastAsia="de-DE"/>
                    </w:rPr>
                  </w:pPr>
                  <w:r w:rsidRPr="00587D43">
                    <w:rPr>
                      <w:rFonts w:eastAsia="Times New Roman" w:cs="Arial"/>
                      <w:b/>
                      <w:iCs/>
                      <w:sz w:val="18"/>
                      <w:szCs w:val="18"/>
                      <w:lang w:eastAsia="de-DE"/>
                    </w:rPr>
                    <w:t xml:space="preserve">2. </w:t>
                  </w:r>
                  <w:r w:rsidRPr="00587D43">
                    <w:rPr>
                      <w:rFonts w:eastAsia="Times New Roman" w:cs="Lucida Grande"/>
                      <w:color w:val="000000"/>
                      <w:sz w:val="18"/>
                      <w:szCs w:val="18"/>
                      <w:lang w:eastAsia="de-DE"/>
                    </w:rPr>
                    <w:t>Water storage tanks were installed at 300 households, providing 6000 L additional water storage capacity per household (total 1.8 M litres) in 3 Pa Enua (Atiu , Aitutaki and Palmerston).</w:t>
                  </w:r>
                </w:p>
                <w:p w14:paraId="0E00BBF8"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iCs/>
                      <w:sz w:val="18"/>
                      <w:szCs w:val="18"/>
                      <w:lang w:eastAsia="de-DE"/>
                    </w:rPr>
                  </w:pPr>
                  <w:r w:rsidRPr="00587D43">
                    <w:rPr>
                      <w:rFonts w:eastAsia="Times New Roman" w:cs="Arial"/>
                      <w:b/>
                      <w:iCs/>
                      <w:sz w:val="18"/>
                      <w:szCs w:val="18"/>
                      <w:lang w:eastAsia="de-DE"/>
                    </w:rPr>
                    <w:t xml:space="preserve">3. </w:t>
                  </w:r>
                  <w:r w:rsidRPr="00587D43">
                    <w:rPr>
                      <w:rFonts w:eastAsia="Times New Roman" w:cs="Arial"/>
                      <w:color w:val="000000"/>
                      <w:sz w:val="18"/>
                      <w:szCs w:val="18"/>
                      <w:lang w:eastAsia="de-DE"/>
                    </w:rPr>
                    <w:t xml:space="preserve">Community Sustainable Development Plans (Island level) with CCA and DRR aspects integrated have been have been completed for 8 Pa Enua (Penryhn, Pukapuka, Nassau, Rakahanga, Atiu, Mitiaro, Mauke and Palmerston). CSDP in Mangaia has been completed and also publicly launched. CSDP </w:t>
                  </w:r>
                  <w:r w:rsidRPr="00587D43">
                    <w:rPr>
                      <w:rFonts w:eastAsia="Times New Roman" w:cs="Arial"/>
                      <w:color w:val="000000"/>
                      <w:sz w:val="18"/>
                      <w:szCs w:val="18"/>
                      <w:lang w:eastAsia="de-DE"/>
                    </w:rPr>
                    <w:lastRenderedPageBreak/>
                    <w:t>for Aitutaki is under development.</w:t>
                  </w:r>
                </w:p>
                <w:p w14:paraId="4D37C6F3"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iCs/>
                      <w:sz w:val="18"/>
                      <w:szCs w:val="18"/>
                      <w:lang w:eastAsia="de-DE"/>
                    </w:rPr>
                  </w:pPr>
                </w:p>
              </w:tc>
              <w:tc>
                <w:tcPr>
                  <w:tcW w:w="3880" w:type="dxa"/>
                  <w:tcMar>
                    <w:top w:w="29" w:type="dxa"/>
                    <w:left w:w="72" w:type="dxa"/>
                    <w:bottom w:w="29" w:type="dxa"/>
                    <w:right w:w="72" w:type="dxa"/>
                  </w:tcMar>
                </w:tcPr>
                <w:p w14:paraId="6FD83868"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lastRenderedPageBreak/>
                    <w:t>Availability of necessary expertise and experience to undertake activities required to integrate climate risk management in relevant policies and other instruments.</w:t>
                  </w:r>
                </w:p>
                <w:p w14:paraId="54F8EFB5"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 xml:space="preserve">Still valid, and the risk remain moderate due to the limited (in term of available human resources) national expertise. </w:t>
                  </w:r>
                </w:p>
                <w:p w14:paraId="6D10CB64"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Political will and commitment by senior government officials to integrate climate risk management.</w:t>
                  </w:r>
                </w:p>
                <w:p w14:paraId="3857B6F6"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 xml:space="preserve">Low risk as political engagement was recorded to be present. </w:t>
                  </w:r>
                </w:p>
                <w:p w14:paraId="1812CA1F"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 xml:space="preserve">Strong coordination amongst climate change and disaster risk reduction stakeholders in country. </w:t>
                  </w:r>
                </w:p>
                <w:p w14:paraId="23E0B711"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This assumption remains moderate as coordination is still being developed.</w:t>
                  </w:r>
                </w:p>
                <w:p w14:paraId="7EDBDCAA"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Strong community leadership and support for, and engagement in project activities in the Pa Enua.</w:t>
                  </w:r>
                </w:p>
                <w:p w14:paraId="53AD6FA0"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Low risk as community leaders and members are showing high engagement in programme activities</w:t>
                  </w:r>
                  <w:r w:rsidRPr="00587D43">
                    <w:rPr>
                      <w:rFonts w:eastAsia="Times New Roman"/>
                      <w:sz w:val="18"/>
                      <w:szCs w:val="18"/>
                      <w:highlight w:val="yellow"/>
                      <w:lang w:eastAsia="de-DE"/>
                    </w:rPr>
                    <w:t>.</w:t>
                  </w:r>
                  <w:r w:rsidRPr="00587D43">
                    <w:rPr>
                      <w:rFonts w:eastAsia="Times New Roman"/>
                      <w:sz w:val="18"/>
                      <w:szCs w:val="18"/>
                      <w:lang w:eastAsia="de-DE"/>
                    </w:rPr>
                    <w:t xml:space="preserve"> </w:t>
                  </w:r>
                </w:p>
              </w:tc>
              <w:tc>
                <w:tcPr>
                  <w:tcW w:w="3325" w:type="dxa"/>
                </w:tcPr>
                <w:p w14:paraId="3FA02F5B"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color w:val="000000"/>
                      <w:sz w:val="18"/>
                      <w:szCs w:val="18"/>
                      <w:lang w:eastAsia="de-DE"/>
                    </w:rPr>
                  </w:pPr>
                  <w:r w:rsidRPr="00587D43">
                    <w:rPr>
                      <w:rFonts w:eastAsia="Times New Roman"/>
                      <w:color w:val="000000"/>
                      <w:sz w:val="18"/>
                      <w:szCs w:val="18"/>
                      <w:lang w:eastAsia="de-DE"/>
                    </w:rPr>
                    <w:t>The programme is on</w:t>
                  </w:r>
                  <w:r w:rsidRPr="00587D43">
                    <w:rPr>
                      <w:rFonts w:eastAsia="Times New Roman" w:cs="Noteworthy Light"/>
                      <w:color w:val="000000"/>
                      <w:sz w:val="18"/>
                      <w:szCs w:val="18"/>
                      <w:lang w:eastAsia="de-DE"/>
                    </w:rPr>
                    <w:t>‐</w:t>
                  </w:r>
                  <w:r w:rsidRPr="00587D43">
                    <w:rPr>
                      <w:rFonts w:eastAsia="Times New Roman"/>
                      <w:color w:val="000000"/>
                      <w:sz w:val="18"/>
                      <w:szCs w:val="18"/>
                      <w:lang w:eastAsia="de-DE"/>
                    </w:rPr>
                    <w:t>track to meet its overall objective, but still at low risk to underperform in two components (1 and 1). Further to a slow start, the project is contributing in stimulating innovative approaches towards climate change adaptation for all Cook Islands, and in mainstreaming climate change adaptation into government priorities.</w:t>
                  </w:r>
                </w:p>
                <w:p w14:paraId="7F4594EA"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color w:val="000000"/>
                      <w:sz w:val="18"/>
                      <w:szCs w:val="18"/>
                      <w:lang w:eastAsia="de-DE"/>
                    </w:rPr>
                  </w:pPr>
                </w:p>
                <w:p w14:paraId="2B6ED390"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p>
              </w:tc>
            </w:tr>
            <w:tr w:rsidR="000E2DE2" w:rsidRPr="00D35923" w14:paraId="287AEC8D" w14:textId="77777777" w:rsidTr="000E2DE2">
              <w:tc>
                <w:tcPr>
                  <w:tcW w:w="1664" w:type="dxa"/>
                  <w:tcBorders>
                    <w:top w:val="single" w:sz="4" w:space="0" w:color="auto"/>
                    <w:left w:val="single" w:sz="4" w:space="0" w:color="auto"/>
                    <w:bottom w:val="single" w:sz="4" w:space="0" w:color="auto"/>
                    <w:right w:val="single" w:sz="4" w:space="0" w:color="auto"/>
                  </w:tcBorders>
                  <w:shd w:val="clear" w:color="auto" w:fill="FF0000"/>
                  <w:tcMar>
                    <w:top w:w="29" w:type="dxa"/>
                    <w:left w:w="72" w:type="dxa"/>
                    <w:bottom w:w="29" w:type="dxa"/>
                    <w:right w:w="72" w:type="dxa"/>
                  </w:tcMar>
                </w:tcPr>
                <w:p w14:paraId="6A82988C" w14:textId="77777777" w:rsidR="000E2DE2" w:rsidRPr="00587D43" w:rsidRDefault="000E2DE2" w:rsidP="000E2DE2">
                  <w:pPr>
                    <w:overflowPunct w:val="0"/>
                    <w:autoSpaceDE w:val="0"/>
                    <w:autoSpaceDN w:val="0"/>
                    <w:adjustRightInd w:val="0"/>
                    <w:spacing w:after="0" w:line="240" w:lineRule="auto"/>
                    <w:ind w:left="332" w:hanging="370"/>
                    <w:jc w:val="both"/>
                    <w:textAlignment w:val="baseline"/>
                    <w:rPr>
                      <w:rStyle w:val="Emphasis"/>
                      <w:rFonts w:eastAsia="Times New Roman"/>
                      <w:b/>
                      <w:i w:val="0"/>
                      <w:sz w:val="18"/>
                      <w:szCs w:val="18"/>
                      <w:lang w:eastAsia="de-DE"/>
                    </w:rPr>
                  </w:pPr>
                  <w:r w:rsidRPr="00587D43">
                    <w:rPr>
                      <w:rStyle w:val="Emphasis"/>
                      <w:rFonts w:eastAsia="Times New Roman"/>
                      <w:b/>
                      <w:sz w:val="18"/>
                      <w:szCs w:val="18"/>
                      <w:lang w:eastAsia="de-DE"/>
                    </w:rPr>
                    <w:lastRenderedPageBreak/>
                    <w:t>Outcome 1</w:t>
                  </w:r>
                </w:p>
                <w:p w14:paraId="2F231B16" w14:textId="77777777" w:rsidR="000E2DE2" w:rsidRPr="00587D43" w:rsidRDefault="000E2DE2" w:rsidP="000E2DE2">
                  <w:pPr>
                    <w:overflowPunct w:val="0"/>
                    <w:autoSpaceDE w:val="0"/>
                    <w:autoSpaceDN w:val="0"/>
                    <w:adjustRightInd w:val="0"/>
                    <w:spacing w:after="0" w:line="240" w:lineRule="auto"/>
                    <w:ind w:left="332" w:hanging="370"/>
                    <w:jc w:val="both"/>
                    <w:textAlignment w:val="baseline"/>
                    <w:rPr>
                      <w:rStyle w:val="Emphasis"/>
                      <w:rFonts w:eastAsia="Times New Roman"/>
                      <w:b/>
                      <w:i w:val="0"/>
                      <w:sz w:val="18"/>
                      <w:szCs w:val="18"/>
                      <w:lang w:eastAsia="de-DE"/>
                    </w:rPr>
                  </w:pPr>
                  <w:r w:rsidRPr="00587D43">
                    <w:rPr>
                      <w:rFonts w:eastAsia="Times New Roman"/>
                      <w:b/>
                      <w:iCs/>
                      <w:sz w:val="18"/>
                      <w:szCs w:val="18"/>
                      <w:lang w:eastAsia="de-DE"/>
                    </w:rPr>
                    <w:t>Efficient and effective support at national level for disaster risk reduction and adaptation initiatives in the Pa Enua</w:t>
                  </w:r>
                </w:p>
              </w:tc>
              <w:tc>
                <w:tcPr>
                  <w:tcW w:w="184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0D2E7DE"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Number of national policies and related instruments enhanced in ways that support CCA and DRR.</w:t>
                  </w:r>
                </w:p>
                <w:p w14:paraId="6616176C"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 xml:space="preserve">SMART. Amendment: please change/ specify ‘enhanced’ i.e. including specific CCA and DRR. </w:t>
                  </w:r>
                </w:p>
                <w:p w14:paraId="788D7A19"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p>
                <w:p w14:paraId="6692188D"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Number of government staff with job descriptions that make reference to climate and disaster risk management and who have received relevant training.</w:t>
                  </w:r>
                </w:p>
                <w:p w14:paraId="0DC4C2A6"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 xml:space="preserve">SMART. </w:t>
                  </w:r>
                </w:p>
                <w:p w14:paraId="506C2395"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p>
              </w:tc>
              <w:tc>
                <w:tcPr>
                  <w:tcW w:w="194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F9DFDB1" w14:textId="77777777" w:rsidR="000E2DE2" w:rsidRPr="00587D43" w:rsidRDefault="000E2DE2" w:rsidP="000E2DE2">
                  <w:pPr>
                    <w:tabs>
                      <w:tab w:val="left" w:pos="73"/>
                      <w:tab w:val="left" w:pos="253"/>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 xml:space="preserve">Relevant national policy instruments, coordination mechanisms and institutions do not address climate risks in an adequate manner </w:t>
                  </w:r>
                </w:p>
                <w:p w14:paraId="4B1A6516" w14:textId="77777777" w:rsidR="000E2DE2" w:rsidRPr="00587D43" w:rsidRDefault="000E2DE2" w:rsidP="000E2DE2">
                  <w:pPr>
                    <w:tabs>
                      <w:tab w:val="left" w:pos="73"/>
                      <w:tab w:val="left" w:pos="253"/>
                    </w:tabs>
                    <w:overflowPunct w:val="0"/>
                    <w:autoSpaceDE w:val="0"/>
                    <w:autoSpaceDN w:val="0"/>
                    <w:adjustRightInd w:val="0"/>
                    <w:spacing w:after="0"/>
                    <w:jc w:val="both"/>
                    <w:textAlignment w:val="baseline"/>
                    <w:rPr>
                      <w:rStyle w:val="Emphasis"/>
                      <w:rFonts w:eastAsia="Times New Roman"/>
                      <w:i w:val="0"/>
                      <w:sz w:val="18"/>
                      <w:szCs w:val="18"/>
                      <w:lang w:eastAsia="de-DE"/>
                    </w:rPr>
                  </w:pPr>
                </w:p>
                <w:p w14:paraId="4EA4EB83" w14:textId="77777777" w:rsidR="000E2DE2" w:rsidRPr="00587D43" w:rsidRDefault="000E2DE2" w:rsidP="000E2DE2">
                  <w:pPr>
                    <w:tabs>
                      <w:tab w:val="left" w:pos="73"/>
                      <w:tab w:val="left" w:pos="253"/>
                    </w:tabs>
                    <w:overflowPunct w:val="0"/>
                    <w:autoSpaceDE w:val="0"/>
                    <w:autoSpaceDN w:val="0"/>
                    <w:adjustRightInd w:val="0"/>
                    <w:spacing w:after="0"/>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Climate and disaster risk management are seen as the sole responsibility of the National Environment Service and Emergency Management Cook Islands</w:t>
                  </w:r>
                </w:p>
              </w:tc>
              <w:tc>
                <w:tcPr>
                  <w:tcW w:w="102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7EBD75C" w14:textId="77777777" w:rsidR="000E2DE2" w:rsidRPr="00587D43" w:rsidRDefault="000E2DE2" w:rsidP="000E2DE2">
                  <w:pPr>
                    <w:overflowPunct w:val="0"/>
                    <w:autoSpaceDE w:val="0"/>
                    <w:autoSpaceDN w:val="0"/>
                    <w:adjustRightInd w:val="0"/>
                    <w:spacing w:after="0" w:line="240" w:lineRule="auto"/>
                    <w:ind w:left="70"/>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MU</w:t>
                  </w:r>
                </w:p>
              </w:tc>
              <w:tc>
                <w:tcPr>
                  <w:tcW w:w="1620" w:type="dxa"/>
                  <w:tcBorders>
                    <w:top w:val="single" w:sz="4" w:space="0" w:color="auto"/>
                    <w:left w:val="single" w:sz="4" w:space="0" w:color="auto"/>
                    <w:bottom w:val="single" w:sz="4" w:space="0" w:color="auto"/>
                    <w:right w:val="single" w:sz="4" w:space="0" w:color="auto"/>
                  </w:tcBorders>
                </w:tcPr>
                <w:p w14:paraId="1DB1A4F0"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1. At least four relevant national level policy instruments, and coordination mechanisms addressing have integrated climate risk management.</w:t>
                  </w:r>
                </w:p>
                <w:p w14:paraId="43114DB9"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p>
                <w:p w14:paraId="09DF9770"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2. At least 75 government staff with responsibilities for sustainable development in the Pa Enua have job descriptions that make reference to climate and disaster risk management</w:t>
                  </w:r>
                </w:p>
                <w:p w14:paraId="61C1665F"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t>Amendment: at least 50 government staff.</w:t>
                  </w:r>
                </w:p>
                <w:p w14:paraId="53813DAD"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r w:rsidRPr="00587D43">
                    <w:rPr>
                      <w:rStyle w:val="Emphasis"/>
                      <w:rFonts w:eastAsia="Times New Roman"/>
                      <w:sz w:val="18"/>
                      <w:szCs w:val="18"/>
                      <w:lang w:eastAsia="de-DE"/>
                    </w:rPr>
                    <w:lastRenderedPageBreak/>
                    <w:t>3. At least 100 government staff with responsibilities for sustainable development in the Pa Enua will have received formal training in climate and disaster risk management</w:t>
                  </w:r>
                </w:p>
                <w:p w14:paraId="2027F6A8" w14:textId="77777777" w:rsidR="000E2DE2" w:rsidRPr="00587D43" w:rsidRDefault="000E2DE2" w:rsidP="000E2DE2">
                  <w:pPr>
                    <w:tabs>
                      <w:tab w:val="left" w:pos="-59"/>
                      <w:tab w:val="left" w:pos="211"/>
                    </w:tabs>
                    <w:overflowPunct w:val="0"/>
                    <w:autoSpaceDE w:val="0"/>
                    <w:autoSpaceDN w:val="0"/>
                    <w:adjustRightInd w:val="0"/>
                    <w:spacing w:after="0" w:line="240" w:lineRule="auto"/>
                    <w:jc w:val="both"/>
                    <w:textAlignment w:val="baseline"/>
                    <w:rPr>
                      <w:rStyle w:val="Emphasis"/>
                      <w:rFonts w:eastAsia="Times New Roman"/>
                      <w:i w:val="0"/>
                      <w:sz w:val="18"/>
                      <w:szCs w:val="18"/>
                      <w:lang w:eastAsia="de-DE"/>
                    </w:rPr>
                  </w:pPr>
                </w:p>
              </w:tc>
              <w:tc>
                <w:tcPr>
                  <w:tcW w:w="261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82E5895"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cs="Arial"/>
                      <w:b/>
                      <w:i w:val="0"/>
                      <w:sz w:val="18"/>
                      <w:szCs w:val="18"/>
                      <w:lang w:eastAsia="de-DE"/>
                    </w:rPr>
                  </w:pPr>
                  <w:r w:rsidRPr="00587D43">
                    <w:rPr>
                      <w:rFonts w:eastAsia="Times New Roman" w:cs="Arial"/>
                      <w:b/>
                      <w:iCs/>
                      <w:sz w:val="18"/>
                      <w:szCs w:val="18"/>
                      <w:lang w:eastAsia="de-DE"/>
                    </w:rPr>
                    <w:lastRenderedPageBreak/>
                    <w:t>1. Preparatory assessments to the National CC-DRM Policy a systematic gap analysis has been carried out on 11 sectoral and related national policies, with the results captured in recommendation reports.</w:t>
                  </w:r>
                </w:p>
                <w:p w14:paraId="650925E4"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cs="Arial"/>
                      <w:b/>
                      <w:i w:val="0"/>
                      <w:sz w:val="18"/>
                      <w:szCs w:val="18"/>
                      <w:lang w:eastAsia="de-DE"/>
                    </w:rPr>
                  </w:pPr>
                  <w:r w:rsidRPr="00587D43">
                    <w:rPr>
                      <w:rStyle w:val="Emphasis"/>
                      <w:rFonts w:eastAsia="Times New Roman" w:cs="Arial"/>
                      <w:b/>
                      <w:sz w:val="18"/>
                      <w:szCs w:val="18"/>
                      <w:lang w:eastAsia="de-DE"/>
                    </w:rPr>
                    <w:t xml:space="preserve">2. </w:t>
                  </w:r>
                  <w:r w:rsidRPr="00587D43">
                    <w:rPr>
                      <w:rFonts w:eastAsia="Times New Roman" w:cs="Arial"/>
                      <w:b/>
                      <w:iCs/>
                      <w:sz w:val="18"/>
                      <w:szCs w:val="18"/>
                      <w:lang w:eastAsia="de-DE"/>
                    </w:rPr>
                    <w:t xml:space="preserve">Over 40 officers of Island Administrations were involved in CSDP related trainings and consultations, 30 gov. staff received initial training on user aspects of a Teachers’ Resource Kit on CC and DRM launched, and round 30 health officers were involved in initial trainings related to the vector-borne disease control actions being rolled out in the Pa Enua </w:t>
                  </w:r>
                </w:p>
                <w:p w14:paraId="2AFF8CE6"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cs="Arial"/>
                      <w:b/>
                      <w:i w:val="0"/>
                      <w:sz w:val="18"/>
                      <w:szCs w:val="18"/>
                      <w:lang w:eastAsia="de-DE"/>
                    </w:rPr>
                  </w:pPr>
                  <w:r w:rsidRPr="00587D43">
                    <w:rPr>
                      <w:rStyle w:val="Emphasis"/>
                      <w:rFonts w:eastAsia="Times New Roman" w:cs="Arial"/>
                      <w:b/>
                      <w:sz w:val="18"/>
                      <w:szCs w:val="18"/>
                      <w:lang w:eastAsia="de-DE"/>
                    </w:rPr>
                    <w:t xml:space="preserve">3. </w:t>
                  </w:r>
                  <w:r w:rsidRPr="00587D43">
                    <w:rPr>
                      <w:rFonts w:eastAsia="Times New Roman" w:cs="Arial"/>
                      <w:b/>
                      <w:iCs/>
                      <w:sz w:val="18"/>
                      <w:szCs w:val="18"/>
                      <w:lang w:eastAsia="de-DE"/>
                    </w:rPr>
                    <w:t xml:space="preserve">Implementation plan is developed for the sourcing and installation of Automated Weather Stations (AWS) and related info system. A web portal is under development to disseminate climate early </w:t>
                  </w:r>
                  <w:r w:rsidRPr="00587D43">
                    <w:rPr>
                      <w:rFonts w:eastAsia="Times New Roman" w:cs="Arial"/>
                      <w:b/>
                      <w:iCs/>
                      <w:sz w:val="18"/>
                      <w:szCs w:val="18"/>
                      <w:lang w:eastAsia="de-DE"/>
                    </w:rPr>
                    <w:lastRenderedPageBreak/>
                    <w:t>warning information.</w:t>
                  </w:r>
                </w:p>
              </w:tc>
              <w:tc>
                <w:tcPr>
                  <w:tcW w:w="38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8CD0AB4"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lastRenderedPageBreak/>
                    <w:t>Political will and commitment, and availability of necessary expertise and experience, to undertake activities required to integrate climate risk management in relevant policies and other instruments.</w:t>
                  </w:r>
                </w:p>
                <w:p w14:paraId="5D20693D"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r w:rsidRPr="00587D43">
                    <w:rPr>
                      <w:rFonts w:eastAsia="Times New Roman"/>
                      <w:sz w:val="18"/>
                      <w:szCs w:val="18"/>
                      <w:lang w:eastAsia="de-DE"/>
                    </w:rPr>
                    <w:t xml:space="preserve">This assumption is still valid, and the risk is still moderate as national expertise is scarce. </w:t>
                  </w:r>
                </w:p>
                <w:p w14:paraId="3F723ECC"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i w:val="0"/>
                      <w:iCs w:val="0"/>
                      <w:sz w:val="18"/>
                      <w:szCs w:val="18"/>
                      <w:lang w:eastAsia="de-DE"/>
                    </w:rPr>
                  </w:pPr>
                  <w:r w:rsidRPr="00587D43">
                    <w:rPr>
                      <w:rStyle w:val="Emphasis"/>
                      <w:rFonts w:eastAsia="Times New Roman"/>
                      <w:sz w:val="18"/>
                      <w:szCs w:val="18"/>
                      <w:lang w:eastAsia="de-DE"/>
                    </w:rPr>
                    <w:t>Appropriate staff members are selected for training by their host agencies.</w:t>
                  </w:r>
                </w:p>
                <w:p w14:paraId="1CDFF8B2"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i w:val="0"/>
                      <w:iCs w:val="0"/>
                      <w:sz w:val="18"/>
                      <w:szCs w:val="18"/>
                      <w:lang w:eastAsia="de-DE"/>
                    </w:rPr>
                  </w:pPr>
                  <w:r w:rsidRPr="00587D43">
                    <w:rPr>
                      <w:rFonts w:eastAsia="Times New Roman"/>
                      <w:sz w:val="18"/>
                      <w:szCs w:val="18"/>
                      <w:lang w:eastAsia="de-DE"/>
                    </w:rPr>
                    <w:t xml:space="preserve">The MTE suggests identifying via interviews and discussion with senior government staff, core staff willing to be trained during the 2 years.  </w:t>
                  </w:r>
                </w:p>
                <w:p w14:paraId="57547D4F"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i w:val="0"/>
                      <w:iCs w:val="0"/>
                      <w:sz w:val="18"/>
                      <w:szCs w:val="18"/>
                      <w:lang w:eastAsia="de-DE"/>
                    </w:rPr>
                  </w:pPr>
                  <w:r w:rsidRPr="00587D43">
                    <w:rPr>
                      <w:rStyle w:val="Emphasis"/>
                      <w:rFonts w:eastAsia="Times New Roman"/>
                      <w:sz w:val="18"/>
                      <w:szCs w:val="18"/>
                      <w:lang w:eastAsia="de-DE"/>
                    </w:rPr>
                    <w:t>Very low staff turnover resulting in sustained capacity of government and partner institutions</w:t>
                  </w:r>
                </w:p>
                <w:p w14:paraId="5F5825D3" w14:textId="77777777" w:rsidR="000E2DE2" w:rsidRPr="00587D43" w:rsidRDefault="000E2DE2" w:rsidP="000E2DE2">
                  <w:pPr>
                    <w:overflowPunct w:val="0"/>
                    <w:autoSpaceDE w:val="0"/>
                    <w:autoSpaceDN w:val="0"/>
                    <w:adjustRightInd w:val="0"/>
                    <w:spacing w:after="0" w:line="240" w:lineRule="auto"/>
                    <w:jc w:val="both"/>
                    <w:textAlignment w:val="baseline"/>
                    <w:rPr>
                      <w:rStyle w:val="Emphasis"/>
                      <w:rFonts w:eastAsia="Times New Roman"/>
                      <w:i w:val="0"/>
                      <w:iCs w:val="0"/>
                      <w:sz w:val="18"/>
                      <w:szCs w:val="18"/>
                      <w:lang w:eastAsia="de-DE"/>
                    </w:rPr>
                  </w:pPr>
                  <w:r w:rsidRPr="00587D43">
                    <w:rPr>
                      <w:rStyle w:val="Emphasis"/>
                      <w:rFonts w:eastAsia="Times New Roman"/>
                      <w:sz w:val="18"/>
                      <w:szCs w:val="18"/>
                      <w:lang w:eastAsia="de-DE"/>
                    </w:rPr>
                    <w:t xml:space="preserve">This assumption is still valid, and it poses a moderate risk. </w:t>
                  </w:r>
                </w:p>
                <w:p w14:paraId="53AFFF98"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sz w:val="18"/>
                      <w:szCs w:val="18"/>
                      <w:lang w:eastAsia="de-DE"/>
                    </w:rPr>
                  </w:pPr>
                </w:p>
              </w:tc>
              <w:tc>
                <w:tcPr>
                  <w:tcW w:w="3325" w:type="dxa"/>
                  <w:tcBorders>
                    <w:top w:val="single" w:sz="4" w:space="0" w:color="auto"/>
                    <w:left w:val="single" w:sz="4" w:space="0" w:color="auto"/>
                    <w:bottom w:val="single" w:sz="4" w:space="0" w:color="auto"/>
                    <w:right w:val="single" w:sz="4" w:space="0" w:color="auto"/>
                  </w:tcBorders>
                </w:tcPr>
                <w:p w14:paraId="21ED524C" w14:textId="77777777" w:rsidR="000E2DE2" w:rsidRPr="00587D43" w:rsidRDefault="000E2DE2" w:rsidP="000E2DE2">
                  <w:pPr>
                    <w:overflowPunct w:val="0"/>
                    <w:autoSpaceDE w:val="0"/>
                    <w:autoSpaceDN w:val="0"/>
                    <w:adjustRightInd w:val="0"/>
                    <w:spacing w:after="0" w:line="240" w:lineRule="auto"/>
                    <w:jc w:val="both"/>
                    <w:textAlignment w:val="baseline"/>
                    <w:rPr>
                      <w:rFonts w:eastAsia="Times New Roman"/>
                      <w:color w:val="000000"/>
                      <w:sz w:val="18"/>
                      <w:szCs w:val="18"/>
                      <w:lang w:eastAsia="de-DE"/>
                    </w:rPr>
                  </w:pPr>
                  <w:r w:rsidRPr="00587D43">
                    <w:rPr>
                      <w:rFonts w:eastAsia="Times New Roman"/>
                      <w:color w:val="000000"/>
                      <w:sz w:val="18"/>
                      <w:szCs w:val="18"/>
                      <w:lang w:eastAsia="de-DE"/>
                    </w:rPr>
                    <w:t xml:space="preserve">This outcome performance is moderately unsatisfactory, as the programme has mainly focused on outcome 3. This MTE strongly suggests focusing starting on Q1-2016 on CCA and DRR mainstreaming efforts for two selected national development policy (i.e. agriculture and infrastructure/water) .The MTE also suggests that selected technical standards/codes, policy and plans concerning agriculture, water and tourism to be reviewed, and ‘entry-points’ for policy development and for CCA and DRR mainstreaming of the climate change (CC) to be identified. The MTE also suggests identifying core government staff willing to be trained over the next two years (2016-17). </w:t>
                  </w:r>
                </w:p>
              </w:tc>
            </w:tr>
          </w:tbl>
          <w:p w14:paraId="327C56EA" w14:textId="1D425A25" w:rsidR="000E2DE2" w:rsidRPr="00B13903" w:rsidRDefault="000E2DE2" w:rsidP="00B13903">
            <w:pPr>
              <w:rPr>
                <w:rFonts w:ascii="Myriad Pro" w:hAnsi="Myriad Pro"/>
                <w:lang w:val="en-US"/>
              </w:rPr>
            </w:pPr>
          </w:p>
        </w:tc>
      </w:tr>
    </w:tbl>
    <w:p w14:paraId="0D512AF7" w14:textId="7552B2D4" w:rsidR="00DF5F37" w:rsidRDefault="00DF5F37" w:rsidP="00D54C54">
      <w:pPr>
        <w:spacing w:after="0" w:line="240" w:lineRule="auto"/>
        <w:rPr>
          <w:rFonts w:ascii="Myriad Pro" w:hAnsi="Myriad Pro"/>
          <w:b/>
          <w:lang w:val="en-US"/>
        </w:rPr>
      </w:pPr>
    </w:p>
    <w:tbl>
      <w:tblPr>
        <w:tblW w:w="18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270"/>
        <w:gridCol w:w="1260"/>
        <w:gridCol w:w="720"/>
        <w:gridCol w:w="720"/>
        <w:gridCol w:w="1710"/>
        <w:gridCol w:w="2610"/>
        <w:gridCol w:w="3870"/>
        <w:gridCol w:w="3420"/>
      </w:tblGrid>
      <w:tr w:rsidR="00DF5F37" w:rsidRPr="00D35923" w14:paraId="2BDC8D6C" w14:textId="77777777" w:rsidTr="00CF66E2">
        <w:tc>
          <w:tcPr>
            <w:tcW w:w="1800" w:type="dxa"/>
            <w:vMerge w:val="restart"/>
            <w:shd w:val="clear" w:color="auto" w:fill="FF0000"/>
            <w:tcMar>
              <w:top w:w="29" w:type="dxa"/>
              <w:left w:w="72" w:type="dxa"/>
              <w:bottom w:w="29" w:type="dxa"/>
              <w:right w:w="72" w:type="dxa"/>
            </w:tcMar>
          </w:tcPr>
          <w:p w14:paraId="593A7238" w14:textId="77777777" w:rsidR="00DF5F37" w:rsidRPr="00D35923" w:rsidRDefault="00DF5F37" w:rsidP="00CF66E2">
            <w:pPr>
              <w:ind w:left="116" w:hanging="116"/>
              <w:rPr>
                <w:rStyle w:val="Emphasis"/>
                <w:rFonts w:asciiTheme="majorHAnsi" w:hAnsiTheme="majorHAnsi"/>
                <w:i w:val="0"/>
                <w:sz w:val="18"/>
                <w:szCs w:val="18"/>
              </w:rPr>
            </w:pPr>
            <w:r w:rsidRPr="00D35923">
              <w:rPr>
                <w:rStyle w:val="Emphasis"/>
                <w:rFonts w:asciiTheme="majorHAnsi" w:hAnsiTheme="majorHAnsi"/>
                <w:b/>
                <w:sz w:val="18"/>
                <w:szCs w:val="18"/>
              </w:rPr>
              <w:t xml:space="preserve">Outcome 2 </w:t>
            </w:r>
          </w:p>
          <w:p w14:paraId="323CBF09" w14:textId="77777777" w:rsidR="00DF5F37" w:rsidRPr="00D35923" w:rsidRDefault="00DF5F37" w:rsidP="00CF66E2">
            <w:pPr>
              <w:rPr>
                <w:rStyle w:val="Emphasis"/>
                <w:rFonts w:asciiTheme="majorHAnsi" w:hAnsiTheme="majorHAnsi"/>
                <w:i w:val="0"/>
                <w:sz w:val="18"/>
                <w:szCs w:val="18"/>
              </w:rPr>
            </w:pPr>
          </w:p>
          <w:p w14:paraId="5F799D4D"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b/>
                <w:color w:val="000000"/>
                <w:sz w:val="18"/>
                <w:szCs w:val="18"/>
              </w:rPr>
              <w:t xml:space="preserve">Key players in Pa Enua development have the capacity to reflect disaster risk </w:t>
            </w:r>
            <w:r w:rsidRPr="00D35923">
              <w:rPr>
                <w:rFonts w:asciiTheme="majorHAnsi" w:hAnsiTheme="majorHAnsi"/>
                <w:b/>
                <w:color w:val="000000"/>
                <w:sz w:val="18"/>
                <w:szCs w:val="18"/>
              </w:rPr>
              <w:lastRenderedPageBreak/>
              <w:t>management and adaptation considerations when planning, making decisions and during operations</w:t>
            </w:r>
          </w:p>
        </w:tc>
        <w:tc>
          <w:tcPr>
            <w:tcW w:w="1890" w:type="dxa"/>
            <w:gridSpan w:val="2"/>
            <w:tcMar>
              <w:top w:w="29" w:type="dxa"/>
              <w:left w:w="72" w:type="dxa"/>
              <w:bottom w:w="29" w:type="dxa"/>
              <w:right w:w="72" w:type="dxa"/>
            </w:tcMar>
          </w:tcPr>
          <w:p w14:paraId="5794756D"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lastRenderedPageBreak/>
              <w:t>SRIC Focal Points for each inhabited Pa Enua appointed and funded.</w:t>
            </w:r>
          </w:p>
          <w:p w14:paraId="7569CA5C"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 xml:space="preserve">SMART. NO GENDER. Please add No of </w:t>
            </w:r>
            <w:r w:rsidRPr="00D35923">
              <w:rPr>
                <w:rStyle w:val="Emphasis"/>
                <w:rFonts w:asciiTheme="majorHAnsi" w:hAnsiTheme="majorHAnsi"/>
                <w:sz w:val="18"/>
                <w:szCs w:val="18"/>
              </w:rPr>
              <w:lastRenderedPageBreak/>
              <w:t xml:space="preserve">women as focal points. </w:t>
            </w:r>
          </w:p>
        </w:tc>
        <w:tc>
          <w:tcPr>
            <w:tcW w:w="1980" w:type="dxa"/>
            <w:gridSpan w:val="2"/>
            <w:tcMar>
              <w:top w:w="29" w:type="dxa"/>
              <w:left w:w="72" w:type="dxa"/>
              <w:bottom w:w="29" w:type="dxa"/>
              <w:right w:w="72" w:type="dxa"/>
            </w:tcMar>
          </w:tcPr>
          <w:p w14:paraId="76851D9C"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lastRenderedPageBreak/>
              <w:t xml:space="preserve">There are no individuals in the Pa Enua who have formal responsibilities for, and oversight of, climate risk assessment and management in the context of sustainable </w:t>
            </w:r>
            <w:r w:rsidRPr="00D35923">
              <w:rPr>
                <w:rStyle w:val="Emphasis"/>
                <w:rFonts w:asciiTheme="majorHAnsi" w:hAnsiTheme="majorHAnsi"/>
                <w:sz w:val="18"/>
                <w:szCs w:val="18"/>
              </w:rPr>
              <w:lastRenderedPageBreak/>
              <w:t>island development.</w:t>
            </w:r>
          </w:p>
        </w:tc>
        <w:tc>
          <w:tcPr>
            <w:tcW w:w="720" w:type="dxa"/>
            <w:tcMar>
              <w:top w:w="29" w:type="dxa"/>
              <w:left w:w="72" w:type="dxa"/>
              <w:bottom w:w="29" w:type="dxa"/>
              <w:right w:w="72" w:type="dxa"/>
            </w:tcMar>
          </w:tcPr>
          <w:p w14:paraId="6BCDE2FA"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MU</w:t>
            </w:r>
          </w:p>
        </w:tc>
        <w:tc>
          <w:tcPr>
            <w:tcW w:w="1710" w:type="dxa"/>
          </w:tcPr>
          <w:p w14:paraId="54899405"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By the end of year 1 of the programme SRIC Focal Points appointed and fully operational in 11 inhabited Pa Enua.</w:t>
            </w:r>
          </w:p>
          <w:p w14:paraId="3D005FC1" w14:textId="77777777" w:rsidR="00DF5F37" w:rsidRPr="00D35923" w:rsidRDefault="00DF5F37" w:rsidP="00CF66E2">
            <w:pPr>
              <w:rPr>
                <w:rStyle w:val="Emphasis"/>
                <w:rFonts w:asciiTheme="majorHAnsi" w:hAnsiTheme="majorHAnsi"/>
                <w:i w:val="0"/>
                <w:sz w:val="18"/>
                <w:szCs w:val="18"/>
              </w:rPr>
            </w:pPr>
          </w:p>
          <w:p w14:paraId="52664415" w14:textId="77777777" w:rsidR="00DF5F37" w:rsidRPr="00D35923" w:rsidRDefault="00DF5F37" w:rsidP="00CF66E2">
            <w:pPr>
              <w:rPr>
                <w:rStyle w:val="Emphasis"/>
                <w:rFonts w:asciiTheme="majorHAnsi" w:hAnsiTheme="majorHAnsi"/>
                <w:i w:val="0"/>
                <w:sz w:val="18"/>
                <w:szCs w:val="18"/>
              </w:rPr>
            </w:pPr>
          </w:p>
        </w:tc>
        <w:tc>
          <w:tcPr>
            <w:tcW w:w="2610" w:type="dxa"/>
            <w:tcMar>
              <w:top w:w="29" w:type="dxa"/>
              <w:left w:w="72" w:type="dxa"/>
              <w:bottom w:w="29" w:type="dxa"/>
              <w:right w:w="72" w:type="dxa"/>
            </w:tcMar>
          </w:tcPr>
          <w:p w14:paraId="384EB2B8"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cs="Arial"/>
                <w:color w:val="000000"/>
                <w:sz w:val="18"/>
                <w:szCs w:val="18"/>
              </w:rPr>
              <w:lastRenderedPageBreak/>
              <w:t>1. Focal points have been appointed and fully assumed planning and coordination of SRIC CC activities on all 11 inhabited Pa Enua</w:t>
            </w:r>
            <w:r w:rsidRPr="00D35923">
              <w:rPr>
                <w:rFonts w:cs="Arial"/>
                <w:color w:val="000000"/>
              </w:rPr>
              <w:t>.</w:t>
            </w:r>
          </w:p>
        </w:tc>
        <w:tc>
          <w:tcPr>
            <w:tcW w:w="3870" w:type="dxa"/>
            <w:tcMar>
              <w:top w:w="29" w:type="dxa"/>
              <w:left w:w="72" w:type="dxa"/>
              <w:bottom w:w="29" w:type="dxa"/>
              <w:right w:w="72" w:type="dxa"/>
            </w:tcMar>
          </w:tcPr>
          <w:p w14:paraId="3E2B158F"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Suitably qualified personnel available in each inhabited Pa Enua.</w:t>
            </w:r>
          </w:p>
          <w:p w14:paraId="15E6EB30"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 xml:space="preserve">This assumption is still valid, even though current focal points are motivated, and posess some key skills for agriculture and water </w:t>
            </w:r>
          </w:p>
          <w:p w14:paraId="56D95AEA"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 xml:space="preserve">SRC Focal Points establish effective working </w:t>
            </w:r>
            <w:r w:rsidRPr="00D35923">
              <w:rPr>
                <w:rFonts w:asciiTheme="majorHAnsi" w:hAnsiTheme="majorHAnsi"/>
                <w:sz w:val="18"/>
                <w:szCs w:val="18"/>
              </w:rPr>
              <w:lastRenderedPageBreak/>
              <w:t>relationships with island administrations, councils and community leaders.</w:t>
            </w:r>
          </w:p>
          <w:p w14:paraId="6B81B1F9"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 xml:space="preserve">The MTE suggests further training </w:t>
            </w:r>
          </w:p>
        </w:tc>
        <w:tc>
          <w:tcPr>
            <w:tcW w:w="3420" w:type="dxa"/>
          </w:tcPr>
          <w:p w14:paraId="69959E08"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lastRenderedPageBreak/>
              <w:t xml:space="preserve">This output activity is progressing moderately unsatisfactory. The MTE suggests further supporting the appointed focal points by regular training activities for M&amp;E, and reporting. </w:t>
            </w:r>
          </w:p>
        </w:tc>
      </w:tr>
      <w:tr w:rsidR="00DF5F37" w:rsidRPr="00D35923" w14:paraId="081D692A" w14:textId="77777777" w:rsidTr="00CF66E2">
        <w:tc>
          <w:tcPr>
            <w:tcW w:w="1800" w:type="dxa"/>
            <w:vMerge/>
            <w:shd w:val="clear" w:color="auto" w:fill="FF0000"/>
            <w:tcMar>
              <w:top w:w="29" w:type="dxa"/>
              <w:left w:w="72" w:type="dxa"/>
              <w:bottom w:w="29" w:type="dxa"/>
              <w:right w:w="72" w:type="dxa"/>
            </w:tcMar>
          </w:tcPr>
          <w:p w14:paraId="472A2D05" w14:textId="77777777" w:rsidR="00DF5F37" w:rsidRPr="00D35923" w:rsidRDefault="00DF5F37" w:rsidP="00CF66E2">
            <w:pPr>
              <w:rPr>
                <w:rStyle w:val="Emphasis"/>
                <w:rFonts w:asciiTheme="majorHAnsi" w:hAnsiTheme="majorHAnsi"/>
                <w:i w:val="0"/>
                <w:sz w:val="18"/>
                <w:szCs w:val="18"/>
              </w:rPr>
            </w:pPr>
          </w:p>
        </w:tc>
        <w:tc>
          <w:tcPr>
            <w:tcW w:w="1890" w:type="dxa"/>
            <w:gridSpan w:val="2"/>
            <w:tcMar>
              <w:top w:w="29" w:type="dxa"/>
              <w:left w:w="72" w:type="dxa"/>
              <w:bottom w:w="29" w:type="dxa"/>
              <w:right w:w="72" w:type="dxa"/>
            </w:tcMar>
          </w:tcPr>
          <w:p w14:paraId="380DE8EA"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Prepare integrated climate change adaptation and disaster risk reduction action plans for each of the 11 inhabited Pa Enua.</w:t>
            </w:r>
          </w:p>
          <w:p w14:paraId="08AD3985"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 xml:space="preserve">SMART. NO GENDER. Amendment. Please add ‘plans that include gender dimension’. </w:t>
            </w:r>
          </w:p>
        </w:tc>
        <w:tc>
          <w:tcPr>
            <w:tcW w:w="1980" w:type="dxa"/>
            <w:gridSpan w:val="2"/>
            <w:tcMar>
              <w:top w:w="29" w:type="dxa"/>
              <w:left w:w="72" w:type="dxa"/>
              <w:bottom w:w="29" w:type="dxa"/>
              <w:right w:w="72" w:type="dxa"/>
            </w:tcMar>
          </w:tcPr>
          <w:p w14:paraId="788454FE"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No Pa Enua has a climate change adaptation and disaster risk reduction action plan or any other formal mechanism for addressing climate and disaster risks in a pro-active, integrated and strategic manner</w:t>
            </w:r>
          </w:p>
        </w:tc>
        <w:tc>
          <w:tcPr>
            <w:tcW w:w="720" w:type="dxa"/>
            <w:tcMar>
              <w:top w:w="29" w:type="dxa"/>
              <w:left w:w="72" w:type="dxa"/>
              <w:bottom w:w="29" w:type="dxa"/>
              <w:right w:w="72" w:type="dxa"/>
            </w:tcMar>
          </w:tcPr>
          <w:p w14:paraId="07BD7E87" w14:textId="77777777" w:rsidR="00DF5F37" w:rsidRPr="00D35923" w:rsidRDefault="00DF5F37" w:rsidP="00CF66E2">
            <w:pPr>
              <w:rPr>
                <w:rStyle w:val="Emphasis"/>
                <w:rFonts w:asciiTheme="majorHAnsi" w:hAnsiTheme="majorHAnsi"/>
                <w:i w:val="0"/>
                <w:sz w:val="18"/>
                <w:szCs w:val="18"/>
              </w:rPr>
            </w:pPr>
          </w:p>
        </w:tc>
        <w:tc>
          <w:tcPr>
            <w:tcW w:w="1710" w:type="dxa"/>
          </w:tcPr>
          <w:p w14:paraId="0BABA40A"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By the end of the 3</w:t>
            </w:r>
            <w:r w:rsidRPr="00D35923">
              <w:rPr>
                <w:rStyle w:val="Emphasis"/>
                <w:rFonts w:asciiTheme="majorHAnsi" w:hAnsiTheme="majorHAnsi"/>
                <w:sz w:val="18"/>
                <w:szCs w:val="18"/>
                <w:vertAlign w:val="superscript"/>
              </w:rPr>
              <w:t>rd</w:t>
            </w:r>
            <w:r w:rsidRPr="00D35923">
              <w:rPr>
                <w:rStyle w:val="Emphasis"/>
                <w:rFonts w:asciiTheme="majorHAnsi" w:hAnsiTheme="majorHAnsi"/>
                <w:sz w:val="18"/>
                <w:szCs w:val="18"/>
              </w:rPr>
              <w:t xml:space="preserve"> year, integrated climate change adaptation and disaster risk reduction action plans approved for each of the 11 inhabited Pa Enua, and harmonized with island development plans.</w:t>
            </w:r>
          </w:p>
          <w:p w14:paraId="52C0C070" w14:textId="77777777" w:rsidR="00DF5F37" w:rsidRPr="00D35923" w:rsidRDefault="00DF5F37" w:rsidP="00CF66E2">
            <w:pPr>
              <w:rPr>
                <w:rStyle w:val="Emphasis"/>
                <w:rFonts w:asciiTheme="majorHAnsi" w:hAnsiTheme="majorHAnsi" w:cs="Arial"/>
                <w:i w:val="0"/>
                <w:sz w:val="18"/>
                <w:szCs w:val="18"/>
              </w:rPr>
            </w:pPr>
            <w:r w:rsidRPr="00D35923">
              <w:rPr>
                <w:rStyle w:val="Emphasis"/>
                <w:rFonts w:asciiTheme="majorHAnsi" w:hAnsiTheme="majorHAnsi" w:cs="Arial"/>
                <w:sz w:val="18"/>
                <w:szCs w:val="18"/>
              </w:rPr>
              <w:t xml:space="preserve">Amendment: this target is very ambitious considering the current programme performance and logistical constrains. The MTE suggests adjusting the target </w:t>
            </w:r>
            <w:r w:rsidRPr="00D35923">
              <w:rPr>
                <w:rStyle w:val="Emphasis"/>
                <w:rFonts w:asciiTheme="majorHAnsi" w:hAnsiTheme="majorHAnsi" w:cs="Arial"/>
                <w:sz w:val="18"/>
                <w:szCs w:val="18"/>
              </w:rPr>
              <w:lastRenderedPageBreak/>
              <w:t xml:space="preserve">to 7 Pa Enua. </w:t>
            </w:r>
          </w:p>
          <w:p w14:paraId="47A37A5B" w14:textId="77777777" w:rsidR="00DF5F37" w:rsidRPr="00D35923" w:rsidRDefault="00DF5F37" w:rsidP="00CF66E2">
            <w:pPr>
              <w:tabs>
                <w:tab w:val="left" w:pos="73"/>
                <w:tab w:val="left" w:pos="253"/>
              </w:tabs>
              <w:rPr>
                <w:rStyle w:val="Emphasis"/>
                <w:rFonts w:asciiTheme="majorHAnsi" w:hAnsiTheme="majorHAnsi"/>
                <w:i w:val="0"/>
                <w:sz w:val="18"/>
                <w:szCs w:val="18"/>
              </w:rPr>
            </w:pPr>
          </w:p>
          <w:p w14:paraId="6599BD96" w14:textId="77777777" w:rsidR="00DF5F37" w:rsidRPr="00D35923" w:rsidRDefault="00DF5F37" w:rsidP="00CF66E2">
            <w:pPr>
              <w:rPr>
                <w:rStyle w:val="Emphasis"/>
                <w:rFonts w:asciiTheme="majorHAnsi" w:hAnsiTheme="majorHAnsi"/>
                <w:i w:val="0"/>
                <w:sz w:val="18"/>
                <w:szCs w:val="18"/>
              </w:rPr>
            </w:pPr>
          </w:p>
        </w:tc>
        <w:tc>
          <w:tcPr>
            <w:tcW w:w="2610" w:type="dxa"/>
            <w:tcMar>
              <w:top w:w="29" w:type="dxa"/>
              <w:left w:w="72" w:type="dxa"/>
              <w:bottom w:w="29" w:type="dxa"/>
              <w:right w:w="72" w:type="dxa"/>
            </w:tcMar>
          </w:tcPr>
          <w:p w14:paraId="560B1D1A"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cs="Arial"/>
                <w:color w:val="000000"/>
                <w:sz w:val="18"/>
                <w:szCs w:val="18"/>
              </w:rPr>
              <w:lastRenderedPageBreak/>
              <w:t>1.Community Sustainable Development Plans (Island level) with CCA and DRR aspects integrated have been have been completed for 8 Pa Enua (Penryhn, Pukapuka, Nassau, Rakahanga, Atiu, Mitiaro, Mauke and Palmerston). CSDP in Mangaia has been completed and also publicly launched. CSDP for Aitutaki is under development.</w:t>
            </w:r>
          </w:p>
        </w:tc>
        <w:tc>
          <w:tcPr>
            <w:tcW w:w="3870" w:type="dxa"/>
            <w:tcMar>
              <w:top w:w="29" w:type="dxa"/>
              <w:left w:w="72" w:type="dxa"/>
              <w:bottom w:w="29" w:type="dxa"/>
              <w:right w:w="72" w:type="dxa"/>
            </w:tcMar>
          </w:tcPr>
          <w:p w14:paraId="036840B8" w14:textId="77777777" w:rsidR="00DF5F37" w:rsidRPr="00D35923" w:rsidRDefault="00DF5F37" w:rsidP="00CF66E2">
            <w:pPr>
              <w:rPr>
                <w:rFonts w:asciiTheme="majorHAnsi" w:hAnsiTheme="majorHAnsi"/>
                <w:color w:val="000000"/>
                <w:sz w:val="18"/>
                <w:szCs w:val="18"/>
              </w:rPr>
            </w:pPr>
            <w:r w:rsidRPr="00D35923">
              <w:rPr>
                <w:rFonts w:asciiTheme="majorHAnsi" w:hAnsiTheme="majorHAnsi"/>
                <w:sz w:val="18"/>
                <w:szCs w:val="18"/>
              </w:rPr>
              <w:t>Political will and commitment</w:t>
            </w:r>
            <w:r w:rsidRPr="00D35923">
              <w:rPr>
                <w:rFonts w:asciiTheme="majorHAnsi" w:hAnsiTheme="majorHAnsi"/>
                <w:color w:val="000000"/>
                <w:sz w:val="18"/>
                <w:szCs w:val="18"/>
              </w:rPr>
              <w:t xml:space="preserve"> to ensure plans are prepared in a fully participatory manner.</w:t>
            </w:r>
          </w:p>
          <w:p w14:paraId="51879741" w14:textId="77777777" w:rsidR="00DF5F37" w:rsidRPr="00D35923" w:rsidRDefault="00DF5F37" w:rsidP="00CF66E2">
            <w:pPr>
              <w:rPr>
                <w:rFonts w:asciiTheme="majorHAnsi" w:hAnsiTheme="majorHAnsi"/>
                <w:color w:val="000000"/>
                <w:sz w:val="18"/>
                <w:szCs w:val="18"/>
              </w:rPr>
            </w:pPr>
            <w:r w:rsidRPr="00D35923">
              <w:rPr>
                <w:rFonts w:asciiTheme="majorHAnsi" w:hAnsiTheme="majorHAnsi"/>
                <w:color w:val="000000"/>
                <w:sz w:val="18"/>
                <w:szCs w:val="18"/>
              </w:rPr>
              <w:t>Considering the overall interest and attention to the programme objectives, this assumption poses a low risk.</w:t>
            </w:r>
          </w:p>
          <w:p w14:paraId="59C26C3B"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Strong community leadership and support for, and engagement in project activities in the Pa Enua.</w:t>
            </w:r>
          </w:p>
          <w:p w14:paraId="12BF088D"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The community leadership is present, but requires constant support by the programme to guarantee further engagement in programme activities.</w:t>
            </w:r>
          </w:p>
          <w:p w14:paraId="45B7B907"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sz w:val="18"/>
                <w:szCs w:val="18"/>
              </w:rPr>
              <w:t xml:space="preserve">Availability of necessary expertise and experience to undertake activities required to prepare </w:t>
            </w:r>
            <w:r w:rsidRPr="00D35923">
              <w:rPr>
                <w:rStyle w:val="Emphasis"/>
                <w:rFonts w:asciiTheme="majorHAnsi" w:hAnsiTheme="majorHAnsi"/>
                <w:sz w:val="18"/>
                <w:szCs w:val="18"/>
              </w:rPr>
              <w:t>integrated climate change adaptation and disaster risk reduction action plans.</w:t>
            </w:r>
          </w:p>
          <w:p w14:paraId="3442170A" w14:textId="77777777" w:rsidR="00DF5F37" w:rsidRPr="00D35923" w:rsidRDefault="00DF5F37" w:rsidP="00CF66E2">
            <w:pPr>
              <w:rPr>
                <w:rFonts w:asciiTheme="majorHAnsi" w:hAnsiTheme="majorHAnsi"/>
                <w:sz w:val="18"/>
                <w:szCs w:val="18"/>
              </w:rPr>
            </w:pPr>
            <w:r w:rsidRPr="00D35923">
              <w:rPr>
                <w:rStyle w:val="Emphasis"/>
                <w:rFonts w:asciiTheme="majorHAnsi" w:hAnsiTheme="majorHAnsi"/>
                <w:sz w:val="18"/>
                <w:szCs w:val="18"/>
              </w:rPr>
              <w:t xml:space="preserve">This assumption is still valid. The programme should consider hiring a short-term international </w:t>
            </w:r>
            <w:r w:rsidRPr="00D35923">
              <w:rPr>
                <w:rStyle w:val="Emphasis"/>
                <w:rFonts w:asciiTheme="majorHAnsi" w:hAnsiTheme="majorHAnsi"/>
                <w:sz w:val="18"/>
                <w:szCs w:val="18"/>
              </w:rPr>
              <w:lastRenderedPageBreak/>
              <w:t xml:space="preserve">expert to begin the action plan development.  </w:t>
            </w:r>
          </w:p>
        </w:tc>
        <w:tc>
          <w:tcPr>
            <w:tcW w:w="3420" w:type="dxa"/>
          </w:tcPr>
          <w:p w14:paraId="667A97C6" w14:textId="77777777" w:rsidR="00DF5F37" w:rsidRPr="00D35923" w:rsidRDefault="00DF5F37" w:rsidP="00CF66E2">
            <w:pPr>
              <w:rPr>
                <w:rFonts w:asciiTheme="majorHAnsi" w:hAnsiTheme="majorHAnsi"/>
                <w:sz w:val="18"/>
                <w:szCs w:val="18"/>
              </w:rPr>
            </w:pPr>
            <w:r w:rsidRPr="00D35923">
              <w:rPr>
                <w:rFonts w:asciiTheme="majorHAnsi" w:hAnsiTheme="majorHAnsi"/>
                <w:color w:val="000000"/>
                <w:sz w:val="18"/>
                <w:szCs w:val="18"/>
              </w:rPr>
              <w:lastRenderedPageBreak/>
              <w:t xml:space="preserve">The programme has not significantly advanced towards the achievement of this output. Considering the remaining programme timeframe, the MTE strongly suggests engaging a team of 1 national and 1 international consultant to develop the conceptual framework of 5 action plans during Q1-2016.  This team should be focus on setting up the conceptual framework of document selection and revision at the provincial and national level for each action plan. The methodological approach to mainstreaming CC risks in the planning process should also be considered. </w:t>
            </w:r>
          </w:p>
        </w:tc>
      </w:tr>
      <w:tr w:rsidR="00DF5F37" w:rsidRPr="00D35923" w14:paraId="468A7526" w14:textId="77777777" w:rsidTr="00CF66E2">
        <w:tc>
          <w:tcPr>
            <w:tcW w:w="1800" w:type="dxa"/>
            <w:vMerge/>
            <w:shd w:val="clear" w:color="auto" w:fill="FF0000"/>
            <w:tcMar>
              <w:top w:w="29" w:type="dxa"/>
              <w:left w:w="72" w:type="dxa"/>
              <w:bottom w:w="29" w:type="dxa"/>
              <w:right w:w="72" w:type="dxa"/>
            </w:tcMar>
          </w:tcPr>
          <w:p w14:paraId="6B5828C0" w14:textId="77777777" w:rsidR="00DF5F37" w:rsidRPr="00D35923" w:rsidRDefault="00DF5F37" w:rsidP="00CF66E2">
            <w:pPr>
              <w:rPr>
                <w:rStyle w:val="Emphasis"/>
                <w:rFonts w:asciiTheme="majorHAnsi" w:hAnsiTheme="majorHAnsi"/>
                <w:i w:val="0"/>
                <w:sz w:val="18"/>
                <w:szCs w:val="18"/>
              </w:rPr>
            </w:pPr>
          </w:p>
        </w:tc>
        <w:tc>
          <w:tcPr>
            <w:tcW w:w="1890" w:type="dxa"/>
            <w:gridSpan w:val="2"/>
            <w:tcMar>
              <w:top w:w="29" w:type="dxa"/>
              <w:left w:w="72" w:type="dxa"/>
              <w:bottom w:w="29" w:type="dxa"/>
              <w:right w:w="72" w:type="dxa"/>
            </w:tcMar>
          </w:tcPr>
          <w:p w14:paraId="30204C4E"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Island stakeholders and key players trained in climate and disaster risk assessment and their management</w:t>
            </w:r>
          </w:p>
          <w:p w14:paraId="621C1E3B"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 xml:space="preserve">NO SMART. Amendment. Please specify the island stakeholders. For example: No of islands councils,  island chiefs, religious leaders, teachers, farmer and fishing associations. NO GENDER. Please add No of women trained. </w:t>
            </w:r>
          </w:p>
        </w:tc>
        <w:tc>
          <w:tcPr>
            <w:tcW w:w="1980" w:type="dxa"/>
            <w:gridSpan w:val="2"/>
            <w:tcMar>
              <w:top w:w="29" w:type="dxa"/>
              <w:left w:w="72" w:type="dxa"/>
              <w:bottom w:w="29" w:type="dxa"/>
              <w:right w:w="72" w:type="dxa"/>
            </w:tcMar>
          </w:tcPr>
          <w:p w14:paraId="6BC0ABBA" w14:textId="77777777" w:rsidR="00DF5F37" w:rsidRPr="00D35923" w:rsidRDefault="00DF5F37" w:rsidP="00CF66E2">
            <w:pPr>
              <w:tabs>
                <w:tab w:val="left" w:pos="73"/>
                <w:tab w:val="left" w:pos="253"/>
              </w:tabs>
              <w:rPr>
                <w:rStyle w:val="Emphasis"/>
                <w:rFonts w:asciiTheme="majorHAnsi" w:hAnsiTheme="majorHAnsi"/>
                <w:i w:val="0"/>
                <w:sz w:val="18"/>
                <w:szCs w:val="18"/>
              </w:rPr>
            </w:pPr>
            <w:r w:rsidRPr="00D35923">
              <w:rPr>
                <w:rStyle w:val="Emphasis"/>
                <w:rFonts w:asciiTheme="majorHAnsi" w:hAnsiTheme="majorHAnsi"/>
                <w:sz w:val="18"/>
                <w:szCs w:val="18"/>
              </w:rPr>
              <w:t>Island stakeholders and key players have little practical understanding of climate and disaster risk assessment, and how this understanding can contribute to sustainable island development</w:t>
            </w:r>
          </w:p>
        </w:tc>
        <w:tc>
          <w:tcPr>
            <w:tcW w:w="2430" w:type="dxa"/>
            <w:gridSpan w:val="2"/>
            <w:tcMar>
              <w:top w:w="29" w:type="dxa"/>
              <w:left w:w="72" w:type="dxa"/>
              <w:bottom w:w="29" w:type="dxa"/>
              <w:right w:w="72" w:type="dxa"/>
            </w:tcMar>
          </w:tcPr>
          <w:p w14:paraId="5988E6CB"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By the end of the 3</w:t>
            </w:r>
            <w:r w:rsidRPr="00D35923">
              <w:rPr>
                <w:rStyle w:val="Emphasis"/>
                <w:rFonts w:asciiTheme="majorHAnsi" w:hAnsiTheme="majorHAnsi"/>
                <w:sz w:val="18"/>
                <w:szCs w:val="18"/>
                <w:vertAlign w:val="superscript"/>
              </w:rPr>
              <w:t>rd</w:t>
            </w:r>
            <w:r w:rsidRPr="00D35923">
              <w:rPr>
                <w:rStyle w:val="Emphasis"/>
                <w:rFonts w:asciiTheme="majorHAnsi" w:hAnsiTheme="majorHAnsi"/>
                <w:sz w:val="18"/>
                <w:szCs w:val="18"/>
              </w:rPr>
              <w:t xml:space="preserve"> year at least 500 island stakeholders and key players have been trained in climate and disaster risk assessment and management involving both men and women in an equitable manner.</w:t>
            </w:r>
          </w:p>
          <w:p w14:paraId="740AED0F" w14:textId="77777777" w:rsidR="00DF5F37" w:rsidRPr="00D35923" w:rsidRDefault="00DF5F37" w:rsidP="00CF66E2">
            <w:pPr>
              <w:rPr>
                <w:rStyle w:val="Emphasis"/>
                <w:rFonts w:asciiTheme="majorHAnsi" w:hAnsiTheme="majorHAnsi"/>
                <w:i w:val="0"/>
                <w:sz w:val="18"/>
                <w:szCs w:val="18"/>
              </w:rPr>
            </w:pPr>
          </w:p>
        </w:tc>
        <w:tc>
          <w:tcPr>
            <w:tcW w:w="2610" w:type="dxa"/>
            <w:tcMar>
              <w:top w:w="29" w:type="dxa"/>
              <w:left w:w="72" w:type="dxa"/>
              <w:bottom w:w="29" w:type="dxa"/>
              <w:right w:w="72" w:type="dxa"/>
            </w:tcMar>
          </w:tcPr>
          <w:p w14:paraId="62354731"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cs="Arial"/>
                <w:color w:val="000000"/>
                <w:sz w:val="18"/>
                <w:szCs w:val="18"/>
              </w:rPr>
              <w:t>1. A series of community meetings and presentations attached to the CSDP consultation and formulation process covering 10 Pa Enua (Penryhn, Pukapuka, Nassau, Rakahanga, Atiu, Mitiaro, Mauke  Palmerston,  Mangaia, Aitutaki and involving around 500 households.</w:t>
            </w:r>
          </w:p>
        </w:tc>
        <w:tc>
          <w:tcPr>
            <w:tcW w:w="3870" w:type="dxa"/>
            <w:tcMar>
              <w:top w:w="29" w:type="dxa"/>
              <w:left w:w="72" w:type="dxa"/>
              <w:bottom w:w="29" w:type="dxa"/>
              <w:right w:w="72" w:type="dxa"/>
            </w:tcMar>
          </w:tcPr>
          <w:p w14:paraId="30F90EA0" w14:textId="77777777" w:rsidR="00DF5F37" w:rsidRPr="00D35923" w:rsidRDefault="00DF5F37" w:rsidP="00CF66E2">
            <w:pPr>
              <w:rPr>
                <w:rFonts w:asciiTheme="majorHAnsi" w:hAnsiTheme="majorHAnsi"/>
                <w:color w:val="000000"/>
                <w:sz w:val="18"/>
                <w:szCs w:val="18"/>
              </w:rPr>
            </w:pPr>
            <w:r w:rsidRPr="00D35923">
              <w:rPr>
                <w:rFonts w:asciiTheme="majorHAnsi" w:hAnsiTheme="majorHAnsi"/>
                <w:sz w:val="18"/>
                <w:szCs w:val="18"/>
              </w:rPr>
              <w:t>Political will and commitment</w:t>
            </w:r>
            <w:r w:rsidRPr="00D35923">
              <w:rPr>
                <w:rFonts w:asciiTheme="majorHAnsi" w:hAnsiTheme="majorHAnsi"/>
                <w:color w:val="000000"/>
                <w:sz w:val="18"/>
                <w:szCs w:val="18"/>
              </w:rPr>
              <w:t xml:space="preserve"> to ensure effective use of climate information, and undertake monitoring of climate impacts on terrestrial, marine, and coastal ecosystems.</w:t>
            </w:r>
          </w:p>
          <w:p w14:paraId="5DB2D236" w14:textId="77777777" w:rsidR="00DF5F37" w:rsidRPr="00D35923" w:rsidRDefault="00DF5F37" w:rsidP="00CF66E2">
            <w:pPr>
              <w:rPr>
                <w:rFonts w:asciiTheme="majorHAnsi" w:hAnsiTheme="majorHAnsi"/>
                <w:sz w:val="18"/>
                <w:szCs w:val="18"/>
              </w:rPr>
            </w:pPr>
            <w:r w:rsidRPr="00D35923">
              <w:rPr>
                <w:rFonts w:asciiTheme="majorHAnsi" w:hAnsiTheme="majorHAnsi"/>
                <w:color w:val="000000"/>
                <w:sz w:val="18"/>
                <w:szCs w:val="18"/>
              </w:rPr>
              <w:t xml:space="preserve">This assumption remains very valid, particularly in terms of monitoring efforts. </w:t>
            </w:r>
          </w:p>
          <w:p w14:paraId="30374366" w14:textId="77777777" w:rsidR="00DF5F37" w:rsidRPr="00D35923" w:rsidRDefault="00DF5F37" w:rsidP="00CF66E2">
            <w:pPr>
              <w:rPr>
                <w:rFonts w:asciiTheme="majorHAnsi" w:hAnsiTheme="majorHAnsi"/>
                <w:sz w:val="18"/>
                <w:szCs w:val="18"/>
              </w:rPr>
            </w:pPr>
          </w:p>
        </w:tc>
        <w:tc>
          <w:tcPr>
            <w:tcW w:w="3420" w:type="dxa"/>
          </w:tcPr>
          <w:p w14:paraId="53217B77" w14:textId="77777777" w:rsidR="00DF5F37" w:rsidRPr="00D35923" w:rsidRDefault="00DF5F37" w:rsidP="00CF66E2">
            <w:pPr>
              <w:rPr>
                <w:rFonts w:asciiTheme="majorHAnsi" w:hAnsiTheme="majorHAnsi"/>
                <w:sz w:val="18"/>
                <w:szCs w:val="18"/>
              </w:rPr>
            </w:pPr>
            <w:r w:rsidRPr="00D35923">
              <w:rPr>
                <w:rFonts w:asciiTheme="majorHAnsi" w:hAnsiTheme="majorHAnsi"/>
                <w:color w:val="000000"/>
                <w:sz w:val="18"/>
                <w:szCs w:val="18"/>
              </w:rPr>
              <w:t xml:space="preserve">This output activity is progressing unsatisfactory. The MTE strongly suggests designing a training program (consisting of 4-5 CCA and DRR modules) to be delivered for each Pa Enua during 2016 (4 days/ Pa Enua).  </w:t>
            </w:r>
          </w:p>
        </w:tc>
      </w:tr>
      <w:tr w:rsidR="00DF5F37" w:rsidRPr="00D35923" w14:paraId="1FF6F32D" w14:textId="77777777" w:rsidTr="00CF66E2">
        <w:tc>
          <w:tcPr>
            <w:tcW w:w="1800" w:type="dxa"/>
            <w:tcMar>
              <w:top w:w="29" w:type="dxa"/>
              <w:left w:w="72" w:type="dxa"/>
              <w:bottom w:w="29" w:type="dxa"/>
              <w:right w:w="72" w:type="dxa"/>
            </w:tcMar>
          </w:tcPr>
          <w:p w14:paraId="48BD0261"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b/>
                <w:color w:val="000000"/>
                <w:sz w:val="18"/>
                <w:szCs w:val="18"/>
              </w:rPr>
              <w:t xml:space="preserve"> </w:t>
            </w:r>
          </w:p>
        </w:tc>
        <w:tc>
          <w:tcPr>
            <w:tcW w:w="1890" w:type="dxa"/>
            <w:gridSpan w:val="2"/>
            <w:tcMar>
              <w:top w:w="29" w:type="dxa"/>
              <w:left w:w="72" w:type="dxa"/>
              <w:bottom w:w="29" w:type="dxa"/>
              <w:right w:w="72" w:type="dxa"/>
            </w:tcMar>
          </w:tcPr>
          <w:p w14:paraId="16111955" w14:textId="77777777" w:rsidR="00DF5F37" w:rsidRPr="00D35923"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D35923">
              <w:rPr>
                <w:rFonts w:asciiTheme="majorHAnsi" w:hAnsiTheme="majorHAnsi"/>
                <w:sz w:val="18"/>
                <w:szCs w:val="18"/>
              </w:rPr>
              <w:t xml:space="preserve">Number of successfully </w:t>
            </w:r>
            <w:r w:rsidRPr="00D35923">
              <w:rPr>
                <w:rFonts w:asciiTheme="majorHAnsi" w:hAnsiTheme="majorHAnsi"/>
                <w:sz w:val="18"/>
                <w:szCs w:val="18"/>
              </w:rPr>
              <w:lastRenderedPageBreak/>
              <w:t>completed capacity building projects funded by the SRIC Small Grants Programme.</w:t>
            </w:r>
          </w:p>
          <w:p w14:paraId="2905A068" w14:textId="77777777" w:rsidR="00DF5F37" w:rsidRPr="00D35923" w:rsidRDefault="00DF5F37" w:rsidP="00CF66E2">
            <w:pPr>
              <w:tabs>
                <w:tab w:val="left" w:pos="851"/>
                <w:tab w:val="center" w:pos="4320"/>
                <w:tab w:val="center" w:leader="dot" w:pos="8505"/>
                <w:tab w:val="right" w:pos="8640"/>
                <w:tab w:val="right" w:pos="9072"/>
              </w:tabs>
              <w:rPr>
                <w:rStyle w:val="Emphasis"/>
                <w:rFonts w:asciiTheme="majorHAnsi" w:hAnsiTheme="majorHAnsi"/>
                <w:i w:val="0"/>
                <w:sz w:val="18"/>
                <w:szCs w:val="18"/>
              </w:rPr>
            </w:pPr>
            <w:r w:rsidRPr="00D35923">
              <w:rPr>
                <w:rFonts w:asciiTheme="majorHAnsi" w:hAnsiTheme="majorHAnsi"/>
                <w:sz w:val="18"/>
                <w:szCs w:val="18"/>
              </w:rPr>
              <w:t xml:space="preserve">SMART. </w:t>
            </w:r>
            <w:r w:rsidRPr="00D35923">
              <w:rPr>
                <w:rFonts w:asciiTheme="majorHAnsi" w:hAnsiTheme="majorHAnsi"/>
                <w:sz w:val="18"/>
                <w:szCs w:val="18"/>
                <w:u w:val="single"/>
              </w:rPr>
              <w:t>Amendment</w:t>
            </w:r>
            <w:r w:rsidRPr="00D35923">
              <w:rPr>
                <w:rFonts w:asciiTheme="majorHAnsi" w:hAnsiTheme="majorHAnsi"/>
                <w:sz w:val="18"/>
                <w:szCs w:val="18"/>
              </w:rPr>
              <w:t xml:space="preserve">. Please specify what ‘successfully’ entails. For example, a minimum of 80% financial delivery rate, a minimum scoring of 80% vs. the projects indicators, interviews and questionnaire to determine the level of capacity acquired (built) towards CCA and DRR planning. </w:t>
            </w:r>
          </w:p>
        </w:tc>
        <w:tc>
          <w:tcPr>
            <w:tcW w:w="1980" w:type="dxa"/>
            <w:gridSpan w:val="2"/>
            <w:tcMar>
              <w:top w:w="29" w:type="dxa"/>
              <w:left w:w="72" w:type="dxa"/>
              <w:bottom w:w="29" w:type="dxa"/>
              <w:right w:w="72" w:type="dxa"/>
            </w:tcMar>
          </w:tcPr>
          <w:p w14:paraId="57E7770B"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 xml:space="preserve">It is exceedingly difficult for stakeholders in the </w:t>
            </w:r>
            <w:r w:rsidRPr="00D35923">
              <w:rPr>
                <w:rStyle w:val="Emphasis"/>
                <w:rFonts w:asciiTheme="majorHAnsi" w:hAnsiTheme="majorHAnsi"/>
                <w:sz w:val="18"/>
                <w:szCs w:val="18"/>
              </w:rPr>
              <w:lastRenderedPageBreak/>
              <w:t xml:space="preserve">Pa Enua to access the UNDP/GEF SGP; that programme no longer funds capacity building initiatives </w:t>
            </w:r>
          </w:p>
        </w:tc>
        <w:tc>
          <w:tcPr>
            <w:tcW w:w="2430" w:type="dxa"/>
            <w:gridSpan w:val="2"/>
            <w:tcMar>
              <w:top w:w="29" w:type="dxa"/>
              <w:left w:w="72" w:type="dxa"/>
              <w:bottom w:w="29" w:type="dxa"/>
              <w:right w:w="72" w:type="dxa"/>
            </w:tcMar>
          </w:tcPr>
          <w:p w14:paraId="65CEC2DA"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By the end of the 3</w:t>
            </w:r>
            <w:r w:rsidRPr="00D35923">
              <w:rPr>
                <w:rStyle w:val="Emphasis"/>
                <w:rFonts w:asciiTheme="majorHAnsi" w:hAnsiTheme="majorHAnsi"/>
                <w:sz w:val="18"/>
                <w:szCs w:val="18"/>
                <w:vertAlign w:val="superscript"/>
              </w:rPr>
              <w:t>rd</w:t>
            </w:r>
            <w:r w:rsidRPr="00D35923">
              <w:rPr>
                <w:rStyle w:val="Emphasis"/>
                <w:rFonts w:asciiTheme="majorHAnsi" w:hAnsiTheme="majorHAnsi"/>
                <w:sz w:val="18"/>
                <w:szCs w:val="18"/>
              </w:rPr>
              <w:t xml:space="preserve"> year, at least 50 initiatives to build </w:t>
            </w:r>
            <w:r w:rsidRPr="00D35923">
              <w:rPr>
                <w:rStyle w:val="Emphasis"/>
                <w:rFonts w:asciiTheme="majorHAnsi" w:hAnsiTheme="majorHAnsi"/>
                <w:sz w:val="18"/>
                <w:szCs w:val="18"/>
              </w:rPr>
              <w:lastRenderedPageBreak/>
              <w:t>capacity in climate and disaster risk assessment and management are funded by the small grants programme, and are completed successfully, involving both men and women in an equitable manner.</w:t>
            </w:r>
          </w:p>
          <w:p w14:paraId="48160793" w14:textId="77777777" w:rsidR="00DF5F37" w:rsidRPr="00D35923" w:rsidRDefault="00DF5F37" w:rsidP="00CF66E2">
            <w:pPr>
              <w:rPr>
                <w:rStyle w:val="Emphasis"/>
                <w:rFonts w:asciiTheme="majorHAnsi" w:hAnsiTheme="majorHAnsi" w:cs="Arial"/>
                <w:i w:val="0"/>
                <w:sz w:val="18"/>
                <w:szCs w:val="18"/>
              </w:rPr>
            </w:pPr>
            <w:r w:rsidRPr="00D35923">
              <w:rPr>
                <w:rStyle w:val="Emphasis"/>
                <w:rFonts w:asciiTheme="majorHAnsi" w:hAnsiTheme="majorHAnsi" w:cs="Arial"/>
                <w:sz w:val="18"/>
                <w:szCs w:val="18"/>
              </w:rPr>
              <w:t>Amendment: at least 40 initiatives.</w:t>
            </w:r>
          </w:p>
          <w:p w14:paraId="102D7F34" w14:textId="77777777" w:rsidR="00DF5F37" w:rsidRPr="00D35923" w:rsidRDefault="00DF5F37" w:rsidP="00CF66E2">
            <w:pPr>
              <w:rPr>
                <w:rStyle w:val="Emphasis"/>
                <w:rFonts w:asciiTheme="majorHAnsi" w:hAnsiTheme="majorHAnsi"/>
                <w:i w:val="0"/>
                <w:sz w:val="18"/>
                <w:szCs w:val="18"/>
              </w:rPr>
            </w:pPr>
          </w:p>
        </w:tc>
        <w:tc>
          <w:tcPr>
            <w:tcW w:w="2610" w:type="dxa"/>
            <w:tcMar>
              <w:top w:w="29" w:type="dxa"/>
              <w:left w:w="72" w:type="dxa"/>
              <w:bottom w:w="29" w:type="dxa"/>
              <w:right w:w="72" w:type="dxa"/>
            </w:tcMar>
          </w:tcPr>
          <w:p w14:paraId="3C75977A" w14:textId="77777777" w:rsidR="00DF5F37" w:rsidRPr="00D35923" w:rsidRDefault="00DF5F37" w:rsidP="00CF66E2">
            <w:pPr>
              <w:rPr>
                <w:rStyle w:val="Emphasis"/>
                <w:rFonts w:asciiTheme="majorHAnsi" w:eastAsiaTheme="minorEastAsia" w:hAnsiTheme="majorHAnsi" w:cs="Arial"/>
                <w:i w:val="0"/>
                <w:iCs w:val="0"/>
                <w:color w:val="000000"/>
                <w:sz w:val="18"/>
                <w:szCs w:val="18"/>
              </w:rPr>
            </w:pPr>
            <w:r w:rsidRPr="00D35923">
              <w:rPr>
                <w:rFonts w:asciiTheme="majorHAnsi" w:eastAsiaTheme="minorEastAsia" w:hAnsiTheme="majorHAnsi" w:cs="Arial"/>
                <w:color w:val="000000"/>
                <w:sz w:val="18"/>
                <w:szCs w:val="18"/>
              </w:rPr>
              <w:lastRenderedPageBreak/>
              <w:t xml:space="preserve">To date the SRIC CC Programme Management Unit has received </w:t>
            </w:r>
            <w:r w:rsidRPr="00D35923">
              <w:rPr>
                <w:rFonts w:asciiTheme="majorHAnsi" w:eastAsiaTheme="minorEastAsia" w:hAnsiTheme="majorHAnsi" w:cs="Arial"/>
                <w:color w:val="000000"/>
                <w:sz w:val="18"/>
                <w:szCs w:val="18"/>
              </w:rPr>
              <w:lastRenderedPageBreak/>
              <w:t>7 applications for support under the SGP, which are currently being evaluated. In the 2nd reporting year, 2 projects (valued at 25k each) are in implementation and 4 projects are ready for procurement. There are discussions between SRIC CC and GEF to merge SRIC CC &amp; GEF SGP. This merger will bring more funding opportunities for the Pa Enua communities.</w:t>
            </w:r>
          </w:p>
        </w:tc>
        <w:tc>
          <w:tcPr>
            <w:tcW w:w="3870" w:type="dxa"/>
            <w:tcMar>
              <w:top w:w="29" w:type="dxa"/>
              <w:left w:w="72" w:type="dxa"/>
              <w:bottom w:w="29" w:type="dxa"/>
              <w:right w:w="72" w:type="dxa"/>
            </w:tcMar>
          </w:tcPr>
          <w:p w14:paraId="0640F5E5"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 xml:space="preserve">Efforts to build capacity for grant application and </w:t>
            </w:r>
            <w:r w:rsidRPr="00D35923">
              <w:rPr>
                <w:rStyle w:val="Emphasis"/>
                <w:rFonts w:asciiTheme="majorHAnsi" w:hAnsiTheme="majorHAnsi"/>
                <w:sz w:val="18"/>
                <w:szCs w:val="18"/>
              </w:rPr>
              <w:lastRenderedPageBreak/>
              <w:t>execution are successful.</w:t>
            </w:r>
          </w:p>
          <w:p w14:paraId="05260C1D"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This assumption should be further analysed in terms of support provided to applicants by the programme team.</w:t>
            </w:r>
          </w:p>
          <w:p w14:paraId="1FAB77AC"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The Steering Committee is independent of political and other influences.</w:t>
            </w:r>
          </w:p>
          <w:p w14:paraId="101AD1BC"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 xml:space="preserve">This assumption is still valid, and requires further attention in terms of capacity building of the steering committee. </w:t>
            </w:r>
          </w:p>
          <w:p w14:paraId="6FECE160" w14:textId="77777777" w:rsidR="00DF5F37" w:rsidRPr="00D35923" w:rsidRDefault="00DF5F37" w:rsidP="00CF66E2">
            <w:pPr>
              <w:rPr>
                <w:rFonts w:asciiTheme="majorHAnsi" w:hAnsiTheme="majorHAnsi"/>
                <w:sz w:val="18"/>
                <w:szCs w:val="18"/>
              </w:rPr>
            </w:pPr>
            <w:r w:rsidRPr="00D35923">
              <w:rPr>
                <w:rFonts w:asciiTheme="majorHAnsi" w:hAnsiTheme="majorHAnsi"/>
                <w:sz w:val="18"/>
                <w:szCs w:val="18"/>
              </w:rPr>
              <w:t>Strong community interest in, support for, and engagement in capacity building activities in the Pa Enua.</w:t>
            </w:r>
          </w:p>
          <w:p w14:paraId="6D8F1609" w14:textId="77777777" w:rsidR="00DF5F37" w:rsidRPr="00D35923" w:rsidRDefault="00DF5F37" w:rsidP="00CF66E2">
            <w:pPr>
              <w:rPr>
                <w:rStyle w:val="Emphasis"/>
                <w:rFonts w:asciiTheme="majorHAnsi" w:hAnsiTheme="majorHAnsi"/>
                <w:i w:val="0"/>
                <w:iCs w:val="0"/>
                <w:sz w:val="18"/>
                <w:szCs w:val="18"/>
              </w:rPr>
            </w:pPr>
            <w:r w:rsidRPr="00D35923">
              <w:rPr>
                <w:rFonts w:asciiTheme="majorHAnsi" w:hAnsiTheme="majorHAnsi"/>
                <w:sz w:val="18"/>
                <w:szCs w:val="18"/>
              </w:rPr>
              <w:t xml:space="preserve">The MTE finds a general interests in these activities, therefore this assumption can be considered at low risk/influence. </w:t>
            </w:r>
          </w:p>
        </w:tc>
        <w:tc>
          <w:tcPr>
            <w:tcW w:w="3420" w:type="dxa"/>
          </w:tcPr>
          <w:p w14:paraId="254D4258" w14:textId="77777777" w:rsidR="00DF5F37" w:rsidRPr="00D35923" w:rsidRDefault="00DF5F37" w:rsidP="00CF66E2">
            <w:pPr>
              <w:rPr>
                <w:rStyle w:val="Emphasis"/>
                <w:rFonts w:asciiTheme="majorHAnsi" w:hAnsiTheme="majorHAnsi"/>
                <w:i w:val="0"/>
                <w:iCs w:val="0"/>
                <w:color w:val="000000"/>
                <w:sz w:val="18"/>
                <w:szCs w:val="18"/>
              </w:rPr>
            </w:pPr>
            <w:r w:rsidRPr="00D35923">
              <w:rPr>
                <w:rFonts w:asciiTheme="majorHAnsi" w:hAnsiTheme="majorHAnsi"/>
                <w:color w:val="000000"/>
                <w:sz w:val="18"/>
                <w:szCs w:val="18"/>
              </w:rPr>
              <w:lastRenderedPageBreak/>
              <w:t xml:space="preserve">The programme is satisfactory progressing towards the achievement of </w:t>
            </w:r>
            <w:r w:rsidRPr="00D35923">
              <w:rPr>
                <w:rFonts w:asciiTheme="majorHAnsi" w:hAnsiTheme="majorHAnsi"/>
                <w:color w:val="000000"/>
                <w:sz w:val="18"/>
                <w:szCs w:val="18"/>
              </w:rPr>
              <w:lastRenderedPageBreak/>
              <w:t xml:space="preserve">this output However, the assessment methodology to determine successful project application and implementation should further be developed based on CCA guidelines under the UNFCCCU and IPPC. The MTE strongly suggests strengthening the current M&amp;E programme to provide further support to on-going project. Finally, the MTE also suggests further technical and management training for the steering committee members, supporting them in their decision-making role. </w:t>
            </w:r>
          </w:p>
        </w:tc>
      </w:tr>
      <w:tr w:rsidR="00DF5F37" w:rsidRPr="00D35923" w14:paraId="54C4F234" w14:textId="77777777" w:rsidTr="00CF66E2">
        <w:tc>
          <w:tcPr>
            <w:tcW w:w="1800" w:type="dxa"/>
            <w:tcBorders>
              <w:top w:val="single" w:sz="4" w:space="0" w:color="auto"/>
              <w:left w:val="single" w:sz="4" w:space="0" w:color="auto"/>
              <w:bottom w:val="single" w:sz="4" w:space="0" w:color="auto"/>
              <w:right w:val="single" w:sz="4" w:space="0" w:color="auto"/>
            </w:tcBorders>
            <w:shd w:val="clear" w:color="auto" w:fill="FF0000"/>
            <w:tcMar>
              <w:top w:w="29" w:type="dxa"/>
              <w:left w:w="72" w:type="dxa"/>
              <w:bottom w:w="29" w:type="dxa"/>
              <w:right w:w="72" w:type="dxa"/>
            </w:tcMar>
          </w:tcPr>
          <w:p w14:paraId="5FDBCA94" w14:textId="77777777" w:rsidR="00DF5F37" w:rsidRPr="00C5595E" w:rsidRDefault="00DF5F37" w:rsidP="00CF66E2">
            <w:pPr>
              <w:rPr>
                <w:rStyle w:val="Emphasis"/>
                <w:rFonts w:asciiTheme="majorHAnsi" w:hAnsiTheme="majorHAnsi"/>
                <w:b/>
                <w:color w:val="000000"/>
                <w:sz w:val="18"/>
                <w:szCs w:val="18"/>
              </w:rPr>
            </w:pPr>
            <w:r w:rsidRPr="00C5595E">
              <w:rPr>
                <w:rStyle w:val="Emphasis"/>
                <w:rFonts w:asciiTheme="majorHAnsi" w:hAnsiTheme="majorHAnsi"/>
                <w:b/>
                <w:color w:val="000000"/>
                <w:sz w:val="18"/>
                <w:szCs w:val="18"/>
              </w:rPr>
              <w:lastRenderedPageBreak/>
              <w:t xml:space="preserve">Outcome 3 </w:t>
            </w:r>
          </w:p>
          <w:p w14:paraId="0DF789AD" w14:textId="77777777" w:rsidR="00DF5F37" w:rsidRPr="00C5595E" w:rsidRDefault="00DF5F37" w:rsidP="00CF66E2">
            <w:pPr>
              <w:rPr>
                <w:rFonts w:asciiTheme="majorHAnsi" w:hAnsiTheme="majorHAnsi"/>
                <w:b/>
                <w:i/>
                <w:iCs/>
                <w:color w:val="000000"/>
                <w:sz w:val="18"/>
                <w:szCs w:val="18"/>
              </w:rPr>
            </w:pPr>
          </w:p>
          <w:p w14:paraId="6C6979A0" w14:textId="77777777" w:rsidR="00DF5F37" w:rsidRPr="00C5595E" w:rsidRDefault="00DF5F37" w:rsidP="00CF66E2">
            <w:pPr>
              <w:rPr>
                <w:rStyle w:val="Emphasis"/>
                <w:rFonts w:asciiTheme="majorHAnsi" w:hAnsiTheme="majorHAnsi"/>
                <w:b/>
                <w:color w:val="000000"/>
                <w:sz w:val="18"/>
                <w:szCs w:val="18"/>
              </w:rPr>
            </w:pPr>
            <w:r w:rsidRPr="00C5595E">
              <w:rPr>
                <w:rFonts w:asciiTheme="majorHAnsi" w:hAnsiTheme="majorHAnsi"/>
                <w:b/>
                <w:i/>
                <w:iCs/>
                <w:color w:val="000000"/>
                <w:sz w:val="18"/>
                <w:szCs w:val="18"/>
              </w:rPr>
              <w:t xml:space="preserve">Enhanced resilience to climate change, including weather- </w:t>
            </w:r>
            <w:r w:rsidRPr="00C5595E">
              <w:rPr>
                <w:rFonts w:asciiTheme="majorHAnsi" w:hAnsiTheme="majorHAnsi"/>
                <w:b/>
                <w:i/>
                <w:iCs/>
                <w:color w:val="000000"/>
                <w:sz w:val="18"/>
                <w:szCs w:val="18"/>
              </w:rPr>
              <w:lastRenderedPageBreak/>
              <w:t>and climate-related disasters, for all 11 inhabited Pa Enua</w:t>
            </w:r>
          </w:p>
        </w:tc>
        <w:tc>
          <w:tcPr>
            <w:tcW w:w="189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56BEFC7"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lastRenderedPageBreak/>
              <w:t>Increase in the volume (Litres) of water storage capacity in communities affected by climate-induced water shortages.</w:t>
            </w:r>
          </w:p>
          <w:p w14:paraId="38DA7A7D"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lastRenderedPageBreak/>
              <w:t>SMART</w:t>
            </w:r>
          </w:p>
          <w:p w14:paraId="3099D50B"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Amendment: increase in storage (as measured in litre/person or household) during the dry season from a baseline pre-water tanks introduction.</w:t>
            </w:r>
          </w:p>
        </w:tc>
        <w:tc>
          <w:tcPr>
            <w:tcW w:w="198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88ED35A"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The current estimated total water storage capacity in the 11 Pa Enua is about 7 M L.</w:t>
            </w:r>
          </w:p>
          <w:p w14:paraId="3A4EDAB1"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The current open reservoir of 10 M L in </w:t>
            </w:r>
            <w:r w:rsidRPr="00C5595E">
              <w:rPr>
                <w:rFonts w:asciiTheme="majorHAnsi" w:hAnsiTheme="majorHAnsi"/>
                <w:i/>
                <w:iCs/>
                <w:sz w:val="18"/>
                <w:szCs w:val="18"/>
              </w:rPr>
              <w:lastRenderedPageBreak/>
              <w:t>Ruaau, and Akaoa (Rarotonga), is completely dysfunctional and needs to be repaired or replaced by another type of storage facility.</w:t>
            </w:r>
          </w:p>
          <w:p w14:paraId="7E289E93"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The infrastructure (e.g. pumps, pipes, guttering) supplying the storage facilities are in poor status reducing efficiency of supply, needing upgrade and maintenance, to satisfy demand and to face climate-induced disturbances in water supply.</w:t>
            </w:r>
          </w:p>
        </w:tc>
        <w:tc>
          <w:tcPr>
            <w:tcW w:w="243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7586B47"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 xml:space="preserve">By the end of the programme the water storage capacity is increased by at least 14 M L in affected communities as a result of the water infrastructure adaptation projects implemented in at </w:t>
            </w:r>
            <w:r w:rsidRPr="00C5595E">
              <w:rPr>
                <w:rFonts w:asciiTheme="majorHAnsi" w:hAnsiTheme="majorHAnsi"/>
                <w:i/>
                <w:iCs/>
                <w:sz w:val="18"/>
                <w:szCs w:val="18"/>
              </w:rPr>
              <w:lastRenderedPageBreak/>
              <w:t>least 7 islands (Aitutaki, Atiu, Mangaia, Mitiaro,  Palmerston, Pukapuka and Nassau and Rarotonga ).</w:t>
            </w:r>
          </w:p>
          <w:p w14:paraId="161888FE"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Comment: this target should be carefully monitored and eventually reviewed during the Q1-Q2-2016, as 14 M L is ambitious given the current implementation rate and logistic constrains in delivering some of the equipment.  </w:t>
            </w:r>
          </w:p>
          <w:p w14:paraId="464C380A" w14:textId="77777777" w:rsidR="00DF5F37" w:rsidRPr="00C5595E" w:rsidRDefault="00DF5F37" w:rsidP="00CF66E2">
            <w:pPr>
              <w:rPr>
                <w:rFonts w:asciiTheme="majorHAnsi" w:hAnsiTheme="majorHAnsi"/>
                <w:i/>
                <w:iCs/>
                <w:sz w:val="18"/>
                <w:szCs w:val="18"/>
              </w:rPr>
            </w:pPr>
          </w:p>
        </w:tc>
        <w:tc>
          <w:tcPr>
            <w:tcW w:w="261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50EA136" w14:textId="77777777" w:rsidR="00DF5F37" w:rsidRPr="00C5595E" w:rsidRDefault="00DF5F37" w:rsidP="00CF66E2">
            <w:pPr>
              <w:rPr>
                <w:rFonts w:asciiTheme="majorHAnsi" w:eastAsiaTheme="minorEastAsia" w:hAnsiTheme="majorHAnsi" w:cs="Arial"/>
                <w:color w:val="000000"/>
                <w:sz w:val="18"/>
                <w:szCs w:val="18"/>
              </w:rPr>
            </w:pPr>
            <w:r w:rsidRPr="00C5595E">
              <w:rPr>
                <w:rFonts w:asciiTheme="majorHAnsi" w:eastAsiaTheme="minorEastAsia" w:hAnsiTheme="majorHAnsi" w:cs="Arial"/>
                <w:color w:val="000000"/>
                <w:sz w:val="18"/>
                <w:szCs w:val="18"/>
              </w:rPr>
              <w:lastRenderedPageBreak/>
              <w:t xml:space="preserve">1.Water storage tanks were installed at 300 households, providing 6000 L additional water storage capacity per household (total 1.8 M litres) in 3 Pa Enua (Atiu , Aitutaki and </w:t>
            </w:r>
            <w:r w:rsidRPr="00C5595E">
              <w:rPr>
                <w:rFonts w:asciiTheme="majorHAnsi" w:eastAsiaTheme="minorEastAsia" w:hAnsiTheme="majorHAnsi" w:cs="Arial"/>
                <w:color w:val="000000"/>
                <w:sz w:val="18"/>
                <w:szCs w:val="18"/>
              </w:rPr>
              <w:lastRenderedPageBreak/>
              <w:t xml:space="preserve">Palmerston). </w:t>
            </w:r>
          </w:p>
          <w:p w14:paraId="4D4B7CB1" w14:textId="77777777" w:rsidR="00DF5F37" w:rsidRPr="00C5595E" w:rsidRDefault="00DF5F37" w:rsidP="00CF66E2">
            <w:pPr>
              <w:rPr>
                <w:rFonts w:asciiTheme="majorHAnsi" w:eastAsiaTheme="minorEastAsia" w:hAnsiTheme="majorHAnsi" w:cs="Arial"/>
                <w:color w:val="000000"/>
                <w:sz w:val="18"/>
                <w:szCs w:val="18"/>
              </w:rPr>
            </w:pPr>
          </w:p>
          <w:p w14:paraId="63FB77AD" w14:textId="77777777" w:rsidR="00DF5F37" w:rsidRPr="00C5595E" w:rsidRDefault="00DF5F37" w:rsidP="00CF66E2">
            <w:pPr>
              <w:rPr>
                <w:rFonts w:asciiTheme="majorHAnsi" w:eastAsiaTheme="minorEastAsia" w:hAnsiTheme="majorHAnsi" w:cs="Arial"/>
                <w:color w:val="000000"/>
                <w:sz w:val="18"/>
                <w:szCs w:val="18"/>
              </w:rPr>
            </w:pPr>
            <w:r w:rsidRPr="00C5595E">
              <w:rPr>
                <w:rFonts w:asciiTheme="majorHAnsi" w:eastAsiaTheme="minorEastAsia" w:hAnsiTheme="majorHAnsi" w:cs="Arial"/>
                <w:color w:val="000000"/>
                <w:sz w:val="18"/>
                <w:szCs w:val="18"/>
              </w:rPr>
              <w:t>2. A number of community-led and sector-coordinated concepts and proposal have been received at the PMU to address agricultural and marine related challenges in the Pa enua, which are being assessed and finalized. These initial proposals are expected to involve directly round 150 households in 7 Pa Enua.</w:t>
            </w:r>
          </w:p>
          <w:p w14:paraId="412B1ED6" w14:textId="77777777" w:rsidR="00DF5F37" w:rsidRPr="00C5595E" w:rsidRDefault="00DF5F37" w:rsidP="00CF66E2">
            <w:pPr>
              <w:rPr>
                <w:rFonts w:asciiTheme="majorHAnsi" w:eastAsiaTheme="minorEastAsia" w:hAnsiTheme="majorHAnsi" w:cs="Arial"/>
                <w:color w:val="000000"/>
                <w:sz w:val="18"/>
                <w:szCs w:val="18"/>
              </w:rPr>
            </w:pPr>
          </w:p>
          <w:p w14:paraId="2E4ABC4E" w14:textId="77777777" w:rsidR="00DF5F37" w:rsidRPr="00C5595E" w:rsidRDefault="00DF5F37" w:rsidP="00CF66E2">
            <w:pPr>
              <w:rPr>
                <w:rStyle w:val="Emphasis"/>
                <w:rFonts w:asciiTheme="majorHAnsi" w:eastAsiaTheme="minorEastAsia" w:hAnsiTheme="majorHAnsi" w:cs="Arial"/>
                <w:i w:val="0"/>
                <w:iCs w:val="0"/>
                <w:color w:val="000000"/>
                <w:sz w:val="18"/>
                <w:szCs w:val="18"/>
              </w:rPr>
            </w:pPr>
            <w:r w:rsidRPr="00C5595E">
              <w:rPr>
                <w:rFonts w:asciiTheme="majorHAnsi" w:eastAsiaTheme="minorEastAsia" w:hAnsiTheme="majorHAnsi" w:cs="Arial"/>
                <w:color w:val="000000"/>
                <w:sz w:val="18"/>
                <w:szCs w:val="18"/>
              </w:rPr>
              <w:t xml:space="preserve">3. A recent vulnerability assessment has indicated a particular Pa Enua (Penrhyn) that will require assistance to strengthen their coastal area as storm surge is affecting their road that is approximately 5 meters from the lagoon. PMU is engaged in discussions with the authors of the V&amp;A to identify </w:t>
            </w:r>
            <w:r w:rsidRPr="00C5595E">
              <w:rPr>
                <w:rFonts w:asciiTheme="majorHAnsi" w:eastAsiaTheme="minorEastAsia" w:hAnsiTheme="majorHAnsi" w:cs="Arial"/>
                <w:color w:val="000000"/>
                <w:sz w:val="18"/>
                <w:szCs w:val="18"/>
              </w:rPr>
              <w:lastRenderedPageBreak/>
              <w:t>how this can be addressed. This refers to approximately 2 km of affected coastline for two village communities on Penrhyn.</w:t>
            </w:r>
          </w:p>
        </w:tc>
        <w:tc>
          <w:tcPr>
            <w:tcW w:w="387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426B789"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Strong island and community interest in, support for, and engagement in capacity building activities in the Pa Enua</w:t>
            </w:r>
          </w:p>
          <w:p w14:paraId="5C5BA2EA"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Island and community interest remain high, and willing to receive various climate change adaptation trainings (planning, techniques, </w:t>
            </w:r>
            <w:r w:rsidRPr="00C5595E">
              <w:rPr>
                <w:rFonts w:asciiTheme="majorHAnsi" w:hAnsiTheme="majorHAnsi"/>
                <w:i/>
                <w:iCs/>
                <w:sz w:val="18"/>
                <w:szCs w:val="18"/>
              </w:rPr>
              <w:lastRenderedPageBreak/>
              <w:t xml:space="preserve">evaluating).  </w:t>
            </w:r>
          </w:p>
          <w:p w14:paraId="4285C1ED" w14:textId="77777777" w:rsidR="00DF5F37" w:rsidRPr="00C5595E" w:rsidRDefault="00DF5F37" w:rsidP="00CF66E2">
            <w:pPr>
              <w:rPr>
                <w:rStyle w:val="Emphasis"/>
                <w:rFonts w:asciiTheme="majorHAnsi" w:hAnsiTheme="majorHAnsi"/>
                <w:sz w:val="18"/>
                <w:szCs w:val="18"/>
              </w:rPr>
            </w:pPr>
            <w:r w:rsidRPr="00C5595E">
              <w:rPr>
                <w:rStyle w:val="Emphasis"/>
                <w:rFonts w:asciiTheme="majorHAnsi" w:hAnsiTheme="majorHAnsi"/>
                <w:sz w:val="18"/>
                <w:szCs w:val="18"/>
              </w:rPr>
              <w:t>Island councils and secretaries can identify the need for, and oversee implementation of interventions that address climate and disaster risks in a pro-active, integrated and strategic manner</w:t>
            </w:r>
          </w:p>
          <w:p w14:paraId="206D6F8D" w14:textId="77777777" w:rsidR="00DF5F37" w:rsidRPr="00C5595E" w:rsidRDefault="00DF5F37" w:rsidP="00CF66E2">
            <w:pPr>
              <w:rPr>
                <w:rStyle w:val="Emphasis"/>
                <w:rFonts w:asciiTheme="majorHAnsi" w:hAnsiTheme="majorHAnsi"/>
                <w:sz w:val="18"/>
                <w:szCs w:val="18"/>
              </w:rPr>
            </w:pPr>
            <w:r w:rsidRPr="00C5595E">
              <w:rPr>
                <w:rStyle w:val="Emphasis"/>
                <w:rFonts w:asciiTheme="majorHAnsi" w:hAnsiTheme="majorHAnsi"/>
                <w:sz w:val="18"/>
                <w:szCs w:val="18"/>
              </w:rPr>
              <w:t xml:space="preserve">Island councils and secretaries require more planning and V&amp;A trainings to identify current and emerging CC risks and needs for their respective communities. </w:t>
            </w:r>
          </w:p>
          <w:p w14:paraId="215D2E85"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Strong island and community interest in, support for, and engagement in the design and construction of </w:t>
            </w:r>
            <w:r w:rsidRPr="00C5595E">
              <w:rPr>
                <w:rStyle w:val="Emphasis"/>
                <w:rFonts w:asciiTheme="majorHAnsi" w:hAnsiTheme="majorHAnsi"/>
                <w:sz w:val="18"/>
                <w:szCs w:val="18"/>
              </w:rPr>
              <w:t>infrastructure that will not only enhance island and community resilience, but is designed with attention to future climate risks.</w:t>
            </w:r>
          </w:p>
          <w:p w14:paraId="0ECE63EF"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Community interest remains moderate, but could increase to high if further technical support and targeted trainings regarding infrastructure construction are delivered by the programme</w:t>
            </w:r>
          </w:p>
          <w:p w14:paraId="1EDC8378" w14:textId="77777777" w:rsidR="00DF5F37" w:rsidRPr="00C5595E" w:rsidRDefault="00DF5F37" w:rsidP="00CF66E2">
            <w:pPr>
              <w:rPr>
                <w:rStyle w:val="Emphasis"/>
                <w:rFonts w:asciiTheme="majorHAnsi" w:hAnsiTheme="majorHAnsi"/>
                <w:sz w:val="18"/>
                <w:szCs w:val="18"/>
              </w:rPr>
            </w:pPr>
            <w:r w:rsidRPr="00C5595E">
              <w:rPr>
                <w:rStyle w:val="Emphasis"/>
                <w:rFonts w:asciiTheme="majorHAnsi" w:hAnsiTheme="majorHAnsi"/>
                <w:sz w:val="18"/>
                <w:szCs w:val="18"/>
              </w:rPr>
              <w:t>Island councils and secretaries can oversee implementation of infrastructure projects that will enhance island and community resilience.</w:t>
            </w:r>
          </w:p>
          <w:p w14:paraId="0CAC5C8D" w14:textId="77777777" w:rsidR="00DF5F37" w:rsidRPr="00C5595E" w:rsidRDefault="00DF5F37" w:rsidP="00CF66E2">
            <w:pPr>
              <w:rPr>
                <w:rFonts w:asciiTheme="majorHAnsi" w:hAnsiTheme="majorHAnsi"/>
                <w:i/>
                <w:iCs/>
                <w:sz w:val="18"/>
                <w:szCs w:val="18"/>
              </w:rPr>
            </w:pPr>
            <w:r w:rsidRPr="00C5595E">
              <w:rPr>
                <w:rStyle w:val="Emphasis"/>
                <w:rFonts w:asciiTheme="majorHAnsi" w:hAnsiTheme="majorHAnsi"/>
                <w:sz w:val="18"/>
                <w:szCs w:val="18"/>
              </w:rPr>
              <w:t xml:space="preserve">Island councils and secretaries are willing to </w:t>
            </w:r>
            <w:r w:rsidRPr="00C5595E">
              <w:rPr>
                <w:rStyle w:val="Emphasis"/>
                <w:rFonts w:asciiTheme="majorHAnsi" w:hAnsiTheme="majorHAnsi"/>
                <w:sz w:val="18"/>
                <w:szCs w:val="18"/>
              </w:rPr>
              <w:lastRenderedPageBreak/>
              <w:t>perform such tasks, but require initial technical guidance and monitoring by the programme team.</w:t>
            </w:r>
          </w:p>
        </w:tc>
        <w:tc>
          <w:tcPr>
            <w:tcW w:w="3420" w:type="dxa"/>
            <w:tcBorders>
              <w:top w:val="single" w:sz="4" w:space="0" w:color="auto"/>
              <w:left w:val="single" w:sz="4" w:space="0" w:color="auto"/>
              <w:bottom w:val="single" w:sz="4" w:space="0" w:color="auto"/>
              <w:right w:val="single" w:sz="4" w:space="0" w:color="auto"/>
            </w:tcBorders>
          </w:tcPr>
          <w:p w14:paraId="4B674B6A" w14:textId="77777777" w:rsidR="00DF5F37" w:rsidRPr="00D35923" w:rsidRDefault="00DF5F37" w:rsidP="00CF66E2">
            <w:pPr>
              <w:rPr>
                <w:rFonts w:asciiTheme="majorHAnsi" w:hAnsiTheme="majorHAnsi"/>
                <w:color w:val="000000"/>
                <w:sz w:val="18"/>
                <w:szCs w:val="18"/>
              </w:rPr>
            </w:pPr>
            <w:r w:rsidRPr="00D35923">
              <w:rPr>
                <w:rFonts w:asciiTheme="majorHAnsi" w:hAnsiTheme="majorHAnsi"/>
                <w:color w:val="000000"/>
                <w:sz w:val="18"/>
                <w:szCs w:val="18"/>
              </w:rPr>
              <w:lastRenderedPageBreak/>
              <w:t xml:space="preserve">The programme has significantly advanced in the overall achievement of this outcome. However, some activities (i.e. coastal protection, climate-resilient health and fisheries activities) still remain at the planning stage. The MTE also finds that the M&amp;E system for each </w:t>
            </w:r>
            <w:r w:rsidRPr="00D35923">
              <w:rPr>
                <w:rFonts w:asciiTheme="majorHAnsi" w:hAnsiTheme="majorHAnsi"/>
                <w:color w:val="000000"/>
                <w:sz w:val="18"/>
                <w:szCs w:val="18"/>
              </w:rPr>
              <w:lastRenderedPageBreak/>
              <w:t xml:space="preserve">outcome activities should be </w:t>
            </w:r>
            <w:r w:rsidRPr="00C5595E">
              <w:rPr>
                <w:rFonts w:asciiTheme="majorHAnsi" w:hAnsiTheme="majorHAnsi"/>
                <w:color w:val="000000"/>
                <w:sz w:val="18"/>
                <w:szCs w:val="18"/>
              </w:rPr>
              <w:t xml:space="preserve">reviewed and strengthened (i.e. increase in M&amp;E frequency, data systematization, evaluation and adaptive management) as well as the subsequent communication channels to beneficiaries regarding the outcome activities progress. </w:t>
            </w:r>
            <w:r w:rsidRPr="00D35923">
              <w:rPr>
                <w:rFonts w:asciiTheme="majorHAnsi" w:hAnsiTheme="majorHAnsi"/>
                <w:color w:val="000000"/>
                <w:sz w:val="18"/>
                <w:szCs w:val="18"/>
              </w:rPr>
              <w:t xml:space="preserve">Finally, MTE finds that this outcome’s activities have been able to engage various stakeholders throughout the various stages of activities implementation, and the programme should capitalize more on such engagement to develop local CC adaptation plans and policies. </w:t>
            </w:r>
          </w:p>
        </w:tc>
      </w:tr>
      <w:tr w:rsidR="00DF5F37" w:rsidRPr="00C5595E" w14:paraId="0DD3A8D3" w14:textId="77777777" w:rsidTr="00CF66E2">
        <w:tc>
          <w:tcPr>
            <w:tcW w:w="1800" w:type="dxa"/>
            <w:tcBorders>
              <w:top w:val="single" w:sz="4" w:space="0" w:color="auto"/>
              <w:left w:val="single" w:sz="4" w:space="0" w:color="auto"/>
              <w:bottom w:val="single" w:sz="4" w:space="0" w:color="auto"/>
              <w:right w:val="single" w:sz="4" w:space="0" w:color="auto"/>
            </w:tcBorders>
            <w:shd w:val="clear" w:color="auto" w:fill="FF0000"/>
            <w:tcMar>
              <w:top w:w="29" w:type="dxa"/>
              <w:left w:w="72" w:type="dxa"/>
              <w:bottom w:w="29" w:type="dxa"/>
              <w:right w:w="72" w:type="dxa"/>
            </w:tcMar>
          </w:tcPr>
          <w:p w14:paraId="228CA6C9" w14:textId="77777777" w:rsidR="00DF5F37" w:rsidRPr="00C5595E" w:rsidRDefault="00DF5F37" w:rsidP="00CF66E2">
            <w:pPr>
              <w:rPr>
                <w:rStyle w:val="Emphasis"/>
                <w:rFonts w:asciiTheme="majorHAnsi" w:hAnsiTheme="majorHAnsi"/>
                <w:b/>
                <w:color w:val="000000"/>
                <w:sz w:val="18"/>
                <w:szCs w:val="18"/>
              </w:rPr>
            </w:pPr>
          </w:p>
        </w:tc>
        <w:tc>
          <w:tcPr>
            <w:tcW w:w="189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8E72418"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Km of coastline with climate resilient shoreline protection measures introduced</w:t>
            </w:r>
          </w:p>
          <w:p w14:paraId="2660739A"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SMART</w:t>
            </w:r>
          </w:p>
          <w:p w14:paraId="5D3FAE57"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 xml:space="preserve">Amendment: Specify/add what climate resilient measures are e.g. Retention walls, plant (palm) planting, sandbags.  </w:t>
            </w:r>
          </w:p>
        </w:tc>
        <w:tc>
          <w:tcPr>
            <w:tcW w:w="198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F101FD0"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Currently coastal protection measures applied by communities are ad-hoc and piecemeal, limited to some vegetation planting along the shore, but lacking the capacity to introduce shoreline protection measures in a planned and systematic way</w:t>
            </w:r>
          </w:p>
        </w:tc>
        <w:tc>
          <w:tcPr>
            <w:tcW w:w="243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8A15118"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By the completion of the programme climate resilient shoreline protection measures  are introduced in at least 20 Km of coastline in at least 3 islands (Aitutaki, Palmerston and Rakahanga)</w:t>
            </w:r>
          </w:p>
          <w:p w14:paraId="3FB0DA2A"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Amendment: Ambitious target considering that coastal protection activities have not yet started. The MTE suggests revising to 15 km.</w:t>
            </w:r>
          </w:p>
        </w:tc>
        <w:tc>
          <w:tcPr>
            <w:tcW w:w="261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EAE4BEE" w14:textId="77777777" w:rsidR="00DF5F37" w:rsidRPr="00C5595E" w:rsidRDefault="00DF5F37" w:rsidP="00CF66E2">
            <w:pPr>
              <w:rPr>
                <w:rStyle w:val="Emphasis"/>
                <w:rFonts w:asciiTheme="majorHAnsi" w:eastAsiaTheme="minorEastAsia" w:hAnsiTheme="majorHAnsi" w:cs="Arial"/>
                <w:i w:val="0"/>
                <w:iCs w:val="0"/>
                <w:color w:val="000000"/>
                <w:sz w:val="18"/>
                <w:szCs w:val="18"/>
              </w:rPr>
            </w:pPr>
          </w:p>
        </w:tc>
        <w:tc>
          <w:tcPr>
            <w:tcW w:w="387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FA3DF05" w14:textId="77777777" w:rsidR="00DF5F37" w:rsidRPr="00C5595E" w:rsidRDefault="00DF5F37" w:rsidP="00CF66E2">
            <w:pPr>
              <w:rPr>
                <w:rFonts w:asciiTheme="majorHAnsi" w:hAnsiTheme="majorHAnsi"/>
                <w:i/>
                <w:iCs/>
                <w:sz w:val="18"/>
                <w:szCs w:val="18"/>
              </w:rPr>
            </w:pPr>
          </w:p>
        </w:tc>
        <w:tc>
          <w:tcPr>
            <w:tcW w:w="3420" w:type="dxa"/>
            <w:tcBorders>
              <w:top w:val="single" w:sz="4" w:space="0" w:color="auto"/>
              <w:left w:val="single" w:sz="4" w:space="0" w:color="auto"/>
              <w:bottom w:val="single" w:sz="4" w:space="0" w:color="auto"/>
              <w:right w:val="single" w:sz="4" w:space="0" w:color="auto"/>
            </w:tcBorders>
          </w:tcPr>
          <w:p w14:paraId="4CAFC2DE" w14:textId="77777777" w:rsidR="00DF5F37" w:rsidRPr="00C5595E" w:rsidRDefault="00DF5F37" w:rsidP="00CF66E2">
            <w:pPr>
              <w:rPr>
                <w:rFonts w:asciiTheme="majorHAnsi" w:hAnsiTheme="majorHAnsi"/>
                <w:color w:val="000000"/>
                <w:sz w:val="18"/>
                <w:szCs w:val="18"/>
              </w:rPr>
            </w:pPr>
          </w:p>
        </w:tc>
      </w:tr>
      <w:tr w:rsidR="00DF5F37" w:rsidRPr="00C5595E" w14:paraId="71705EA2" w14:textId="77777777" w:rsidTr="00CF66E2">
        <w:tc>
          <w:tcPr>
            <w:tcW w:w="1800" w:type="dxa"/>
            <w:tcBorders>
              <w:top w:val="single" w:sz="4" w:space="0" w:color="auto"/>
              <w:left w:val="single" w:sz="4" w:space="0" w:color="auto"/>
              <w:bottom w:val="single" w:sz="4" w:space="0" w:color="auto"/>
              <w:right w:val="single" w:sz="4" w:space="0" w:color="auto"/>
            </w:tcBorders>
            <w:shd w:val="clear" w:color="auto" w:fill="FF0000"/>
            <w:tcMar>
              <w:top w:w="29" w:type="dxa"/>
              <w:left w:w="72" w:type="dxa"/>
              <w:bottom w:w="29" w:type="dxa"/>
              <w:right w:w="72" w:type="dxa"/>
            </w:tcMar>
          </w:tcPr>
          <w:p w14:paraId="0C0068E4" w14:textId="77777777" w:rsidR="00DF5F37" w:rsidRPr="00C5595E" w:rsidRDefault="00DF5F37" w:rsidP="00CF66E2">
            <w:pPr>
              <w:rPr>
                <w:rStyle w:val="Emphasis"/>
                <w:rFonts w:asciiTheme="majorHAnsi" w:hAnsiTheme="majorHAnsi"/>
                <w:b/>
                <w:color w:val="000000"/>
                <w:sz w:val="18"/>
                <w:szCs w:val="18"/>
              </w:rPr>
            </w:pPr>
          </w:p>
        </w:tc>
        <w:tc>
          <w:tcPr>
            <w:tcW w:w="189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6C4BC30"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 xml:space="preserve">N.of households with enhanced </w:t>
            </w:r>
          </w:p>
          <w:p w14:paraId="44742A3F"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 xml:space="preserve">Capacity to reduce climate-induce disturbances in food supply through </w:t>
            </w:r>
            <w:r w:rsidRPr="00C5595E">
              <w:rPr>
                <w:rFonts w:asciiTheme="majorHAnsi" w:hAnsiTheme="majorHAnsi"/>
                <w:sz w:val="18"/>
                <w:szCs w:val="18"/>
              </w:rPr>
              <w:lastRenderedPageBreak/>
              <w:t>applying climate resilient agriculture and fisheries technique</w:t>
            </w:r>
          </w:p>
          <w:p w14:paraId="37857E31"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SMART. Amendment: Specify/add what enhanced capacity refers to. e.g. management, planning, monitoring and evaluation capacity of food security trends.</w:t>
            </w:r>
          </w:p>
          <w:p w14:paraId="1746E656"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5FF1E21"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 xml:space="preserve">Currently the estimated 920 households engaged principally in subsistence  agriculture or fishing activities in the 5 islands are ill-prepared to adapt to </w:t>
            </w:r>
            <w:r w:rsidRPr="00C5595E">
              <w:rPr>
                <w:rFonts w:asciiTheme="majorHAnsi" w:hAnsiTheme="majorHAnsi"/>
                <w:i/>
                <w:iCs/>
                <w:sz w:val="18"/>
                <w:szCs w:val="18"/>
              </w:rPr>
              <w:lastRenderedPageBreak/>
              <w:t>climate change impacts. They  lack the capacity to apply adequate land management, crop cultivation and fisheries techniques, and food storage methods, consequently  being affected by climate-induced disturbances of food supply, such as droughts or cyclones</w:t>
            </w:r>
          </w:p>
          <w:p w14:paraId="773383E5" w14:textId="77777777" w:rsidR="00DF5F37" w:rsidRPr="00C5595E" w:rsidRDefault="00DF5F37" w:rsidP="00CF66E2">
            <w:pPr>
              <w:rPr>
                <w:rFonts w:asciiTheme="majorHAnsi" w:hAnsiTheme="majorHAnsi"/>
                <w:i/>
                <w:iCs/>
                <w:sz w:val="18"/>
                <w:szCs w:val="18"/>
              </w:rPr>
            </w:pPr>
          </w:p>
        </w:tc>
        <w:tc>
          <w:tcPr>
            <w:tcW w:w="243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E57D2F8"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 xml:space="preserve">By the end of the programme at least 750 households have increased capacity in applying climate resilient agriculture and fisheries practices in at least 5 islands (Aitutaki, Atiu, Manihiki, Mangaia and </w:t>
            </w:r>
            <w:r w:rsidRPr="00C5595E">
              <w:rPr>
                <w:rFonts w:asciiTheme="majorHAnsi" w:hAnsiTheme="majorHAnsi"/>
                <w:i/>
                <w:iCs/>
                <w:sz w:val="18"/>
                <w:szCs w:val="18"/>
              </w:rPr>
              <w:lastRenderedPageBreak/>
              <w:t>Mauke).</w:t>
            </w:r>
          </w:p>
          <w:p w14:paraId="5A45216D"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Achievable, considering the current implementation of agriculture activities in Mangaia As for the fisheries sector, the target should be revised at the end of Q1-2016 further to actual implemented fisheries activities in selected Pa Enua.  </w:t>
            </w:r>
          </w:p>
        </w:tc>
        <w:tc>
          <w:tcPr>
            <w:tcW w:w="261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9202851" w14:textId="77777777" w:rsidR="00DF5F37" w:rsidRPr="00C5595E" w:rsidRDefault="00DF5F37" w:rsidP="00CF66E2">
            <w:pPr>
              <w:rPr>
                <w:rStyle w:val="Emphasis"/>
                <w:rFonts w:asciiTheme="majorHAnsi" w:eastAsiaTheme="minorEastAsia" w:hAnsiTheme="majorHAnsi" w:cs="Arial"/>
                <w:i w:val="0"/>
                <w:iCs w:val="0"/>
                <w:color w:val="000000"/>
                <w:sz w:val="18"/>
                <w:szCs w:val="18"/>
              </w:rPr>
            </w:pPr>
          </w:p>
        </w:tc>
        <w:tc>
          <w:tcPr>
            <w:tcW w:w="387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1B77D79" w14:textId="77777777" w:rsidR="00DF5F37" w:rsidRPr="00C5595E" w:rsidRDefault="00DF5F37" w:rsidP="00CF66E2">
            <w:pPr>
              <w:rPr>
                <w:rFonts w:asciiTheme="majorHAnsi" w:hAnsiTheme="majorHAnsi"/>
                <w:i/>
                <w:iCs/>
                <w:sz w:val="18"/>
                <w:szCs w:val="18"/>
              </w:rPr>
            </w:pPr>
          </w:p>
        </w:tc>
        <w:tc>
          <w:tcPr>
            <w:tcW w:w="3420" w:type="dxa"/>
            <w:tcBorders>
              <w:top w:val="single" w:sz="4" w:space="0" w:color="auto"/>
              <w:left w:val="single" w:sz="4" w:space="0" w:color="auto"/>
              <w:bottom w:val="single" w:sz="4" w:space="0" w:color="auto"/>
              <w:right w:val="single" w:sz="4" w:space="0" w:color="auto"/>
            </w:tcBorders>
          </w:tcPr>
          <w:p w14:paraId="075560D4" w14:textId="77777777" w:rsidR="00DF5F37" w:rsidRPr="00C5595E" w:rsidRDefault="00DF5F37" w:rsidP="00CF66E2">
            <w:pPr>
              <w:rPr>
                <w:rFonts w:asciiTheme="majorHAnsi" w:hAnsiTheme="majorHAnsi"/>
                <w:color w:val="000000"/>
                <w:sz w:val="18"/>
                <w:szCs w:val="18"/>
              </w:rPr>
            </w:pPr>
          </w:p>
        </w:tc>
      </w:tr>
      <w:tr w:rsidR="00DF5F37" w:rsidRPr="00C5595E" w14:paraId="48B28960" w14:textId="77777777" w:rsidTr="00CF66E2">
        <w:tc>
          <w:tcPr>
            <w:tcW w:w="1800" w:type="dxa"/>
            <w:tcBorders>
              <w:top w:val="single" w:sz="4" w:space="0" w:color="auto"/>
              <w:left w:val="single" w:sz="4" w:space="0" w:color="auto"/>
              <w:bottom w:val="single" w:sz="4" w:space="0" w:color="auto"/>
              <w:right w:val="single" w:sz="4" w:space="0" w:color="auto"/>
            </w:tcBorders>
            <w:shd w:val="clear" w:color="auto" w:fill="FF0000"/>
            <w:tcMar>
              <w:top w:w="29" w:type="dxa"/>
              <w:left w:w="72" w:type="dxa"/>
              <w:bottom w:w="29" w:type="dxa"/>
              <w:right w:w="72" w:type="dxa"/>
            </w:tcMar>
          </w:tcPr>
          <w:p w14:paraId="7EEB60D6" w14:textId="77777777" w:rsidR="00DF5F37" w:rsidRPr="00C5595E" w:rsidRDefault="00DF5F37" w:rsidP="00CF66E2">
            <w:pPr>
              <w:rPr>
                <w:rStyle w:val="Emphasis"/>
                <w:rFonts w:asciiTheme="majorHAnsi" w:hAnsiTheme="majorHAnsi"/>
                <w:b/>
                <w:color w:val="000000"/>
                <w:sz w:val="18"/>
                <w:szCs w:val="18"/>
              </w:rPr>
            </w:pPr>
          </w:p>
        </w:tc>
        <w:tc>
          <w:tcPr>
            <w:tcW w:w="189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6EEF8D7"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N.of households with access to enhanced  health services and practices adapting to climate-induced health risks</w:t>
            </w:r>
          </w:p>
          <w:p w14:paraId="38CD16C3"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 xml:space="preserve">SMART. Amendment: Specify/add what practices e.g. filter cleaning, water tank </w:t>
            </w:r>
            <w:r w:rsidRPr="00C5595E">
              <w:rPr>
                <w:rFonts w:asciiTheme="majorHAnsi" w:hAnsiTheme="majorHAnsi"/>
                <w:sz w:val="18"/>
                <w:szCs w:val="18"/>
              </w:rPr>
              <w:lastRenderedPageBreak/>
              <w:t>maintenance, water testing, beneficiaries interview (women vs. men), etc.</w:t>
            </w:r>
          </w:p>
        </w:tc>
        <w:tc>
          <w:tcPr>
            <w:tcW w:w="198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EEF1BB2"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 xml:space="preserve">The total number of households in these 5 islands is 460. Current prevention activities are limited to occasional cleanup programmes (tutaka) to control areas of stagnant water, while there is inadequate capacity of health staff to diagnose </w:t>
            </w:r>
            <w:r w:rsidRPr="00C5595E">
              <w:rPr>
                <w:rFonts w:asciiTheme="majorHAnsi" w:hAnsiTheme="majorHAnsi"/>
                <w:i/>
                <w:iCs/>
                <w:sz w:val="18"/>
                <w:szCs w:val="18"/>
              </w:rPr>
              <w:lastRenderedPageBreak/>
              <w:t>and respond to climate-related illnesses.</w:t>
            </w:r>
          </w:p>
          <w:p w14:paraId="260641E0" w14:textId="77777777" w:rsidR="00DF5F37" w:rsidRPr="00C5595E" w:rsidRDefault="00DF5F37" w:rsidP="00CF66E2">
            <w:pPr>
              <w:rPr>
                <w:rFonts w:asciiTheme="majorHAnsi" w:hAnsiTheme="majorHAnsi"/>
                <w:i/>
                <w:iCs/>
                <w:sz w:val="18"/>
                <w:szCs w:val="18"/>
              </w:rPr>
            </w:pPr>
          </w:p>
        </w:tc>
        <w:tc>
          <w:tcPr>
            <w:tcW w:w="243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919E96B"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lastRenderedPageBreak/>
              <w:t>By the end of the programme at least 400 households have access to enhanced health services and practices in at least 5 islands (Mangaia, Mauke, Mitiaro, Palmerston and Pukapuka).</w:t>
            </w:r>
          </w:p>
          <w:p w14:paraId="521C8CCE"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 </w:t>
            </w:r>
          </w:p>
        </w:tc>
        <w:tc>
          <w:tcPr>
            <w:tcW w:w="261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C5299FF" w14:textId="77777777" w:rsidR="00DF5F37" w:rsidRPr="00C5595E" w:rsidRDefault="00DF5F37" w:rsidP="00CF66E2">
            <w:pPr>
              <w:rPr>
                <w:rStyle w:val="Emphasis"/>
                <w:rFonts w:asciiTheme="majorHAnsi" w:eastAsiaTheme="minorEastAsia" w:hAnsiTheme="majorHAnsi" w:cs="Arial"/>
                <w:i w:val="0"/>
                <w:iCs w:val="0"/>
                <w:color w:val="000000"/>
                <w:sz w:val="18"/>
                <w:szCs w:val="18"/>
              </w:rPr>
            </w:pPr>
          </w:p>
        </w:tc>
        <w:tc>
          <w:tcPr>
            <w:tcW w:w="387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7EA9956" w14:textId="77777777" w:rsidR="00DF5F37" w:rsidRPr="00C5595E" w:rsidRDefault="00DF5F37" w:rsidP="00CF66E2">
            <w:pPr>
              <w:rPr>
                <w:rFonts w:asciiTheme="majorHAnsi" w:hAnsiTheme="majorHAnsi"/>
                <w:i/>
                <w:iCs/>
                <w:sz w:val="18"/>
                <w:szCs w:val="18"/>
              </w:rPr>
            </w:pPr>
          </w:p>
        </w:tc>
        <w:tc>
          <w:tcPr>
            <w:tcW w:w="3420" w:type="dxa"/>
            <w:tcBorders>
              <w:top w:val="single" w:sz="4" w:space="0" w:color="auto"/>
              <w:left w:val="single" w:sz="4" w:space="0" w:color="auto"/>
              <w:bottom w:val="single" w:sz="4" w:space="0" w:color="auto"/>
              <w:right w:val="single" w:sz="4" w:space="0" w:color="auto"/>
            </w:tcBorders>
          </w:tcPr>
          <w:p w14:paraId="7E095FF1" w14:textId="77777777" w:rsidR="00DF5F37" w:rsidRPr="00C5595E" w:rsidRDefault="00DF5F37" w:rsidP="00CF66E2">
            <w:pPr>
              <w:rPr>
                <w:rFonts w:asciiTheme="majorHAnsi" w:hAnsiTheme="majorHAnsi"/>
                <w:color w:val="000000"/>
                <w:sz w:val="18"/>
                <w:szCs w:val="18"/>
              </w:rPr>
            </w:pPr>
          </w:p>
        </w:tc>
      </w:tr>
      <w:tr w:rsidR="00DF5F37" w:rsidRPr="00C5595E" w14:paraId="71A42972" w14:textId="77777777" w:rsidTr="00CF66E2">
        <w:tc>
          <w:tcPr>
            <w:tcW w:w="1800" w:type="dxa"/>
            <w:tcBorders>
              <w:top w:val="single" w:sz="4" w:space="0" w:color="auto"/>
              <w:left w:val="single" w:sz="4" w:space="0" w:color="auto"/>
              <w:bottom w:val="single" w:sz="4" w:space="0" w:color="auto"/>
              <w:right w:val="single" w:sz="4" w:space="0" w:color="auto"/>
            </w:tcBorders>
            <w:shd w:val="clear" w:color="auto" w:fill="FF0000"/>
            <w:tcMar>
              <w:top w:w="29" w:type="dxa"/>
              <w:left w:w="72" w:type="dxa"/>
              <w:bottom w:w="29" w:type="dxa"/>
              <w:right w:w="72" w:type="dxa"/>
            </w:tcMar>
          </w:tcPr>
          <w:p w14:paraId="044D0637" w14:textId="77777777" w:rsidR="00DF5F37" w:rsidRPr="00C5595E" w:rsidRDefault="00DF5F37" w:rsidP="00CF66E2">
            <w:pPr>
              <w:rPr>
                <w:rStyle w:val="Emphasis"/>
                <w:rFonts w:asciiTheme="majorHAnsi" w:hAnsiTheme="majorHAnsi"/>
                <w:b/>
                <w:color w:val="000000"/>
                <w:sz w:val="18"/>
                <w:szCs w:val="18"/>
              </w:rPr>
            </w:pPr>
          </w:p>
        </w:tc>
        <w:tc>
          <w:tcPr>
            <w:tcW w:w="189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9F41365"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N.of local tourism enterprises applying climate resilient management techniques</w:t>
            </w:r>
          </w:p>
          <w:p w14:paraId="4398D1FF" w14:textId="77777777" w:rsidR="00DF5F37" w:rsidRPr="00C5595E" w:rsidRDefault="00DF5F37" w:rsidP="00CF66E2">
            <w:pPr>
              <w:tabs>
                <w:tab w:val="left" w:pos="851"/>
                <w:tab w:val="center" w:pos="4320"/>
                <w:tab w:val="center" w:leader="dot" w:pos="8505"/>
                <w:tab w:val="right" w:pos="8640"/>
                <w:tab w:val="right" w:pos="9072"/>
              </w:tabs>
              <w:rPr>
                <w:rFonts w:asciiTheme="majorHAnsi" w:hAnsiTheme="majorHAnsi"/>
                <w:sz w:val="18"/>
                <w:szCs w:val="18"/>
              </w:rPr>
            </w:pPr>
            <w:r w:rsidRPr="00C5595E">
              <w:rPr>
                <w:rFonts w:asciiTheme="majorHAnsi" w:hAnsiTheme="majorHAnsi"/>
                <w:sz w:val="18"/>
                <w:szCs w:val="18"/>
              </w:rPr>
              <w:t xml:space="preserve">SMART. Amendment: Specify/add climate resilient management techniques e.g. water rationing policy, beach protection activities. </w:t>
            </w:r>
          </w:p>
        </w:tc>
        <w:tc>
          <w:tcPr>
            <w:tcW w:w="198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8BD0857"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The total number of tourism enterprises in these 3 islands is 67, 54 of these are located in Aitutaki. Currently tourism operators cope with climate-induced impacts (like water shortage, coastal erosion) in an ad-hoc fashion, lack capacity to undertake integrated adaptation measures.</w:t>
            </w:r>
          </w:p>
        </w:tc>
        <w:tc>
          <w:tcPr>
            <w:tcW w:w="243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6F5D03D"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By the end of the programme at least 50 local tourism enterprises apply climate resilient adaptation techniques in at least 3 islands (Aitutaki, Atiu and Manihiki)</w:t>
            </w:r>
          </w:p>
          <w:p w14:paraId="7F429DCE" w14:textId="77777777" w:rsidR="00DF5F37" w:rsidRPr="00C5595E" w:rsidRDefault="00DF5F37" w:rsidP="00CF66E2">
            <w:pPr>
              <w:rPr>
                <w:rFonts w:asciiTheme="majorHAnsi" w:hAnsiTheme="majorHAnsi"/>
                <w:i/>
                <w:iCs/>
                <w:sz w:val="18"/>
                <w:szCs w:val="18"/>
              </w:rPr>
            </w:pPr>
            <w:r w:rsidRPr="00C5595E">
              <w:rPr>
                <w:rFonts w:asciiTheme="majorHAnsi" w:hAnsiTheme="majorHAnsi"/>
                <w:i/>
                <w:iCs/>
                <w:sz w:val="18"/>
                <w:szCs w:val="18"/>
              </w:rPr>
              <w:t xml:space="preserve">Amendment: Considering the actual, local tourism enterprise present and the remaining timeframe, please amend to at least 30 local tourism enterprise. </w:t>
            </w:r>
          </w:p>
        </w:tc>
        <w:tc>
          <w:tcPr>
            <w:tcW w:w="261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9ACEC63" w14:textId="77777777" w:rsidR="00DF5F37" w:rsidRPr="00C5595E" w:rsidRDefault="00DF5F37" w:rsidP="00CF66E2">
            <w:pPr>
              <w:rPr>
                <w:rStyle w:val="Emphasis"/>
                <w:rFonts w:asciiTheme="majorHAnsi" w:eastAsiaTheme="minorEastAsia" w:hAnsiTheme="majorHAnsi" w:cs="Arial"/>
                <w:i w:val="0"/>
                <w:iCs w:val="0"/>
                <w:color w:val="000000"/>
                <w:sz w:val="18"/>
                <w:szCs w:val="18"/>
              </w:rPr>
            </w:pPr>
          </w:p>
        </w:tc>
        <w:tc>
          <w:tcPr>
            <w:tcW w:w="387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9F551E1" w14:textId="77777777" w:rsidR="00DF5F37" w:rsidRPr="00C5595E" w:rsidRDefault="00DF5F37" w:rsidP="00CF66E2">
            <w:pPr>
              <w:rPr>
                <w:rFonts w:asciiTheme="majorHAnsi" w:hAnsiTheme="majorHAnsi"/>
                <w:i/>
                <w:iCs/>
                <w:sz w:val="18"/>
                <w:szCs w:val="18"/>
              </w:rPr>
            </w:pPr>
          </w:p>
        </w:tc>
        <w:tc>
          <w:tcPr>
            <w:tcW w:w="3420" w:type="dxa"/>
            <w:tcBorders>
              <w:top w:val="single" w:sz="4" w:space="0" w:color="auto"/>
              <w:left w:val="single" w:sz="4" w:space="0" w:color="auto"/>
              <w:bottom w:val="single" w:sz="4" w:space="0" w:color="auto"/>
              <w:right w:val="single" w:sz="4" w:space="0" w:color="auto"/>
            </w:tcBorders>
          </w:tcPr>
          <w:p w14:paraId="1352FC42" w14:textId="77777777" w:rsidR="00DF5F37" w:rsidRPr="00C5595E" w:rsidRDefault="00DF5F37" w:rsidP="00CF66E2">
            <w:pPr>
              <w:rPr>
                <w:rFonts w:asciiTheme="majorHAnsi" w:hAnsiTheme="majorHAnsi"/>
                <w:color w:val="000000"/>
                <w:sz w:val="18"/>
                <w:szCs w:val="18"/>
              </w:rPr>
            </w:pPr>
          </w:p>
        </w:tc>
      </w:tr>
      <w:tr w:rsidR="00DF5F37" w:rsidRPr="00C5595E" w14:paraId="73892160" w14:textId="77777777" w:rsidTr="00CF66E2">
        <w:trPr>
          <w:tblHeader/>
        </w:trPr>
        <w:tc>
          <w:tcPr>
            <w:tcW w:w="1800" w:type="dxa"/>
            <w:tcBorders>
              <w:bottom w:val="single" w:sz="4" w:space="0" w:color="auto"/>
            </w:tcBorders>
            <w:shd w:val="clear" w:color="auto" w:fill="D9D9D9"/>
            <w:tcMar>
              <w:top w:w="29" w:type="dxa"/>
              <w:left w:w="72" w:type="dxa"/>
              <w:bottom w:w="29" w:type="dxa"/>
              <w:right w:w="72" w:type="dxa"/>
            </w:tcMar>
            <w:vAlign w:val="center"/>
          </w:tcPr>
          <w:p w14:paraId="41D6E077" w14:textId="77777777" w:rsidR="00DF5F37" w:rsidRPr="00C5595E" w:rsidRDefault="00DF5F37" w:rsidP="00CF66E2">
            <w:pPr>
              <w:ind w:left="63" w:firstLine="225"/>
              <w:jc w:val="center"/>
              <w:rPr>
                <w:rStyle w:val="Emphasis"/>
                <w:rFonts w:asciiTheme="majorHAnsi" w:hAnsiTheme="majorHAnsi"/>
                <w:b/>
                <w:i w:val="0"/>
                <w:sz w:val="18"/>
                <w:szCs w:val="18"/>
              </w:rPr>
            </w:pPr>
            <w:r w:rsidRPr="00C5595E">
              <w:rPr>
                <w:rStyle w:val="Emphasis"/>
                <w:rFonts w:asciiTheme="majorHAnsi" w:hAnsiTheme="majorHAnsi"/>
                <w:b/>
                <w:sz w:val="18"/>
                <w:szCs w:val="18"/>
              </w:rPr>
              <w:t>Project Strategy</w:t>
            </w:r>
          </w:p>
        </w:tc>
        <w:tc>
          <w:tcPr>
            <w:tcW w:w="1620" w:type="dxa"/>
            <w:shd w:val="clear" w:color="auto" w:fill="D9D9D9"/>
            <w:tcMar>
              <w:top w:w="29" w:type="dxa"/>
              <w:left w:w="72" w:type="dxa"/>
              <w:bottom w:w="29" w:type="dxa"/>
              <w:right w:w="72" w:type="dxa"/>
            </w:tcMar>
            <w:vAlign w:val="center"/>
          </w:tcPr>
          <w:p w14:paraId="6B6E1E5A" w14:textId="77777777" w:rsidR="00DF5F37" w:rsidRPr="00C5595E" w:rsidRDefault="00DF5F37" w:rsidP="00CF66E2">
            <w:pPr>
              <w:jc w:val="center"/>
              <w:rPr>
                <w:rStyle w:val="Emphasis"/>
                <w:rFonts w:asciiTheme="majorHAnsi" w:hAnsiTheme="majorHAnsi"/>
                <w:b/>
                <w:i w:val="0"/>
                <w:sz w:val="18"/>
                <w:szCs w:val="18"/>
              </w:rPr>
            </w:pPr>
            <w:r w:rsidRPr="00C5595E">
              <w:rPr>
                <w:rStyle w:val="Emphasis"/>
                <w:rFonts w:asciiTheme="majorHAnsi" w:hAnsiTheme="majorHAnsi"/>
                <w:b/>
                <w:sz w:val="18"/>
                <w:szCs w:val="18"/>
              </w:rPr>
              <w:t>Indicator</w:t>
            </w:r>
          </w:p>
        </w:tc>
        <w:tc>
          <w:tcPr>
            <w:tcW w:w="1530" w:type="dxa"/>
            <w:gridSpan w:val="2"/>
            <w:shd w:val="clear" w:color="auto" w:fill="D9D9D9"/>
            <w:tcMar>
              <w:top w:w="29" w:type="dxa"/>
              <w:left w:w="72" w:type="dxa"/>
              <w:bottom w:w="29" w:type="dxa"/>
              <w:right w:w="72" w:type="dxa"/>
            </w:tcMar>
            <w:vAlign w:val="center"/>
          </w:tcPr>
          <w:p w14:paraId="7A8F5CD3" w14:textId="77777777" w:rsidR="00DF5F37" w:rsidRPr="00C5595E" w:rsidRDefault="00DF5F37" w:rsidP="00CF66E2">
            <w:pPr>
              <w:jc w:val="center"/>
              <w:rPr>
                <w:rStyle w:val="Emphasis"/>
                <w:rFonts w:asciiTheme="majorHAnsi" w:hAnsiTheme="majorHAnsi"/>
                <w:b/>
                <w:i w:val="0"/>
                <w:sz w:val="18"/>
                <w:szCs w:val="18"/>
              </w:rPr>
            </w:pPr>
            <w:r w:rsidRPr="00C5595E">
              <w:rPr>
                <w:rStyle w:val="Emphasis"/>
                <w:rFonts w:asciiTheme="majorHAnsi" w:hAnsiTheme="majorHAnsi"/>
                <w:b/>
                <w:sz w:val="18"/>
                <w:szCs w:val="18"/>
              </w:rPr>
              <w:t>Baseline</w:t>
            </w:r>
          </w:p>
        </w:tc>
        <w:tc>
          <w:tcPr>
            <w:tcW w:w="720" w:type="dxa"/>
            <w:shd w:val="clear" w:color="auto" w:fill="D9D9D9"/>
            <w:tcMar>
              <w:top w:w="29" w:type="dxa"/>
              <w:left w:w="72" w:type="dxa"/>
              <w:bottom w:w="29" w:type="dxa"/>
              <w:right w:w="72" w:type="dxa"/>
            </w:tcMar>
            <w:vAlign w:val="center"/>
          </w:tcPr>
          <w:p w14:paraId="68E90DDA" w14:textId="77777777" w:rsidR="00DF5F37" w:rsidRPr="00C5595E" w:rsidRDefault="00DF5F37" w:rsidP="00CF66E2">
            <w:pPr>
              <w:jc w:val="center"/>
              <w:rPr>
                <w:rStyle w:val="Emphasis"/>
                <w:rFonts w:asciiTheme="majorHAnsi" w:hAnsiTheme="majorHAnsi"/>
                <w:b/>
                <w:i w:val="0"/>
                <w:sz w:val="18"/>
                <w:szCs w:val="18"/>
              </w:rPr>
            </w:pPr>
            <w:r w:rsidRPr="00C5595E">
              <w:rPr>
                <w:rStyle w:val="Emphasis"/>
                <w:rFonts w:asciiTheme="majorHAnsi" w:hAnsiTheme="majorHAnsi"/>
                <w:b/>
                <w:sz w:val="18"/>
                <w:szCs w:val="18"/>
              </w:rPr>
              <w:t>Achievement Rating</w:t>
            </w:r>
          </w:p>
        </w:tc>
        <w:tc>
          <w:tcPr>
            <w:tcW w:w="2430" w:type="dxa"/>
            <w:gridSpan w:val="2"/>
            <w:shd w:val="clear" w:color="auto" w:fill="D9D9D9"/>
            <w:vAlign w:val="center"/>
          </w:tcPr>
          <w:p w14:paraId="4FC54022" w14:textId="77777777" w:rsidR="00DF5F37" w:rsidRPr="00C5595E" w:rsidRDefault="00DF5F37" w:rsidP="00CF66E2">
            <w:pPr>
              <w:jc w:val="center"/>
              <w:rPr>
                <w:rStyle w:val="Emphasis"/>
                <w:rFonts w:asciiTheme="majorHAnsi" w:hAnsiTheme="majorHAnsi"/>
                <w:b/>
                <w:i w:val="0"/>
                <w:sz w:val="18"/>
                <w:szCs w:val="18"/>
              </w:rPr>
            </w:pPr>
            <w:r w:rsidRPr="00C5595E">
              <w:rPr>
                <w:rStyle w:val="Emphasis"/>
                <w:rFonts w:asciiTheme="majorHAnsi" w:hAnsiTheme="majorHAnsi"/>
                <w:b/>
                <w:sz w:val="18"/>
                <w:szCs w:val="18"/>
              </w:rPr>
              <w:t>Target</w:t>
            </w:r>
          </w:p>
        </w:tc>
        <w:tc>
          <w:tcPr>
            <w:tcW w:w="2610" w:type="dxa"/>
            <w:shd w:val="clear" w:color="auto" w:fill="D9D9D9"/>
            <w:tcMar>
              <w:top w:w="29" w:type="dxa"/>
              <w:left w:w="72" w:type="dxa"/>
              <w:bottom w:w="29" w:type="dxa"/>
              <w:right w:w="72" w:type="dxa"/>
            </w:tcMar>
            <w:vAlign w:val="center"/>
          </w:tcPr>
          <w:p w14:paraId="5D3A2D52" w14:textId="77777777" w:rsidR="00DF5F37" w:rsidRPr="00C5595E" w:rsidRDefault="00DF5F37" w:rsidP="00CF66E2">
            <w:pPr>
              <w:jc w:val="center"/>
              <w:rPr>
                <w:rStyle w:val="Emphasis"/>
                <w:rFonts w:asciiTheme="majorHAnsi" w:hAnsiTheme="majorHAnsi" w:cs="Arial"/>
                <w:b/>
                <w:i w:val="0"/>
                <w:sz w:val="18"/>
                <w:szCs w:val="18"/>
              </w:rPr>
            </w:pPr>
            <w:r w:rsidRPr="00C5595E">
              <w:rPr>
                <w:rStyle w:val="Emphasis"/>
                <w:rFonts w:asciiTheme="majorHAnsi" w:hAnsiTheme="majorHAnsi" w:cs="Arial"/>
                <w:b/>
                <w:sz w:val="18"/>
                <w:szCs w:val="18"/>
              </w:rPr>
              <w:t>Key Progress Achievement at MTE level</w:t>
            </w:r>
          </w:p>
        </w:tc>
        <w:tc>
          <w:tcPr>
            <w:tcW w:w="3870" w:type="dxa"/>
            <w:shd w:val="clear" w:color="auto" w:fill="D9D9D9"/>
            <w:tcMar>
              <w:top w:w="29" w:type="dxa"/>
              <w:left w:w="72" w:type="dxa"/>
              <w:bottom w:w="29" w:type="dxa"/>
              <w:right w:w="72" w:type="dxa"/>
            </w:tcMar>
            <w:vAlign w:val="center"/>
          </w:tcPr>
          <w:p w14:paraId="1BE97BE2" w14:textId="77777777" w:rsidR="00DF5F37" w:rsidRPr="00C5595E" w:rsidRDefault="00DF5F37" w:rsidP="00CF66E2">
            <w:pPr>
              <w:jc w:val="center"/>
              <w:rPr>
                <w:rStyle w:val="Emphasis"/>
                <w:rFonts w:asciiTheme="majorHAnsi" w:hAnsiTheme="majorHAnsi"/>
                <w:b/>
                <w:i w:val="0"/>
                <w:sz w:val="18"/>
                <w:szCs w:val="18"/>
              </w:rPr>
            </w:pPr>
            <w:r w:rsidRPr="00C5595E">
              <w:rPr>
                <w:rStyle w:val="Emphasis"/>
                <w:rFonts w:asciiTheme="majorHAnsi" w:hAnsiTheme="majorHAnsi"/>
                <w:b/>
                <w:sz w:val="18"/>
                <w:szCs w:val="18"/>
              </w:rPr>
              <w:t>Assumptions</w:t>
            </w:r>
          </w:p>
        </w:tc>
        <w:tc>
          <w:tcPr>
            <w:tcW w:w="3420" w:type="dxa"/>
            <w:shd w:val="clear" w:color="auto" w:fill="D9D9D9"/>
            <w:vAlign w:val="center"/>
          </w:tcPr>
          <w:p w14:paraId="67423F74" w14:textId="77777777" w:rsidR="00DF5F37" w:rsidRPr="00C5595E" w:rsidRDefault="00DF5F37" w:rsidP="00CF66E2">
            <w:pPr>
              <w:jc w:val="center"/>
              <w:rPr>
                <w:rStyle w:val="Emphasis"/>
                <w:rFonts w:asciiTheme="majorHAnsi" w:hAnsiTheme="majorHAnsi"/>
                <w:b/>
                <w:i w:val="0"/>
                <w:sz w:val="18"/>
                <w:szCs w:val="18"/>
              </w:rPr>
            </w:pPr>
            <w:r w:rsidRPr="00C5595E">
              <w:rPr>
                <w:rStyle w:val="Emphasis"/>
                <w:rFonts w:asciiTheme="majorHAnsi" w:hAnsiTheme="majorHAnsi" w:cs="Arial"/>
                <w:b/>
                <w:sz w:val="18"/>
                <w:szCs w:val="18"/>
              </w:rPr>
              <w:t>MTE Comments</w:t>
            </w:r>
          </w:p>
        </w:tc>
      </w:tr>
      <w:tr w:rsidR="00DF5F37" w:rsidRPr="00D35923" w14:paraId="51135641" w14:textId="77777777" w:rsidTr="00CF66E2">
        <w:tc>
          <w:tcPr>
            <w:tcW w:w="1800" w:type="dxa"/>
            <w:shd w:val="clear" w:color="auto" w:fill="FFFF00"/>
            <w:tcMar>
              <w:top w:w="29" w:type="dxa"/>
              <w:left w:w="72" w:type="dxa"/>
              <w:bottom w:w="29" w:type="dxa"/>
              <w:right w:w="72" w:type="dxa"/>
            </w:tcMar>
          </w:tcPr>
          <w:p w14:paraId="6ED250B7"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b/>
                <w:sz w:val="18"/>
                <w:szCs w:val="18"/>
              </w:rPr>
              <w:t>Outcome 4</w:t>
            </w:r>
          </w:p>
          <w:p w14:paraId="156F6B9A" w14:textId="77777777" w:rsidR="00DF5F37" w:rsidRPr="00D35923" w:rsidRDefault="00DF5F37" w:rsidP="00CF66E2">
            <w:pPr>
              <w:rPr>
                <w:rStyle w:val="Emphasis"/>
                <w:rFonts w:asciiTheme="majorHAnsi" w:hAnsiTheme="majorHAnsi"/>
                <w:i w:val="0"/>
                <w:sz w:val="18"/>
                <w:szCs w:val="18"/>
              </w:rPr>
            </w:pPr>
          </w:p>
          <w:p w14:paraId="6E7FB4CE"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b/>
                <w:sz w:val="18"/>
                <w:szCs w:val="18"/>
              </w:rPr>
              <w:t xml:space="preserve">Lessons learned and </w:t>
            </w:r>
            <w:r w:rsidRPr="00D35923">
              <w:rPr>
                <w:rStyle w:val="Emphasis"/>
                <w:rFonts w:asciiTheme="majorHAnsi" w:hAnsiTheme="majorHAnsi"/>
                <w:b/>
                <w:sz w:val="18"/>
                <w:szCs w:val="18"/>
              </w:rPr>
              <w:lastRenderedPageBreak/>
              <w:t>best practices improve the effectiveness of initiatives to enhance the resilience of Pa Enua and other vulnerable communities</w:t>
            </w:r>
          </w:p>
        </w:tc>
        <w:tc>
          <w:tcPr>
            <w:tcW w:w="1620" w:type="dxa"/>
            <w:tcMar>
              <w:top w:w="29" w:type="dxa"/>
              <w:left w:w="72" w:type="dxa"/>
              <w:bottom w:w="29" w:type="dxa"/>
              <w:right w:w="72" w:type="dxa"/>
            </w:tcMar>
          </w:tcPr>
          <w:p w14:paraId="34483614"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 xml:space="preserve">Number of knowledge materials generated on  </w:t>
            </w:r>
            <w:r w:rsidRPr="00D35923">
              <w:rPr>
                <w:rStyle w:val="Emphasis"/>
                <w:rFonts w:asciiTheme="majorHAnsi" w:hAnsiTheme="majorHAnsi"/>
                <w:sz w:val="18"/>
                <w:szCs w:val="18"/>
              </w:rPr>
              <w:lastRenderedPageBreak/>
              <w:t>lessons learned and best practices.</w:t>
            </w:r>
          </w:p>
          <w:p w14:paraId="514F5ED4"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 xml:space="preserve">SMART. NO GENDER. Amendment. Please add “No of best practices based on gender prospective”.  </w:t>
            </w:r>
          </w:p>
        </w:tc>
        <w:tc>
          <w:tcPr>
            <w:tcW w:w="1530" w:type="dxa"/>
            <w:gridSpan w:val="2"/>
            <w:tcMar>
              <w:top w:w="29" w:type="dxa"/>
              <w:left w:w="72" w:type="dxa"/>
              <w:bottom w:w="29" w:type="dxa"/>
              <w:right w:w="72" w:type="dxa"/>
            </w:tcMar>
          </w:tcPr>
          <w:p w14:paraId="6CF5C261"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 xml:space="preserve">There is no systematic programme in the Cook Islands to </w:t>
            </w:r>
            <w:r w:rsidRPr="00D35923">
              <w:rPr>
                <w:rStyle w:val="Emphasis"/>
                <w:rFonts w:asciiTheme="majorHAnsi" w:hAnsiTheme="majorHAnsi"/>
                <w:sz w:val="18"/>
                <w:szCs w:val="18"/>
              </w:rPr>
              <w:lastRenderedPageBreak/>
              <w:t>capture lessons learned and best practices in adaptation, disaster risk reduction, and related projects, and disseminate them for wider use</w:t>
            </w:r>
          </w:p>
        </w:tc>
        <w:tc>
          <w:tcPr>
            <w:tcW w:w="720" w:type="dxa"/>
            <w:tcMar>
              <w:top w:w="29" w:type="dxa"/>
              <w:left w:w="72" w:type="dxa"/>
              <w:bottom w:w="29" w:type="dxa"/>
              <w:right w:w="72" w:type="dxa"/>
            </w:tcMar>
          </w:tcPr>
          <w:p w14:paraId="2B2EFB80" w14:textId="77777777" w:rsidR="00DF5F37" w:rsidRDefault="00DF5F37" w:rsidP="00CF66E2">
            <w:pPr>
              <w:rPr>
                <w:rStyle w:val="Emphasis"/>
                <w:rFonts w:asciiTheme="majorHAnsi" w:hAnsiTheme="majorHAnsi"/>
                <w:sz w:val="18"/>
                <w:szCs w:val="18"/>
              </w:rPr>
            </w:pPr>
            <w:r w:rsidRPr="00D35923">
              <w:rPr>
                <w:rStyle w:val="Emphasis"/>
                <w:rFonts w:asciiTheme="majorHAnsi" w:hAnsiTheme="majorHAnsi"/>
                <w:sz w:val="18"/>
                <w:szCs w:val="18"/>
              </w:rPr>
              <w:lastRenderedPageBreak/>
              <w:t>MS</w:t>
            </w:r>
          </w:p>
          <w:p w14:paraId="44732582" w14:textId="77777777" w:rsidR="00DF5F37" w:rsidRDefault="00DF5F37" w:rsidP="00CF66E2">
            <w:pPr>
              <w:rPr>
                <w:rStyle w:val="Emphasis"/>
                <w:rFonts w:asciiTheme="majorHAnsi" w:hAnsiTheme="majorHAnsi"/>
                <w:sz w:val="18"/>
                <w:szCs w:val="18"/>
              </w:rPr>
            </w:pPr>
            <w:r w:rsidRPr="00D35923">
              <w:rPr>
                <w:rStyle w:val="Emphasis"/>
                <w:rFonts w:asciiTheme="majorHAnsi" w:hAnsiTheme="majorHAnsi"/>
                <w:sz w:val="18"/>
                <w:szCs w:val="18"/>
              </w:rPr>
              <w:t>MS</w:t>
            </w:r>
          </w:p>
          <w:p w14:paraId="1072B50F"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MS</w:t>
            </w:r>
          </w:p>
        </w:tc>
        <w:tc>
          <w:tcPr>
            <w:tcW w:w="2430" w:type="dxa"/>
            <w:gridSpan w:val="2"/>
          </w:tcPr>
          <w:p w14:paraId="1B98C935"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 xml:space="preserve">At least 5 knowledge materials (experience notes, case studies, photo stories, videos, etc,) are generated </w:t>
            </w:r>
            <w:r w:rsidRPr="00D35923">
              <w:rPr>
                <w:rStyle w:val="Emphasis"/>
                <w:rFonts w:asciiTheme="majorHAnsi" w:hAnsiTheme="majorHAnsi"/>
                <w:sz w:val="18"/>
                <w:szCs w:val="18"/>
              </w:rPr>
              <w:lastRenderedPageBreak/>
              <w:t>per year starting from year 1 of the programme</w:t>
            </w:r>
          </w:p>
          <w:p w14:paraId="4F6BB80A"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Amendment: four (4) knowledge materials</w:t>
            </w:r>
          </w:p>
        </w:tc>
        <w:tc>
          <w:tcPr>
            <w:tcW w:w="2610" w:type="dxa"/>
            <w:tcMar>
              <w:top w:w="29" w:type="dxa"/>
              <w:left w:w="72" w:type="dxa"/>
              <w:bottom w:w="29" w:type="dxa"/>
              <w:right w:w="72" w:type="dxa"/>
            </w:tcMar>
          </w:tcPr>
          <w:p w14:paraId="728043E7" w14:textId="77777777" w:rsidR="00DF5F37" w:rsidRPr="00D35923" w:rsidRDefault="00DF5F37" w:rsidP="00CF66E2">
            <w:pPr>
              <w:rPr>
                <w:rStyle w:val="Emphasis"/>
                <w:rFonts w:asciiTheme="majorHAnsi" w:hAnsiTheme="majorHAnsi"/>
                <w:b/>
                <w:i w:val="0"/>
                <w:sz w:val="18"/>
                <w:szCs w:val="18"/>
              </w:rPr>
            </w:pPr>
            <w:r w:rsidRPr="00D35923">
              <w:rPr>
                <w:rFonts w:asciiTheme="majorHAnsi" w:eastAsiaTheme="minorEastAsia" w:hAnsiTheme="majorHAnsi" w:cs="Lucida Grande"/>
                <w:color w:val="000000"/>
                <w:sz w:val="18"/>
                <w:szCs w:val="18"/>
              </w:rPr>
              <w:lastRenderedPageBreak/>
              <w:t xml:space="preserve">1. 2 case studies were prepared on the programme: One published in a UNDP-GEF publication: ISLAND </w:t>
            </w:r>
            <w:r w:rsidRPr="00D35923">
              <w:rPr>
                <w:rFonts w:asciiTheme="majorHAnsi" w:eastAsiaTheme="minorEastAsia" w:hAnsiTheme="majorHAnsi" w:cs="Lucida Grande"/>
                <w:color w:val="000000"/>
                <w:sz w:val="18"/>
                <w:szCs w:val="18"/>
              </w:rPr>
              <w:lastRenderedPageBreak/>
              <w:t>INNOVATIONS - Leveraging the Environment for the Sustainable Development of Small Island Developing States. Another case study has been drafted for a UNDP publication on adaptation and local livelihood support (to be published</w:t>
            </w:r>
          </w:p>
        </w:tc>
        <w:tc>
          <w:tcPr>
            <w:tcW w:w="3870" w:type="dxa"/>
            <w:tcMar>
              <w:top w:w="29" w:type="dxa"/>
              <w:left w:w="72" w:type="dxa"/>
              <w:bottom w:w="29" w:type="dxa"/>
              <w:right w:w="72" w:type="dxa"/>
            </w:tcMar>
          </w:tcPr>
          <w:p w14:paraId="3DB9E0D1"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lastRenderedPageBreak/>
              <w:t>Locally available printing, video and audio production firms have the ability to engage with the SRIC programme</w:t>
            </w:r>
          </w:p>
          <w:p w14:paraId="1EF27AFC" w14:textId="77777777" w:rsidR="00DF5F37" w:rsidRPr="00D35923" w:rsidRDefault="00DF5F37" w:rsidP="00CF66E2">
            <w:pPr>
              <w:rPr>
                <w:rStyle w:val="Emphasis"/>
                <w:rFonts w:asciiTheme="majorHAnsi" w:hAnsiTheme="majorHAnsi"/>
                <w:i w:val="0"/>
                <w:sz w:val="18"/>
                <w:szCs w:val="18"/>
              </w:rPr>
            </w:pPr>
          </w:p>
        </w:tc>
        <w:tc>
          <w:tcPr>
            <w:tcW w:w="3420" w:type="dxa"/>
          </w:tcPr>
          <w:p w14:paraId="5764CCD8"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color w:val="000000"/>
                <w:sz w:val="18"/>
                <w:szCs w:val="18"/>
              </w:rPr>
              <w:lastRenderedPageBreak/>
              <w:t xml:space="preserve">These outcome’s activities have been implemented (e.g. production and showing of a programme educational video). It is expected that from mid-2016 </w:t>
            </w:r>
            <w:r w:rsidRPr="00D35923">
              <w:rPr>
                <w:rFonts w:asciiTheme="majorHAnsi" w:hAnsiTheme="majorHAnsi"/>
                <w:color w:val="000000"/>
                <w:sz w:val="18"/>
                <w:szCs w:val="18"/>
              </w:rPr>
              <w:lastRenderedPageBreak/>
              <w:t xml:space="preserve">till the end of the programme. The MTE finds that the programme should develop a communications strategy ensuring that all lesson learnt are efficiently shared at various level nationally and locally. </w:t>
            </w:r>
          </w:p>
        </w:tc>
      </w:tr>
      <w:tr w:rsidR="00DF5F37" w:rsidRPr="009374D5" w14:paraId="2BBA6252" w14:textId="77777777" w:rsidTr="00CF66E2">
        <w:trPr>
          <w:cantSplit/>
        </w:trPr>
        <w:tc>
          <w:tcPr>
            <w:tcW w:w="1800" w:type="dxa"/>
            <w:tcMar>
              <w:top w:w="29" w:type="dxa"/>
              <w:left w:w="72" w:type="dxa"/>
              <w:bottom w:w="29" w:type="dxa"/>
              <w:right w:w="72" w:type="dxa"/>
            </w:tcMar>
          </w:tcPr>
          <w:p w14:paraId="6DE0E902" w14:textId="77777777" w:rsidR="00DF5F37" w:rsidRPr="00D35923" w:rsidRDefault="00DF5F37" w:rsidP="00CF66E2">
            <w:pPr>
              <w:rPr>
                <w:rStyle w:val="Emphasis"/>
                <w:rFonts w:asciiTheme="majorHAnsi" w:hAnsiTheme="majorHAnsi"/>
                <w:i w:val="0"/>
                <w:sz w:val="18"/>
                <w:szCs w:val="18"/>
              </w:rPr>
            </w:pPr>
          </w:p>
        </w:tc>
        <w:tc>
          <w:tcPr>
            <w:tcW w:w="1620" w:type="dxa"/>
            <w:tcMar>
              <w:top w:w="29" w:type="dxa"/>
              <w:left w:w="72" w:type="dxa"/>
              <w:bottom w:w="29" w:type="dxa"/>
              <w:right w:w="72" w:type="dxa"/>
            </w:tcMar>
          </w:tcPr>
          <w:p w14:paraId="6857D30E"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Training materials prepared and evaluated</w:t>
            </w:r>
          </w:p>
          <w:p w14:paraId="0C48BE7E"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 xml:space="preserve">SMART. Amendment: Add Number of training material for climate adaptation techniques in agriculture and fisheries. NO GENDER. Amendment please add “training material including the gender dimension”. </w:t>
            </w:r>
          </w:p>
        </w:tc>
        <w:tc>
          <w:tcPr>
            <w:tcW w:w="1530" w:type="dxa"/>
            <w:gridSpan w:val="2"/>
            <w:tcMar>
              <w:top w:w="29" w:type="dxa"/>
              <w:left w:w="72" w:type="dxa"/>
              <w:bottom w:w="29" w:type="dxa"/>
              <w:right w:w="72" w:type="dxa"/>
            </w:tcMar>
          </w:tcPr>
          <w:p w14:paraId="5DC0ABA8"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There is a critical lack of training materials for enhancing the capacity of island stakeholders and key players in climate and disaster risk assessment and their management, in adaptation planning, in the use sector-tailored climate information and in implementation of climate-resilient practices</w:t>
            </w:r>
          </w:p>
        </w:tc>
        <w:tc>
          <w:tcPr>
            <w:tcW w:w="720" w:type="dxa"/>
            <w:tcMar>
              <w:top w:w="29" w:type="dxa"/>
              <w:left w:w="72" w:type="dxa"/>
              <w:bottom w:w="29" w:type="dxa"/>
              <w:right w:w="72" w:type="dxa"/>
            </w:tcMar>
          </w:tcPr>
          <w:p w14:paraId="43863B99"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 xml:space="preserve">. </w:t>
            </w:r>
          </w:p>
          <w:p w14:paraId="0FA9482F" w14:textId="77777777" w:rsidR="00DF5F37" w:rsidRPr="00D35923" w:rsidRDefault="00DF5F37" w:rsidP="00CF66E2">
            <w:pPr>
              <w:rPr>
                <w:rStyle w:val="Emphasis"/>
                <w:rFonts w:asciiTheme="majorHAnsi" w:hAnsiTheme="majorHAnsi"/>
                <w:i w:val="0"/>
                <w:sz w:val="18"/>
                <w:szCs w:val="18"/>
              </w:rPr>
            </w:pPr>
          </w:p>
        </w:tc>
        <w:tc>
          <w:tcPr>
            <w:tcW w:w="2430" w:type="dxa"/>
            <w:gridSpan w:val="2"/>
          </w:tcPr>
          <w:p w14:paraId="6C42E041"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 xml:space="preserve">By the end of the programme at least four training packages receive positive evaluations in independent assessments. </w:t>
            </w:r>
          </w:p>
          <w:p w14:paraId="5CA20BC2" w14:textId="77777777" w:rsidR="00DF5F37" w:rsidRPr="00D35923" w:rsidRDefault="00DF5F37" w:rsidP="00CF66E2">
            <w:pPr>
              <w:rPr>
                <w:rStyle w:val="Emphasis"/>
                <w:rFonts w:asciiTheme="majorHAnsi" w:hAnsiTheme="majorHAnsi"/>
                <w:i w:val="0"/>
                <w:sz w:val="18"/>
                <w:szCs w:val="18"/>
              </w:rPr>
            </w:pPr>
          </w:p>
        </w:tc>
        <w:tc>
          <w:tcPr>
            <w:tcW w:w="2610" w:type="dxa"/>
            <w:tcMar>
              <w:top w:w="29" w:type="dxa"/>
              <w:left w:w="72" w:type="dxa"/>
              <w:bottom w:w="29" w:type="dxa"/>
              <w:right w:w="72" w:type="dxa"/>
            </w:tcMar>
          </w:tcPr>
          <w:p w14:paraId="4FA9EBEA" w14:textId="77777777" w:rsidR="00DF5F37" w:rsidRPr="00D35923" w:rsidRDefault="00DF5F37" w:rsidP="00CF66E2">
            <w:pPr>
              <w:rPr>
                <w:rStyle w:val="Emphasis"/>
                <w:rFonts w:asciiTheme="majorHAnsi" w:hAnsiTheme="majorHAnsi"/>
                <w:i w:val="0"/>
                <w:sz w:val="18"/>
                <w:szCs w:val="18"/>
              </w:rPr>
            </w:pPr>
            <w:r w:rsidRPr="00D35923">
              <w:rPr>
                <w:rFonts w:asciiTheme="majorHAnsi" w:hAnsiTheme="majorHAnsi" w:cs="Lucida Grande"/>
                <w:color w:val="000000"/>
                <w:sz w:val="18"/>
                <w:szCs w:val="18"/>
              </w:rPr>
              <w:t>1. The Learning Needs Assessment completed under the SRIC CC Programme in 2013 is been used plan for and provide tailored training.</w:t>
            </w:r>
          </w:p>
        </w:tc>
        <w:tc>
          <w:tcPr>
            <w:tcW w:w="3870" w:type="dxa"/>
            <w:tcMar>
              <w:top w:w="29" w:type="dxa"/>
              <w:left w:w="72" w:type="dxa"/>
              <w:bottom w:w="29" w:type="dxa"/>
              <w:right w:w="72" w:type="dxa"/>
            </w:tcMar>
          </w:tcPr>
          <w:p w14:paraId="44CC5310"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Local capacity exists to produce training materials that are of a high standard</w:t>
            </w:r>
          </w:p>
          <w:p w14:paraId="6D9B6B98" w14:textId="77777777" w:rsidR="00DF5F37" w:rsidRPr="00D35923" w:rsidRDefault="00DF5F37" w:rsidP="00CF66E2">
            <w:pPr>
              <w:rPr>
                <w:rStyle w:val="Emphasis"/>
                <w:rFonts w:asciiTheme="majorHAnsi" w:hAnsiTheme="majorHAnsi"/>
                <w:i w:val="0"/>
                <w:sz w:val="18"/>
                <w:szCs w:val="18"/>
              </w:rPr>
            </w:pPr>
          </w:p>
          <w:p w14:paraId="7E7B9DCD" w14:textId="77777777" w:rsidR="00DF5F37" w:rsidRPr="00D35923" w:rsidRDefault="00DF5F37" w:rsidP="00CF66E2">
            <w:pPr>
              <w:rPr>
                <w:rStyle w:val="Emphasis"/>
                <w:rFonts w:asciiTheme="majorHAnsi" w:hAnsiTheme="majorHAnsi"/>
                <w:i w:val="0"/>
                <w:sz w:val="18"/>
                <w:szCs w:val="18"/>
              </w:rPr>
            </w:pPr>
            <w:r w:rsidRPr="00D35923">
              <w:rPr>
                <w:rStyle w:val="Emphasis"/>
                <w:rFonts w:asciiTheme="majorHAnsi" w:hAnsiTheme="majorHAnsi"/>
                <w:sz w:val="18"/>
                <w:szCs w:val="18"/>
              </w:rPr>
              <w:t>Island stakeholders and key players have a high interest</w:t>
            </w:r>
            <w:r w:rsidRPr="00D35923">
              <w:rPr>
                <w:rFonts w:asciiTheme="majorHAnsi" w:hAnsiTheme="majorHAnsi"/>
                <w:sz w:val="18"/>
                <w:szCs w:val="18"/>
              </w:rPr>
              <w:t xml:space="preserve"> in, support for, and engagement in capacity building activities in the Pa Enua.</w:t>
            </w:r>
          </w:p>
        </w:tc>
        <w:tc>
          <w:tcPr>
            <w:tcW w:w="3420" w:type="dxa"/>
          </w:tcPr>
          <w:p w14:paraId="6761BDC7" w14:textId="77777777" w:rsidR="00DF5F37" w:rsidRPr="009374D5" w:rsidRDefault="00DF5F37" w:rsidP="00CF66E2">
            <w:pPr>
              <w:rPr>
                <w:rStyle w:val="Emphasis"/>
                <w:rFonts w:asciiTheme="majorHAnsi" w:hAnsiTheme="majorHAnsi"/>
                <w:i w:val="0"/>
                <w:sz w:val="18"/>
                <w:szCs w:val="18"/>
              </w:rPr>
            </w:pPr>
            <w:r w:rsidRPr="00D35923">
              <w:rPr>
                <w:rFonts w:asciiTheme="majorHAnsi" w:hAnsiTheme="majorHAnsi"/>
                <w:color w:val="000000"/>
                <w:sz w:val="18"/>
                <w:szCs w:val="18"/>
              </w:rPr>
              <w:t>This output implementation will be starting from Q3-2016. Some limited activities have been implemented, and it has expected that this output would be satisfactorily completed by the end of programme closure.</w:t>
            </w:r>
          </w:p>
        </w:tc>
      </w:tr>
    </w:tbl>
    <w:p w14:paraId="00A36E79" w14:textId="434DF4CF" w:rsidR="00DF5F37" w:rsidRDefault="00DF5F37" w:rsidP="00DF5F37">
      <w:pPr>
        <w:rPr>
          <w:rFonts w:ascii="Myriad Pro" w:hAnsi="Myriad Pro"/>
          <w:lang w:val="en-US"/>
        </w:rPr>
      </w:pPr>
      <w:bookmarkStart w:id="17" w:name="_GoBack"/>
      <w:bookmarkEnd w:id="17"/>
    </w:p>
    <w:p w14:paraId="20B57B10" w14:textId="6D3EC61D" w:rsidR="00DF5F37" w:rsidRDefault="00DF5F37" w:rsidP="00DF5F37">
      <w:pPr>
        <w:rPr>
          <w:rFonts w:ascii="Myriad Pro" w:hAnsi="Myriad Pro"/>
          <w:lang w:val="en-US"/>
        </w:rPr>
      </w:pPr>
    </w:p>
    <w:p w14:paraId="1C43344F" w14:textId="77777777" w:rsidR="00E81970" w:rsidRPr="00DF5F37" w:rsidRDefault="00E81970" w:rsidP="00DF5F37">
      <w:pPr>
        <w:rPr>
          <w:rFonts w:ascii="Myriad Pro" w:hAnsi="Myriad Pro"/>
          <w:lang w:val="en-US"/>
        </w:rPr>
        <w:sectPr w:rsidR="00E81970" w:rsidRPr="00DF5F37" w:rsidSect="00B13903">
          <w:pgSz w:w="16840" w:h="11901" w:orient="landscape"/>
          <w:pgMar w:top="1440" w:right="1440" w:bottom="1440" w:left="1440"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67A0A" w:rsidRPr="00D13CA7" w14:paraId="105C8669" w14:textId="77777777" w:rsidTr="00651B89">
        <w:trPr>
          <w:trHeight w:val="4498"/>
        </w:trPr>
        <w:tc>
          <w:tcPr>
            <w:tcW w:w="5000" w:type="pct"/>
            <w:shd w:val="clear" w:color="auto" w:fill="auto"/>
          </w:tcPr>
          <w:p w14:paraId="5083AD19" w14:textId="35BD450A" w:rsidR="00D54C54" w:rsidRPr="00446761" w:rsidRDefault="002C4E71" w:rsidP="00D54C54">
            <w:pPr>
              <w:spacing w:after="0" w:line="240" w:lineRule="auto"/>
              <w:rPr>
                <w:rFonts w:ascii="Myriad Pro" w:hAnsi="Myriad Pro"/>
                <w:b/>
                <w:lang w:val="en-US"/>
              </w:rPr>
            </w:pPr>
            <w:r>
              <w:rPr>
                <w:rFonts w:ascii="Myriad Pro" w:hAnsi="Myriad Pro"/>
                <w:b/>
                <w:lang w:val="en-US"/>
              </w:rPr>
              <w:lastRenderedPageBreak/>
              <w:t>ANNEX B</w:t>
            </w:r>
            <w:r w:rsidR="00D54C54" w:rsidRPr="00446761">
              <w:rPr>
                <w:rFonts w:ascii="Myriad Pro" w:hAnsi="Myriad Pro"/>
                <w:b/>
                <w:lang w:val="en-US"/>
              </w:rPr>
              <w:t xml:space="preserve">: List of Documents to be reviewed by the </w:t>
            </w:r>
            <w:r>
              <w:rPr>
                <w:rFonts w:ascii="Myriad Pro" w:hAnsi="Myriad Pro"/>
                <w:b/>
                <w:lang w:val="en-US"/>
              </w:rPr>
              <w:t>TE evaluator</w:t>
            </w:r>
            <w:r w:rsidR="00D54C54" w:rsidRPr="00446761">
              <w:rPr>
                <w:rFonts w:ascii="Myriad Pro" w:hAnsi="Myriad Pro"/>
                <w:b/>
                <w:lang w:val="en-US"/>
              </w:rPr>
              <w:t xml:space="preserve"> </w:t>
            </w:r>
          </w:p>
          <w:p w14:paraId="6694809B" w14:textId="77777777" w:rsidR="00D54C54" w:rsidRPr="00446761" w:rsidRDefault="00D54C54" w:rsidP="00D54C54">
            <w:pPr>
              <w:spacing w:after="0" w:line="240" w:lineRule="auto"/>
              <w:rPr>
                <w:rFonts w:ascii="Myriad Pro" w:hAnsi="Myriad Pro"/>
                <w:lang w:val="en-US"/>
              </w:rPr>
            </w:pPr>
          </w:p>
          <w:p w14:paraId="6E50258D"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Project Document</w:t>
            </w:r>
          </w:p>
          <w:p w14:paraId="13BD9606"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Inception Report</w:t>
            </w:r>
          </w:p>
          <w:p w14:paraId="6B312B22"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Mid-term Review Report + Management Response</w:t>
            </w:r>
          </w:p>
          <w:p w14:paraId="5850B814"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 xml:space="preserve">Project Quarterly Progress Reports for 2013-2017 </w:t>
            </w:r>
          </w:p>
          <w:p w14:paraId="2BB2B381"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Project Performance Reports (PPRs) to the AF</w:t>
            </w:r>
          </w:p>
          <w:p w14:paraId="019D2659"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Audit and Spot Check Reports</w:t>
            </w:r>
          </w:p>
          <w:p w14:paraId="04D4C694"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Board Meeting Minutes</w:t>
            </w:r>
          </w:p>
          <w:p w14:paraId="71D2CF9D"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 xml:space="preserve">Consultancy Products (reports, technical studies </w:t>
            </w:r>
            <w:proofErr w:type="spellStart"/>
            <w:r w:rsidRPr="000E2DE2">
              <w:rPr>
                <w:rFonts w:ascii="Myriad Pro" w:hAnsi="Myriad Pro"/>
                <w:i/>
                <w:lang w:val="en-GB"/>
              </w:rPr>
              <w:t>etc</w:t>
            </w:r>
            <w:proofErr w:type="spellEnd"/>
            <w:r w:rsidRPr="000E2DE2">
              <w:rPr>
                <w:rFonts w:ascii="Myriad Pro" w:hAnsi="Myriad Pro"/>
                <w:i/>
                <w:lang w:val="en-GB"/>
              </w:rPr>
              <w:t>)</w:t>
            </w:r>
          </w:p>
          <w:p w14:paraId="3F73BA0C"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Memorandum of Understandings</w:t>
            </w:r>
          </w:p>
          <w:p w14:paraId="55B52A43"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Communication Plan + Matrix</w:t>
            </w:r>
          </w:p>
          <w:p w14:paraId="22232642"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 xml:space="preserve">Project Budget Revisions </w:t>
            </w:r>
          </w:p>
          <w:p w14:paraId="397F6441"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 xml:space="preserve">AF-Project Tracking Tool </w:t>
            </w:r>
          </w:p>
          <w:p w14:paraId="6735E6E1"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i/>
                <w:lang w:val="en-GB"/>
              </w:rPr>
              <w:t>Contracts for Staff and consultants</w:t>
            </w:r>
          </w:p>
          <w:p w14:paraId="19E73AB4"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lang w:val="en-US" w:bidi="en-US"/>
              </w:rPr>
              <w:t>Project files, national strategic and legal documents</w:t>
            </w:r>
          </w:p>
          <w:p w14:paraId="56C3D39F"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lang w:val="en-US" w:bidi="en-US"/>
              </w:rPr>
              <w:t>Small Grant Templates and Process</w:t>
            </w:r>
          </w:p>
          <w:p w14:paraId="319A5880" w14:textId="77777777" w:rsidR="000E2DE2" w:rsidRPr="000E2DE2" w:rsidRDefault="000E2DE2" w:rsidP="000E2DE2">
            <w:pPr>
              <w:numPr>
                <w:ilvl w:val="0"/>
                <w:numId w:val="44"/>
              </w:numPr>
              <w:spacing w:after="0" w:line="240" w:lineRule="auto"/>
              <w:rPr>
                <w:rFonts w:ascii="Myriad Pro" w:hAnsi="Myriad Pro"/>
                <w:i/>
                <w:lang w:val="en-GB"/>
              </w:rPr>
            </w:pPr>
            <w:r w:rsidRPr="000E2DE2">
              <w:rPr>
                <w:rFonts w:ascii="Myriad Pro" w:hAnsi="Myriad Pro"/>
                <w:lang w:val="en-US" w:bidi="en-US"/>
              </w:rPr>
              <w:t>Small Grant Database</w:t>
            </w:r>
          </w:p>
          <w:p w14:paraId="747B2F66" w14:textId="77777777" w:rsidR="00E97C95" w:rsidRPr="00446761" w:rsidRDefault="00E97C95" w:rsidP="00E97C95">
            <w:pPr>
              <w:spacing w:after="0" w:line="240" w:lineRule="auto"/>
              <w:rPr>
                <w:rFonts w:ascii="Myriad Pro" w:hAnsi="Myriad Pro"/>
                <w:lang w:val="en-US"/>
              </w:rPr>
            </w:pPr>
          </w:p>
          <w:p w14:paraId="66F6425B" w14:textId="518377EC" w:rsidR="00767A0A" w:rsidRPr="000A3244" w:rsidRDefault="00767A0A" w:rsidP="00656531">
            <w:pPr>
              <w:spacing w:after="0" w:line="240" w:lineRule="auto"/>
              <w:rPr>
                <w:rFonts w:ascii="Myriad Pro" w:hAnsi="Myriad Pro"/>
                <w:lang w:val="en-US"/>
              </w:rPr>
            </w:pPr>
          </w:p>
        </w:tc>
      </w:tr>
      <w:tr w:rsidR="00D54C54" w:rsidRPr="00D13CA7" w14:paraId="3023D7A6" w14:textId="77777777" w:rsidTr="00651B89">
        <w:trPr>
          <w:trHeight w:val="4498"/>
        </w:trPr>
        <w:tc>
          <w:tcPr>
            <w:tcW w:w="5000" w:type="pct"/>
            <w:shd w:val="clear" w:color="auto" w:fill="auto"/>
          </w:tcPr>
          <w:p w14:paraId="6D2E3D74" w14:textId="14C971FD" w:rsidR="00D54C54" w:rsidRDefault="00D54C54" w:rsidP="00D54C54">
            <w:pPr>
              <w:spacing w:after="0" w:line="240" w:lineRule="auto"/>
              <w:rPr>
                <w:rFonts w:ascii="Myriad Pro" w:hAnsi="Myriad Pro"/>
                <w:b/>
                <w:lang w:val="en-US"/>
              </w:rPr>
            </w:pPr>
            <w:proofErr w:type="spellStart"/>
            <w:r w:rsidRPr="00446761">
              <w:rPr>
                <w:rFonts w:ascii="Myriad Pro" w:hAnsi="Myriad Pro"/>
                <w:b/>
                <w:lang w:val="en-US"/>
              </w:rPr>
              <w:t>ToR</w:t>
            </w:r>
            <w:proofErr w:type="spellEnd"/>
            <w:r w:rsidRPr="00446761">
              <w:rPr>
                <w:rFonts w:ascii="Myriad Pro" w:hAnsi="Myriad Pro"/>
                <w:b/>
                <w:lang w:val="en-US"/>
              </w:rPr>
              <w:t xml:space="preserve"> ANNEX</w:t>
            </w:r>
            <w:r w:rsidR="000A3244">
              <w:rPr>
                <w:rFonts w:ascii="Myriad Pro" w:hAnsi="Myriad Pro"/>
                <w:b/>
                <w:lang w:val="en-US"/>
              </w:rPr>
              <w:t xml:space="preserve"> C</w:t>
            </w:r>
            <w:r w:rsidRPr="00446761">
              <w:rPr>
                <w:rFonts w:ascii="Myriad Pro" w:hAnsi="Myriad Pro"/>
                <w:b/>
                <w:lang w:val="en-US"/>
              </w:rPr>
              <w:t>: Guidelines on Contents for the Midterm Review Report</w:t>
            </w:r>
            <w:r w:rsidRPr="00446761">
              <w:rPr>
                <w:rFonts w:ascii="Myriad Pro" w:hAnsi="Myriad Pro"/>
                <w:vertAlign w:val="superscript"/>
                <w:lang w:val="en-US"/>
              </w:rPr>
              <w:footnoteReference w:id="3"/>
            </w:r>
            <w:r w:rsidRPr="00446761">
              <w:rPr>
                <w:rFonts w:ascii="Myriad Pro" w:hAnsi="Myriad Pro"/>
                <w:b/>
                <w:lang w:val="en-US"/>
              </w:rPr>
              <w:t xml:space="preserve"> </w:t>
            </w:r>
          </w:p>
          <w:p w14:paraId="1D64FB03" w14:textId="77777777" w:rsidR="000A3244" w:rsidRDefault="000A3244" w:rsidP="00D54C54">
            <w:pPr>
              <w:spacing w:after="0" w:line="240" w:lineRule="auto"/>
              <w:rPr>
                <w:rFonts w:ascii="Myriad Pro" w:hAnsi="Myriad Pro"/>
                <w:b/>
                <w:lang w:val="en-US"/>
              </w:rPr>
            </w:pPr>
          </w:p>
          <w:tbl>
            <w:tblPr>
              <w:tblpPr w:leftFromText="180" w:rightFromText="180" w:vertAnchor="text" w:horzAnchor="page" w:tblpX="454" w:tblpY="197"/>
              <w:tblOverlap w:val="never"/>
              <w:tblW w:w="8923" w:type="dxa"/>
              <w:tblBorders>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602"/>
              <w:gridCol w:w="2220"/>
              <w:gridCol w:w="1845"/>
              <w:gridCol w:w="2256"/>
            </w:tblGrid>
            <w:tr w:rsidR="000A3244" w:rsidRPr="004D5FDB" w14:paraId="77EB2407" w14:textId="77777777" w:rsidTr="001B3885">
              <w:trPr>
                <w:trHeight w:val="219"/>
                <w:tblHeader/>
              </w:trPr>
              <w:tc>
                <w:tcPr>
                  <w:tcW w:w="1458" w:type="pct"/>
                  <w:tcBorders>
                    <w:top w:val="single" w:sz="6" w:space="0" w:color="auto"/>
                    <w:left w:val="single" w:sz="6" w:space="0" w:color="auto"/>
                    <w:bottom w:val="single" w:sz="6" w:space="0" w:color="auto"/>
                  </w:tcBorders>
                  <w:shd w:val="clear" w:color="auto" w:fill="D9D9D9"/>
                </w:tcPr>
                <w:p w14:paraId="5E4977ED" w14:textId="77777777" w:rsidR="000A3244" w:rsidRPr="00D6638C" w:rsidRDefault="000A3244" w:rsidP="000A3244">
                  <w:pPr>
                    <w:spacing w:after="0"/>
                    <w:jc w:val="center"/>
                    <w:rPr>
                      <w:rFonts w:eastAsia="Times New Roman" w:cs="Calibri"/>
                      <w:b/>
                      <w:sz w:val="20"/>
                      <w:szCs w:val="20"/>
                    </w:rPr>
                  </w:pPr>
                  <w:r w:rsidRPr="00D6638C">
                    <w:rPr>
                      <w:rFonts w:eastAsia="Times New Roman" w:cs="Calibri"/>
                      <w:b/>
                      <w:sz w:val="20"/>
                      <w:szCs w:val="20"/>
                    </w:rPr>
                    <w:t>Evaluati</w:t>
                  </w:r>
                  <w:r>
                    <w:rPr>
                      <w:rFonts w:eastAsia="Times New Roman" w:cs="Calibri"/>
                      <w:b/>
                      <w:sz w:val="20"/>
                      <w:szCs w:val="20"/>
                    </w:rPr>
                    <w:t>on questions</w:t>
                  </w:r>
                </w:p>
              </w:tc>
              <w:tc>
                <w:tcPr>
                  <w:tcW w:w="1244" w:type="pct"/>
                  <w:tcBorders>
                    <w:top w:val="single" w:sz="6" w:space="0" w:color="auto"/>
                    <w:bottom w:val="single" w:sz="6" w:space="0" w:color="auto"/>
                  </w:tcBorders>
                  <w:shd w:val="clear" w:color="auto" w:fill="D9D9D9"/>
                </w:tcPr>
                <w:p w14:paraId="438A975D" w14:textId="77777777" w:rsidR="000A3244" w:rsidRPr="00D6638C" w:rsidRDefault="000A3244" w:rsidP="000A3244">
                  <w:pPr>
                    <w:spacing w:after="0"/>
                    <w:jc w:val="center"/>
                    <w:rPr>
                      <w:rFonts w:eastAsia="Times New Roman" w:cs="Calibri"/>
                      <w:b/>
                      <w:sz w:val="20"/>
                      <w:szCs w:val="20"/>
                    </w:rPr>
                  </w:pPr>
                  <w:r w:rsidRPr="00D6638C">
                    <w:rPr>
                      <w:rFonts w:eastAsia="Times New Roman" w:cs="Calibri"/>
                      <w:b/>
                      <w:sz w:val="20"/>
                      <w:szCs w:val="20"/>
                    </w:rPr>
                    <w:t>Indicators</w:t>
                  </w:r>
                </w:p>
              </w:tc>
              <w:tc>
                <w:tcPr>
                  <w:tcW w:w="1034" w:type="pct"/>
                  <w:tcBorders>
                    <w:top w:val="single" w:sz="6" w:space="0" w:color="auto"/>
                    <w:bottom w:val="single" w:sz="6" w:space="0" w:color="auto"/>
                  </w:tcBorders>
                  <w:shd w:val="clear" w:color="auto" w:fill="D9D9D9"/>
                </w:tcPr>
                <w:p w14:paraId="36DDA393" w14:textId="77777777" w:rsidR="000A3244" w:rsidRPr="00D6638C" w:rsidRDefault="000A3244" w:rsidP="000A3244">
                  <w:pPr>
                    <w:spacing w:after="0"/>
                    <w:jc w:val="center"/>
                    <w:rPr>
                      <w:rFonts w:eastAsia="Times New Roman" w:cs="Calibri"/>
                      <w:b/>
                      <w:sz w:val="20"/>
                      <w:szCs w:val="20"/>
                    </w:rPr>
                  </w:pPr>
                  <w:r w:rsidRPr="00D6638C">
                    <w:rPr>
                      <w:rFonts w:eastAsia="Times New Roman" w:cs="Calibri"/>
                      <w:b/>
                      <w:sz w:val="20"/>
                      <w:szCs w:val="20"/>
                    </w:rPr>
                    <w:t>Sources</w:t>
                  </w:r>
                </w:p>
              </w:tc>
              <w:tc>
                <w:tcPr>
                  <w:tcW w:w="1264" w:type="pct"/>
                  <w:tcBorders>
                    <w:top w:val="single" w:sz="6" w:space="0" w:color="auto"/>
                    <w:bottom w:val="single" w:sz="6" w:space="0" w:color="auto"/>
                    <w:right w:val="single" w:sz="6" w:space="0" w:color="auto"/>
                  </w:tcBorders>
                  <w:shd w:val="clear" w:color="auto" w:fill="D9D9D9"/>
                </w:tcPr>
                <w:p w14:paraId="6FD9219B" w14:textId="77777777" w:rsidR="000A3244" w:rsidRPr="00D6638C" w:rsidRDefault="000A3244" w:rsidP="000A3244">
                  <w:pPr>
                    <w:spacing w:after="0"/>
                    <w:jc w:val="center"/>
                    <w:rPr>
                      <w:rFonts w:eastAsia="Times New Roman" w:cs="Calibri"/>
                      <w:b/>
                      <w:sz w:val="20"/>
                      <w:szCs w:val="20"/>
                    </w:rPr>
                  </w:pPr>
                  <w:r w:rsidRPr="00D6638C">
                    <w:rPr>
                      <w:rFonts w:eastAsia="Times New Roman" w:cs="Calibri"/>
                      <w:b/>
                      <w:sz w:val="20"/>
                      <w:szCs w:val="20"/>
                    </w:rPr>
                    <w:t>Methodology</w:t>
                  </w:r>
                </w:p>
              </w:tc>
            </w:tr>
            <w:tr w:rsidR="000A3244" w:rsidRPr="004D5FDB" w14:paraId="1FBB2E1B" w14:textId="77777777" w:rsidTr="001B3885">
              <w:trPr>
                <w:trHeight w:val="567"/>
              </w:trPr>
              <w:tc>
                <w:tcPr>
                  <w:tcW w:w="5000" w:type="pct"/>
                  <w:gridSpan w:val="4"/>
                  <w:tcBorders>
                    <w:left w:val="single" w:sz="6" w:space="0" w:color="auto"/>
                    <w:right w:val="single" w:sz="6" w:space="0" w:color="auto"/>
                  </w:tcBorders>
                  <w:shd w:val="pct12" w:color="auto" w:fill="000000" w:themeFill="text1"/>
                </w:tcPr>
                <w:p w14:paraId="12D20FF7" w14:textId="77777777" w:rsidR="000A3244" w:rsidRPr="00310398" w:rsidRDefault="000A3244" w:rsidP="000A3244">
                  <w:pPr>
                    <w:numPr>
                      <w:ilvl w:val="12"/>
                      <w:numId w:val="0"/>
                    </w:numPr>
                    <w:spacing w:after="0"/>
                    <w:rPr>
                      <w:rFonts w:eastAsia="Times New Roman" w:cs="Calibri"/>
                      <w:iCs/>
                      <w:sz w:val="20"/>
                      <w:szCs w:val="20"/>
                      <w:highlight w:val="yellow"/>
                    </w:rPr>
                  </w:pPr>
                  <w:r w:rsidRPr="00310398">
                    <w:rPr>
                      <w:rFonts w:eastAsia="Times New Roman" w:cs="Calibri"/>
                      <w:iCs/>
                      <w:sz w:val="20"/>
                      <w:szCs w:val="20"/>
                    </w:rPr>
                    <w:t xml:space="preserve">Relevance: How does the project relate to the main objectives of the GEF focal area, and to the environment and development priorities at the local, regional and national levels? </w:t>
                  </w:r>
                </w:p>
              </w:tc>
            </w:tr>
            <w:tr w:rsidR="000A3244" w:rsidRPr="004D5FDB" w14:paraId="13A0F647"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1EFDC142" w14:textId="7D86395F" w:rsidR="000A3244" w:rsidRPr="00D6638C" w:rsidRDefault="00976310" w:rsidP="000A3244">
                  <w:pPr>
                    <w:tabs>
                      <w:tab w:val="left" w:pos="227"/>
                    </w:tabs>
                    <w:autoSpaceDE w:val="0"/>
                    <w:autoSpaceDN w:val="0"/>
                    <w:adjustRightInd w:val="0"/>
                    <w:spacing w:after="0" w:line="240" w:lineRule="auto"/>
                    <w:rPr>
                      <w:rFonts w:eastAsia="Times New Roman" w:cs="Calibri"/>
                      <w:sz w:val="20"/>
                      <w:szCs w:val="20"/>
                    </w:rPr>
                  </w:pPr>
                  <w:r w:rsidRPr="004B6BBA">
                    <w:rPr>
                      <w:rFonts w:eastAsia="Times New Roman" w:cstheme="minorHAnsi"/>
                      <w:sz w:val="20"/>
                      <w:szCs w:val="20"/>
                    </w:rPr>
                    <w:t>Was/Is the project a good idea given the situation needing improvement?</w:t>
                  </w:r>
                </w:p>
              </w:tc>
              <w:tc>
                <w:tcPr>
                  <w:tcW w:w="1244" w:type="pct"/>
                  <w:tcBorders>
                    <w:left w:val="single" w:sz="4" w:space="0" w:color="auto"/>
                  </w:tcBorders>
                </w:tcPr>
                <w:p w14:paraId="07EBB608" w14:textId="056414FE" w:rsidR="000A3244" w:rsidRPr="00D6638C" w:rsidRDefault="00976310" w:rsidP="00F364C5">
                  <w:pPr>
                    <w:tabs>
                      <w:tab w:val="left" w:pos="227"/>
                    </w:tabs>
                    <w:autoSpaceDE w:val="0"/>
                    <w:autoSpaceDN w:val="0"/>
                    <w:adjustRightInd w:val="0"/>
                    <w:spacing w:after="0" w:line="240" w:lineRule="auto"/>
                    <w:rPr>
                      <w:rFonts w:eastAsia="Times New Roman" w:cs="Calibri"/>
                      <w:sz w:val="20"/>
                      <w:szCs w:val="20"/>
                    </w:rPr>
                  </w:pPr>
                  <w:r w:rsidRPr="004B6BBA">
                    <w:rPr>
                      <w:rFonts w:eastAsia="Times New Roman" w:cstheme="minorHAnsi"/>
                      <w:sz w:val="20"/>
                      <w:szCs w:val="20"/>
                    </w:rPr>
                    <w:t>Strengthened ability of all Cook Islands communities and the public service to make informed decisions and manage anticipated climate change driven pressures in a pro-active, integrated and strategic manner</w:t>
                  </w:r>
                </w:p>
              </w:tc>
              <w:tc>
                <w:tcPr>
                  <w:tcW w:w="1034" w:type="pct"/>
                </w:tcPr>
                <w:p w14:paraId="4991E39A" w14:textId="77777777" w:rsidR="00976310" w:rsidRPr="00976310" w:rsidRDefault="00976310" w:rsidP="00976310">
                  <w:pPr>
                    <w:spacing w:before="20" w:after="20"/>
                    <w:ind w:left="47" w:right="72"/>
                    <w:rPr>
                      <w:rFonts w:asciiTheme="minorHAnsi" w:hAnsiTheme="minorHAnsi" w:cs="ArialMT"/>
                      <w:sz w:val="16"/>
                      <w:szCs w:val="16"/>
                      <w:lang w:val="en-US"/>
                    </w:rPr>
                  </w:pPr>
                  <w:r w:rsidRPr="00976310">
                    <w:rPr>
                      <w:rFonts w:asciiTheme="minorHAnsi" w:hAnsiTheme="minorHAnsi" w:cs="ArialMT"/>
                      <w:sz w:val="16"/>
                      <w:szCs w:val="16"/>
                      <w:lang w:val="en-US"/>
                    </w:rPr>
                    <w:t>Annual and Quarterly Reports</w:t>
                  </w:r>
                </w:p>
                <w:p w14:paraId="7CD55665" w14:textId="77777777" w:rsidR="00976310" w:rsidRPr="00976310" w:rsidRDefault="00976310" w:rsidP="00976310">
                  <w:pPr>
                    <w:spacing w:before="20" w:after="20"/>
                    <w:ind w:left="47" w:right="72"/>
                    <w:rPr>
                      <w:rFonts w:asciiTheme="minorHAnsi" w:hAnsiTheme="minorHAnsi" w:cs="ArialMT"/>
                      <w:sz w:val="16"/>
                      <w:szCs w:val="16"/>
                      <w:lang w:val="en-US"/>
                    </w:rPr>
                  </w:pPr>
                  <w:r w:rsidRPr="00976310">
                    <w:rPr>
                      <w:rFonts w:asciiTheme="minorHAnsi" w:hAnsiTheme="minorHAnsi" w:cs="ArialMT"/>
                      <w:sz w:val="16"/>
                      <w:szCs w:val="16"/>
                      <w:lang w:val="en-US"/>
                    </w:rPr>
                    <w:t xml:space="preserve">Mid-Term Review Report </w:t>
                  </w:r>
                </w:p>
                <w:p w14:paraId="78B2F518" w14:textId="1F605D86" w:rsidR="000A3244" w:rsidRPr="00D6638C" w:rsidRDefault="00976310" w:rsidP="00976310">
                  <w:pPr>
                    <w:spacing w:before="20" w:after="20"/>
                    <w:ind w:left="47" w:right="72"/>
                    <w:rPr>
                      <w:rFonts w:eastAsia="Times New Roman" w:cs="Calibri"/>
                      <w:sz w:val="20"/>
                      <w:szCs w:val="20"/>
                    </w:rPr>
                  </w:pPr>
                  <w:r w:rsidRPr="00976310">
                    <w:rPr>
                      <w:rFonts w:asciiTheme="minorHAnsi" w:hAnsiTheme="minorHAnsi" w:cs="ArialMT"/>
                      <w:sz w:val="16"/>
                      <w:szCs w:val="16"/>
                      <w:lang w:val="en-US"/>
                    </w:rPr>
                    <w:t>Media articles/reports</w:t>
                  </w:r>
                </w:p>
              </w:tc>
              <w:tc>
                <w:tcPr>
                  <w:tcW w:w="1264" w:type="pct"/>
                  <w:tcBorders>
                    <w:right w:val="single" w:sz="6" w:space="0" w:color="auto"/>
                  </w:tcBorders>
                </w:tcPr>
                <w:p w14:paraId="4F680FDC"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66354E93"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26144D92"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04718FA9" w14:textId="73B5F5F8"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r w:rsidRPr="00D6638C">
                    <w:rPr>
                      <w:rFonts w:eastAsia="Times New Roman" w:cs="Calibri"/>
                      <w:sz w:val="20"/>
                      <w:szCs w:val="20"/>
                    </w:rPr>
                    <w:t xml:space="preserve"> </w:t>
                  </w:r>
                </w:p>
              </w:tc>
            </w:tr>
            <w:tr w:rsidR="000A3244" w:rsidRPr="004D5FDB" w14:paraId="36D01164"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44064B39" w14:textId="6387053D" w:rsidR="000A3244" w:rsidRPr="00D6638C" w:rsidRDefault="00976310" w:rsidP="000A3244">
                  <w:pPr>
                    <w:tabs>
                      <w:tab w:val="left" w:pos="227"/>
                    </w:tabs>
                    <w:autoSpaceDE w:val="0"/>
                    <w:autoSpaceDN w:val="0"/>
                    <w:adjustRightInd w:val="0"/>
                    <w:spacing w:after="0" w:line="240" w:lineRule="auto"/>
                    <w:rPr>
                      <w:rFonts w:eastAsia="Times New Roman" w:cs="Calibri"/>
                      <w:sz w:val="20"/>
                      <w:szCs w:val="20"/>
                    </w:rPr>
                  </w:pPr>
                  <w:r w:rsidRPr="004B6BBA">
                    <w:rPr>
                      <w:rFonts w:cstheme="minorHAnsi"/>
                      <w:bCs/>
                      <w:sz w:val="20"/>
                      <w:szCs w:val="20"/>
                    </w:rPr>
                    <w:t xml:space="preserve">How have the project beneficiaries been satisfied with the project deliverables and outcomes? </w:t>
                  </w:r>
                  <w:r w:rsidRPr="004B6BBA">
                    <w:rPr>
                      <w:rFonts w:eastAsia="Times New Roman" w:cstheme="minorHAnsi"/>
                      <w:sz w:val="20"/>
                      <w:szCs w:val="20"/>
                    </w:rPr>
                    <w:t xml:space="preserve">Does it deal with target group priorities? </w:t>
                  </w:r>
                  <w:r w:rsidRPr="004B6BBA">
                    <w:rPr>
                      <w:rFonts w:eastAsia="Times New Roman" w:cstheme="minorHAnsi"/>
                      <w:sz w:val="20"/>
                      <w:szCs w:val="20"/>
                    </w:rPr>
                    <w:lastRenderedPageBreak/>
                    <w:t>Why or why not?</w:t>
                  </w:r>
                </w:p>
              </w:tc>
              <w:tc>
                <w:tcPr>
                  <w:tcW w:w="1244" w:type="pct"/>
                  <w:tcBorders>
                    <w:left w:val="single" w:sz="4" w:space="0" w:color="auto"/>
                  </w:tcBorders>
                </w:tcPr>
                <w:p w14:paraId="4080A50B" w14:textId="5CD3D4FA" w:rsidR="000A3244" w:rsidRPr="00D6638C" w:rsidRDefault="00976310" w:rsidP="000A3244">
                  <w:pPr>
                    <w:tabs>
                      <w:tab w:val="left" w:pos="227"/>
                    </w:tabs>
                    <w:autoSpaceDE w:val="0"/>
                    <w:autoSpaceDN w:val="0"/>
                    <w:adjustRightInd w:val="0"/>
                    <w:spacing w:after="0" w:line="240" w:lineRule="auto"/>
                    <w:rPr>
                      <w:rFonts w:eastAsia="Times New Roman" w:cs="Calibri"/>
                      <w:sz w:val="20"/>
                      <w:szCs w:val="20"/>
                    </w:rPr>
                  </w:pPr>
                  <w:r w:rsidRPr="004B6BBA">
                    <w:rPr>
                      <w:rFonts w:eastAsia="Times New Roman" w:cstheme="minorHAnsi"/>
                      <w:iCs/>
                      <w:sz w:val="20"/>
                      <w:szCs w:val="20"/>
                      <w:lang w:eastAsia="de-DE"/>
                    </w:rPr>
                    <w:lastRenderedPageBreak/>
                    <w:t>Number of households in the Pa Enua and Rarotonga target villages (</w:t>
                  </w:r>
                  <w:r w:rsidRPr="004B6BBA">
                    <w:rPr>
                      <w:rFonts w:eastAsia="Times New Roman" w:cstheme="minorHAnsi"/>
                      <w:sz w:val="20"/>
                      <w:szCs w:val="20"/>
                      <w:lang w:eastAsia="de-DE"/>
                    </w:rPr>
                    <w:t>Ruaau and Akaoa)</w:t>
                  </w:r>
                  <w:r w:rsidRPr="004B6BBA">
                    <w:rPr>
                      <w:rFonts w:eastAsia="Times New Roman" w:cstheme="minorHAnsi"/>
                      <w:iCs/>
                      <w:sz w:val="20"/>
                      <w:szCs w:val="20"/>
                      <w:lang w:eastAsia="de-DE"/>
                    </w:rPr>
                    <w:t xml:space="preserve"> and the number of public </w:t>
                  </w:r>
                  <w:r w:rsidRPr="004B6BBA">
                    <w:rPr>
                      <w:rFonts w:eastAsia="Times New Roman" w:cstheme="minorHAnsi"/>
                      <w:iCs/>
                      <w:sz w:val="20"/>
                      <w:szCs w:val="20"/>
                      <w:lang w:eastAsia="de-DE"/>
                    </w:rPr>
                    <w:lastRenderedPageBreak/>
                    <w:t>officers dealing with Pa Enua sustainable development who have enhanced adaptive capacity to respond to climate-induced risks.</w:t>
                  </w:r>
                </w:p>
              </w:tc>
              <w:tc>
                <w:tcPr>
                  <w:tcW w:w="1034" w:type="pct"/>
                </w:tcPr>
                <w:p w14:paraId="3E52537D" w14:textId="77777777" w:rsidR="00976310" w:rsidRPr="004B6BBA"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lastRenderedPageBreak/>
                    <w:t>Annual and Quarterly Reports</w:t>
                  </w:r>
                </w:p>
                <w:p w14:paraId="7759C5B0" w14:textId="77777777" w:rsidR="00976310" w:rsidRPr="004B6BBA"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 xml:space="preserve">Field Reports from project </w:t>
                  </w:r>
                  <w:r w:rsidRPr="004B6BBA">
                    <w:rPr>
                      <w:rFonts w:eastAsia="Times New Roman" w:cstheme="minorHAnsi"/>
                      <w:sz w:val="20"/>
                      <w:szCs w:val="20"/>
                    </w:rPr>
                    <w:lastRenderedPageBreak/>
                    <w:t>personnel</w:t>
                  </w:r>
                </w:p>
                <w:p w14:paraId="224880F2" w14:textId="4A01E4A0"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sidRPr="004B6BBA">
                    <w:rPr>
                      <w:rFonts w:eastAsia="Times New Roman" w:cstheme="minorHAnsi"/>
                      <w:sz w:val="20"/>
                      <w:szCs w:val="20"/>
                    </w:rPr>
                    <w:t>Mid-Term Review Report</w:t>
                  </w:r>
                </w:p>
              </w:tc>
              <w:tc>
                <w:tcPr>
                  <w:tcW w:w="1264" w:type="pct"/>
                  <w:tcBorders>
                    <w:right w:val="single" w:sz="6" w:space="0" w:color="auto"/>
                  </w:tcBorders>
                </w:tcPr>
                <w:p w14:paraId="26AA1C50"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lastRenderedPageBreak/>
                    <w:t>Individual interviews</w:t>
                  </w:r>
                </w:p>
                <w:p w14:paraId="670CEE38"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761BCD48"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5287979C" w14:textId="239F356D"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0A3244" w:rsidRPr="004D5FDB" w14:paraId="2BC73762"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229FC402" w14:textId="379B0A34" w:rsidR="000A3244" w:rsidRPr="00D6638C" w:rsidRDefault="00976310" w:rsidP="000A3244">
                  <w:pPr>
                    <w:tabs>
                      <w:tab w:val="left" w:pos="227"/>
                    </w:tabs>
                    <w:autoSpaceDE w:val="0"/>
                    <w:autoSpaceDN w:val="0"/>
                    <w:adjustRightInd w:val="0"/>
                    <w:spacing w:after="0" w:line="240" w:lineRule="auto"/>
                    <w:rPr>
                      <w:rFonts w:eastAsia="Times New Roman" w:cs="Calibri"/>
                      <w:sz w:val="20"/>
                      <w:szCs w:val="20"/>
                    </w:rPr>
                  </w:pPr>
                  <w:r w:rsidRPr="00976310">
                    <w:rPr>
                      <w:rFonts w:eastAsia="Times New Roman" w:cs="Calibri"/>
                      <w:bCs/>
                      <w:sz w:val="20"/>
                      <w:szCs w:val="20"/>
                      <w:lang w:bidi="en-US"/>
                    </w:rPr>
                    <w:lastRenderedPageBreak/>
                    <w:t>Is project relevant to UNDP/AF focal area and Government of Cook Islands policy and actions related to the climate change?</w:t>
                  </w:r>
                </w:p>
              </w:tc>
              <w:tc>
                <w:tcPr>
                  <w:tcW w:w="1244" w:type="pct"/>
                  <w:tcBorders>
                    <w:left w:val="single" w:sz="4" w:space="0" w:color="auto"/>
                  </w:tcBorders>
                </w:tcPr>
                <w:p w14:paraId="662F4E5A" w14:textId="58C6F293" w:rsidR="000A3244" w:rsidRPr="00D6638C" w:rsidRDefault="00976310" w:rsidP="000A3244">
                  <w:pPr>
                    <w:tabs>
                      <w:tab w:val="left" w:pos="227"/>
                    </w:tabs>
                    <w:autoSpaceDE w:val="0"/>
                    <w:autoSpaceDN w:val="0"/>
                    <w:adjustRightInd w:val="0"/>
                    <w:spacing w:after="0" w:line="240" w:lineRule="auto"/>
                    <w:rPr>
                      <w:rFonts w:eastAsia="Times New Roman" w:cs="Calibri"/>
                      <w:sz w:val="20"/>
                      <w:szCs w:val="20"/>
                    </w:rPr>
                  </w:pPr>
                  <w:r w:rsidRPr="004B6BBA">
                    <w:rPr>
                      <w:rStyle w:val="Emphasis"/>
                      <w:rFonts w:cstheme="minorHAnsi"/>
                      <w:sz w:val="20"/>
                      <w:szCs w:val="20"/>
                      <w:lang w:val="en-AU"/>
                    </w:rPr>
                    <w:t>Number of national policies and related instruments enhanced in ways that support CCA and DRR</w:t>
                  </w:r>
                </w:p>
              </w:tc>
              <w:tc>
                <w:tcPr>
                  <w:tcW w:w="1034" w:type="pct"/>
                </w:tcPr>
                <w:p w14:paraId="5F89E3BB" w14:textId="77777777" w:rsidR="00976310" w:rsidRPr="004B6BBA"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Annual and Quarterly Reports</w:t>
                  </w:r>
                </w:p>
                <w:p w14:paraId="47F25F04"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Field Reports from project personnel</w:t>
                  </w:r>
                </w:p>
                <w:p w14:paraId="3833ED60"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Mid-Term Review Repor</w:t>
                  </w:r>
                  <w:r>
                    <w:rPr>
                      <w:rFonts w:eastAsia="Times New Roman" w:cstheme="minorHAnsi"/>
                      <w:sz w:val="20"/>
                      <w:szCs w:val="20"/>
                    </w:rPr>
                    <w:t>ts</w:t>
                  </w:r>
                </w:p>
                <w:p w14:paraId="3FDDB36E" w14:textId="3B265C4F"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sidRPr="004B6BBA">
                    <w:rPr>
                      <w:rStyle w:val="Emphasis"/>
                      <w:rFonts w:cstheme="minorHAnsi"/>
                      <w:sz w:val="20"/>
                      <w:szCs w:val="20"/>
                      <w:lang w:val="en-AU"/>
                    </w:rPr>
                    <w:t>National</w:t>
                  </w:r>
                  <w:r>
                    <w:rPr>
                      <w:rStyle w:val="Emphasis"/>
                      <w:rFonts w:cstheme="minorHAnsi"/>
                      <w:sz w:val="20"/>
                      <w:szCs w:val="20"/>
                      <w:lang w:val="en-AU"/>
                    </w:rPr>
                    <w:t>/Ministerial</w:t>
                  </w:r>
                  <w:r w:rsidRPr="004B6BBA">
                    <w:rPr>
                      <w:rStyle w:val="Emphasis"/>
                      <w:rFonts w:cstheme="minorHAnsi"/>
                      <w:sz w:val="20"/>
                      <w:szCs w:val="20"/>
                      <w:lang w:val="en-AU"/>
                    </w:rPr>
                    <w:t xml:space="preserve"> policy documents</w:t>
                  </w:r>
                  <w:r>
                    <w:rPr>
                      <w:rStyle w:val="Emphasis"/>
                      <w:rFonts w:cstheme="minorHAnsi"/>
                      <w:sz w:val="20"/>
                      <w:szCs w:val="20"/>
                      <w:lang w:val="en-AU"/>
                    </w:rPr>
                    <w:t>/strategic plans</w:t>
                  </w:r>
                </w:p>
              </w:tc>
              <w:tc>
                <w:tcPr>
                  <w:tcW w:w="1264" w:type="pct"/>
                  <w:tcBorders>
                    <w:right w:val="single" w:sz="6" w:space="0" w:color="auto"/>
                  </w:tcBorders>
                </w:tcPr>
                <w:p w14:paraId="51194C51"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52919093"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35642661"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3739498B" w14:textId="5E211BF2"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0A3244" w:rsidRPr="004D5FDB" w14:paraId="0426AF7F" w14:textId="77777777" w:rsidTr="001B3885">
              <w:trPr>
                <w:trHeight w:val="275"/>
              </w:trPr>
              <w:tc>
                <w:tcPr>
                  <w:tcW w:w="5000" w:type="pct"/>
                  <w:gridSpan w:val="4"/>
                  <w:tcBorders>
                    <w:top w:val="nil"/>
                    <w:left w:val="single" w:sz="6" w:space="0" w:color="auto"/>
                    <w:bottom w:val="nil"/>
                    <w:right w:val="single" w:sz="6" w:space="0" w:color="auto"/>
                  </w:tcBorders>
                  <w:shd w:val="pct12" w:color="auto" w:fill="000000" w:themeFill="text1"/>
                </w:tcPr>
                <w:p w14:paraId="14A474EF" w14:textId="77777777" w:rsidR="000A3244" w:rsidRPr="00310398" w:rsidRDefault="000A3244" w:rsidP="000A3244">
                  <w:pPr>
                    <w:numPr>
                      <w:ilvl w:val="12"/>
                      <w:numId w:val="0"/>
                    </w:numPr>
                    <w:spacing w:after="0"/>
                    <w:jc w:val="both"/>
                    <w:rPr>
                      <w:rFonts w:eastAsia="Times New Roman" w:cs="Calibri"/>
                      <w:sz w:val="20"/>
                      <w:szCs w:val="20"/>
                    </w:rPr>
                  </w:pPr>
                  <w:r w:rsidRPr="00310398">
                    <w:rPr>
                      <w:rFonts w:eastAsia="Times New Roman" w:cs="Calibri"/>
                      <w:bCs/>
                      <w:iCs/>
                      <w:sz w:val="20"/>
                      <w:szCs w:val="20"/>
                    </w:rPr>
                    <w:t>Effectiveness:</w:t>
                  </w:r>
                  <w:r w:rsidRPr="00310398">
                    <w:rPr>
                      <w:rFonts w:eastAsia="Times New Roman" w:cs="Calibri"/>
                      <w:iCs/>
                      <w:sz w:val="20"/>
                      <w:szCs w:val="20"/>
                    </w:rPr>
                    <w:t xml:space="preserve"> To what extent have the expected outcomes and objectives of the project been achieved?</w:t>
                  </w:r>
                </w:p>
              </w:tc>
            </w:tr>
            <w:tr w:rsidR="000A3244" w:rsidRPr="004D5FDB" w14:paraId="40725715"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60384D2E" w14:textId="77777777" w:rsidR="00976310" w:rsidRDefault="00976310" w:rsidP="00976310">
                  <w:pPr>
                    <w:numPr>
                      <w:ilvl w:val="0"/>
                      <w:numId w:val="16"/>
                    </w:numPr>
                    <w:tabs>
                      <w:tab w:val="left" w:pos="227"/>
                    </w:tabs>
                    <w:autoSpaceDE w:val="0"/>
                    <w:autoSpaceDN w:val="0"/>
                    <w:adjustRightInd w:val="0"/>
                    <w:spacing w:after="0" w:line="240" w:lineRule="auto"/>
                    <w:rPr>
                      <w:rFonts w:asciiTheme="minorHAnsi" w:hAnsiTheme="minorHAnsi"/>
                      <w:bCs/>
                      <w:sz w:val="16"/>
                      <w:szCs w:val="16"/>
                      <w:lang w:val="en-US" w:bidi="en-US"/>
                    </w:rPr>
                  </w:pPr>
                  <w:r w:rsidRPr="00976310">
                    <w:rPr>
                      <w:rFonts w:asciiTheme="minorHAnsi" w:hAnsiTheme="minorHAnsi"/>
                      <w:bCs/>
                      <w:sz w:val="16"/>
                      <w:szCs w:val="16"/>
                      <w:lang w:val="en-US" w:bidi="en-US"/>
                    </w:rPr>
                    <w:t>Have the planned purpose and component objectives, outputs and activities been achieved?</w:t>
                  </w:r>
                </w:p>
                <w:p w14:paraId="7F76F390" w14:textId="53640B76" w:rsidR="00976310" w:rsidRPr="00976310" w:rsidRDefault="00976310" w:rsidP="00976310">
                  <w:pPr>
                    <w:numPr>
                      <w:ilvl w:val="0"/>
                      <w:numId w:val="16"/>
                    </w:numPr>
                    <w:tabs>
                      <w:tab w:val="left" w:pos="227"/>
                    </w:tabs>
                    <w:autoSpaceDE w:val="0"/>
                    <w:autoSpaceDN w:val="0"/>
                    <w:adjustRightInd w:val="0"/>
                    <w:spacing w:after="0" w:line="240" w:lineRule="auto"/>
                    <w:rPr>
                      <w:rFonts w:asciiTheme="minorHAnsi" w:hAnsiTheme="minorHAnsi"/>
                      <w:bCs/>
                      <w:sz w:val="16"/>
                      <w:szCs w:val="16"/>
                      <w:lang w:val="en-US" w:bidi="en-US"/>
                    </w:rPr>
                  </w:pPr>
                  <w:r w:rsidRPr="00976310">
                    <w:rPr>
                      <w:rFonts w:asciiTheme="minorHAnsi" w:hAnsiTheme="minorHAnsi"/>
                      <w:bCs/>
                      <w:sz w:val="16"/>
                      <w:szCs w:val="16"/>
                      <w:lang w:val="en-US" w:bidi="en-US"/>
                    </w:rPr>
                    <w:t>What are the reported achievements and facts on the ground?</w:t>
                  </w:r>
                </w:p>
                <w:p w14:paraId="2E7FC092" w14:textId="51A91FDD" w:rsidR="000A3244" w:rsidRPr="00D6638C" w:rsidRDefault="000A3244" w:rsidP="000A3244">
                  <w:pPr>
                    <w:tabs>
                      <w:tab w:val="left" w:pos="227"/>
                    </w:tabs>
                    <w:autoSpaceDE w:val="0"/>
                    <w:autoSpaceDN w:val="0"/>
                    <w:adjustRightInd w:val="0"/>
                    <w:spacing w:after="0" w:line="240" w:lineRule="auto"/>
                    <w:rPr>
                      <w:rFonts w:eastAsia="Times New Roman" w:cs="Calibri"/>
                      <w:sz w:val="20"/>
                      <w:szCs w:val="20"/>
                    </w:rPr>
                  </w:pPr>
                </w:p>
              </w:tc>
              <w:tc>
                <w:tcPr>
                  <w:tcW w:w="1244" w:type="pct"/>
                  <w:tcBorders>
                    <w:left w:val="single" w:sz="4" w:space="0" w:color="auto"/>
                  </w:tcBorders>
                </w:tcPr>
                <w:p w14:paraId="1A16FD3A" w14:textId="77777777" w:rsidR="00976310" w:rsidRPr="00976310" w:rsidRDefault="00976310" w:rsidP="00976310">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976310">
                    <w:rPr>
                      <w:rFonts w:eastAsia="Times New Roman" w:cs="Calibri"/>
                      <w:sz w:val="20"/>
                      <w:szCs w:val="20"/>
                      <w:lang w:bidi="en-US"/>
                    </w:rPr>
                    <w:t>National level support for efficient and effective DRR and CCA initiatives in the Pa Enua</w:t>
                  </w:r>
                </w:p>
                <w:p w14:paraId="7EFD5BEE" w14:textId="77777777" w:rsidR="00976310" w:rsidRPr="00976310" w:rsidRDefault="00976310" w:rsidP="00976310">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976310">
                    <w:rPr>
                      <w:rFonts w:eastAsia="Times New Roman" w:cs="Calibri"/>
                      <w:sz w:val="20"/>
                      <w:szCs w:val="20"/>
                      <w:lang w:bidi="en-US"/>
                    </w:rPr>
                    <w:t>Integrated CCA and DRR action plans prepared for each of the 11 inhabited Pa Enua</w:t>
                  </w:r>
                </w:p>
                <w:p w14:paraId="58BCACB3" w14:textId="77777777" w:rsidR="00976310" w:rsidRPr="00976310" w:rsidRDefault="00976310" w:rsidP="00976310">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976310">
                    <w:rPr>
                      <w:rFonts w:eastAsia="Times New Roman" w:cs="Calibri"/>
                      <w:sz w:val="20"/>
                      <w:szCs w:val="20"/>
                      <w:lang w:bidi="en-US"/>
                    </w:rPr>
                    <w:t>Island stakeholders and key players trained in climate and disaster risk assessment and management</w:t>
                  </w:r>
                </w:p>
                <w:p w14:paraId="593A36F4" w14:textId="77777777" w:rsidR="00976310" w:rsidRPr="00976310" w:rsidRDefault="00976310" w:rsidP="00976310">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976310">
                    <w:rPr>
                      <w:rFonts w:eastAsia="Times New Roman" w:cs="Calibri"/>
                      <w:sz w:val="20"/>
                      <w:szCs w:val="20"/>
                      <w:lang w:bidi="en-US"/>
                    </w:rPr>
                    <w:t>Number of successfully completed capacity building projects funded by SRIC Small Grants Programme</w:t>
                  </w:r>
                </w:p>
                <w:p w14:paraId="760B73FB" w14:textId="295B0602"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sidRPr="00976310">
                    <w:rPr>
                      <w:rFonts w:eastAsia="Times New Roman" w:cs="Calibri"/>
                      <w:sz w:val="20"/>
                      <w:szCs w:val="20"/>
                      <w:lang w:bidi="en-US"/>
                    </w:rPr>
                    <w:t>Number of new infrastructure projects that enhance water security in the Pa Enua</w:t>
                  </w:r>
                </w:p>
              </w:tc>
              <w:tc>
                <w:tcPr>
                  <w:tcW w:w="1034" w:type="pct"/>
                </w:tcPr>
                <w:p w14:paraId="54FA33B4" w14:textId="77777777" w:rsidR="00976310" w:rsidRPr="004B6BBA"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Annual and Quarterly Reports</w:t>
                  </w:r>
                </w:p>
                <w:p w14:paraId="1D9E530A"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Field Reports from project personnel</w:t>
                  </w:r>
                </w:p>
                <w:p w14:paraId="5DE46785"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Mid-Term Review Repor</w:t>
                  </w:r>
                  <w:r>
                    <w:rPr>
                      <w:rFonts w:eastAsia="Times New Roman" w:cstheme="minorHAnsi"/>
                      <w:sz w:val="20"/>
                      <w:szCs w:val="20"/>
                    </w:rPr>
                    <w:t>ts</w:t>
                  </w:r>
                </w:p>
                <w:p w14:paraId="306D674F" w14:textId="1E643EB2"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Media articles/reports</w:t>
                  </w:r>
                </w:p>
              </w:tc>
              <w:tc>
                <w:tcPr>
                  <w:tcW w:w="1264" w:type="pct"/>
                  <w:tcBorders>
                    <w:right w:val="single" w:sz="6" w:space="0" w:color="auto"/>
                  </w:tcBorders>
                </w:tcPr>
                <w:p w14:paraId="6DFE1DFD"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48D16FF7"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25C136B7"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702116BD" w14:textId="005CD81C"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0A3244" w:rsidRPr="004D5FDB" w14:paraId="633CC78A" w14:textId="77777777" w:rsidTr="001B3885">
              <w:trPr>
                <w:trHeight w:val="270"/>
              </w:trPr>
              <w:tc>
                <w:tcPr>
                  <w:tcW w:w="5000" w:type="pct"/>
                  <w:gridSpan w:val="4"/>
                  <w:tcBorders>
                    <w:top w:val="nil"/>
                    <w:left w:val="single" w:sz="6" w:space="0" w:color="auto"/>
                    <w:bottom w:val="nil"/>
                    <w:right w:val="single" w:sz="6" w:space="0" w:color="auto"/>
                  </w:tcBorders>
                  <w:shd w:val="pct12" w:color="auto" w:fill="000000" w:themeFill="text1"/>
                  <w:vAlign w:val="center"/>
                </w:tcPr>
                <w:p w14:paraId="26DC0F1E" w14:textId="77777777" w:rsidR="000A3244" w:rsidRPr="00310398" w:rsidRDefault="000A3244" w:rsidP="000A3244">
                  <w:pPr>
                    <w:numPr>
                      <w:ilvl w:val="12"/>
                      <w:numId w:val="0"/>
                    </w:numPr>
                    <w:spacing w:after="0"/>
                    <w:rPr>
                      <w:rFonts w:eastAsia="Times New Roman" w:cs="Calibri"/>
                      <w:sz w:val="20"/>
                      <w:szCs w:val="20"/>
                    </w:rPr>
                  </w:pPr>
                  <w:r w:rsidRPr="00310398">
                    <w:rPr>
                      <w:rFonts w:eastAsia="Times New Roman" w:cs="Calibri"/>
                      <w:sz w:val="20"/>
                      <w:szCs w:val="20"/>
                    </w:rPr>
                    <w:lastRenderedPageBreak/>
                    <w:t>Efficiency: Was the project implemented efficiently, in-line with international and national norms and standards?</w:t>
                  </w:r>
                </w:p>
              </w:tc>
            </w:tr>
            <w:tr w:rsidR="0077500C" w:rsidRPr="004D5FDB" w14:paraId="78DE6336"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4D9722AB" w14:textId="77777777" w:rsidR="00976310" w:rsidRPr="00976310" w:rsidRDefault="00976310" w:rsidP="00976310">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976310">
                    <w:rPr>
                      <w:rFonts w:eastAsia="Times New Roman" w:cs="Calibri"/>
                      <w:sz w:val="20"/>
                      <w:szCs w:val="20"/>
                      <w:lang w:bidi="en-US"/>
                    </w:rPr>
                    <w:t>Were inputs (resources and time) used in the best possible way to achieve the outcomes?</w:t>
                  </w:r>
                </w:p>
                <w:p w14:paraId="559E52F0" w14:textId="3A19DEFA" w:rsidR="000A3244" w:rsidRPr="00976310" w:rsidRDefault="00976310" w:rsidP="00976310">
                  <w:pPr>
                    <w:pStyle w:val="ListParagraph"/>
                    <w:numPr>
                      <w:ilvl w:val="0"/>
                      <w:numId w:val="16"/>
                    </w:numPr>
                    <w:tabs>
                      <w:tab w:val="left" w:pos="227"/>
                    </w:tabs>
                    <w:autoSpaceDE w:val="0"/>
                    <w:autoSpaceDN w:val="0"/>
                    <w:adjustRightInd w:val="0"/>
                    <w:spacing w:after="0" w:line="240" w:lineRule="auto"/>
                    <w:rPr>
                      <w:rFonts w:eastAsia="Times New Roman" w:cs="Calibri"/>
                      <w:sz w:val="20"/>
                      <w:szCs w:val="20"/>
                    </w:rPr>
                  </w:pPr>
                  <w:r w:rsidRPr="00976310">
                    <w:rPr>
                      <w:rFonts w:eastAsia="Times New Roman" w:cs="Calibri"/>
                      <w:bCs/>
                      <w:sz w:val="20"/>
                      <w:szCs w:val="20"/>
                      <w:lang w:bidi="en-US"/>
                    </w:rPr>
                    <w:t>How the realised outputs were delivered or why expected outputs failed in some cases?</w:t>
                  </w:r>
                </w:p>
              </w:tc>
              <w:tc>
                <w:tcPr>
                  <w:tcW w:w="1244" w:type="pct"/>
                  <w:tcBorders>
                    <w:left w:val="single" w:sz="4" w:space="0" w:color="auto"/>
                  </w:tcBorders>
                </w:tcPr>
                <w:p w14:paraId="548F6CE1" w14:textId="77777777" w:rsidR="00976310" w:rsidRPr="00787854"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SRIC focal points for each inhabited Pa Enua appointed and funded</w:t>
                  </w:r>
                </w:p>
                <w:p w14:paraId="35E09256" w14:textId="1D50DB71"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Number of successfully completed capacity building projects funded by SRIC Small Grants Programme</w:t>
                  </w:r>
                </w:p>
              </w:tc>
              <w:tc>
                <w:tcPr>
                  <w:tcW w:w="1034" w:type="pct"/>
                </w:tcPr>
                <w:p w14:paraId="70A1FD98" w14:textId="77777777" w:rsidR="00976310" w:rsidRPr="00787854"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Reports of island councils and secretaries</w:t>
                  </w:r>
                </w:p>
                <w:p w14:paraId="118AB658" w14:textId="77777777" w:rsidR="00976310" w:rsidRPr="00787854"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Annual and Quarterly Reports</w:t>
                  </w:r>
                </w:p>
                <w:p w14:paraId="118206D8" w14:textId="77777777" w:rsidR="00976310" w:rsidRPr="00787854"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Field Reports from project personnel</w:t>
                  </w:r>
                </w:p>
                <w:p w14:paraId="035ABC38" w14:textId="444D3AC6"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Mid-Term Review Reports</w:t>
                  </w:r>
                </w:p>
              </w:tc>
              <w:tc>
                <w:tcPr>
                  <w:tcW w:w="1264" w:type="pct"/>
                  <w:tcBorders>
                    <w:right w:val="single" w:sz="6" w:space="0" w:color="auto"/>
                  </w:tcBorders>
                </w:tcPr>
                <w:p w14:paraId="4AC87E90"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08AC3BA6"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527900E8"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4AF3750D" w14:textId="0724A791"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77500C" w:rsidRPr="004D5FDB" w14:paraId="3B3473E7"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45F6A9E2" w14:textId="2F61DF80" w:rsidR="000A3244" w:rsidRPr="00D6638C" w:rsidRDefault="00976310" w:rsidP="000A3244">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What could be done differently to improve implementation, thereby maximizing impact, at an acceptable and sustainable cost?</w:t>
                  </w:r>
                </w:p>
              </w:tc>
              <w:tc>
                <w:tcPr>
                  <w:tcW w:w="1244" w:type="pct"/>
                  <w:tcBorders>
                    <w:left w:val="single" w:sz="4" w:space="0" w:color="auto"/>
                    <w:bottom w:val="single" w:sz="4" w:space="0" w:color="auto"/>
                  </w:tcBorders>
                </w:tcPr>
                <w:p w14:paraId="22E01CCB" w14:textId="58C809FD" w:rsidR="000A3244" w:rsidRPr="00D6638C" w:rsidRDefault="000A3244" w:rsidP="000A3244">
                  <w:pPr>
                    <w:tabs>
                      <w:tab w:val="left" w:pos="227"/>
                    </w:tabs>
                    <w:autoSpaceDE w:val="0"/>
                    <w:autoSpaceDN w:val="0"/>
                    <w:adjustRightInd w:val="0"/>
                    <w:spacing w:after="0" w:line="240" w:lineRule="auto"/>
                    <w:rPr>
                      <w:rFonts w:eastAsia="Times New Roman" w:cs="Calibri"/>
                      <w:sz w:val="20"/>
                      <w:szCs w:val="20"/>
                    </w:rPr>
                  </w:pPr>
                </w:p>
              </w:tc>
              <w:tc>
                <w:tcPr>
                  <w:tcW w:w="1034" w:type="pct"/>
                  <w:tcBorders>
                    <w:bottom w:val="single" w:sz="4" w:space="0" w:color="auto"/>
                  </w:tcBorders>
                </w:tcPr>
                <w:p w14:paraId="0ABD5B7C" w14:textId="0D341C9C" w:rsidR="000A3244" w:rsidRPr="00D6638C" w:rsidRDefault="000A3244" w:rsidP="00F364C5">
                  <w:pPr>
                    <w:tabs>
                      <w:tab w:val="left" w:pos="227"/>
                    </w:tabs>
                    <w:autoSpaceDE w:val="0"/>
                    <w:autoSpaceDN w:val="0"/>
                    <w:adjustRightInd w:val="0"/>
                    <w:spacing w:after="0" w:line="240" w:lineRule="auto"/>
                    <w:rPr>
                      <w:rFonts w:eastAsia="Times New Roman" w:cs="Calibri"/>
                      <w:sz w:val="20"/>
                      <w:szCs w:val="20"/>
                    </w:rPr>
                  </w:pPr>
                </w:p>
              </w:tc>
              <w:tc>
                <w:tcPr>
                  <w:tcW w:w="1264" w:type="pct"/>
                  <w:tcBorders>
                    <w:bottom w:val="single" w:sz="4" w:space="0" w:color="auto"/>
                    <w:right w:val="single" w:sz="6" w:space="0" w:color="auto"/>
                  </w:tcBorders>
                </w:tcPr>
                <w:p w14:paraId="1D6B5F51" w14:textId="233A3D27" w:rsidR="000A3244" w:rsidRPr="00D6638C" w:rsidRDefault="000A3244" w:rsidP="000A3244">
                  <w:pPr>
                    <w:tabs>
                      <w:tab w:val="left" w:pos="227"/>
                    </w:tabs>
                    <w:autoSpaceDE w:val="0"/>
                    <w:autoSpaceDN w:val="0"/>
                    <w:adjustRightInd w:val="0"/>
                    <w:spacing w:after="0" w:line="240" w:lineRule="auto"/>
                    <w:rPr>
                      <w:rFonts w:eastAsia="Times New Roman" w:cs="Calibri"/>
                      <w:sz w:val="20"/>
                      <w:szCs w:val="20"/>
                    </w:rPr>
                  </w:pPr>
                </w:p>
              </w:tc>
            </w:tr>
            <w:tr w:rsidR="000A3244" w:rsidRPr="004D5FDB" w14:paraId="002A8B71" w14:textId="77777777" w:rsidTr="001B3885">
              <w:trPr>
                <w:trHeight w:val="143"/>
              </w:trPr>
              <w:tc>
                <w:tcPr>
                  <w:tcW w:w="5000" w:type="pct"/>
                  <w:gridSpan w:val="4"/>
                  <w:tcBorders>
                    <w:top w:val="single" w:sz="4" w:space="0" w:color="auto"/>
                    <w:left w:val="single" w:sz="6" w:space="0" w:color="auto"/>
                    <w:bottom w:val="nil"/>
                    <w:right w:val="single" w:sz="6" w:space="0" w:color="auto"/>
                  </w:tcBorders>
                  <w:shd w:val="pct12" w:color="auto" w:fill="000000" w:themeFill="text1"/>
                </w:tcPr>
                <w:p w14:paraId="160CB28D" w14:textId="77777777" w:rsidR="000A3244" w:rsidRPr="004D5FDB" w:rsidRDefault="000A3244" w:rsidP="000A3244">
                  <w:pPr>
                    <w:numPr>
                      <w:ilvl w:val="12"/>
                      <w:numId w:val="0"/>
                    </w:numPr>
                    <w:overflowPunct w:val="0"/>
                    <w:autoSpaceDE w:val="0"/>
                    <w:autoSpaceDN w:val="0"/>
                    <w:adjustRightInd w:val="0"/>
                    <w:spacing w:after="0" w:line="180" w:lineRule="exact"/>
                    <w:ind w:left="72" w:right="72"/>
                    <w:textAlignment w:val="baseline"/>
                    <w:rPr>
                      <w:rFonts w:eastAsia="Times New Roman" w:cs="Calibri"/>
                      <w:iCs/>
                      <w:sz w:val="20"/>
                      <w:szCs w:val="20"/>
                    </w:rPr>
                  </w:pPr>
                  <w:r w:rsidRPr="004D5FDB">
                    <w:rPr>
                      <w:rFonts w:eastAsia="Times New Roman" w:cs="Calibri"/>
                      <w:sz w:val="20"/>
                      <w:szCs w:val="20"/>
                    </w:rPr>
                    <w:t xml:space="preserve"> </w:t>
                  </w:r>
                  <w:r w:rsidRPr="0077500C">
                    <w:rPr>
                      <w:rFonts w:eastAsia="Times New Roman" w:cs="Calibri"/>
                      <w:sz w:val="20"/>
                      <w:szCs w:val="20"/>
                    </w:rPr>
                    <w:t>Sustainability: To what extent are there financial, institutional, social-economic, and/or environmental risks to sustaining long-term project results?</w:t>
                  </w:r>
                </w:p>
              </w:tc>
            </w:tr>
            <w:tr w:rsidR="000A3244" w:rsidRPr="004D5FDB" w14:paraId="56B1023C"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0C33DE08" w14:textId="715050F5" w:rsidR="000A3244" w:rsidRPr="00D6638C" w:rsidRDefault="00976310" w:rsidP="0077500C">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To what extent has the project contributed towards its longer-term goals? What unanticipated positive or negative consequences did the project have? Why did they arise?</w:t>
                  </w:r>
                </w:p>
              </w:tc>
              <w:tc>
                <w:tcPr>
                  <w:tcW w:w="1244" w:type="pct"/>
                  <w:tcBorders>
                    <w:left w:val="single" w:sz="4" w:space="0" w:color="auto"/>
                  </w:tcBorders>
                </w:tcPr>
                <w:p w14:paraId="3CD98F9B" w14:textId="3808E49F" w:rsidR="000A3244" w:rsidRPr="00D6638C" w:rsidRDefault="00976310" w:rsidP="0077500C">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Strengthened ability of all Cook Islands communities and the public service to make informed decisions and manage anticipated climate change driven pressures in a pro-active, integrated and strategic manner</w:t>
                  </w:r>
                </w:p>
              </w:tc>
              <w:tc>
                <w:tcPr>
                  <w:tcW w:w="1034" w:type="pct"/>
                </w:tcPr>
                <w:p w14:paraId="3E4CCEEA" w14:textId="77777777" w:rsidR="00976310" w:rsidRPr="00787854"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Annual and Quarterly Reports</w:t>
                  </w:r>
                </w:p>
                <w:p w14:paraId="23AAB203" w14:textId="77777777" w:rsidR="00976310" w:rsidRPr="00787854"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 xml:space="preserve">Mid-Term Review Report </w:t>
                  </w:r>
                </w:p>
                <w:p w14:paraId="0166F7B7" w14:textId="667BF01C"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Media articles/reports</w:t>
                  </w:r>
                </w:p>
              </w:tc>
              <w:tc>
                <w:tcPr>
                  <w:tcW w:w="1264" w:type="pct"/>
                  <w:tcBorders>
                    <w:right w:val="single" w:sz="6" w:space="0" w:color="auto"/>
                  </w:tcBorders>
                </w:tcPr>
                <w:p w14:paraId="08F936F4"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5BBDE676"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1F3F2312" w14:textId="77777777" w:rsidR="00976310" w:rsidRDefault="00976310" w:rsidP="00976310">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6639E91E" w14:textId="54313A16" w:rsidR="000A3244" w:rsidRPr="00D6638C" w:rsidRDefault="00976310" w:rsidP="00976310">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0A3244" w:rsidRPr="004D5FDB" w14:paraId="50EB49F7"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03FF1D62" w14:textId="77777777" w:rsidR="004E18FF" w:rsidRPr="00787854"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cstheme="minorHAnsi"/>
                      <w:bCs/>
                      <w:sz w:val="20"/>
                      <w:szCs w:val="20"/>
                    </w:rPr>
                    <w:t>What has been put in place to ensure continuity of the project (financial, institutional arrangements, socio-economic programs)?</w:t>
                  </w:r>
                </w:p>
                <w:p w14:paraId="7A9CEDBA" w14:textId="6D16F464" w:rsidR="000A3244" w:rsidRPr="00D6638C" w:rsidRDefault="004E18FF" w:rsidP="004E18FF">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What are the remaining risks to project sustainability?</w:t>
                  </w:r>
                </w:p>
              </w:tc>
              <w:tc>
                <w:tcPr>
                  <w:tcW w:w="1244" w:type="pct"/>
                  <w:tcBorders>
                    <w:left w:val="single" w:sz="4" w:space="0" w:color="auto"/>
                  </w:tcBorders>
                </w:tcPr>
                <w:p w14:paraId="47F2F6DA" w14:textId="77777777" w:rsidR="004E18FF" w:rsidRPr="004E18FF" w:rsidRDefault="004E18FF" w:rsidP="004E18FF">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4E18FF">
                    <w:rPr>
                      <w:rFonts w:eastAsia="Times New Roman" w:cs="Calibri"/>
                      <w:iCs/>
                      <w:sz w:val="20"/>
                      <w:szCs w:val="20"/>
                      <w:lang w:val="en-AU"/>
                    </w:rPr>
                    <w:t>Number of government staff with job descriptions that make reference to climate and disaster risk management and who have received relevant training</w:t>
                  </w:r>
                </w:p>
                <w:p w14:paraId="7158EA3C" w14:textId="4EF4F6F7" w:rsidR="000A3244" w:rsidRPr="00D6638C" w:rsidRDefault="004E18FF" w:rsidP="004E18FF">
                  <w:pPr>
                    <w:tabs>
                      <w:tab w:val="left" w:pos="227"/>
                    </w:tabs>
                    <w:autoSpaceDE w:val="0"/>
                    <w:autoSpaceDN w:val="0"/>
                    <w:adjustRightInd w:val="0"/>
                    <w:spacing w:after="0" w:line="240" w:lineRule="auto"/>
                    <w:rPr>
                      <w:rFonts w:eastAsia="Times New Roman" w:cs="Calibri"/>
                      <w:sz w:val="20"/>
                      <w:szCs w:val="20"/>
                    </w:rPr>
                  </w:pPr>
                  <w:r w:rsidRPr="004E18FF">
                    <w:rPr>
                      <w:rFonts w:eastAsia="Times New Roman" w:cs="Calibri"/>
                      <w:iCs/>
                      <w:sz w:val="20"/>
                      <w:szCs w:val="20"/>
                      <w:lang w:val="en-AU"/>
                    </w:rPr>
                    <w:t>Island stakeholders and key players trained in climate and disaster risk assessment and their management</w:t>
                  </w:r>
                </w:p>
              </w:tc>
              <w:tc>
                <w:tcPr>
                  <w:tcW w:w="1034" w:type="pct"/>
                </w:tcPr>
                <w:p w14:paraId="6E03FE87" w14:textId="77777777" w:rsidR="004E18FF"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Reports of island councils and secretaries</w:t>
                  </w:r>
                </w:p>
                <w:p w14:paraId="2A48702A" w14:textId="77777777" w:rsidR="004E18FF" w:rsidRPr="004B6BBA"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Annual and Quarterly Reports</w:t>
                  </w:r>
                </w:p>
                <w:p w14:paraId="3803BD1F" w14:textId="77777777" w:rsidR="004E18FF"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4B6BBA">
                    <w:rPr>
                      <w:rFonts w:eastAsia="Times New Roman" w:cstheme="minorHAnsi"/>
                      <w:sz w:val="20"/>
                      <w:szCs w:val="20"/>
                    </w:rPr>
                    <w:t>Field Reports from project personnel</w:t>
                  </w:r>
                </w:p>
                <w:p w14:paraId="7B1EEEC3" w14:textId="027B1B24" w:rsidR="000A3244" w:rsidRPr="00D6638C" w:rsidRDefault="004E18FF" w:rsidP="004E18FF">
                  <w:pPr>
                    <w:tabs>
                      <w:tab w:val="left" w:pos="227"/>
                    </w:tabs>
                    <w:autoSpaceDE w:val="0"/>
                    <w:autoSpaceDN w:val="0"/>
                    <w:adjustRightInd w:val="0"/>
                    <w:spacing w:after="0" w:line="240" w:lineRule="auto"/>
                    <w:rPr>
                      <w:rFonts w:eastAsia="Times New Roman" w:cs="Calibri"/>
                      <w:sz w:val="20"/>
                      <w:szCs w:val="20"/>
                    </w:rPr>
                  </w:pPr>
                  <w:r w:rsidRPr="004B6BBA">
                    <w:rPr>
                      <w:rFonts w:eastAsia="Times New Roman" w:cstheme="minorHAnsi"/>
                      <w:sz w:val="20"/>
                      <w:szCs w:val="20"/>
                    </w:rPr>
                    <w:t>Mid-Term Review Repor</w:t>
                  </w:r>
                  <w:r>
                    <w:rPr>
                      <w:rFonts w:eastAsia="Times New Roman" w:cstheme="minorHAnsi"/>
                      <w:sz w:val="20"/>
                      <w:szCs w:val="20"/>
                    </w:rPr>
                    <w:t>ts</w:t>
                  </w:r>
                </w:p>
              </w:tc>
              <w:tc>
                <w:tcPr>
                  <w:tcW w:w="1264" w:type="pct"/>
                  <w:tcBorders>
                    <w:right w:val="single" w:sz="6" w:space="0" w:color="auto"/>
                  </w:tcBorders>
                </w:tcPr>
                <w:p w14:paraId="7FB4E81F" w14:textId="77777777" w:rsidR="004E18FF"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5A39DE07" w14:textId="77777777" w:rsidR="004E18FF"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79079A9D" w14:textId="77777777" w:rsidR="004E18FF" w:rsidRDefault="004E18FF" w:rsidP="004E18FF">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6CBAAF7D" w14:textId="33C384B4" w:rsidR="000A3244" w:rsidRPr="00D6638C" w:rsidRDefault="004E18FF" w:rsidP="004E18FF">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0A3244" w:rsidRPr="004D5FDB" w14:paraId="1C514FA9" w14:textId="77777777" w:rsidTr="001B3885">
              <w:trPr>
                <w:trHeight w:val="143"/>
              </w:trPr>
              <w:tc>
                <w:tcPr>
                  <w:tcW w:w="5000" w:type="pct"/>
                  <w:gridSpan w:val="4"/>
                  <w:tcBorders>
                    <w:top w:val="nil"/>
                    <w:left w:val="single" w:sz="6" w:space="0" w:color="auto"/>
                    <w:bottom w:val="nil"/>
                    <w:right w:val="single" w:sz="6" w:space="0" w:color="auto"/>
                  </w:tcBorders>
                  <w:shd w:val="pct12" w:color="auto" w:fill="000000" w:themeFill="text1"/>
                </w:tcPr>
                <w:p w14:paraId="1880B29F" w14:textId="77777777" w:rsidR="000A3244" w:rsidRPr="00874256" w:rsidRDefault="000A3244" w:rsidP="000A3244">
                  <w:pPr>
                    <w:numPr>
                      <w:ilvl w:val="12"/>
                      <w:numId w:val="0"/>
                    </w:numPr>
                    <w:overflowPunct w:val="0"/>
                    <w:autoSpaceDE w:val="0"/>
                    <w:autoSpaceDN w:val="0"/>
                    <w:adjustRightInd w:val="0"/>
                    <w:spacing w:after="0" w:line="180" w:lineRule="exact"/>
                    <w:ind w:left="72" w:right="72"/>
                    <w:textAlignment w:val="baseline"/>
                    <w:rPr>
                      <w:rFonts w:eastAsia="Times New Roman" w:cs="Calibri"/>
                      <w:iCs/>
                      <w:sz w:val="20"/>
                      <w:szCs w:val="20"/>
                    </w:rPr>
                  </w:pPr>
                  <w:r w:rsidRPr="00874256">
                    <w:rPr>
                      <w:rFonts w:eastAsia="Times New Roman" w:cs="Calibri"/>
                      <w:iCs/>
                      <w:sz w:val="20"/>
                      <w:szCs w:val="20"/>
                    </w:rPr>
                    <w:lastRenderedPageBreak/>
                    <w:t xml:space="preserve">Impact: Are there indications that the project has contributed to, or enabled progress toward, reduced environmental stress and/or improved ecological status?  </w:t>
                  </w:r>
                </w:p>
              </w:tc>
            </w:tr>
            <w:tr w:rsidR="000A3244" w:rsidRPr="004D5FDB" w14:paraId="0C54F458" w14:textId="77777777" w:rsidTr="001B3885">
              <w:trPr>
                <w:trHeight w:val="259"/>
              </w:trPr>
              <w:tc>
                <w:tcPr>
                  <w:tcW w:w="1458" w:type="pct"/>
                  <w:tcBorders>
                    <w:top w:val="single" w:sz="4" w:space="0" w:color="auto"/>
                    <w:left w:val="single" w:sz="4" w:space="0" w:color="auto"/>
                    <w:bottom w:val="single" w:sz="4" w:space="0" w:color="auto"/>
                    <w:right w:val="single" w:sz="4" w:space="0" w:color="auto"/>
                  </w:tcBorders>
                </w:tcPr>
                <w:p w14:paraId="7E890C30" w14:textId="7CF84BB1" w:rsidR="000A3244" w:rsidRPr="00D6638C" w:rsidRDefault="004E18FF" w:rsidP="001952C8">
                  <w:pPr>
                    <w:tabs>
                      <w:tab w:val="left" w:pos="227"/>
                    </w:tabs>
                    <w:autoSpaceDE w:val="0"/>
                    <w:autoSpaceDN w:val="0"/>
                    <w:adjustRightInd w:val="0"/>
                    <w:spacing w:after="0" w:line="240" w:lineRule="auto"/>
                    <w:rPr>
                      <w:rFonts w:eastAsia="Times New Roman" w:cs="Calibri"/>
                      <w:sz w:val="20"/>
                      <w:szCs w:val="20"/>
                    </w:rPr>
                  </w:pPr>
                  <w:r w:rsidRPr="00787854">
                    <w:rPr>
                      <w:rFonts w:eastAsia="Times New Roman" w:cstheme="minorHAnsi"/>
                      <w:sz w:val="20"/>
                      <w:szCs w:val="20"/>
                    </w:rPr>
                    <w:t>How can the impact be improved?</w:t>
                  </w:r>
                </w:p>
              </w:tc>
              <w:tc>
                <w:tcPr>
                  <w:tcW w:w="1244" w:type="pct"/>
                  <w:tcBorders>
                    <w:left w:val="single" w:sz="4" w:space="0" w:color="auto"/>
                  </w:tcBorders>
                </w:tcPr>
                <w:p w14:paraId="6AA57C2E" w14:textId="4ADD84C0" w:rsidR="000A3244" w:rsidRPr="00D6638C" w:rsidRDefault="000A3244" w:rsidP="0077500C">
                  <w:pPr>
                    <w:tabs>
                      <w:tab w:val="left" w:pos="227"/>
                    </w:tabs>
                    <w:autoSpaceDE w:val="0"/>
                    <w:autoSpaceDN w:val="0"/>
                    <w:adjustRightInd w:val="0"/>
                    <w:spacing w:after="0" w:line="240" w:lineRule="auto"/>
                    <w:rPr>
                      <w:rFonts w:eastAsia="Times New Roman" w:cs="Calibri"/>
                      <w:sz w:val="20"/>
                      <w:szCs w:val="20"/>
                    </w:rPr>
                  </w:pPr>
                </w:p>
              </w:tc>
              <w:tc>
                <w:tcPr>
                  <w:tcW w:w="1034" w:type="pct"/>
                </w:tcPr>
                <w:p w14:paraId="6999DC88" w14:textId="2F3A9670" w:rsidR="000A3244" w:rsidRPr="00D6638C" w:rsidRDefault="000A3244" w:rsidP="0077500C">
                  <w:pPr>
                    <w:tabs>
                      <w:tab w:val="left" w:pos="227"/>
                    </w:tabs>
                    <w:autoSpaceDE w:val="0"/>
                    <w:autoSpaceDN w:val="0"/>
                    <w:adjustRightInd w:val="0"/>
                    <w:spacing w:after="0" w:line="240" w:lineRule="auto"/>
                    <w:rPr>
                      <w:rFonts w:eastAsia="Times New Roman" w:cs="Calibri"/>
                      <w:sz w:val="20"/>
                      <w:szCs w:val="20"/>
                    </w:rPr>
                  </w:pPr>
                </w:p>
              </w:tc>
              <w:tc>
                <w:tcPr>
                  <w:tcW w:w="1264" w:type="pct"/>
                  <w:tcBorders>
                    <w:right w:val="single" w:sz="6" w:space="0" w:color="auto"/>
                  </w:tcBorders>
                </w:tcPr>
                <w:p w14:paraId="4EAE35DB" w14:textId="75AA149C" w:rsidR="000A3244" w:rsidRPr="00D6638C" w:rsidRDefault="000A3244" w:rsidP="0077500C">
                  <w:pPr>
                    <w:tabs>
                      <w:tab w:val="left" w:pos="227"/>
                    </w:tabs>
                    <w:autoSpaceDE w:val="0"/>
                    <w:autoSpaceDN w:val="0"/>
                    <w:adjustRightInd w:val="0"/>
                    <w:spacing w:after="0" w:line="240" w:lineRule="auto"/>
                    <w:rPr>
                      <w:rFonts w:eastAsia="Times New Roman" w:cs="Calibri"/>
                      <w:sz w:val="20"/>
                      <w:szCs w:val="20"/>
                    </w:rPr>
                  </w:pPr>
                </w:p>
              </w:tc>
            </w:tr>
            <w:tr w:rsidR="000A3244" w:rsidRPr="004D5FDB" w14:paraId="2F58A5A0" w14:textId="77777777" w:rsidTr="001B3885">
              <w:trPr>
                <w:trHeight w:val="3265"/>
              </w:trPr>
              <w:tc>
                <w:tcPr>
                  <w:tcW w:w="1458" w:type="pct"/>
                  <w:tcBorders>
                    <w:top w:val="single" w:sz="4" w:space="0" w:color="auto"/>
                    <w:left w:val="single" w:sz="4" w:space="0" w:color="auto"/>
                    <w:bottom w:val="single" w:sz="4" w:space="0" w:color="auto"/>
                    <w:right w:val="single" w:sz="4" w:space="0" w:color="auto"/>
                  </w:tcBorders>
                </w:tcPr>
                <w:p w14:paraId="6A30BF15" w14:textId="591D0F37" w:rsidR="000A3244" w:rsidRPr="00D6638C" w:rsidRDefault="001B3885" w:rsidP="0077500C">
                  <w:pPr>
                    <w:tabs>
                      <w:tab w:val="left" w:pos="227"/>
                    </w:tabs>
                    <w:autoSpaceDE w:val="0"/>
                    <w:autoSpaceDN w:val="0"/>
                    <w:adjustRightInd w:val="0"/>
                    <w:spacing w:after="0" w:line="240" w:lineRule="auto"/>
                    <w:rPr>
                      <w:rFonts w:eastAsia="Times New Roman" w:cs="Calibri"/>
                      <w:sz w:val="20"/>
                      <w:szCs w:val="20"/>
                    </w:rPr>
                  </w:pPr>
                  <w:r w:rsidRPr="00787854">
                    <w:rPr>
                      <w:rFonts w:cstheme="minorHAnsi"/>
                      <w:bCs/>
                      <w:sz w:val="20"/>
                      <w:szCs w:val="20"/>
                    </w:rPr>
                    <w:t>How effective was the communication so that other organisations interested are aware?</w:t>
                  </w:r>
                </w:p>
              </w:tc>
              <w:tc>
                <w:tcPr>
                  <w:tcW w:w="1244" w:type="pct"/>
                  <w:tcBorders>
                    <w:left w:val="single" w:sz="4" w:space="0" w:color="auto"/>
                    <w:bottom w:val="single" w:sz="4" w:space="0" w:color="auto"/>
                  </w:tcBorders>
                </w:tcPr>
                <w:p w14:paraId="6429DC3E" w14:textId="77777777" w:rsidR="001B3885" w:rsidRPr="001B3885" w:rsidRDefault="001B3885" w:rsidP="001B3885">
                  <w:pPr>
                    <w:numPr>
                      <w:ilvl w:val="0"/>
                      <w:numId w:val="16"/>
                    </w:numPr>
                    <w:tabs>
                      <w:tab w:val="left" w:pos="227"/>
                    </w:tabs>
                    <w:autoSpaceDE w:val="0"/>
                    <w:autoSpaceDN w:val="0"/>
                    <w:adjustRightInd w:val="0"/>
                    <w:spacing w:after="0" w:line="240" w:lineRule="auto"/>
                    <w:rPr>
                      <w:rFonts w:eastAsia="Times New Roman" w:cs="Calibri"/>
                      <w:sz w:val="20"/>
                      <w:szCs w:val="20"/>
                      <w:lang w:bidi="en-US"/>
                    </w:rPr>
                  </w:pPr>
                  <w:r w:rsidRPr="001B3885">
                    <w:rPr>
                      <w:rFonts w:eastAsia="Times New Roman" w:cs="Calibri"/>
                      <w:sz w:val="20"/>
                      <w:szCs w:val="20"/>
                      <w:lang w:bidi="en-US"/>
                    </w:rPr>
                    <w:t>Number of knowledge materials generated on lessons learned and best practices</w:t>
                  </w:r>
                </w:p>
                <w:p w14:paraId="6B1F8515" w14:textId="34F311F0" w:rsidR="000A3244" w:rsidRPr="00D6638C" w:rsidRDefault="001B3885" w:rsidP="001B3885">
                  <w:pPr>
                    <w:tabs>
                      <w:tab w:val="left" w:pos="227"/>
                    </w:tabs>
                    <w:autoSpaceDE w:val="0"/>
                    <w:autoSpaceDN w:val="0"/>
                    <w:adjustRightInd w:val="0"/>
                    <w:spacing w:after="0" w:line="240" w:lineRule="auto"/>
                    <w:rPr>
                      <w:rFonts w:eastAsia="Times New Roman" w:cs="Calibri"/>
                      <w:sz w:val="20"/>
                      <w:szCs w:val="20"/>
                    </w:rPr>
                  </w:pPr>
                  <w:r w:rsidRPr="001B3885">
                    <w:rPr>
                      <w:rFonts w:eastAsia="Times New Roman" w:cs="Calibri"/>
                      <w:sz w:val="20"/>
                      <w:szCs w:val="20"/>
                      <w:lang w:bidi="en-US"/>
                    </w:rPr>
                    <w:t>Training materials prepared and evaluated</w:t>
                  </w:r>
                </w:p>
              </w:tc>
              <w:tc>
                <w:tcPr>
                  <w:tcW w:w="1034" w:type="pct"/>
                  <w:tcBorders>
                    <w:bottom w:val="single" w:sz="4" w:space="0" w:color="auto"/>
                  </w:tcBorders>
                </w:tcPr>
                <w:p w14:paraId="39127797"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Reports of island councils and secretaries</w:t>
                  </w:r>
                </w:p>
                <w:p w14:paraId="1482BAB8"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Annual and Quarterly Reports</w:t>
                  </w:r>
                </w:p>
                <w:p w14:paraId="7641D6AB"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Field Reports from project personnel</w:t>
                  </w:r>
                </w:p>
                <w:p w14:paraId="56D5564E"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Mid-Term Review Reports</w:t>
                  </w:r>
                </w:p>
                <w:p w14:paraId="24BD08B0" w14:textId="77777777" w:rsidR="000A3244" w:rsidRDefault="001B3885" w:rsidP="001B3885">
                  <w:p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Media articles/reports</w:t>
                  </w:r>
                </w:p>
                <w:p w14:paraId="33416B85" w14:textId="515CD5A9" w:rsidR="001B3885" w:rsidRPr="00D6638C" w:rsidRDefault="001B3885" w:rsidP="001B3885">
                  <w:pPr>
                    <w:tabs>
                      <w:tab w:val="left" w:pos="227"/>
                    </w:tabs>
                    <w:autoSpaceDE w:val="0"/>
                    <w:autoSpaceDN w:val="0"/>
                    <w:adjustRightInd w:val="0"/>
                    <w:spacing w:after="0" w:line="240" w:lineRule="auto"/>
                    <w:rPr>
                      <w:rFonts w:eastAsia="Times New Roman" w:cs="Calibri"/>
                      <w:sz w:val="20"/>
                      <w:szCs w:val="20"/>
                    </w:rPr>
                  </w:pPr>
                </w:p>
              </w:tc>
              <w:tc>
                <w:tcPr>
                  <w:tcW w:w="1264" w:type="pct"/>
                  <w:tcBorders>
                    <w:bottom w:val="single" w:sz="4" w:space="0" w:color="auto"/>
                    <w:right w:val="single" w:sz="6" w:space="0" w:color="auto"/>
                  </w:tcBorders>
                </w:tcPr>
                <w:p w14:paraId="44C539D4" w14:textId="77777777" w:rsidR="001B3885"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5D484E9C" w14:textId="77777777" w:rsidR="001B3885"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39FC9349" w14:textId="77777777" w:rsidR="001B3885"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6FC68E94" w14:textId="29AB1E7A" w:rsidR="000A3244" w:rsidRPr="00D6638C" w:rsidRDefault="001B3885" w:rsidP="001B3885">
                  <w:pPr>
                    <w:tabs>
                      <w:tab w:val="left" w:pos="227"/>
                    </w:tabs>
                    <w:autoSpaceDE w:val="0"/>
                    <w:autoSpaceDN w:val="0"/>
                    <w:adjustRightInd w:val="0"/>
                    <w:spacing w:after="0" w:line="240" w:lineRule="auto"/>
                    <w:rPr>
                      <w:rFonts w:eastAsia="Times New Roman" w:cs="Calibri"/>
                      <w:sz w:val="20"/>
                      <w:szCs w:val="20"/>
                    </w:rPr>
                  </w:pPr>
                  <w:r>
                    <w:rPr>
                      <w:rFonts w:eastAsia="Times New Roman" w:cstheme="minorHAnsi"/>
                      <w:sz w:val="20"/>
                      <w:szCs w:val="20"/>
                    </w:rPr>
                    <w:t>FGDs</w:t>
                  </w:r>
                </w:p>
              </w:tc>
            </w:tr>
            <w:tr w:rsidR="001B3885" w:rsidRPr="004D5FDB" w14:paraId="490C53AB" w14:textId="77777777" w:rsidTr="001B3885">
              <w:trPr>
                <w:trHeight w:val="285"/>
              </w:trPr>
              <w:tc>
                <w:tcPr>
                  <w:tcW w:w="1458" w:type="pct"/>
                  <w:tcBorders>
                    <w:top w:val="single" w:sz="4" w:space="0" w:color="auto"/>
                    <w:left w:val="single" w:sz="4" w:space="0" w:color="auto"/>
                    <w:bottom w:val="single" w:sz="4" w:space="0" w:color="auto"/>
                    <w:right w:val="single" w:sz="4" w:space="0" w:color="auto"/>
                  </w:tcBorders>
                </w:tcPr>
                <w:p w14:paraId="2576EBAE" w14:textId="0DA3D95E" w:rsidR="001B3885" w:rsidRPr="00787854" w:rsidRDefault="001B3885" w:rsidP="0077500C">
                  <w:pPr>
                    <w:tabs>
                      <w:tab w:val="left" w:pos="227"/>
                    </w:tabs>
                    <w:autoSpaceDE w:val="0"/>
                    <w:autoSpaceDN w:val="0"/>
                    <w:adjustRightInd w:val="0"/>
                    <w:rPr>
                      <w:rFonts w:cstheme="minorHAnsi"/>
                      <w:bCs/>
                      <w:sz w:val="20"/>
                      <w:szCs w:val="20"/>
                    </w:rPr>
                  </w:pPr>
                  <w:r w:rsidRPr="00787854">
                    <w:rPr>
                      <w:rFonts w:eastAsia="Times New Roman" w:cstheme="minorHAnsi"/>
                      <w:sz w:val="20"/>
                      <w:szCs w:val="20"/>
                    </w:rPr>
                    <w:t>To what extent has better managed, monitored and planned adaptation to climate change impacted environmental stress and/or ecological stress?</w:t>
                  </w:r>
                </w:p>
              </w:tc>
              <w:tc>
                <w:tcPr>
                  <w:tcW w:w="1244" w:type="pct"/>
                  <w:tcBorders>
                    <w:top w:val="single" w:sz="4" w:space="0" w:color="auto"/>
                    <w:left w:val="single" w:sz="4" w:space="0" w:color="auto"/>
                    <w:bottom w:val="single" w:sz="6" w:space="0" w:color="auto"/>
                  </w:tcBorders>
                </w:tcPr>
                <w:p w14:paraId="5E3C41A2" w14:textId="647A3F78" w:rsidR="001B3885" w:rsidRPr="001B3885" w:rsidRDefault="001B3885" w:rsidP="001B3885">
                  <w:pPr>
                    <w:tabs>
                      <w:tab w:val="left" w:pos="227"/>
                    </w:tabs>
                    <w:autoSpaceDE w:val="0"/>
                    <w:autoSpaceDN w:val="0"/>
                    <w:adjustRightInd w:val="0"/>
                    <w:rPr>
                      <w:rFonts w:eastAsia="Times New Roman" w:cs="Calibri"/>
                      <w:sz w:val="20"/>
                      <w:szCs w:val="20"/>
                      <w:lang w:bidi="en-US"/>
                    </w:rPr>
                  </w:pPr>
                  <w:r w:rsidRPr="00787854">
                    <w:rPr>
                      <w:rFonts w:eastAsia="Times New Roman" w:cstheme="minorHAnsi"/>
                      <w:sz w:val="20"/>
                      <w:szCs w:val="20"/>
                    </w:rPr>
                    <w:t>Number and type of CCA and DRR initiatives implemented in the framework of integrated village-level adaptation and Island Strategic Development Plans</w:t>
                  </w:r>
                </w:p>
              </w:tc>
              <w:tc>
                <w:tcPr>
                  <w:tcW w:w="1034" w:type="pct"/>
                  <w:tcBorders>
                    <w:top w:val="single" w:sz="4" w:space="0" w:color="auto"/>
                    <w:bottom w:val="single" w:sz="6" w:space="0" w:color="auto"/>
                  </w:tcBorders>
                </w:tcPr>
                <w:p w14:paraId="650F1807"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Reports of island councils and secretaries</w:t>
                  </w:r>
                </w:p>
                <w:p w14:paraId="0F19C2F3"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Annual and Quarterly Reports</w:t>
                  </w:r>
                </w:p>
                <w:p w14:paraId="6A58A829" w14:textId="77777777" w:rsidR="001B3885" w:rsidRPr="00787854"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sidRPr="00787854">
                    <w:rPr>
                      <w:rFonts w:eastAsia="Times New Roman" w:cstheme="minorHAnsi"/>
                      <w:sz w:val="20"/>
                      <w:szCs w:val="20"/>
                    </w:rPr>
                    <w:t>Field Reports from project personnel</w:t>
                  </w:r>
                </w:p>
                <w:p w14:paraId="48AED25F" w14:textId="66381C76" w:rsidR="001B3885" w:rsidRPr="00787854" w:rsidRDefault="001B3885" w:rsidP="001B3885">
                  <w:pPr>
                    <w:tabs>
                      <w:tab w:val="left" w:pos="227"/>
                    </w:tabs>
                    <w:autoSpaceDE w:val="0"/>
                    <w:autoSpaceDN w:val="0"/>
                    <w:adjustRightInd w:val="0"/>
                    <w:rPr>
                      <w:rFonts w:eastAsia="Times New Roman" w:cstheme="minorHAnsi"/>
                      <w:sz w:val="20"/>
                      <w:szCs w:val="20"/>
                    </w:rPr>
                  </w:pPr>
                  <w:r w:rsidRPr="00787854">
                    <w:rPr>
                      <w:rFonts w:eastAsia="Times New Roman" w:cstheme="minorHAnsi"/>
                      <w:sz w:val="20"/>
                      <w:szCs w:val="20"/>
                    </w:rPr>
                    <w:t>Mid-Term Review Reports</w:t>
                  </w:r>
                </w:p>
              </w:tc>
              <w:tc>
                <w:tcPr>
                  <w:tcW w:w="1264" w:type="pct"/>
                  <w:tcBorders>
                    <w:top w:val="single" w:sz="4" w:space="0" w:color="auto"/>
                    <w:bottom w:val="single" w:sz="6" w:space="0" w:color="auto"/>
                    <w:right w:val="single" w:sz="6" w:space="0" w:color="auto"/>
                  </w:tcBorders>
                </w:tcPr>
                <w:p w14:paraId="69F21D65" w14:textId="77777777" w:rsidR="001B3885"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Individual interviews</w:t>
                  </w:r>
                </w:p>
                <w:p w14:paraId="085EA29B" w14:textId="77777777" w:rsidR="001B3885"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Desk reviews</w:t>
                  </w:r>
                </w:p>
                <w:p w14:paraId="3190D1E7" w14:textId="77777777" w:rsidR="001B3885" w:rsidRDefault="001B3885" w:rsidP="001B3885">
                  <w:pPr>
                    <w:numPr>
                      <w:ilvl w:val="0"/>
                      <w:numId w:val="16"/>
                    </w:numPr>
                    <w:tabs>
                      <w:tab w:val="left" w:pos="227"/>
                    </w:tabs>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Reports</w:t>
                  </w:r>
                </w:p>
                <w:p w14:paraId="75C95D47" w14:textId="1BD14A3C" w:rsidR="001B3885" w:rsidRDefault="001B3885" w:rsidP="001B3885">
                  <w:pPr>
                    <w:tabs>
                      <w:tab w:val="left" w:pos="227"/>
                    </w:tabs>
                    <w:autoSpaceDE w:val="0"/>
                    <w:autoSpaceDN w:val="0"/>
                    <w:adjustRightInd w:val="0"/>
                    <w:rPr>
                      <w:rFonts w:eastAsia="Times New Roman" w:cstheme="minorHAnsi"/>
                      <w:sz w:val="20"/>
                      <w:szCs w:val="20"/>
                    </w:rPr>
                  </w:pPr>
                  <w:r>
                    <w:rPr>
                      <w:rFonts w:eastAsia="Times New Roman" w:cstheme="minorHAnsi"/>
                      <w:sz w:val="20"/>
                      <w:szCs w:val="20"/>
                    </w:rPr>
                    <w:t>FGDs</w:t>
                  </w:r>
                </w:p>
              </w:tc>
            </w:tr>
          </w:tbl>
          <w:p w14:paraId="7E76D705" w14:textId="77777777" w:rsidR="00D54C54" w:rsidRDefault="00D54C54" w:rsidP="00767A0A">
            <w:pPr>
              <w:spacing w:after="0" w:line="240" w:lineRule="auto"/>
              <w:rPr>
                <w:rFonts w:ascii="Myriad Pro" w:hAnsi="Myriad Pro"/>
                <w:b/>
                <w:highlight w:val="lightGray"/>
                <w:u w:val="single"/>
                <w:lang w:val="en-US"/>
              </w:rPr>
            </w:pPr>
          </w:p>
        </w:tc>
      </w:tr>
      <w:tr w:rsidR="00D54C54" w:rsidRPr="00D13CA7" w14:paraId="7841E0C4" w14:textId="77777777" w:rsidTr="00651B89">
        <w:trPr>
          <w:trHeight w:val="4498"/>
        </w:trPr>
        <w:tc>
          <w:tcPr>
            <w:tcW w:w="5000" w:type="pct"/>
            <w:shd w:val="clear" w:color="auto" w:fill="auto"/>
          </w:tcPr>
          <w:p w14:paraId="642A0A75" w14:textId="06DA1560" w:rsidR="00D54C54" w:rsidRDefault="0077500C" w:rsidP="00ED7768">
            <w:pPr>
              <w:rPr>
                <w:rFonts w:ascii="Myriad Pro" w:hAnsi="Myriad Pro"/>
                <w:b/>
                <w:lang w:val="en-US"/>
              </w:rPr>
            </w:pPr>
            <w:r>
              <w:rPr>
                <w:rFonts w:ascii="Myriad Pro" w:hAnsi="Myriad Pro"/>
                <w:b/>
                <w:lang w:val="en-US"/>
              </w:rPr>
              <w:lastRenderedPageBreak/>
              <w:t>ANNEX D</w:t>
            </w:r>
            <w:r w:rsidR="00D54C54" w:rsidRPr="00446761">
              <w:rPr>
                <w:rFonts w:ascii="Myriad Pro" w:hAnsi="Myriad Pro"/>
                <w:b/>
                <w:lang w:val="en-US"/>
              </w:rPr>
              <w:t xml:space="preserve">: </w:t>
            </w:r>
            <w:r>
              <w:rPr>
                <w:rFonts w:ascii="Myriad Pro" w:hAnsi="Myriad Pro"/>
                <w:b/>
                <w:lang w:val="en-US"/>
              </w:rPr>
              <w:t>Ratings</w:t>
            </w:r>
          </w:p>
          <w:tbl>
            <w:tblPr>
              <w:tblW w:w="5000" w:type="pct"/>
              <w:tblBorders>
                <w:top w:val="nil"/>
                <w:left w:val="nil"/>
                <w:right w:val="nil"/>
              </w:tblBorders>
              <w:tblLook w:val="0000" w:firstRow="0" w:lastRow="0" w:firstColumn="0" w:lastColumn="0" w:noHBand="0" w:noVBand="0"/>
            </w:tblPr>
            <w:tblGrid>
              <w:gridCol w:w="4378"/>
              <w:gridCol w:w="2360"/>
              <w:gridCol w:w="256"/>
              <w:gridCol w:w="2012"/>
            </w:tblGrid>
            <w:tr w:rsidR="0077500C" w14:paraId="31B7D1DE" w14:textId="77777777" w:rsidTr="00ED7768">
              <w:tc>
                <w:tcPr>
                  <w:tcW w:w="5000" w:type="pct"/>
                  <w:gridSpan w:val="4"/>
                  <w:tcBorders>
                    <w:top w:val="single" w:sz="8" w:space="0" w:color="121212"/>
                    <w:left w:val="single" w:sz="8" w:space="0" w:color="131313"/>
                    <w:bottom w:val="single" w:sz="8" w:space="0" w:color="121212"/>
                    <w:right w:val="single" w:sz="8" w:space="0" w:color="131313"/>
                  </w:tcBorders>
                  <w:shd w:val="clear" w:color="auto" w:fill="000000"/>
                  <w:tcMar>
                    <w:top w:w="20" w:type="nil"/>
                    <w:left w:w="20" w:type="nil"/>
                    <w:bottom w:w="20" w:type="nil"/>
                    <w:right w:w="20" w:type="nil"/>
                  </w:tcMar>
                  <w:vAlign w:val="center"/>
                </w:tcPr>
                <w:p w14:paraId="15BED60D" w14:textId="77777777" w:rsidR="0077500C" w:rsidRPr="0077500C" w:rsidRDefault="0077500C">
                  <w:pPr>
                    <w:widowControl w:val="0"/>
                    <w:autoSpaceDE w:val="0"/>
                    <w:autoSpaceDN w:val="0"/>
                    <w:adjustRightInd w:val="0"/>
                    <w:spacing w:after="240" w:line="260" w:lineRule="atLeast"/>
                    <w:rPr>
                      <w:rFonts w:ascii="Myriad Pro" w:hAnsi="Myriad Pro" w:cs="Times"/>
                      <w:color w:val="000000"/>
                      <w:sz w:val="20"/>
                      <w:szCs w:val="20"/>
                      <w:lang w:val="en-US" w:eastAsia="en-NZ"/>
                    </w:rPr>
                  </w:pPr>
                  <w:r w:rsidRPr="0077500C">
                    <w:rPr>
                      <w:rFonts w:ascii="Myriad Pro" w:hAnsi="Myriad Pro" w:cs="Times"/>
                      <w:b/>
                      <w:bCs/>
                      <w:color w:val="FFFFFF"/>
                      <w:sz w:val="20"/>
                      <w:szCs w:val="20"/>
                      <w:lang w:val="en-US" w:eastAsia="en-NZ"/>
                    </w:rPr>
                    <w:t xml:space="preserve">Ratings Scales </w:t>
                  </w:r>
                </w:p>
              </w:tc>
            </w:tr>
            <w:tr w:rsidR="00ED7768" w14:paraId="30B356DA" w14:textId="77777777" w:rsidTr="00ED7768">
              <w:tblPrEx>
                <w:tblBorders>
                  <w:top w:val="none" w:sz="0" w:space="0" w:color="auto"/>
                </w:tblBorders>
              </w:tblPrEx>
              <w:trPr>
                <w:trHeight w:val="511"/>
              </w:trPr>
              <w:tc>
                <w:tcPr>
                  <w:tcW w:w="2431" w:type="pct"/>
                  <w:tcBorders>
                    <w:top w:val="single" w:sz="8" w:space="0" w:color="141313"/>
                    <w:left w:val="single" w:sz="8" w:space="0" w:color="131313"/>
                    <w:bottom w:val="single" w:sz="8" w:space="0" w:color="141313"/>
                    <w:right w:val="single" w:sz="8" w:space="0" w:color="131313"/>
                  </w:tcBorders>
                  <w:shd w:val="clear" w:color="auto" w:fill="C1C1C1"/>
                  <w:tcMar>
                    <w:top w:w="20" w:type="nil"/>
                    <w:left w:w="20" w:type="nil"/>
                    <w:bottom w:w="20" w:type="nil"/>
                    <w:right w:w="20" w:type="nil"/>
                  </w:tcMar>
                  <w:vAlign w:val="center"/>
                </w:tcPr>
                <w:p w14:paraId="73FB0F28" w14:textId="77777777" w:rsidR="0077500C" w:rsidRPr="0077500C" w:rsidRDefault="0077500C">
                  <w:pPr>
                    <w:widowControl w:val="0"/>
                    <w:autoSpaceDE w:val="0"/>
                    <w:autoSpaceDN w:val="0"/>
                    <w:adjustRightInd w:val="0"/>
                    <w:spacing w:after="240" w:line="260" w:lineRule="atLeast"/>
                    <w:rPr>
                      <w:rFonts w:ascii="Myriad Pro" w:hAnsi="Myriad Pro" w:cs="Times"/>
                      <w:color w:val="000000"/>
                      <w:sz w:val="20"/>
                      <w:szCs w:val="20"/>
                      <w:lang w:val="en-US" w:eastAsia="en-NZ"/>
                    </w:rPr>
                  </w:pPr>
                  <w:r w:rsidRPr="0077500C">
                    <w:rPr>
                      <w:rFonts w:ascii="Myriad Pro" w:hAnsi="Myriad Pro" w:cs="Times"/>
                      <w:b/>
                      <w:bCs/>
                      <w:color w:val="000000"/>
                      <w:sz w:val="20"/>
                      <w:szCs w:val="20"/>
                      <w:lang w:val="en-US" w:eastAsia="en-NZ"/>
                    </w:rPr>
                    <w:t xml:space="preserve">Ratings for Outcomes, Effectiveness, Efficiency, M&amp;E, I&amp;E Execution </w:t>
                  </w:r>
                </w:p>
              </w:tc>
              <w:tc>
                <w:tcPr>
                  <w:tcW w:w="1310" w:type="pct"/>
                  <w:tcBorders>
                    <w:top w:val="single" w:sz="8" w:space="0" w:color="141313"/>
                    <w:left w:val="single" w:sz="8" w:space="0" w:color="131313"/>
                    <w:bottom w:val="single" w:sz="8" w:space="0" w:color="141313"/>
                    <w:right w:val="single" w:sz="8" w:space="0" w:color="131313"/>
                  </w:tcBorders>
                  <w:shd w:val="clear" w:color="auto" w:fill="C1C1C1"/>
                  <w:tcMar>
                    <w:top w:w="20" w:type="nil"/>
                    <w:left w:w="20" w:type="nil"/>
                    <w:bottom w:w="20" w:type="nil"/>
                    <w:right w:w="20" w:type="nil"/>
                  </w:tcMar>
                  <w:vAlign w:val="center"/>
                </w:tcPr>
                <w:p w14:paraId="018165C0" w14:textId="77777777" w:rsidR="0077500C" w:rsidRPr="0077500C" w:rsidRDefault="0077500C">
                  <w:pPr>
                    <w:widowControl w:val="0"/>
                    <w:autoSpaceDE w:val="0"/>
                    <w:autoSpaceDN w:val="0"/>
                    <w:adjustRightInd w:val="0"/>
                    <w:spacing w:after="240" w:line="260" w:lineRule="atLeast"/>
                    <w:rPr>
                      <w:rFonts w:ascii="Myriad Pro" w:hAnsi="Myriad Pro" w:cs="Times"/>
                      <w:color w:val="000000"/>
                      <w:sz w:val="20"/>
                      <w:szCs w:val="20"/>
                      <w:lang w:val="en-US" w:eastAsia="en-NZ"/>
                    </w:rPr>
                  </w:pPr>
                  <w:r w:rsidRPr="0077500C">
                    <w:rPr>
                      <w:rFonts w:ascii="Myriad Pro" w:hAnsi="Myriad Pro" w:cs="Times"/>
                      <w:b/>
                      <w:bCs/>
                      <w:color w:val="000000"/>
                      <w:sz w:val="20"/>
                      <w:szCs w:val="20"/>
                      <w:lang w:val="en-US" w:eastAsia="en-NZ"/>
                    </w:rPr>
                    <w:t xml:space="preserve">Sustainability ratings: </w:t>
                  </w:r>
                </w:p>
              </w:tc>
              <w:tc>
                <w:tcPr>
                  <w:tcW w:w="1259" w:type="pct"/>
                  <w:gridSpan w:val="2"/>
                  <w:tcBorders>
                    <w:top w:val="single" w:sz="8" w:space="0" w:color="141313"/>
                    <w:left w:val="single" w:sz="8" w:space="0" w:color="131313"/>
                    <w:bottom w:val="single" w:sz="8" w:space="0" w:color="141313"/>
                    <w:right w:val="single" w:sz="8" w:space="0" w:color="131313"/>
                  </w:tcBorders>
                  <w:shd w:val="clear" w:color="auto" w:fill="C1C1C1"/>
                  <w:tcMar>
                    <w:top w:w="20" w:type="nil"/>
                    <w:left w:w="20" w:type="nil"/>
                    <w:bottom w:w="20" w:type="nil"/>
                    <w:right w:w="20" w:type="nil"/>
                  </w:tcMar>
                  <w:vAlign w:val="center"/>
                </w:tcPr>
                <w:p w14:paraId="5C291FBC" w14:textId="77777777" w:rsidR="0077500C" w:rsidRPr="0077500C" w:rsidRDefault="0077500C">
                  <w:pPr>
                    <w:widowControl w:val="0"/>
                    <w:autoSpaceDE w:val="0"/>
                    <w:autoSpaceDN w:val="0"/>
                    <w:adjustRightInd w:val="0"/>
                    <w:spacing w:after="240" w:line="260" w:lineRule="atLeast"/>
                    <w:rPr>
                      <w:rFonts w:ascii="Myriad Pro" w:hAnsi="Myriad Pro" w:cs="Times"/>
                      <w:color w:val="000000"/>
                      <w:sz w:val="20"/>
                      <w:szCs w:val="20"/>
                      <w:lang w:val="en-US" w:eastAsia="en-NZ"/>
                    </w:rPr>
                  </w:pPr>
                  <w:r w:rsidRPr="0077500C">
                    <w:rPr>
                      <w:rFonts w:ascii="Myriad Pro" w:hAnsi="Myriad Pro" w:cs="Times"/>
                      <w:b/>
                      <w:bCs/>
                      <w:color w:val="000000"/>
                      <w:sz w:val="20"/>
                      <w:szCs w:val="20"/>
                      <w:lang w:val="en-US" w:eastAsia="en-NZ"/>
                    </w:rPr>
                    <w:t xml:space="preserve">Relevance ratings </w:t>
                  </w:r>
                </w:p>
              </w:tc>
            </w:tr>
            <w:tr w:rsidR="00ED7768" w14:paraId="16F34635" w14:textId="77777777" w:rsidTr="00ED7768">
              <w:tblPrEx>
                <w:tblBorders>
                  <w:top w:val="none" w:sz="0" w:space="0" w:color="auto"/>
                </w:tblBorders>
              </w:tblPrEx>
              <w:tc>
                <w:tcPr>
                  <w:tcW w:w="2431" w:type="pct"/>
                  <w:tcBorders>
                    <w:top w:val="single" w:sz="8" w:space="0" w:color="141313"/>
                    <w:left w:val="single" w:sz="8" w:space="0" w:color="141313"/>
                    <w:bottom w:val="single" w:sz="8" w:space="0" w:color="141313"/>
                    <w:right w:val="single" w:sz="8" w:space="0" w:color="141313"/>
                  </w:tcBorders>
                  <w:shd w:val="clear" w:color="auto" w:fill="E0E0E0"/>
                  <w:tcMar>
                    <w:top w:w="20" w:type="nil"/>
                    <w:left w:w="20" w:type="nil"/>
                    <w:bottom w:w="20" w:type="nil"/>
                    <w:right w:w="20" w:type="nil"/>
                  </w:tcMar>
                  <w:vAlign w:val="center"/>
                </w:tcPr>
                <w:p w14:paraId="4D3FFDD8" w14:textId="77777777" w:rsidR="00ED7768"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6: Highly Satisfactory (HS): The project had no shortcomings in the achievement of its objectives in terms of relevance, effectiveness, or efficiency</w:t>
                  </w:r>
                  <w:r w:rsidRPr="0077500C">
                    <w:rPr>
                      <w:rFonts w:ascii="MS Mincho" w:eastAsia="MS Mincho" w:hAnsi="MS Mincho" w:cs="MS Mincho"/>
                      <w:color w:val="000000"/>
                      <w:sz w:val="20"/>
                      <w:szCs w:val="20"/>
                      <w:lang w:val="en-US" w:eastAsia="en-NZ"/>
                    </w:rPr>
                    <w:t> </w:t>
                  </w:r>
                </w:p>
                <w:p w14:paraId="6B17A92F" w14:textId="2AFA256E" w:rsidR="0077500C" w:rsidRPr="0077500C"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5: Satisfactory (S): There were only minor shortcomings </w:t>
                  </w:r>
                </w:p>
                <w:p w14:paraId="597ABE42" w14:textId="77777777" w:rsidR="00ED7768"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4: Moderately Satisfactory (MS</w:t>
                  </w:r>
                  <w:r w:rsidR="00ED7768" w:rsidRPr="0077500C">
                    <w:rPr>
                      <w:rFonts w:ascii="Myriad Pro" w:hAnsi="Myriad Pro" w:cs="Times"/>
                      <w:color w:val="000000"/>
                      <w:sz w:val="20"/>
                      <w:szCs w:val="20"/>
                      <w:lang w:val="en-US" w:eastAsia="en-NZ"/>
                    </w:rPr>
                    <w:t>): there</w:t>
                  </w:r>
                  <w:r w:rsidRPr="0077500C">
                    <w:rPr>
                      <w:rFonts w:ascii="Myriad Pro" w:hAnsi="Myriad Pro" w:cs="Times"/>
                      <w:color w:val="000000"/>
                      <w:sz w:val="20"/>
                      <w:szCs w:val="20"/>
                      <w:lang w:val="en-US" w:eastAsia="en-NZ"/>
                    </w:rPr>
                    <w:t xml:space="preserve"> were moderate shortcomings</w:t>
                  </w:r>
                  <w:r w:rsidRPr="0077500C">
                    <w:rPr>
                      <w:rFonts w:ascii="MS Mincho" w:eastAsia="MS Mincho" w:hAnsi="MS Mincho" w:cs="MS Mincho"/>
                      <w:color w:val="000000"/>
                      <w:sz w:val="20"/>
                      <w:szCs w:val="20"/>
                      <w:lang w:val="en-US" w:eastAsia="en-NZ"/>
                    </w:rPr>
                    <w:t> </w:t>
                  </w:r>
                </w:p>
                <w:p w14:paraId="7497D54B" w14:textId="77777777" w:rsidR="00ED7768"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3. Moderately Unsatisfactory (MU): the project had significant shortcomings</w:t>
                  </w:r>
                  <w:r w:rsidRPr="0077500C">
                    <w:rPr>
                      <w:rFonts w:ascii="MS Mincho" w:eastAsia="MS Mincho" w:hAnsi="MS Mincho" w:cs="MS Mincho"/>
                      <w:color w:val="000000"/>
                      <w:sz w:val="20"/>
                      <w:szCs w:val="20"/>
                      <w:lang w:val="en-US" w:eastAsia="en-NZ"/>
                    </w:rPr>
                    <w:t> </w:t>
                  </w:r>
                </w:p>
                <w:p w14:paraId="180D2F26" w14:textId="77777777" w:rsidR="00ED7768"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2. Unsatisfactory (U): there were major shortcomings in the achievement of project objectives in terms of relevance, effectiveness, or efficiency</w:t>
                  </w:r>
                  <w:r w:rsidRPr="0077500C">
                    <w:rPr>
                      <w:rFonts w:ascii="MS Mincho" w:eastAsia="MS Mincho" w:hAnsi="MS Mincho" w:cs="MS Mincho"/>
                      <w:color w:val="000000"/>
                      <w:sz w:val="20"/>
                      <w:szCs w:val="20"/>
                      <w:lang w:val="en-US" w:eastAsia="en-NZ"/>
                    </w:rPr>
                    <w:t> </w:t>
                  </w:r>
                </w:p>
                <w:p w14:paraId="05C24E90" w14:textId="4CD68145" w:rsidR="0077500C" w:rsidRPr="0077500C"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1. Highly Unsatisfactory (HU): The project had severe shortcomings </w:t>
                  </w:r>
                </w:p>
              </w:tc>
              <w:tc>
                <w:tcPr>
                  <w:tcW w:w="1452" w:type="pct"/>
                  <w:gridSpan w:val="2"/>
                  <w:tcBorders>
                    <w:top w:val="single" w:sz="8" w:space="0" w:color="141313"/>
                    <w:left w:val="single" w:sz="8" w:space="0" w:color="141313"/>
                    <w:bottom w:val="single" w:sz="8" w:space="0" w:color="141313"/>
                    <w:right w:val="single" w:sz="8" w:space="0" w:color="141313"/>
                  </w:tcBorders>
                  <w:shd w:val="clear" w:color="auto" w:fill="E0E0E0"/>
                  <w:tcMar>
                    <w:top w:w="20" w:type="nil"/>
                    <w:left w:w="20" w:type="nil"/>
                    <w:bottom w:w="20" w:type="nil"/>
                    <w:right w:w="20" w:type="nil"/>
                  </w:tcMar>
                </w:tcPr>
                <w:p w14:paraId="5C2A244F" w14:textId="77777777" w:rsidR="00ED7768"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Pr>
                      <w:rFonts w:ascii="Myriad Pro" w:hAnsi="Myriad Pro" w:cs="Times"/>
                      <w:color w:val="000000"/>
                      <w:sz w:val="20"/>
                      <w:szCs w:val="20"/>
                      <w:lang w:val="en-US" w:eastAsia="en-NZ"/>
                    </w:rPr>
                    <w:t>4</w:t>
                  </w:r>
                  <w:r w:rsidRPr="0077500C">
                    <w:rPr>
                      <w:rFonts w:ascii="Myriad Pro" w:hAnsi="Myriad Pro" w:cs="Times"/>
                      <w:color w:val="000000"/>
                      <w:sz w:val="20"/>
                      <w:szCs w:val="20"/>
                      <w:lang w:val="en-US" w:eastAsia="en-NZ"/>
                    </w:rPr>
                    <w:t>. Likely (L): negligible risks to sustainability</w:t>
                  </w:r>
                  <w:r w:rsidRPr="0077500C">
                    <w:rPr>
                      <w:rFonts w:ascii="MS Mincho" w:eastAsia="MS Mincho" w:hAnsi="MS Mincho" w:cs="MS Mincho"/>
                      <w:color w:val="000000"/>
                      <w:sz w:val="20"/>
                      <w:szCs w:val="20"/>
                      <w:lang w:val="en-US" w:eastAsia="en-NZ"/>
                    </w:rPr>
                    <w:t> </w:t>
                  </w:r>
                </w:p>
                <w:p w14:paraId="0A4C9FBD" w14:textId="3DEB842A" w:rsidR="0077500C" w:rsidRPr="0077500C"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3. Moderately Likely (ML):</w:t>
                  </w:r>
                  <w:r w:rsidR="00ED7768">
                    <w:rPr>
                      <w:rFonts w:ascii="Myriad Pro" w:hAnsi="Myriad Pro" w:cs="Times"/>
                      <w:color w:val="000000"/>
                      <w:sz w:val="20"/>
                      <w:szCs w:val="20"/>
                      <w:lang w:val="en-US" w:eastAsia="en-NZ"/>
                    </w:rPr>
                    <w:t xml:space="preserve"> </w:t>
                  </w:r>
                  <w:r w:rsidRPr="0077500C">
                    <w:rPr>
                      <w:rFonts w:ascii="Myriad Pro" w:hAnsi="Myriad Pro" w:cs="Times"/>
                      <w:color w:val="000000"/>
                      <w:sz w:val="20"/>
                      <w:szCs w:val="20"/>
                      <w:lang w:val="en-US" w:eastAsia="en-NZ"/>
                    </w:rPr>
                    <w:t xml:space="preserve">moderate risks </w:t>
                  </w:r>
                </w:p>
                <w:p w14:paraId="73736D56" w14:textId="77777777" w:rsidR="00ED7768"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2. Moderately Unlikely (MU): significant risks</w:t>
                  </w:r>
                  <w:r w:rsidRPr="0077500C">
                    <w:rPr>
                      <w:rFonts w:ascii="MS Mincho" w:eastAsia="MS Mincho" w:hAnsi="MS Mincho" w:cs="MS Mincho"/>
                      <w:color w:val="000000"/>
                      <w:sz w:val="20"/>
                      <w:szCs w:val="20"/>
                      <w:lang w:val="en-US" w:eastAsia="en-NZ"/>
                    </w:rPr>
                    <w:t> </w:t>
                  </w:r>
                </w:p>
                <w:p w14:paraId="3898DCB1" w14:textId="2E366DC3" w:rsidR="0077500C" w:rsidRPr="0077500C"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1. Unlikely (U): severe risks </w:t>
                  </w:r>
                </w:p>
              </w:tc>
              <w:tc>
                <w:tcPr>
                  <w:tcW w:w="1117" w:type="pct"/>
                  <w:tcBorders>
                    <w:top w:val="single" w:sz="8" w:space="0" w:color="141313"/>
                    <w:left w:val="single" w:sz="8" w:space="0" w:color="141313"/>
                    <w:bottom w:val="single" w:sz="8" w:space="0" w:color="141313"/>
                    <w:right w:val="single" w:sz="8" w:space="0" w:color="141313"/>
                  </w:tcBorders>
                  <w:shd w:val="clear" w:color="auto" w:fill="E0E0E0"/>
                  <w:tcMar>
                    <w:top w:w="20" w:type="nil"/>
                    <w:left w:w="20" w:type="nil"/>
                    <w:bottom w:w="20" w:type="nil"/>
                    <w:right w:w="20" w:type="nil"/>
                  </w:tcMar>
                </w:tcPr>
                <w:p w14:paraId="70B814AB" w14:textId="77777777" w:rsidR="0077500C" w:rsidRDefault="0077500C" w:rsidP="00ED7768">
                  <w:pPr>
                    <w:widowControl w:val="0"/>
                    <w:autoSpaceDE w:val="0"/>
                    <w:autoSpaceDN w:val="0"/>
                    <w:adjustRightInd w:val="0"/>
                    <w:spacing w:after="0" w:line="240" w:lineRule="auto"/>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2. Relevant (R)</w:t>
                  </w:r>
                  <w:r w:rsidRPr="0077500C">
                    <w:rPr>
                      <w:rFonts w:ascii="MS Mincho" w:eastAsia="MS Mincho" w:hAnsi="MS Mincho" w:cs="MS Mincho"/>
                      <w:color w:val="000000"/>
                      <w:sz w:val="20"/>
                      <w:szCs w:val="20"/>
                      <w:lang w:val="en-US" w:eastAsia="en-NZ"/>
                    </w:rPr>
                    <w:t> </w:t>
                  </w:r>
                </w:p>
                <w:p w14:paraId="5B5753A2" w14:textId="60FDCAD9" w:rsidR="0077500C" w:rsidRPr="0077500C"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1.. Not relevant (NR) </w:t>
                  </w:r>
                </w:p>
                <w:p w14:paraId="2EE3D34F" w14:textId="77777777" w:rsidR="00ED7768" w:rsidRDefault="00ED7768" w:rsidP="00ED7768">
                  <w:pPr>
                    <w:widowControl w:val="0"/>
                    <w:autoSpaceDE w:val="0"/>
                    <w:autoSpaceDN w:val="0"/>
                    <w:adjustRightInd w:val="0"/>
                    <w:spacing w:after="0" w:line="240" w:lineRule="auto"/>
                    <w:rPr>
                      <w:rFonts w:ascii="Myriad Pro" w:hAnsi="Myriad Pro" w:cs="Times"/>
                      <w:color w:val="000000"/>
                      <w:sz w:val="20"/>
                      <w:szCs w:val="20"/>
                      <w:lang w:val="en-US" w:eastAsia="en-NZ"/>
                    </w:rPr>
                  </w:pPr>
                </w:p>
                <w:p w14:paraId="791D8C81" w14:textId="77777777" w:rsidR="00ED7768"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Impact Ratings:</w:t>
                  </w:r>
                </w:p>
                <w:p w14:paraId="2045BC21" w14:textId="0371EAEE" w:rsidR="00ED7768"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3. Significant (S) </w:t>
                  </w:r>
                </w:p>
                <w:p w14:paraId="259233E7" w14:textId="77777777" w:rsidR="00ED7768"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2. Minimal (M) </w:t>
                  </w:r>
                </w:p>
                <w:p w14:paraId="403045D1" w14:textId="74DDFE4E" w:rsidR="0077500C" w:rsidRPr="0077500C" w:rsidRDefault="0077500C" w:rsidP="00ED7768">
                  <w:pPr>
                    <w:widowControl w:val="0"/>
                    <w:autoSpaceDE w:val="0"/>
                    <w:autoSpaceDN w:val="0"/>
                    <w:adjustRightInd w:val="0"/>
                    <w:spacing w:after="0" w:line="240" w:lineRule="auto"/>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1. Negligible (N) </w:t>
                  </w:r>
                </w:p>
              </w:tc>
            </w:tr>
            <w:tr w:rsidR="0077500C" w14:paraId="5805C735" w14:textId="77777777" w:rsidTr="00ED7768">
              <w:tc>
                <w:tcPr>
                  <w:tcW w:w="5000" w:type="pct"/>
                  <w:gridSpan w:val="4"/>
                  <w:tcBorders>
                    <w:top w:val="single" w:sz="8" w:space="0" w:color="121212"/>
                    <w:left w:val="single" w:sz="8" w:space="0" w:color="131313"/>
                    <w:bottom w:val="single" w:sz="8" w:space="0" w:color="121212"/>
                    <w:right w:val="single" w:sz="8" w:space="0" w:color="131313"/>
                  </w:tcBorders>
                  <w:shd w:val="clear" w:color="auto" w:fill="E0E0E0"/>
                  <w:tcMar>
                    <w:top w:w="20" w:type="nil"/>
                    <w:left w:w="20" w:type="nil"/>
                    <w:bottom w:w="20" w:type="nil"/>
                    <w:right w:w="20" w:type="nil"/>
                  </w:tcMar>
                  <w:vAlign w:val="center"/>
                </w:tcPr>
                <w:p w14:paraId="444E51DA" w14:textId="77777777" w:rsidR="00ED7768" w:rsidRDefault="0077500C" w:rsidP="00ED7768">
                  <w:pPr>
                    <w:widowControl w:val="0"/>
                    <w:autoSpaceDE w:val="0"/>
                    <w:autoSpaceDN w:val="0"/>
                    <w:adjustRightInd w:val="0"/>
                    <w:spacing w:after="0" w:line="260" w:lineRule="atLeast"/>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Additional ratings where relevant: </w:t>
                  </w:r>
                </w:p>
                <w:p w14:paraId="1C8C4CDF" w14:textId="77777777" w:rsidR="00ED7768" w:rsidRDefault="0077500C" w:rsidP="00ED7768">
                  <w:pPr>
                    <w:widowControl w:val="0"/>
                    <w:autoSpaceDE w:val="0"/>
                    <w:autoSpaceDN w:val="0"/>
                    <w:adjustRightInd w:val="0"/>
                    <w:spacing w:after="0" w:line="260" w:lineRule="atLeast"/>
                    <w:rPr>
                      <w:rFonts w:ascii="MS Mincho" w:eastAsia="MS Mincho" w:hAnsi="MS Mincho" w:cs="MS Mincho"/>
                      <w:color w:val="000000"/>
                      <w:sz w:val="20"/>
                      <w:szCs w:val="20"/>
                      <w:lang w:val="en-US" w:eastAsia="en-NZ"/>
                    </w:rPr>
                  </w:pPr>
                  <w:r w:rsidRPr="0077500C">
                    <w:rPr>
                      <w:rFonts w:ascii="Myriad Pro" w:hAnsi="Myriad Pro" w:cs="Times"/>
                      <w:color w:val="000000"/>
                      <w:sz w:val="20"/>
                      <w:szCs w:val="20"/>
                      <w:lang w:val="en-US" w:eastAsia="en-NZ"/>
                    </w:rPr>
                    <w:t>Not Applicable (N/A)</w:t>
                  </w:r>
                  <w:r w:rsidRPr="0077500C">
                    <w:rPr>
                      <w:rFonts w:ascii="MS Mincho" w:eastAsia="MS Mincho" w:hAnsi="MS Mincho" w:cs="MS Mincho"/>
                      <w:color w:val="000000"/>
                      <w:sz w:val="20"/>
                      <w:szCs w:val="20"/>
                      <w:lang w:val="en-US" w:eastAsia="en-NZ"/>
                    </w:rPr>
                    <w:t> </w:t>
                  </w:r>
                </w:p>
                <w:p w14:paraId="0DD92C95" w14:textId="4D6DB52B" w:rsidR="0077500C" w:rsidRPr="0077500C" w:rsidRDefault="0077500C" w:rsidP="00ED7768">
                  <w:pPr>
                    <w:widowControl w:val="0"/>
                    <w:autoSpaceDE w:val="0"/>
                    <w:autoSpaceDN w:val="0"/>
                    <w:adjustRightInd w:val="0"/>
                    <w:spacing w:after="0" w:line="260" w:lineRule="atLeast"/>
                    <w:rPr>
                      <w:rFonts w:ascii="Myriad Pro" w:hAnsi="Myriad Pro" w:cs="Times"/>
                      <w:color w:val="000000"/>
                      <w:sz w:val="20"/>
                      <w:szCs w:val="20"/>
                      <w:lang w:val="en-US" w:eastAsia="en-NZ"/>
                    </w:rPr>
                  </w:pPr>
                  <w:r w:rsidRPr="0077500C">
                    <w:rPr>
                      <w:rFonts w:ascii="Myriad Pro" w:hAnsi="Myriad Pro" w:cs="Times"/>
                      <w:color w:val="000000"/>
                      <w:sz w:val="20"/>
                      <w:szCs w:val="20"/>
                      <w:lang w:val="en-US" w:eastAsia="en-NZ"/>
                    </w:rPr>
                    <w:t xml:space="preserve">Unable to Assess (U/A </w:t>
                  </w:r>
                </w:p>
              </w:tc>
            </w:tr>
          </w:tbl>
          <w:p w14:paraId="212735A6" w14:textId="77777777" w:rsidR="00872282" w:rsidRPr="00446761" w:rsidRDefault="00872282" w:rsidP="00D54C54">
            <w:pPr>
              <w:spacing w:after="0" w:line="240" w:lineRule="auto"/>
              <w:rPr>
                <w:rFonts w:ascii="Myriad Pro" w:hAnsi="Myriad Pro"/>
                <w:b/>
                <w:lang w:val="en-US"/>
              </w:rPr>
            </w:pPr>
          </w:p>
        </w:tc>
      </w:tr>
      <w:tr w:rsidR="00D91097" w:rsidRPr="00D13CA7" w14:paraId="10983719" w14:textId="77777777" w:rsidTr="00651B89">
        <w:trPr>
          <w:trHeight w:val="3611"/>
        </w:trPr>
        <w:tc>
          <w:tcPr>
            <w:tcW w:w="5000" w:type="pct"/>
            <w:shd w:val="clear" w:color="auto" w:fill="auto"/>
          </w:tcPr>
          <w:p w14:paraId="36D51DE1" w14:textId="7772B8B2" w:rsidR="009605D4" w:rsidRPr="009605D4" w:rsidRDefault="0090592C" w:rsidP="009605D4">
            <w:pPr>
              <w:rPr>
                <w:rFonts w:ascii="Myriad Pro" w:hAnsi="Myriad Pro"/>
                <w:b/>
                <w:lang w:val="en-US"/>
              </w:rPr>
            </w:pPr>
            <w:r w:rsidRPr="0090592C">
              <w:rPr>
                <w:rFonts w:ascii="Myriad Pro" w:hAnsi="Myriad Pro"/>
                <w:b/>
                <w:lang w:val="en-US"/>
              </w:rPr>
              <w:t xml:space="preserve">ANNEX </w:t>
            </w:r>
            <w:r w:rsidR="009605D4">
              <w:rPr>
                <w:rFonts w:ascii="Myriad Pro" w:hAnsi="Myriad Pro"/>
                <w:b/>
                <w:lang w:val="en-US"/>
              </w:rPr>
              <w:t>E</w:t>
            </w:r>
            <w:r w:rsidRPr="0090592C">
              <w:rPr>
                <w:rFonts w:ascii="Myriad Pro" w:hAnsi="Myriad Pro"/>
                <w:b/>
                <w:lang w:val="en-US"/>
              </w:rPr>
              <w:t xml:space="preserve">: </w:t>
            </w:r>
            <w:r w:rsidR="009605D4" w:rsidRPr="009605D4">
              <w:rPr>
                <w:rFonts w:ascii="Myriad Pro" w:hAnsi="Myriad Pro"/>
                <w:b/>
                <w:bCs/>
                <w:lang w:val="en-US"/>
              </w:rPr>
              <w:t xml:space="preserve">EVALUATION CONSULTANT CODE OF CONDUCT AGREEMENT FORM </w:t>
            </w:r>
          </w:p>
          <w:p w14:paraId="711323A4" w14:textId="77777777" w:rsidR="0090592C" w:rsidRPr="009605D4" w:rsidRDefault="0090592C" w:rsidP="0090592C">
            <w:pPr>
              <w:keepNext/>
              <w:keepLines/>
              <w:overflowPunct w:val="0"/>
              <w:autoSpaceDE w:val="0"/>
              <w:autoSpaceDN w:val="0"/>
              <w:adjustRightInd w:val="0"/>
              <w:spacing w:after="0" w:line="259" w:lineRule="auto"/>
              <w:rPr>
                <w:rFonts w:ascii="Myriad Pro" w:hAnsi="Myriad Pro"/>
                <w:sz w:val="21"/>
                <w:szCs w:val="21"/>
                <w:lang w:val="en-US"/>
              </w:rPr>
            </w:pPr>
            <w:r w:rsidRPr="009605D4">
              <w:rPr>
                <w:rFonts w:ascii="Myriad Pro" w:hAnsi="Myriad Pro"/>
                <w:sz w:val="21"/>
                <w:szCs w:val="21"/>
                <w:lang w:val="en-US"/>
              </w:rPr>
              <w:t>Evaluators/Consultants:</w:t>
            </w:r>
          </w:p>
          <w:p w14:paraId="694F937A" w14:textId="77777777"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sz w:val="21"/>
                <w:szCs w:val="21"/>
                <w:lang w:val="en-US"/>
              </w:rPr>
            </w:pPr>
            <w:r w:rsidRPr="009605D4">
              <w:rPr>
                <w:rFonts w:ascii="Myriad Pro" w:hAnsi="Myriad Pro"/>
                <w:sz w:val="21"/>
                <w:szCs w:val="21"/>
                <w:lang w:val="en-US"/>
              </w:rPr>
              <w:t xml:space="preserve">Must present information that is complete and fair in its assessment of strengths and weaknesses so that decisions or actions taken are well founded. </w:t>
            </w:r>
            <w:r w:rsidRPr="009605D4">
              <w:rPr>
                <w:rFonts w:ascii="MS Mincho" w:eastAsia="MS Mincho" w:hAnsi="MS Mincho" w:cs="MS Mincho"/>
                <w:sz w:val="21"/>
                <w:szCs w:val="21"/>
                <w:lang w:val="en-US"/>
              </w:rPr>
              <w:t> </w:t>
            </w:r>
          </w:p>
          <w:p w14:paraId="2CD9B19F" w14:textId="77777777"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sz w:val="21"/>
                <w:szCs w:val="21"/>
                <w:lang w:val="en-US"/>
              </w:rPr>
            </w:pPr>
            <w:r w:rsidRPr="009605D4">
              <w:rPr>
                <w:rFonts w:ascii="Myriad Pro" w:hAnsi="Myriad Pro"/>
                <w:sz w:val="21"/>
                <w:szCs w:val="21"/>
                <w:lang w:val="en-US"/>
              </w:rPr>
              <w:t xml:space="preserve">Must disclose the full set of evaluation findings along with information on their limitations and have this accessible to all affected by the evaluation with expressed legal rights to receive results. </w:t>
            </w:r>
            <w:r w:rsidRPr="009605D4">
              <w:rPr>
                <w:rFonts w:ascii="MS Mincho" w:eastAsia="MS Mincho" w:hAnsi="MS Mincho" w:cs="MS Mincho"/>
                <w:sz w:val="21"/>
                <w:szCs w:val="21"/>
                <w:lang w:val="en-US"/>
              </w:rPr>
              <w:t> </w:t>
            </w:r>
          </w:p>
          <w:p w14:paraId="367FF5BB" w14:textId="77777777"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sz w:val="21"/>
                <w:szCs w:val="21"/>
                <w:lang w:val="en-US"/>
              </w:rPr>
            </w:pPr>
            <w:r w:rsidRPr="009605D4">
              <w:rPr>
                <w:rFonts w:ascii="Myriad Pro" w:hAnsi="Myriad Pro"/>
                <w:sz w:val="21"/>
                <w:szCs w:val="21"/>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r w:rsidRPr="009605D4">
              <w:rPr>
                <w:rFonts w:ascii="MS Mincho" w:eastAsia="MS Mincho" w:hAnsi="MS Mincho" w:cs="MS Mincho"/>
                <w:sz w:val="21"/>
                <w:szCs w:val="21"/>
                <w:lang w:val="en-US"/>
              </w:rPr>
              <w:t> </w:t>
            </w:r>
          </w:p>
          <w:p w14:paraId="6602E005" w14:textId="77777777"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sz w:val="21"/>
                <w:szCs w:val="21"/>
                <w:lang w:val="en-US"/>
              </w:rPr>
            </w:pPr>
            <w:r w:rsidRPr="009605D4">
              <w:rPr>
                <w:rFonts w:ascii="Myriad Pro" w:hAnsi="Myriad Pro"/>
                <w:sz w:val="21"/>
                <w:szCs w:val="21"/>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r w:rsidRPr="009605D4">
              <w:rPr>
                <w:rFonts w:ascii="MS Mincho" w:eastAsia="MS Mincho" w:hAnsi="MS Mincho" w:cs="MS Mincho"/>
                <w:sz w:val="21"/>
                <w:szCs w:val="21"/>
                <w:lang w:val="en-US"/>
              </w:rPr>
              <w:t> </w:t>
            </w:r>
          </w:p>
          <w:p w14:paraId="17591EE6" w14:textId="77777777"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sz w:val="21"/>
                <w:szCs w:val="21"/>
                <w:lang w:val="en-US"/>
              </w:rPr>
            </w:pPr>
            <w:r w:rsidRPr="009605D4">
              <w:rPr>
                <w:rFonts w:ascii="Myriad Pro" w:hAnsi="Myriad Pro"/>
                <w:sz w:val="21"/>
                <w:szCs w:val="21"/>
                <w:lang w:val="en-US"/>
              </w:rPr>
              <w:t xml:space="preserve">Should be sensitive to beliefs, manners and customs and act with integrity and honesty in their relations with all stakeholders. In line with the UN Universal Declaration of Human Rights, </w:t>
            </w:r>
            <w:proofErr w:type="spellStart"/>
            <w:r w:rsidRPr="009605D4">
              <w:rPr>
                <w:rFonts w:ascii="Myriad Pro" w:hAnsi="Myriad Pro"/>
                <w:sz w:val="21"/>
                <w:szCs w:val="21"/>
                <w:lang w:val="en-US"/>
              </w:rPr>
              <w:t>eval</w:t>
            </w:r>
            <w:proofErr w:type="spellEnd"/>
            <w:r w:rsidRPr="009605D4">
              <w:rPr>
                <w:rFonts w:ascii="Myriad Pro" w:hAnsi="Myriad Pro"/>
                <w:sz w:val="21"/>
                <w:szCs w:val="21"/>
                <w:lang w:val="en-US"/>
              </w:rPr>
              <w:t xml:space="preserve">- </w:t>
            </w:r>
            <w:proofErr w:type="spellStart"/>
            <w:r w:rsidRPr="009605D4">
              <w:rPr>
                <w:rFonts w:ascii="Myriad Pro" w:hAnsi="Myriad Pro"/>
                <w:sz w:val="21"/>
                <w:szCs w:val="21"/>
                <w:lang w:val="en-US"/>
              </w:rPr>
              <w:t>uators</w:t>
            </w:r>
            <w:proofErr w:type="spellEnd"/>
            <w:r w:rsidRPr="009605D4">
              <w:rPr>
                <w:rFonts w:ascii="Myriad Pro" w:hAnsi="Myriad Pro"/>
                <w:sz w:val="21"/>
                <w:szCs w:val="21"/>
                <w:lang w:val="en-US"/>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t>
            </w:r>
            <w:r w:rsidRPr="009605D4">
              <w:rPr>
                <w:rFonts w:ascii="Myriad Pro" w:hAnsi="Myriad Pro"/>
                <w:sz w:val="21"/>
                <w:szCs w:val="21"/>
                <w:lang w:val="en-US"/>
              </w:rPr>
              <w:lastRenderedPageBreak/>
              <w:t xml:space="preserve">way that clearly respects the stakeholders’ dignity and self-worth. </w:t>
            </w:r>
            <w:r w:rsidRPr="009605D4">
              <w:rPr>
                <w:rFonts w:ascii="MS Mincho" w:eastAsia="MS Mincho" w:hAnsi="MS Mincho" w:cs="MS Mincho"/>
                <w:sz w:val="21"/>
                <w:szCs w:val="21"/>
                <w:lang w:val="en-US"/>
              </w:rPr>
              <w:t> </w:t>
            </w:r>
          </w:p>
          <w:p w14:paraId="5103136D" w14:textId="77777777"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sz w:val="21"/>
                <w:szCs w:val="21"/>
                <w:lang w:val="en-US"/>
              </w:rPr>
            </w:pPr>
            <w:r w:rsidRPr="009605D4">
              <w:rPr>
                <w:rFonts w:ascii="Myriad Pro" w:hAnsi="Myriad Pro"/>
                <w:sz w:val="21"/>
                <w:szCs w:val="21"/>
                <w:lang w:val="en-US"/>
              </w:rPr>
              <w:t xml:space="preserve">Are responsible for their performance and their product(s). They are responsible for the clear, accurate and fair written and/or oral presentation of study imitations, findings and recommendations. </w:t>
            </w:r>
            <w:r w:rsidRPr="009605D4">
              <w:rPr>
                <w:rFonts w:ascii="MS Mincho" w:eastAsia="MS Mincho" w:hAnsi="MS Mincho" w:cs="MS Mincho"/>
                <w:sz w:val="21"/>
                <w:szCs w:val="21"/>
                <w:lang w:val="en-US"/>
              </w:rPr>
              <w:t> </w:t>
            </w:r>
          </w:p>
          <w:p w14:paraId="4DF5C870" w14:textId="411E6418" w:rsidR="009605D4" w:rsidRPr="009605D4" w:rsidRDefault="009605D4" w:rsidP="009605D4">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lang w:val="en-US"/>
              </w:rPr>
            </w:pPr>
            <w:r w:rsidRPr="009605D4">
              <w:rPr>
                <w:rFonts w:ascii="Myriad Pro" w:hAnsi="Myriad Pro"/>
                <w:sz w:val="21"/>
                <w:szCs w:val="21"/>
                <w:lang w:val="en-US"/>
              </w:rPr>
              <w:t>Should reflect sound accounting procedures and be prudent in using the resources of the evaluation.</w:t>
            </w:r>
            <w:r w:rsidRPr="009605D4">
              <w:rPr>
                <w:rFonts w:ascii="Myriad Pro" w:hAnsi="Myriad Pro"/>
                <w:lang w:val="en-US"/>
              </w:rPr>
              <w:t xml:space="preserve"> </w:t>
            </w:r>
            <w:r w:rsidRPr="009605D4">
              <w:rPr>
                <w:rFonts w:ascii="MS Mincho" w:eastAsia="MS Mincho" w:hAnsi="MS Mincho" w:cs="MS Mincho"/>
                <w:lang w:val="en-US"/>
              </w:rPr>
              <w:t> </w:t>
            </w:r>
          </w:p>
          <w:p w14:paraId="36237B9F" w14:textId="7B6D8CDA" w:rsidR="009605D4" w:rsidRDefault="009605D4" w:rsidP="009605D4">
            <w:pPr>
              <w:pBdr>
                <w:top w:val="single" w:sz="18" w:space="1" w:color="auto"/>
                <w:left w:val="single" w:sz="18" w:space="4" w:color="auto"/>
                <w:bottom w:val="single" w:sz="18" w:space="1" w:color="auto"/>
                <w:right w:val="single" w:sz="18" w:space="4" w:color="auto"/>
              </w:pBdr>
              <w:spacing w:after="0" w:line="240" w:lineRule="auto"/>
              <w:jc w:val="center"/>
              <w:rPr>
                <w:rFonts w:ascii="Myriad Pro" w:hAnsi="Myriad Pro"/>
                <w:lang w:val="en-US"/>
              </w:rPr>
            </w:pPr>
            <w:r w:rsidRPr="009605D4">
              <w:rPr>
                <w:rFonts w:ascii="Myriad Pro" w:hAnsi="Myriad Pro"/>
                <w:b/>
                <w:bCs/>
                <w:lang w:val="en-US"/>
              </w:rPr>
              <w:t>Evaluation Consultant Agreement Form</w:t>
            </w:r>
            <w:r>
              <w:rPr>
                <w:rStyle w:val="FootnoteReference"/>
                <w:rFonts w:ascii="Myriad Pro" w:hAnsi="Myriad Pro"/>
                <w:b/>
                <w:bCs/>
                <w:lang w:val="en-US"/>
              </w:rPr>
              <w:footnoteReference w:id="4"/>
            </w:r>
          </w:p>
          <w:p w14:paraId="5F5F8DAE" w14:textId="77777777" w:rsid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lang w:val="en-US"/>
              </w:rPr>
            </w:pPr>
          </w:p>
          <w:p w14:paraId="5F4C54EA" w14:textId="0A4A4C58" w:rsid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b/>
                <w:bCs/>
                <w:lang w:val="en-US"/>
              </w:rPr>
            </w:pPr>
            <w:r w:rsidRPr="009605D4">
              <w:rPr>
                <w:rFonts w:ascii="Myriad Pro" w:hAnsi="Myriad Pro"/>
                <w:b/>
                <w:bCs/>
                <w:lang w:val="en-US"/>
              </w:rPr>
              <w:t xml:space="preserve">Agreement to abide by the Code of Conduct for Evaluation in the UN System </w:t>
            </w:r>
          </w:p>
          <w:p w14:paraId="6FCB3183" w14:textId="77777777" w:rsidR="009605D4" w:rsidRP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lang w:val="en-US"/>
              </w:rPr>
            </w:pPr>
          </w:p>
          <w:p w14:paraId="0E6277C4" w14:textId="77777777" w:rsid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lang w:val="en-US"/>
              </w:rPr>
            </w:pPr>
            <w:r w:rsidRPr="009605D4">
              <w:rPr>
                <w:rFonts w:ascii="Myriad Pro" w:hAnsi="Myriad Pro"/>
                <w:b/>
                <w:bCs/>
                <w:lang w:val="en-US"/>
              </w:rPr>
              <w:t xml:space="preserve">Name of Consultant: </w:t>
            </w:r>
            <w:r w:rsidRPr="009605D4">
              <w:rPr>
                <w:rFonts w:ascii="Myriad Pro" w:hAnsi="Myriad Pro"/>
                <w:lang w:val="en-US"/>
              </w:rPr>
              <w:t xml:space="preserve">__________________________________________________ </w:t>
            </w:r>
            <w:r w:rsidRPr="009605D4">
              <w:rPr>
                <w:rFonts w:ascii="Myriad Pro" w:hAnsi="Myriad Pro"/>
                <w:b/>
                <w:bCs/>
                <w:lang w:val="en-US"/>
              </w:rPr>
              <w:t xml:space="preserve">Name of Consultancy Organization </w:t>
            </w:r>
            <w:r w:rsidRPr="009605D4">
              <w:rPr>
                <w:rFonts w:ascii="Myriad Pro" w:hAnsi="Myriad Pro"/>
                <w:lang w:val="en-US"/>
              </w:rPr>
              <w:t xml:space="preserve">(where relevant): ________________________ </w:t>
            </w:r>
          </w:p>
          <w:p w14:paraId="45F2D671" w14:textId="77777777" w:rsidR="009605D4" w:rsidRP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lang w:val="en-US"/>
              </w:rPr>
            </w:pPr>
          </w:p>
          <w:p w14:paraId="3CB3B1C3" w14:textId="77777777" w:rsid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b/>
                <w:bCs/>
                <w:lang w:val="en-US"/>
              </w:rPr>
            </w:pPr>
            <w:r w:rsidRPr="009605D4">
              <w:rPr>
                <w:rFonts w:ascii="Myriad Pro" w:hAnsi="Myriad Pro"/>
                <w:b/>
                <w:bCs/>
                <w:lang w:val="en-US"/>
              </w:rPr>
              <w:t>I confirm that I have received and understood and will abide by the United Nations Code of Conduct for Evaluation.</w:t>
            </w:r>
          </w:p>
          <w:p w14:paraId="72995D1D" w14:textId="54B74DFF" w:rsidR="009605D4" w:rsidRP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lang w:val="en-US"/>
              </w:rPr>
            </w:pPr>
            <w:r w:rsidRPr="009605D4">
              <w:rPr>
                <w:rFonts w:ascii="Myriad Pro" w:hAnsi="Myriad Pro"/>
                <w:b/>
                <w:bCs/>
                <w:lang w:val="en-US"/>
              </w:rPr>
              <w:t xml:space="preserve"> </w:t>
            </w:r>
          </w:p>
          <w:p w14:paraId="0096033F" w14:textId="77777777" w:rsidR="009605D4" w:rsidRPr="009605D4" w:rsidRDefault="009605D4" w:rsidP="009605D4">
            <w:pPr>
              <w:pBdr>
                <w:top w:val="single" w:sz="18" w:space="1" w:color="auto"/>
                <w:left w:val="single" w:sz="18" w:space="4" w:color="auto"/>
                <w:bottom w:val="single" w:sz="18" w:space="1" w:color="auto"/>
                <w:right w:val="single" w:sz="18" w:space="4" w:color="auto"/>
              </w:pBdr>
              <w:spacing w:after="0" w:line="240" w:lineRule="auto"/>
              <w:rPr>
                <w:rFonts w:ascii="Myriad Pro" w:hAnsi="Myriad Pro"/>
                <w:lang w:val="en-US"/>
              </w:rPr>
            </w:pPr>
            <w:r w:rsidRPr="009605D4">
              <w:rPr>
                <w:rFonts w:ascii="Myriad Pro" w:hAnsi="Myriad Pro"/>
                <w:lang w:val="en-US"/>
              </w:rPr>
              <w:t xml:space="preserve">Signed at </w:t>
            </w:r>
            <w:r w:rsidRPr="009605D4">
              <w:rPr>
                <w:rFonts w:ascii="Myriad Pro" w:hAnsi="Myriad Pro"/>
                <w:i/>
                <w:iCs/>
                <w:lang w:val="en-US"/>
              </w:rPr>
              <w:t xml:space="preserve">(place) </w:t>
            </w:r>
            <w:r w:rsidRPr="009605D4">
              <w:rPr>
                <w:rFonts w:ascii="Myriad Pro" w:hAnsi="Myriad Pro"/>
                <w:lang w:val="en-US"/>
              </w:rPr>
              <w:t xml:space="preserve">on </w:t>
            </w:r>
            <w:r w:rsidRPr="009605D4">
              <w:rPr>
                <w:rFonts w:ascii="Myriad Pro" w:hAnsi="Myriad Pro"/>
                <w:i/>
                <w:iCs/>
                <w:lang w:val="en-US"/>
              </w:rPr>
              <w:t>date</w:t>
            </w:r>
            <w:r w:rsidRPr="009605D4">
              <w:rPr>
                <w:rFonts w:ascii="MS Mincho" w:eastAsia="MS Mincho" w:hAnsi="MS Mincho" w:cs="MS Mincho"/>
                <w:i/>
                <w:iCs/>
                <w:lang w:val="en-US"/>
              </w:rPr>
              <w:t> </w:t>
            </w:r>
            <w:r w:rsidRPr="009605D4">
              <w:rPr>
                <w:rFonts w:ascii="Myriad Pro" w:hAnsi="Myriad Pro"/>
                <w:lang w:val="en-US"/>
              </w:rPr>
              <w:t xml:space="preserve">Signature: ________________________________________ </w:t>
            </w:r>
          </w:p>
          <w:p w14:paraId="349E8DF5" w14:textId="10199235" w:rsidR="0090592C" w:rsidRPr="00872282" w:rsidRDefault="0090592C" w:rsidP="00872282">
            <w:pPr>
              <w:tabs>
                <w:tab w:val="left" w:pos="1696"/>
              </w:tabs>
              <w:rPr>
                <w:rFonts w:ascii="Myriad Pro" w:hAnsi="Myriad Pro"/>
                <w:lang w:val="en-US"/>
              </w:rPr>
            </w:pPr>
          </w:p>
        </w:tc>
      </w:tr>
      <w:tr w:rsidR="009605D4" w:rsidRPr="00D13CA7" w14:paraId="67FE4CAB" w14:textId="77777777" w:rsidTr="00651B89">
        <w:trPr>
          <w:trHeight w:val="3611"/>
        </w:trPr>
        <w:tc>
          <w:tcPr>
            <w:tcW w:w="5000" w:type="pct"/>
            <w:shd w:val="clear" w:color="auto" w:fill="auto"/>
          </w:tcPr>
          <w:p w14:paraId="1FB78393" w14:textId="0724870B" w:rsidR="009605D4" w:rsidRPr="009605D4" w:rsidRDefault="009605D4" w:rsidP="009605D4">
            <w:pPr>
              <w:rPr>
                <w:rFonts w:ascii="Myriad Pro" w:hAnsi="Myriad Pro"/>
                <w:b/>
                <w:lang w:val="en-US"/>
              </w:rPr>
            </w:pPr>
            <w:r w:rsidRPr="009605D4">
              <w:rPr>
                <w:rFonts w:ascii="Myriad Pro" w:hAnsi="Myriad Pro"/>
                <w:b/>
                <w:bCs/>
                <w:lang w:val="en-US"/>
              </w:rPr>
              <w:lastRenderedPageBreak/>
              <w:t>ANNEX F: EVALUATION REPORT OUTLINE</w:t>
            </w:r>
            <w:r>
              <w:rPr>
                <w:rStyle w:val="FootnoteReference"/>
                <w:rFonts w:ascii="Myriad Pro" w:hAnsi="Myriad Pro"/>
                <w:b/>
                <w:bCs/>
                <w:lang w:val="en-US"/>
              </w:rPr>
              <w:footnoteReference w:id="5"/>
            </w:r>
            <w:r w:rsidRPr="009605D4">
              <w:rPr>
                <w:rFonts w:ascii="Myriad Pro" w:hAnsi="Myriad Pro"/>
                <w:b/>
                <w:bCs/>
                <w:lang w:val="en-US"/>
              </w:rPr>
              <w:t xml:space="preserve"> </w:t>
            </w:r>
          </w:p>
          <w:p w14:paraId="44B76704" w14:textId="7083E875" w:rsidR="00E43EAD" w:rsidRPr="00E43EAD" w:rsidRDefault="00E43EAD" w:rsidP="00E43EAD">
            <w:pPr>
              <w:spacing w:after="0" w:line="240" w:lineRule="auto"/>
              <w:rPr>
                <w:rFonts w:ascii="Myriad Pro" w:hAnsi="Myriad Pro"/>
                <w:b/>
                <w:lang w:val="en-US"/>
              </w:rPr>
            </w:pPr>
            <w:proofErr w:type="spellStart"/>
            <w:r>
              <w:rPr>
                <w:rFonts w:ascii="Myriad Pro" w:hAnsi="Myriad Pro"/>
                <w:b/>
                <w:bCs/>
                <w:lang w:val="en-US"/>
              </w:rPr>
              <w:t>i</w:t>
            </w:r>
            <w:proofErr w:type="spellEnd"/>
            <w:r>
              <w:rPr>
                <w:rFonts w:ascii="Myriad Pro" w:hAnsi="Myriad Pro"/>
                <w:b/>
                <w:bCs/>
                <w:lang w:val="en-US"/>
              </w:rPr>
              <w:t xml:space="preserve">. </w:t>
            </w:r>
            <w:r w:rsidR="009605D4" w:rsidRPr="00E43EAD">
              <w:rPr>
                <w:rFonts w:ascii="Myriad Pro" w:hAnsi="Myriad Pro"/>
                <w:b/>
                <w:bCs/>
                <w:lang w:val="en-US"/>
              </w:rPr>
              <w:t xml:space="preserve">Opening page: </w:t>
            </w:r>
          </w:p>
          <w:p w14:paraId="267578E4" w14:textId="77777777" w:rsidR="00E43EAD" w:rsidRPr="00E43EAD" w:rsidRDefault="009605D4" w:rsidP="00E43EAD">
            <w:pPr>
              <w:pStyle w:val="ListParagraph"/>
              <w:numPr>
                <w:ilvl w:val="0"/>
                <w:numId w:val="18"/>
              </w:numPr>
              <w:rPr>
                <w:rFonts w:ascii="Myriad Pro" w:hAnsi="Myriad Pro"/>
                <w:b/>
                <w:lang w:val="en-US"/>
              </w:rPr>
            </w:pPr>
            <w:r w:rsidRPr="00E43EAD">
              <w:rPr>
                <w:rFonts w:ascii="Myriad Pro" w:hAnsi="Myriad Pro"/>
                <w:lang w:val="en-US"/>
              </w:rPr>
              <w:t>Title of UNDP</w:t>
            </w:r>
            <w:r w:rsidR="00E43EAD">
              <w:rPr>
                <w:rFonts w:ascii="Myriad Pro" w:hAnsi="Myriad Pro"/>
                <w:lang w:val="en-US"/>
              </w:rPr>
              <w:t xml:space="preserve"> supported GEF financed project</w:t>
            </w:r>
          </w:p>
          <w:p w14:paraId="703EF61A" w14:textId="77777777" w:rsidR="00E43EAD" w:rsidRPr="00E43EAD" w:rsidRDefault="009605D4" w:rsidP="00E43EAD">
            <w:pPr>
              <w:pStyle w:val="ListParagraph"/>
              <w:numPr>
                <w:ilvl w:val="0"/>
                <w:numId w:val="18"/>
              </w:numPr>
              <w:rPr>
                <w:rFonts w:ascii="Myriad Pro" w:hAnsi="Myriad Pro"/>
                <w:b/>
                <w:lang w:val="en-US"/>
              </w:rPr>
            </w:pPr>
            <w:r w:rsidRPr="00E43EAD">
              <w:rPr>
                <w:rFonts w:ascii="Myriad Pro" w:hAnsi="Myriad Pro"/>
                <w:lang w:val="en-US"/>
              </w:rPr>
              <w:t>UNDP and GEF project ID#s.</w:t>
            </w:r>
          </w:p>
          <w:p w14:paraId="7F32E012" w14:textId="77777777" w:rsidR="00E43EAD" w:rsidRPr="00E43EAD" w:rsidRDefault="009605D4" w:rsidP="00E43EAD">
            <w:pPr>
              <w:pStyle w:val="ListParagraph"/>
              <w:numPr>
                <w:ilvl w:val="0"/>
                <w:numId w:val="18"/>
              </w:numPr>
              <w:rPr>
                <w:rFonts w:ascii="Myriad Pro" w:hAnsi="Myriad Pro"/>
                <w:b/>
                <w:lang w:val="en-US"/>
              </w:rPr>
            </w:pPr>
            <w:r w:rsidRPr="00E43EAD">
              <w:rPr>
                <w:rFonts w:ascii="Myriad Pro" w:hAnsi="Myriad Pro"/>
                <w:lang w:val="en-US"/>
              </w:rPr>
              <w:t>Evaluation time fram</w:t>
            </w:r>
            <w:r w:rsidR="00E43EAD">
              <w:rPr>
                <w:rFonts w:ascii="Myriad Pro" w:hAnsi="Myriad Pro"/>
                <w:lang w:val="en-US"/>
              </w:rPr>
              <w:t>e and date of evaluation report</w:t>
            </w:r>
          </w:p>
          <w:p w14:paraId="4A0667CC" w14:textId="77777777" w:rsidR="00E43EAD" w:rsidRPr="00E43EAD" w:rsidRDefault="009605D4" w:rsidP="00E43EAD">
            <w:pPr>
              <w:pStyle w:val="ListParagraph"/>
              <w:numPr>
                <w:ilvl w:val="0"/>
                <w:numId w:val="18"/>
              </w:numPr>
              <w:rPr>
                <w:rFonts w:ascii="Myriad Pro" w:hAnsi="Myriad Pro"/>
                <w:b/>
                <w:lang w:val="en-US"/>
              </w:rPr>
            </w:pPr>
            <w:r w:rsidRPr="00E43EAD">
              <w:rPr>
                <w:rFonts w:ascii="Myriad Pro" w:hAnsi="Myriad Pro"/>
                <w:lang w:val="en-US"/>
              </w:rPr>
              <w:t>Region and co</w:t>
            </w:r>
            <w:r w:rsidR="00E43EAD">
              <w:rPr>
                <w:rFonts w:ascii="Myriad Pro" w:hAnsi="Myriad Pro"/>
                <w:lang w:val="en-US"/>
              </w:rPr>
              <w:t>untries included in the project</w:t>
            </w:r>
          </w:p>
          <w:p w14:paraId="738C2210" w14:textId="77777777" w:rsidR="00E43EAD" w:rsidRPr="00E43EAD" w:rsidRDefault="009605D4" w:rsidP="00E43EAD">
            <w:pPr>
              <w:pStyle w:val="ListParagraph"/>
              <w:numPr>
                <w:ilvl w:val="0"/>
                <w:numId w:val="18"/>
              </w:numPr>
              <w:rPr>
                <w:rFonts w:ascii="Myriad Pro" w:hAnsi="Myriad Pro"/>
                <w:b/>
                <w:lang w:val="en-US"/>
              </w:rPr>
            </w:pPr>
            <w:r w:rsidRPr="00E43EAD">
              <w:rPr>
                <w:rFonts w:ascii="Myriad Pro" w:hAnsi="Myriad Pro"/>
                <w:lang w:val="en-US"/>
              </w:rPr>
              <w:t>GEF Operat</w:t>
            </w:r>
            <w:r w:rsidR="00E43EAD">
              <w:rPr>
                <w:rFonts w:ascii="Myriad Pro" w:hAnsi="Myriad Pro"/>
                <w:lang w:val="en-US"/>
              </w:rPr>
              <w:t>ional Program/Strategic Program</w:t>
            </w:r>
          </w:p>
          <w:p w14:paraId="23D553BE" w14:textId="77777777" w:rsidR="00E43EAD" w:rsidRPr="00E43EAD" w:rsidRDefault="009605D4" w:rsidP="00E43EAD">
            <w:pPr>
              <w:pStyle w:val="ListParagraph"/>
              <w:numPr>
                <w:ilvl w:val="0"/>
                <w:numId w:val="18"/>
              </w:numPr>
              <w:rPr>
                <w:rFonts w:ascii="Myriad Pro" w:hAnsi="Myriad Pro"/>
                <w:b/>
                <w:lang w:val="en-US"/>
              </w:rPr>
            </w:pPr>
            <w:r w:rsidRPr="00E43EAD">
              <w:rPr>
                <w:rFonts w:ascii="Myriad Pro" w:hAnsi="Myriad Pro"/>
                <w:lang w:val="en-US"/>
              </w:rPr>
              <w:t>Implementing Par</w:t>
            </w:r>
            <w:r w:rsidR="00E43EAD">
              <w:rPr>
                <w:rFonts w:ascii="Myriad Pro" w:hAnsi="Myriad Pro"/>
                <w:lang w:val="en-US"/>
              </w:rPr>
              <w:t>tner and other project partners</w:t>
            </w:r>
          </w:p>
          <w:p w14:paraId="339072AB" w14:textId="77777777" w:rsidR="00E43EAD" w:rsidRPr="00E43EAD" w:rsidRDefault="00E43EAD" w:rsidP="009605D4">
            <w:pPr>
              <w:pStyle w:val="ListParagraph"/>
              <w:numPr>
                <w:ilvl w:val="0"/>
                <w:numId w:val="18"/>
              </w:numPr>
              <w:rPr>
                <w:rFonts w:ascii="Myriad Pro" w:hAnsi="Myriad Pro"/>
                <w:b/>
                <w:lang w:val="en-US"/>
              </w:rPr>
            </w:pPr>
            <w:r>
              <w:rPr>
                <w:rFonts w:ascii="Myriad Pro" w:hAnsi="Myriad Pro"/>
                <w:lang w:val="en-US"/>
              </w:rPr>
              <w:t>Evaluation team members</w:t>
            </w:r>
          </w:p>
          <w:p w14:paraId="69611151" w14:textId="1BBBDB07" w:rsidR="00E43EAD" w:rsidRPr="00FA07DD" w:rsidRDefault="009605D4" w:rsidP="00FA07DD">
            <w:pPr>
              <w:pStyle w:val="ListParagraph"/>
              <w:numPr>
                <w:ilvl w:val="0"/>
                <w:numId w:val="18"/>
              </w:numPr>
              <w:rPr>
                <w:rFonts w:ascii="Myriad Pro" w:hAnsi="Myriad Pro"/>
                <w:b/>
                <w:lang w:val="en-US"/>
              </w:rPr>
            </w:pPr>
            <w:r w:rsidRPr="00E43EAD">
              <w:rPr>
                <w:rFonts w:ascii="Myriad Pro" w:hAnsi="Myriad Pro"/>
                <w:lang w:val="en-US"/>
              </w:rPr>
              <w:t>Acknowledgements</w:t>
            </w:r>
            <w:r w:rsidRPr="00E43EAD">
              <w:rPr>
                <w:rFonts w:ascii="MS Mincho" w:eastAsia="MS Mincho" w:hAnsi="MS Mincho" w:cs="MS Mincho"/>
                <w:lang w:val="en-US"/>
              </w:rPr>
              <w:t> </w:t>
            </w:r>
          </w:p>
          <w:p w14:paraId="055F95AD" w14:textId="77777777" w:rsidR="00E43EAD" w:rsidRDefault="00E43EAD" w:rsidP="00E43EAD">
            <w:pPr>
              <w:spacing w:after="0" w:line="240" w:lineRule="auto"/>
              <w:rPr>
                <w:rFonts w:ascii="Myriad Pro" w:hAnsi="Myriad Pro"/>
                <w:b/>
                <w:lang w:val="en-US"/>
              </w:rPr>
            </w:pPr>
            <w:r w:rsidRPr="00E43EAD">
              <w:rPr>
                <w:rFonts w:ascii="Myriad Pro" w:hAnsi="Myriad Pro"/>
                <w:b/>
                <w:bCs/>
                <w:lang w:val="en-US"/>
              </w:rPr>
              <w:t xml:space="preserve">ii. </w:t>
            </w:r>
            <w:r w:rsidR="009605D4" w:rsidRPr="00E43EAD">
              <w:rPr>
                <w:rFonts w:ascii="Myriad Pro" w:hAnsi="Myriad Pro"/>
                <w:b/>
                <w:bCs/>
                <w:lang w:val="en-US"/>
              </w:rPr>
              <w:t xml:space="preserve">Executive Summary </w:t>
            </w:r>
          </w:p>
          <w:p w14:paraId="35B5C548" w14:textId="77777777" w:rsidR="00E43EAD" w:rsidRPr="00E43EAD" w:rsidRDefault="009605D4" w:rsidP="00E43EAD">
            <w:pPr>
              <w:pStyle w:val="ListParagraph"/>
              <w:numPr>
                <w:ilvl w:val="0"/>
                <w:numId w:val="23"/>
              </w:numPr>
              <w:rPr>
                <w:rFonts w:ascii="Myriad Pro" w:hAnsi="Myriad Pro"/>
                <w:b/>
                <w:lang w:val="en-US"/>
              </w:rPr>
            </w:pPr>
            <w:r w:rsidRPr="00E43EAD">
              <w:rPr>
                <w:rFonts w:ascii="Myriad Pro" w:hAnsi="Myriad Pro"/>
                <w:lang w:val="en-US"/>
              </w:rPr>
              <w:t>Project Summary Table</w:t>
            </w:r>
          </w:p>
          <w:p w14:paraId="75661373" w14:textId="77777777" w:rsidR="00E43EAD" w:rsidRPr="00E43EAD" w:rsidRDefault="009605D4" w:rsidP="00E43EAD">
            <w:pPr>
              <w:pStyle w:val="ListParagraph"/>
              <w:numPr>
                <w:ilvl w:val="0"/>
                <w:numId w:val="23"/>
              </w:numPr>
              <w:rPr>
                <w:rFonts w:ascii="Myriad Pro" w:hAnsi="Myriad Pro"/>
                <w:b/>
                <w:lang w:val="en-US"/>
              </w:rPr>
            </w:pPr>
            <w:r w:rsidRPr="00E43EAD">
              <w:rPr>
                <w:rFonts w:ascii="Myriad Pro" w:hAnsi="Myriad Pro"/>
                <w:lang w:val="en-US"/>
              </w:rPr>
              <w:t>Project Description (brief)</w:t>
            </w:r>
          </w:p>
          <w:p w14:paraId="27D69718" w14:textId="77777777" w:rsidR="00E43EAD" w:rsidRPr="00E43EAD" w:rsidRDefault="009605D4" w:rsidP="00E43EAD">
            <w:pPr>
              <w:pStyle w:val="ListParagraph"/>
              <w:numPr>
                <w:ilvl w:val="0"/>
                <w:numId w:val="23"/>
              </w:numPr>
              <w:rPr>
                <w:rFonts w:ascii="Myriad Pro" w:hAnsi="Myriad Pro"/>
                <w:b/>
                <w:lang w:val="en-US"/>
              </w:rPr>
            </w:pPr>
            <w:r w:rsidRPr="00E43EAD">
              <w:rPr>
                <w:rFonts w:ascii="Myriad Pro" w:hAnsi="Myriad Pro"/>
                <w:lang w:val="en-US"/>
              </w:rPr>
              <w:t>Evaluation Rating Tabl</w:t>
            </w:r>
            <w:r w:rsidR="00E43EAD">
              <w:rPr>
                <w:rFonts w:ascii="Myriad Pro" w:hAnsi="Myriad Pro"/>
                <w:lang w:val="en-US"/>
              </w:rPr>
              <w:t>e</w:t>
            </w:r>
          </w:p>
          <w:p w14:paraId="2C3DBBDB" w14:textId="2615A7E4" w:rsidR="009605D4" w:rsidRPr="00E43EAD" w:rsidRDefault="009605D4" w:rsidP="00E43EAD">
            <w:pPr>
              <w:pStyle w:val="ListParagraph"/>
              <w:numPr>
                <w:ilvl w:val="0"/>
                <w:numId w:val="23"/>
              </w:numPr>
              <w:rPr>
                <w:rFonts w:ascii="Myriad Pro" w:hAnsi="Myriad Pro"/>
                <w:b/>
                <w:lang w:val="en-US"/>
              </w:rPr>
            </w:pPr>
            <w:r w:rsidRPr="00E43EAD">
              <w:rPr>
                <w:rFonts w:ascii="Myriad Pro" w:hAnsi="Myriad Pro"/>
                <w:lang w:val="en-US"/>
              </w:rPr>
              <w:lastRenderedPageBreak/>
              <w:t xml:space="preserve">Summary of conclusions, recommendations and lessons </w:t>
            </w:r>
          </w:p>
          <w:p w14:paraId="575C7AC7" w14:textId="6AC67F81" w:rsidR="009605D4" w:rsidRPr="00E43EAD" w:rsidRDefault="009605D4" w:rsidP="00E43EAD">
            <w:pPr>
              <w:spacing w:after="0" w:line="240" w:lineRule="auto"/>
              <w:rPr>
                <w:rFonts w:ascii="Myriad Pro" w:hAnsi="Myriad Pro"/>
                <w:b/>
                <w:lang w:val="en-US"/>
              </w:rPr>
            </w:pPr>
            <w:r w:rsidRPr="00E43EAD">
              <w:rPr>
                <w:rFonts w:ascii="Myriad Pro" w:hAnsi="Myriad Pro"/>
                <w:b/>
                <w:bCs/>
                <w:lang w:val="en-US"/>
              </w:rPr>
              <w:t>iii. Acronyms</w:t>
            </w:r>
            <w:r w:rsidR="00E43EAD" w:rsidRPr="00E43EAD">
              <w:rPr>
                <w:rFonts w:ascii="Myriad Pro" w:hAnsi="Myriad Pro"/>
                <w:b/>
                <w:bCs/>
                <w:lang w:val="en-US"/>
              </w:rPr>
              <w:t xml:space="preserve"> </w:t>
            </w:r>
            <w:r w:rsidRPr="00E43EAD">
              <w:rPr>
                <w:rFonts w:ascii="Myriad Pro" w:hAnsi="Myriad Pro"/>
                <w:b/>
                <w:bCs/>
                <w:lang w:val="en-US"/>
              </w:rPr>
              <w:t>and</w:t>
            </w:r>
            <w:r w:rsidR="00E43EAD" w:rsidRPr="00E43EAD">
              <w:rPr>
                <w:rFonts w:ascii="Myriad Pro" w:hAnsi="Myriad Pro"/>
                <w:b/>
                <w:bCs/>
                <w:lang w:val="en-US"/>
              </w:rPr>
              <w:t xml:space="preserve"> </w:t>
            </w:r>
            <w:r w:rsidRPr="00E43EAD">
              <w:rPr>
                <w:rFonts w:ascii="Myriad Pro" w:hAnsi="Myriad Pro"/>
                <w:b/>
                <w:bCs/>
                <w:lang w:val="en-US"/>
              </w:rPr>
              <w:t xml:space="preserve">Abbreviations </w:t>
            </w:r>
          </w:p>
          <w:p w14:paraId="11DF034E" w14:textId="1D483D68" w:rsidR="009605D4" w:rsidRPr="009605D4" w:rsidRDefault="009605D4" w:rsidP="009605D4">
            <w:pPr>
              <w:rPr>
                <w:rFonts w:ascii="Myriad Pro" w:hAnsi="Myriad Pro"/>
                <w:lang w:val="en-US"/>
              </w:rPr>
            </w:pPr>
            <w:r w:rsidRPr="009605D4">
              <w:rPr>
                <w:rFonts w:ascii="Myriad Pro" w:hAnsi="Myriad Pro"/>
                <w:lang w:val="en-US"/>
              </w:rPr>
              <w:t>(See: UNDP Editorial Manual</w:t>
            </w:r>
            <w:r w:rsidR="00C31C2E">
              <w:rPr>
                <w:rStyle w:val="FootnoteReference"/>
                <w:rFonts w:ascii="Myriad Pro" w:hAnsi="Myriad Pro"/>
                <w:lang w:val="en-US"/>
              </w:rPr>
              <w:footnoteReference w:id="6"/>
            </w:r>
            <w:r w:rsidRPr="009605D4">
              <w:rPr>
                <w:rFonts w:ascii="Myriad Pro" w:hAnsi="Myriad Pro"/>
                <w:lang w:val="en-US"/>
              </w:rPr>
              <w:t xml:space="preserve"> ) </w:t>
            </w:r>
          </w:p>
          <w:p w14:paraId="338E871A" w14:textId="77777777" w:rsidR="009605D4" w:rsidRPr="00E43EAD" w:rsidRDefault="009605D4" w:rsidP="00E43EAD">
            <w:pPr>
              <w:spacing w:after="0" w:line="240" w:lineRule="auto"/>
              <w:rPr>
                <w:rFonts w:ascii="Myriad Pro" w:hAnsi="Myriad Pro"/>
                <w:b/>
                <w:lang w:val="en-US"/>
              </w:rPr>
            </w:pPr>
            <w:r w:rsidRPr="00E43EAD">
              <w:rPr>
                <w:rFonts w:ascii="Myriad Pro" w:hAnsi="Myriad Pro"/>
                <w:b/>
                <w:bCs/>
                <w:lang w:val="en-US"/>
              </w:rPr>
              <w:t xml:space="preserve">1. Introduction </w:t>
            </w:r>
          </w:p>
          <w:p w14:paraId="49BDD8F3" w14:textId="77777777" w:rsidR="00E43EAD" w:rsidRDefault="00E43EAD" w:rsidP="00E43EAD">
            <w:pPr>
              <w:pStyle w:val="ListParagraph"/>
              <w:numPr>
                <w:ilvl w:val="0"/>
                <w:numId w:val="24"/>
              </w:numPr>
              <w:rPr>
                <w:rFonts w:ascii="Myriad Pro" w:hAnsi="Myriad Pro"/>
                <w:lang w:val="en-US"/>
              </w:rPr>
            </w:pPr>
            <w:r>
              <w:rPr>
                <w:rFonts w:ascii="Myriad Pro" w:hAnsi="Myriad Pro"/>
                <w:lang w:val="en-US"/>
              </w:rPr>
              <w:t>Purpose of the evaluation</w:t>
            </w:r>
          </w:p>
          <w:p w14:paraId="72238218" w14:textId="77777777" w:rsidR="00E43EAD" w:rsidRDefault="00E43EAD" w:rsidP="00E43EAD">
            <w:pPr>
              <w:pStyle w:val="ListParagraph"/>
              <w:numPr>
                <w:ilvl w:val="0"/>
                <w:numId w:val="24"/>
              </w:numPr>
              <w:rPr>
                <w:rFonts w:ascii="Myriad Pro" w:hAnsi="Myriad Pro"/>
                <w:lang w:val="en-US"/>
              </w:rPr>
            </w:pPr>
            <w:r>
              <w:rPr>
                <w:rFonts w:ascii="Myriad Pro" w:hAnsi="Myriad Pro"/>
                <w:lang w:val="en-US"/>
              </w:rPr>
              <w:t>Scope &amp; Methodology</w:t>
            </w:r>
          </w:p>
          <w:p w14:paraId="7DE1BA05" w14:textId="32BF5B6F" w:rsidR="009605D4" w:rsidRPr="00E43EAD" w:rsidRDefault="009605D4" w:rsidP="00E43EAD">
            <w:pPr>
              <w:pStyle w:val="ListParagraph"/>
              <w:numPr>
                <w:ilvl w:val="0"/>
                <w:numId w:val="24"/>
              </w:numPr>
              <w:rPr>
                <w:rFonts w:ascii="Myriad Pro" w:hAnsi="Myriad Pro"/>
                <w:lang w:val="en-US"/>
              </w:rPr>
            </w:pPr>
            <w:r w:rsidRPr="00E43EAD">
              <w:rPr>
                <w:rFonts w:ascii="Myriad Pro" w:hAnsi="Myriad Pro"/>
                <w:lang w:val="en-US"/>
              </w:rPr>
              <w:t xml:space="preserve">Structure of the evaluation report </w:t>
            </w:r>
          </w:p>
          <w:p w14:paraId="57AA6041" w14:textId="77777777" w:rsidR="009605D4" w:rsidRPr="00E43EAD" w:rsidRDefault="009605D4" w:rsidP="00E43EAD">
            <w:pPr>
              <w:spacing w:after="0"/>
              <w:rPr>
                <w:rFonts w:ascii="Myriad Pro" w:hAnsi="Myriad Pro"/>
                <w:b/>
                <w:lang w:val="en-US"/>
              </w:rPr>
            </w:pPr>
            <w:r w:rsidRPr="00E43EAD">
              <w:rPr>
                <w:rFonts w:ascii="Myriad Pro" w:hAnsi="Myriad Pro"/>
                <w:b/>
                <w:bCs/>
                <w:lang w:val="en-US"/>
              </w:rPr>
              <w:t xml:space="preserve">2. Project description and development context </w:t>
            </w:r>
          </w:p>
          <w:p w14:paraId="0543BBEB" w14:textId="77777777" w:rsidR="00E43EAD" w:rsidRPr="00E43EAD" w:rsidRDefault="009605D4" w:rsidP="00E43EAD">
            <w:pPr>
              <w:pStyle w:val="ListParagraph"/>
              <w:numPr>
                <w:ilvl w:val="0"/>
                <w:numId w:val="25"/>
              </w:numPr>
              <w:rPr>
                <w:rFonts w:ascii="Myriad Pro" w:hAnsi="Myriad Pro"/>
                <w:lang w:val="en-US"/>
              </w:rPr>
            </w:pPr>
            <w:r w:rsidRPr="00E43EAD">
              <w:rPr>
                <w:rFonts w:ascii="Myriad Pro" w:hAnsi="Myriad Pro"/>
                <w:lang w:val="en-US"/>
              </w:rPr>
              <w:t>Project start and duration</w:t>
            </w:r>
          </w:p>
          <w:p w14:paraId="22AD9805" w14:textId="77777777" w:rsidR="00E43EAD" w:rsidRDefault="009605D4" w:rsidP="00E43EAD">
            <w:pPr>
              <w:pStyle w:val="ListParagraph"/>
              <w:numPr>
                <w:ilvl w:val="0"/>
                <w:numId w:val="25"/>
              </w:numPr>
              <w:rPr>
                <w:rFonts w:ascii="Myriad Pro" w:hAnsi="Myriad Pro"/>
                <w:lang w:val="en-US"/>
              </w:rPr>
            </w:pPr>
            <w:r w:rsidRPr="00E43EAD">
              <w:rPr>
                <w:rFonts w:ascii="Myriad Pro" w:hAnsi="Myriad Pro"/>
                <w:lang w:val="en-US"/>
              </w:rPr>
              <w:t>Problems tha</w:t>
            </w:r>
            <w:r w:rsidR="00E43EAD">
              <w:rPr>
                <w:rFonts w:ascii="Myriad Pro" w:hAnsi="Myriad Pro"/>
                <w:lang w:val="en-US"/>
              </w:rPr>
              <w:t>t the project sought to address</w:t>
            </w:r>
          </w:p>
          <w:p w14:paraId="76E67578" w14:textId="77777777" w:rsidR="00E43EAD" w:rsidRDefault="009605D4" w:rsidP="00E43EAD">
            <w:pPr>
              <w:pStyle w:val="ListParagraph"/>
              <w:numPr>
                <w:ilvl w:val="0"/>
                <w:numId w:val="25"/>
              </w:numPr>
              <w:rPr>
                <w:rFonts w:ascii="Myriad Pro" w:hAnsi="Myriad Pro"/>
                <w:lang w:val="en-US"/>
              </w:rPr>
            </w:pPr>
            <w:r w:rsidRPr="00E43EAD">
              <w:rPr>
                <w:rFonts w:ascii="Myriad Pro" w:hAnsi="Myriad Pro"/>
                <w:lang w:val="en-US"/>
              </w:rPr>
              <w:t>Immediate and develo</w:t>
            </w:r>
            <w:r w:rsidR="00E43EAD">
              <w:rPr>
                <w:rFonts w:ascii="Myriad Pro" w:hAnsi="Myriad Pro"/>
                <w:lang w:val="en-US"/>
              </w:rPr>
              <w:t>pment objectives of the project</w:t>
            </w:r>
          </w:p>
          <w:p w14:paraId="064F296D" w14:textId="77777777" w:rsidR="00E43EAD" w:rsidRPr="00E43EAD" w:rsidRDefault="009605D4" w:rsidP="00E43EAD">
            <w:pPr>
              <w:pStyle w:val="ListParagraph"/>
              <w:numPr>
                <w:ilvl w:val="0"/>
                <w:numId w:val="25"/>
              </w:numPr>
              <w:rPr>
                <w:rFonts w:ascii="Myriad Pro" w:hAnsi="Myriad Pro"/>
                <w:lang w:val="en-US"/>
              </w:rPr>
            </w:pPr>
            <w:r w:rsidRPr="00E43EAD">
              <w:rPr>
                <w:rFonts w:ascii="Myriad Pro" w:hAnsi="Myriad Pro"/>
                <w:lang w:val="en-US"/>
              </w:rPr>
              <w:t>Baseline Indicators established</w:t>
            </w:r>
          </w:p>
          <w:p w14:paraId="2AB103B1" w14:textId="77777777" w:rsidR="00E43EAD" w:rsidRPr="00E43EAD" w:rsidRDefault="009605D4" w:rsidP="00E43EAD">
            <w:pPr>
              <w:pStyle w:val="ListParagraph"/>
              <w:numPr>
                <w:ilvl w:val="0"/>
                <w:numId w:val="25"/>
              </w:numPr>
              <w:rPr>
                <w:rFonts w:ascii="Myriad Pro" w:hAnsi="Myriad Pro"/>
                <w:lang w:val="en-US"/>
              </w:rPr>
            </w:pPr>
            <w:r w:rsidRPr="00E43EAD">
              <w:rPr>
                <w:rFonts w:ascii="Myriad Pro" w:hAnsi="Myriad Pro"/>
                <w:lang w:val="en-US"/>
              </w:rPr>
              <w:t>Main stakeholders</w:t>
            </w:r>
          </w:p>
          <w:p w14:paraId="3E3B82FE" w14:textId="63E775BC" w:rsidR="009605D4" w:rsidRPr="00E43EAD" w:rsidRDefault="009605D4" w:rsidP="00E43EAD">
            <w:pPr>
              <w:pStyle w:val="ListParagraph"/>
              <w:numPr>
                <w:ilvl w:val="0"/>
                <w:numId w:val="25"/>
              </w:numPr>
              <w:rPr>
                <w:rFonts w:ascii="Myriad Pro" w:hAnsi="Myriad Pro"/>
                <w:lang w:val="en-US"/>
              </w:rPr>
            </w:pPr>
            <w:r w:rsidRPr="00E43EAD">
              <w:rPr>
                <w:rFonts w:ascii="Myriad Pro" w:hAnsi="Myriad Pro"/>
                <w:lang w:val="en-US"/>
              </w:rPr>
              <w:t xml:space="preserve">Expected Results </w:t>
            </w:r>
          </w:p>
          <w:p w14:paraId="0C1D1AE6" w14:textId="77777777" w:rsidR="009605D4" w:rsidRPr="00E43EAD" w:rsidRDefault="009605D4" w:rsidP="00E43EAD">
            <w:pPr>
              <w:spacing w:after="0" w:line="240" w:lineRule="auto"/>
              <w:rPr>
                <w:rFonts w:ascii="Myriad Pro" w:hAnsi="Myriad Pro"/>
                <w:b/>
                <w:lang w:val="en-US"/>
              </w:rPr>
            </w:pPr>
            <w:r w:rsidRPr="00E43EAD">
              <w:rPr>
                <w:rFonts w:ascii="Myriad Pro" w:hAnsi="Myriad Pro"/>
                <w:b/>
                <w:bCs/>
                <w:lang w:val="en-US"/>
              </w:rPr>
              <w:t xml:space="preserve">3. Findings </w:t>
            </w:r>
          </w:p>
          <w:p w14:paraId="539DAE1D" w14:textId="7A9897AA" w:rsidR="009605D4" w:rsidRPr="009605D4" w:rsidRDefault="009605D4" w:rsidP="009605D4">
            <w:pPr>
              <w:rPr>
                <w:rFonts w:ascii="Myriad Pro" w:hAnsi="Myriad Pro"/>
                <w:lang w:val="en-US"/>
              </w:rPr>
            </w:pPr>
            <w:r w:rsidRPr="009605D4">
              <w:rPr>
                <w:rFonts w:ascii="Myriad Pro" w:hAnsi="Myriad Pro"/>
                <w:lang w:val="en-US"/>
              </w:rPr>
              <w:t>(In addition to a descriptive assessment, all criteria marked with (*) must be rated</w:t>
            </w:r>
            <w:r w:rsidR="00C31C2E">
              <w:rPr>
                <w:rStyle w:val="FootnoteReference"/>
                <w:rFonts w:ascii="Myriad Pro" w:hAnsi="Myriad Pro"/>
                <w:lang w:val="en-US"/>
              </w:rPr>
              <w:footnoteReference w:id="7"/>
            </w:r>
            <w:r w:rsidRPr="009605D4">
              <w:rPr>
                <w:rFonts w:ascii="Myriad Pro" w:hAnsi="Myriad Pro"/>
                <w:lang w:val="en-US"/>
              </w:rPr>
              <w:t xml:space="preserve"> ) </w:t>
            </w:r>
          </w:p>
          <w:p w14:paraId="5B155220" w14:textId="77777777" w:rsidR="00E43EAD" w:rsidRDefault="009605D4" w:rsidP="00FA07DD">
            <w:pPr>
              <w:spacing w:after="0"/>
              <w:ind w:left="357"/>
              <w:rPr>
                <w:rFonts w:ascii="Myriad Pro" w:hAnsi="Myriad Pro"/>
                <w:b/>
                <w:lang w:val="en-US"/>
              </w:rPr>
            </w:pPr>
            <w:r w:rsidRPr="00E43EAD">
              <w:rPr>
                <w:rFonts w:ascii="Myriad Pro" w:hAnsi="Myriad Pro"/>
                <w:b/>
                <w:bCs/>
                <w:lang w:val="en-US"/>
              </w:rPr>
              <w:t xml:space="preserve">3.1 Project Design / Formulation </w:t>
            </w:r>
          </w:p>
          <w:p w14:paraId="66D34FA8" w14:textId="77777777"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Analysis of LFA/Results Framework (Project logic /strategy; Indicators)</w:t>
            </w:r>
          </w:p>
          <w:p w14:paraId="14201C81" w14:textId="77777777"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Assumptions and Risks</w:t>
            </w:r>
          </w:p>
          <w:p w14:paraId="7B685C7A" w14:textId="77777777"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Lessons from other relevant projects (e.g., same focal area) i</w:t>
            </w:r>
            <w:r w:rsidR="00E43EAD">
              <w:rPr>
                <w:rFonts w:ascii="Myriad Pro" w:hAnsi="Myriad Pro"/>
                <w:lang w:val="en-US"/>
              </w:rPr>
              <w:t>ncorporated into project design</w:t>
            </w:r>
          </w:p>
          <w:p w14:paraId="49F1AFBB" w14:textId="77777777"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Planned stakeholder participation</w:t>
            </w:r>
          </w:p>
          <w:p w14:paraId="2784680A" w14:textId="77777777"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Replication approach</w:t>
            </w:r>
          </w:p>
          <w:p w14:paraId="1CC8A068" w14:textId="1D981AE1"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UNDP comparative advantage</w:t>
            </w:r>
          </w:p>
          <w:p w14:paraId="7B5828E1" w14:textId="77777777" w:rsidR="00E43EAD"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Linkages between project and other interventions within the sector</w:t>
            </w:r>
          </w:p>
          <w:p w14:paraId="61320F39" w14:textId="00253827" w:rsidR="009605D4" w:rsidRPr="00E43EAD" w:rsidRDefault="009605D4" w:rsidP="00E43EAD">
            <w:pPr>
              <w:pStyle w:val="ListParagraph"/>
              <w:numPr>
                <w:ilvl w:val="0"/>
                <w:numId w:val="26"/>
              </w:numPr>
              <w:rPr>
                <w:rFonts w:ascii="Myriad Pro" w:hAnsi="Myriad Pro"/>
                <w:b/>
                <w:lang w:val="en-US"/>
              </w:rPr>
            </w:pPr>
            <w:r w:rsidRPr="00E43EAD">
              <w:rPr>
                <w:rFonts w:ascii="Myriad Pro" w:hAnsi="Myriad Pro"/>
                <w:lang w:val="en-US"/>
              </w:rPr>
              <w:t xml:space="preserve">Management arrangements </w:t>
            </w:r>
          </w:p>
          <w:p w14:paraId="1E343273" w14:textId="77777777" w:rsidR="00E43EAD" w:rsidRDefault="009605D4" w:rsidP="00FA07DD">
            <w:pPr>
              <w:spacing w:after="0"/>
              <w:ind w:left="357"/>
              <w:rPr>
                <w:rFonts w:ascii="Myriad Pro" w:hAnsi="Myriad Pro"/>
                <w:b/>
                <w:lang w:val="en-US"/>
              </w:rPr>
            </w:pPr>
            <w:r w:rsidRPr="00E43EAD">
              <w:rPr>
                <w:rFonts w:ascii="Myriad Pro" w:hAnsi="Myriad Pro"/>
                <w:b/>
                <w:bCs/>
                <w:lang w:val="en-US"/>
              </w:rPr>
              <w:t xml:space="preserve">3.2 Project Implementation </w:t>
            </w:r>
          </w:p>
          <w:p w14:paraId="3DD0E598" w14:textId="77777777" w:rsidR="00E43EAD" w:rsidRPr="00E43EAD" w:rsidRDefault="009605D4" w:rsidP="00E43EAD">
            <w:pPr>
              <w:pStyle w:val="ListParagraph"/>
              <w:numPr>
                <w:ilvl w:val="0"/>
                <w:numId w:val="27"/>
              </w:numPr>
              <w:rPr>
                <w:rFonts w:ascii="Myriad Pro" w:hAnsi="Myriad Pro"/>
                <w:b/>
                <w:lang w:val="en-US"/>
              </w:rPr>
            </w:pPr>
            <w:r w:rsidRPr="00E43EAD">
              <w:rPr>
                <w:rFonts w:ascii="Myriad Pro" w:hAnsi="Myriad Pro"/>
                <w:lang w:val="en-US"/>
              </w:rPr>
              <w:t>Adaptive management (changes to the project design and project</w:t>
            </w:r>
            <w:r w:rsidR="00E43EAD">
              <w:rPr>
                <w:rFonts w:ascii="Myriad Pro" w:hAnsi="Myriad Pro"/>
                <w:lang w:val="en-US"/>
              </w:rPr>
              <w:t xml:space="preserve"> outputs during implementation)</w:t>
            </w:r>
          </w:p>
          <w:p w14:paraId="20AA83F2" w14:textId="77777777" w:rsidR="00E43EAD" w:rsidRPr="00E43EAD" w:rsidRDefault="009605D4" w:rsidP="00E43EAD">
            <w:pPr>
              <w:pStyle w:val="ListParagraph"/>
              <w:numPr>
                <w:ilvl w:val="0"/>
                <w:numId w:val="27"/>
              </w:numPr>
              <w:rPr>
                <w:rFonts w:ascii="Myriad Pro" w:hAnsi="Myriad Pro"/>
                <w:b/>
                <w:lang w:val="en-US"/>
              </w:rPr>
            </w:pPr>
            <w:r w:rsidRPr="00E43EAD">
              <w:rPr>
                <w:rFonts w:ascii="Myriad Pro" w:hAnsi="Myriad Pro"/>
                <w:lang w:val="en-US"/>
              </w:rPr>
              <w:lastRenderedPageBreak/>
              <w:t xml:space="preserve">Partnership arrangements (with relevant stakeholders </w:t>
            </w:r>
            <w:r w:rsidR="00E43EAD">
              <w:rPr>
                <w:rFonts w:ascii="Myriad Pro" w:hAnsi="Myriad Pro"/>
                <w:lang w:val="en-US"/>
              </w:rPr>
              <w:t>involved in the country/region)</w:t>
            </w:r>
          </w:p>
          <w:p w14:paraId="48981378" w14:textId="77777777" w:rsidR="00E43EAD" w:rsidRPr="00E43EAD" w:rsidRDefault="009605D4" w:rsidP="009605D4">
            <w:pPr>
              <w:pStyle w:val="ListParagraph"/>
              <w:numPr>
                <w:ilvl w:val="0"/>
                <w:numId w:val="27"/>
              </w:numPr>
              <w:rPr>
                <w:rFonts w:ascii="Myriad Pro" w:hAnsi="Myriad Pro"/>
                <w:lang w:val="en-US"/>
              </w:rPr>
            </w:pPr>
            <w:r w:rsidRPr="00E43EAD">
              <w:rPr>
                <w:rFonts w:ascii="Myriad Pro" w:hAnsi="Myriad Pro"/>
                <w:lang w:val="en-US"/>
              </w:rPr>
              <w:t>Feedback from M&amp;E activities used for adaptive management</w:t>
            </w:r>
          </w:p>
          <w:p w14:paraId="39D0B80A" w14:textId="0D2FC74D" w:rsidR="00E43EAD" w:rsidRDefault="00E43EAD" w:rsidP="009605D4">
            <w:pPr>
              <w:pStyle w:val="ListParagraph"/>
              <w:numPr>
                <w:ilvl w:val="0"/>
                <w:numId w:val="27"/>
              </w:numPr>
              <w:rPr>
                <w:rFonts w:ascii="Myriad Pro" w:hAnsi="Myriad Pro"/>
                <w:lang w:val="en-US"/>
              </w:rPr>
            </w:pPr>
            <w:r>
              <w:rPr>
                <w:rFonts w:ascii="Myriad Pro" w:hAnsi="Myriad Pro"/>
                <w:lang w:val="en-US"/>
              </w:rPr>
              <w:t>Project Finance:</w:t>
            </w:r>
          </w:p>
          <w:p w14:paraId="079D8A92" w14:textId="77777777" w:rsidR="00E43EAD" w:rsidRPr="00E43EAD" w:rsidRDefault="009605D4" w:rsidP="009605D4">
            <w:pPr>
              <w:pStyle w:val="ListParagraph"/>
              <w:numPr>
                <w:ilvl w:val="0"/>
                <w:numId w:val="27"/>
              </w:numPr>
              <w:rPr>
                <w:rFonts w:ascii="Myriad Pro" w:hAnsi="Myriad Pro"/>
                <w:lang w:val="en-US"/>
              </w:rPr>
            </w:pPr>
            <w:r w:rsidRPr="00E43EAD">
              <w:rPr>
                <w:rFonts w:ascii="Myriad Pro" w:hAnsi="Myriad Pro"/>
                <w:lang w:val="en-US"/>
              </w:rPr>
              <w:t>Monitoring and evaluation: design at entry and implementation (*)</w:t>
            </w:r>
          </w:p>
          <w:p w14:paraId="546ADE0D" w14:textId="41D9A4FB" w:rsidR="009605D4" w:rsidRPr="00E43EAD" w:rsidRDefault="009605D4" w:rsidP="009605D4">
            <w:pPr>
              <w:pStyle w:val="ListParagraph"/>
              <w:numPr>
                <w:ilvl w:val="0"/>
                <w:numId w:val="27"/>
              </w:numPr>
              <w:rPr>
                <w:rFonts w:ascii="Myriad Pro" w:hAnsi="Myriad Pro"/>
                <w:lang w:val="en-US"/>
              </w:rPr>
            </w:pPr>
            <w:r w:rsidRPr="00E43EAD">
              <w:rPr>
                <w:rFonts w:ascii="Myriad Pro" w:hAnsi="Myriad Pro"/>
                <w:lang w:val="en-US"/>
              </w:rPr>
              <w:t xml:space="preserve">UNDP and Implementing Partner implementation / execution (*) coordination, and operational issues </w:t>
            </w:r>
          </w:p>
          <w:p w14:paraId="5FC34B6A" w14:textId="77777777" w:rsidR="00FA07DD" w:rsidRDefault="009605D4" w:rsidP="00FA07DD">
            <w:pPr>
              <w:spacing w:after="0"/>
              <w:ind w:left="357"/>
              <w:rPr>
                <w:rFonts w:ascii="Myriad Pro" w:hAnsi="Myriad Pro"/>
                <w:b/>
                <w:lang w:val="en-US"/>
              </w:rPr>
            </w:pPr>
            <w:r w:rsidRPr="00FA07DD">
              <w:rPr>
                <w:rFonts w:ascii="Myriad Pro" w:hAnsi="Myriad Pro"/>
                <w:b/>
                <w:bCs/>
                <w:lang w:val="en-US"/>
              </w:rPr>
              <w:t xml:space="preserve">3.3 Project Results </w:t>
            </w:r>
          </w:p>
          <w:p w14:paraId="08588106" w14:textId="77777777" w:rsidR="00FA07DD" w:rsidRPr="00FA07DD" w:rsidRDefault="009605D4" w:rsidP="00FA07DD">
            <w:pPr>
              <w:pStyle w:val="ListParagraph"/>
              <w:numPr>
                <w:ilvl w:val="0"/>
                <w:numId w:val="28"/>
              </w:numPr>
              <w:rPr>
                <w:rFonts w:ascii="Myriad Pro" w:hAnsi="Myriad Pro"/>
                <w:b/>
                <w:lang w:val="en-US"/>
              </w:rPr>
            </w:pPr>
            <w:r w:rsidRPr="00FA07DD">
              <w:rPr>
                <w:rFonts w:ascii="Myriad Pro" w:hAnsi="Myriad Pro"/>
                <w:lang w:val="en-US"/>
              </w:rPr>
              <w:t>Overall results</w:t>
            </w:r>
            <w:r w:rsidR="00FA07DD">
              <w:rPr>
                <w:rFonts w:ascii="Myriad Pro" w:hAnsi="Myriad Pro"/>
                <w:lang w:val="en-US"/>
              </w:rPr>
              <w:t xml:space="preserve"> (attainment of objectives) (*)</w:t>
            </w:r>
          </w:p>
          <w:p w14:paraId="44BF4279" w14:textId="25FEE091" w:rsidR="00FA07DD" w:rsidRPr="00FA07DD" w:rsidRDefault="00FA07DD" w:rsidP="00FA07DD">
            <w:pPr>
              <w:pStyle w:val="ListParagraph"/>
              <w:numPr>
                <w:ilvl w:val="0"/>
                <w:numId w:val="28"/>
              </w:numPr>
              <w:rPr>
                <w:rFonts w:ascii="Myriad Pro" w:hAnsi="Myriad Pro"/>
                <w:b/>
                <w:lang w:val="en-US"/>
              </w:rPr>
            </w:pPr>
            <w:r w:rsidRPr="00FA07DD">
              <w:rPr>
                <w:rFonts w:ascii="Myriad Pro" w:hAnsi="Myriad Pro"/>
                <w:lang w:val="en-US"/>
              </w:rPr>
              <w:t>Relevance (</w:t>
            </w:r>
            <w:r w:rsidR="009605D4" w:rsidRPr="00FA07DD">
              <w:rPr>
                <w:rFonts w:ascii="Myriad Pro" w:hAnsi="Myriad Pro"/>
                <w:lang w:val="en-US"/>
              </w:rPr>
              <w:t>*</w:t>
            </w:r>
            <w:r>
              <w:rPr>
                <w:rFonts w:ascii="Myriad Pro" w:hAnsi="Myriad Pro"/>
                <w:lang w:val="en-US"/>
              </w:rPr>
              <w:t>)</w:t>
            </w:r>
          </w:p>
          <w:p w14:paraId="37B3B192" w14:textId="77777777" w:rsidR="00FA07DD" w:rsidRPr="00FA07DD" w:rsidRDefault="009605D4" w:rsidP="00FA07DD">
            <w:pPr>
              <w:pStyle w:val="ListParagraph"/>
              <w:numPr>
                <w:ilvl w:val="0"/>
                <w:numId w:val="28"/>
              </w:numPr>
              <w:rPr>
                <w:rFonts w:ascii="Myriad Pro" w:hAnsi="Myriad Pro"/>
                <w:b/>
                <w:lang w:val="en-US"/>
              </w:rPr>
            </w:pPr>
            <w:r w:rsidRPr="00FA07DD">
              <w:rPr>
                <w:rFonts w:ascii="Myriad Pro" w:hAnsi="Myriad Pro"/>
                <w:lang w:val="en-US"/>
              </w:rPr>
              <w:t>Effectiveness &amp; Efficiency (*)</w:t>
            </w:r>
          </w:p>
          <w:p w14:paraId="19D7C7FC" w14:textId="77777777" w:rsidR="00FA07DD" w:rsidRDefault="009605D4" w:rsidP="009605D4">
            <w:pPr>
              <w:pStyle w:val="ListParagraph"/>
              <w:numPr>
                <w:ilvl w:val="0"/>
                <w:numId w:val="28"/>
              </w:numPr>
              <w:rPr>
                <w:rFonts w:ascii="Myriad Pro" w:hAnsi="Myriad Pro"/>
                <w:lang w:val="en-US"/>
              </w:rPr>
            </w:pPr>
            <w:r w:rsidRPr="00FA07DD">
              <w:rPr>
                <w:rFonts w:ascii="Myriad Pro" w:hAnsi="Myriad Pro"/>
                <w:lang w:val="en-US"/>
              </w:rPr>
              <w:t xml:space="preserve">Country ownership </w:t>
            </w:r>
          </w:p>
          <w:p w14:paraId="39E3B269" w14:textId="77777777" w:rsidR="00FA07DD" w:rsidRDefault="00FA07DD" w:rsidP="009605D4">
            <w:pPr>
              <w:pStyle w:val="ListParagraph"/>
              <w:numPr>
                <w:ilvl w:val="0"/>
                <w:numId w:val="28"/>
              </w:numPr>
              <w:rPr>
                <w:rFonts w:ascii="Myriad Pro" w:hAnsi="Myriad Pro"/>
                <w:lang w:val="en-US"/>
              </w:rPr>
            </w:pPr>
            <w:r>
              <w:rPr>
                <w:rFonts w:ascii="Myriad Pro" w:hAnsi="Myriad Pro"/>
                <w:lang w:val="en-US"/>
              </w:rPr>
              <w:t>Mainstreaming</w:t>
            </w:r>
          </w:p>
          <w:p w14:paraId="207E75CA" w14:textId="77777777" w:rsidR="00FA07DD" w:rsidRDefault="00FA07DD" w:rsidP="009605D4">
            <w:pPr>
              <w:pStyle w:val="ListParagraph"/>
              <w:numPr>
                <w:ilvl w:val="0"/>
                <w:numId w:val="28"/>
              </w:numPr>
              <w:rPr>
                <w:rFonts w:ascii="Myriad Pro" w:hAnsi="Myriad Pro"/>
                <w:lang w:val="en-US"/>
              </w:rPr>
            </w:pPr>
            <w:r>
              <w:rPr>
                <w:rFonts w:ascii="Myriad Pro" w:hAnsi="Myriad Pro"/>
                <w:lang w:val="en-US"/>
              </w:rPr>
              <w:t>Sustainability (*)</w:t>
            </w:r>
          </w:p>
          <w:p w14:paraId="1075D11C" w14:textId="1ACC08E8" w:rsidR="009605D4" w:rsidRPr="00FA07DD" w:rsidRDefault="009605D4" w:rsidP="009605D4">
            <w:pPr>
              <w:pStyle w:val="ListParagraph"/>
              <w:numPr>
                <w:ilvl w:val="0"/>
                <w:numId w:val="28"/>
              </w:numPr>
              <w:rPr>
                <w:rFonts w:ascii="Myriad Pro" w:hAnsi="Myriad Pro"/>
                <w:lang w:val="en-US"/>
              </w:rPr>
            </w:pPr>
            <w:r w:rsidRPr="00FA07DD">
              <w:rPr>
                <w:rFonts w:ascii="Myriad Pro" w:hAnsi="Myriad Pro"/>
                <w:lang w:val="en-US"/>
              </w:rPr>
              <w:t xml:space="preserve">Impact </w:t>
            </w:r>
          </w:p>
          <w:p w14:paraId="509535E4" w14:textId="77777777" w:rsidR="00FA07DD" w:rsidRDefault="009605D4" w:rsidP="009605D4">
            <w:pPr>
              <w:rPr>
                <w:rFonts w:ascii="Myriad Pro" w:hAnsi="Myriad Pro"/>
                <w:b/>
                <w:bCs/>
                <w:lang w:val="en-US"/>
              </w:rPr>
            </w:pPr>
            <w:r w:rsidRPr="00FA07DD">
              <w:rPr>
                <w:rFonts w:ascii="Myriad Pro" w:hAnsi="Myriad Pro"/>
                <w:b/>
                <w:bCs/>
                <w:lang w:val="en-US"/>
              </w:rPr>
              <w:t xml:space="preserve">4. Conclusions, Recommendations &amp; Lessons </w:t>
            </w:r>
          </w:p>
          <w:p w14:paraId="12707115" w14:textId="77777777" w:rsidR="00FA07DD" w:rsidRPr="00FA07DD" w:rsidRDefault="009605D4" w:rsidP="00FA07DD">
            <w:pPr>
              <w:pStyle w:val="ListParagraph"/>
              <w:numPr>
                <w:ilvl w:val="0"/>
                <w:numId w:val="30"/>
              </w:numPr>
              <w:spacing w:after="0" w:line="240" w:lineRule="auto"/>
              <w:rPr>
                <w:rFonts w:ascii="Myriad Pro" w:hAnsi="Myriad Pro"/>
                <w:b/>
                <w:lang w:val="en-US"/>
              </w:rPr>
            </w:pPr>
            <w:r w:rsidRPr="00FA07DD">
              <w:rPr>
                <w:rFonts w:ascii="Myriad Pro" w:hAnsi="Myriad Pro"/>
                <w:lang w:val="en-US"/>
              </w:rPr>
              <w:t>Corrective actions for the design, implementation, monitorin</w:t>
            </w:r>
            <w:r w:rsidR="00FA07DD">
              <w:rPr>
                <w:rFonts w:ascii="Myriad Pro" w:hAnsi="Myriad Pro"/>
                <w:lang w:val="en-US"/>
              </w:rPr>
              <w:t>g and evaluation of the project</w:t>
            </w:r>
          </w:p>
          <w:p w14:paraId="1B89883B" w14:textId="77777777" w:rsidR="00FA07DD" w:rsidRPr="00FA07DD" w:rsidRDefault="009605D4" w:rsidP="00FA07DD">
            <w:pPr>
              <w:pStyle w:val="ListParagraph"/>
              <w:numPr>
                <w:ilvl w:val="0"/>
                <w:numId w:val="30"/>
              </w:numPr>
              <w:spacing w:after="0" w:line="240" w:lineRule="auto"/>
              <w:rPr>
                <w:rFonts w:ascii="Myriad Pro" w:hAnsi="Myriad Pro"/>
                <w:b/>
                <w:lang w:val="en-US"/>
              </w:rPr>
            </w:pPr>
            <w:r w:rsidRPr="00FA07DD">
              <w:rPr>
                <w:rFonts w:ascii="Myriad Pro" w:hAnsi="Myriad Pro"/>
                <w:lang w:val="en-US"/>
              </w:rPr>
              <w:t>Actions to follow up or reinforce initial benefits from the project</w:t>
            </w:r>
          </w:p>
          <w:p w14:paraId="3898FDE8" w14:textId="77777777" w:rsidR="00FA07DD" w:rsidRPr="00FA07DD" w:rsidRDefault="009605D4" w:rsidP="00FA07DD">
            <w:pPr>
              <w:pStyle w:val="ListParagraph"/>
              <w:numPr>
                <w:ilvl w:val="0"/>
                <w:numId w:val="30"/>
              </w:numPr>
              <w:spacing w:after="0" w:line="240" w:lineRule="auto"/>
              <w:rPr>
                <w:rFonts w:ascii="Myriad Pro" w:hAnsi="Myriad Pro"/>
                <w:b/>
                <w:lang w:val="en-US"/>
              </w:rPr>
            </w:pPr>
            <w:r w:rsidRPr="00FA07DD">
              <w:rPr>
                <w:rFonts w:ascii="Myriad Pro" w:hAnsi="Myriad Pro"/>
                <w:lang w:val="en-US"/>
              </w:rPr>
              <w:t>Proposals for future directions underlining main objective</w:t>
            </w:r>
            <w:r w:rsidR="00FA07DD">
              <w:rPr>
                <w:rFonts w:ascii="Myriad Pro" w:hAnsi="Myriad Pro"/>
                <w:lang w:val="en-US"/>
              </w:rPr>
              <w:t>s</w:t>
            </w:r>
          </w:p>
          <w:p w14:paraId="4B76608F" w14:textId="4F9C41E6" w:rsidR="009605D4" w:rsidRPr="00FA07DD" w:rsidRDefault="009605D4" w:rsidP="00FA07DD">
            <w:pPr>
              <w:pStyle w:val="ListParagraph"/>
              <w:numPr>
                <w:ilvl w:val="0"/>
                <w:numId w:val="30"/>
              </w:numPr>
              <w:spacing w:after="0" w:line="240" w:lineRule="auto"/>
              <w:rPr>
                <w:rFonts w:ascii="Myriad Pro" w:hAnsi="Myriad Pro"/>
                <w:b/>
                <w:lang w:val="en-US"/>
              </w:rPr>
            </w:pPr>
            <w:r w:rsidRPr="00FA07DD">
              <w:rPr>
                <w:rFonts w:ascii="Myriad Pro" w:hAnsi="Myriad Pro"/>
                <w:lang w:val="en-US"/>
              </w:rPr>
              <w:t xml:space="preserve">Best and worst practices in addressing issues relating to relevance, performance and success </w:t>
            </w:r>
          </w:p>
          <w:p w14:paraId="4A58EE24" w14:textId="77777777" w:rsidR="00FA07DD" w:rsidRDefault="009605D4" w:rsidP="00FA07DD">
            <w:pPr>
              <w:spacing w:after="0" w:line="240" w:lineRule="auto"/>
              <w:rPr>
                <w:rFonts w:ascii="Myriad Pro" w:hAnsi="Myriad Pro"/>
                <w:b/>
                <w:lang w:val="en-US"/>
              </w:rPr>
            </w:pPr>
            <w:r w:rsidRPr="00FA07DD">
              <w:rPr>
                <w:rFonts w:ascii="Myriad Pro" w:hAnsi="Myriad Pro"/>
                <w:b/>
                <w:bCs/>
                <w:lang w:val="en-US"/>
              </w:rPr>
              <w:t xml:space="preserve">5. Annexes </w:t>
            </w:r>
          </w:p>
          <w:p w14:paraId="50F2755E" w14:textId="77777777" w:rsidR="00FA07DD" w:rsidRPr="00FA07DD" w:rsidRDefault="009605D4" w:rsidP="00FA07DD">
            <w:pPr>
              <w:pStyle w:val="ListParagraph"/>
              <w:numPr>
                <w:ilvl w:val="0"/>
                <w:numId w:val="31"/>
              </w:numPr>
              <w:rPr>
                <w:rFonts w:ascii="Myriad Pro" w:hAnsi="Myriad Pro"/>
                <w:b/>
                <w:lang w:val="en-US"/>
              </w:rPr>
            </w:pPr>
            <w:proofErr w:type="spellStart"/>
            <w:r w:rsidRPr="00FA07DD">
              <w:rPr>
                <w:rFonts w:ascii="Myriad Pro" w:hAnsi="Myriad Pro"/>
                <w:lang w:val="en-US"/>
              </w:rPr>
              <w:t>ToR</w:t>
            </w:r>
            <w:proofErr w:type="spellEnd"/>
          </w:p>
          <w:p w14:paraId="1406B3C9" w14:textId="77777777" w:rsidR="00FA07DD" w:rsidRPr="00FA07DD" w:rsidRDefault="009605D4" w:rsidP="00FA07DD">
            <w:pPr>
              <w:pStyle w:val="ListParagraph"/>
              <w:numPr>
                <w:ilvl w:val="0"/>
                <w:numId w:val="31"/>
              </w:numPr>
              <w:rPr>
                <w:rFonts w:ascii="Myriad Pro" w:hAnsi="Myriad Pro"/>
                <w:b/>
                <w:lang w:val="en-US"/>
              </w:rPr>
            </w:pPr>
            <w:r w:rsidRPr="00FA07DD">
              <w:rPr>
                <w:rFonts w:ascii="Myriad Pro" w:hAnsi="Myriad Pro"/>
                <w:lang w:val="en-US"/>
              </w:rPr>
              <w:t>Itinerary</w:t>
            </w:r>
          </w:p>
          <w:p w14:paraId="06A67CA4" w14:textId="77777777" w:rsidR="00FA07DD" w:rsidRPr="00FA07DD" w:rsidRDefault="009605D4" w:rsidP="00FA07DD">
            <w:pPr>
              <w:pStyle w:val="ListParagraph"/>
              <w:numPr>
                <w:ilvl w:val="0"/>
                <w:numId w:val="31"/>
              </w:numPr>
              <w:rPr>
                <w:rFonts w:ascii="Myriad Pro" w:hAnsi="Myriad Pro"/>
                <w:b/>
                <w:lang w:val="en-US"/>
              </w:rPr>
            </w:pPr>
            <w:r w:rsidRPr="00FA07DD">
              <w:rPr>
                <w:rFonts w:ascii="Myriad Pro" w:hAnsi="Myriad Pro"/>
                <w:lang w:val="en-US"/>
              </w:rPr>
              <w:t>List of persons interviewe</w:t>
            </w:r>
            <w:r w:rsidR="00FA07DD">
              <w:rPr>
                <w:rFonts w:ascii="Myriad Pro" w:hAnsi="Myriad Pro"/>
                <w:lang w:val="en-US"/>
              </w:rPr>
              <w:t>d</w:t>
            </w:r>
          </w:p>
          <w:p w14:paraId="6F9FEF3E" w14:textId="77777777" w:rsidR="00FA07DD" w:rsidRPr="00FA07DD" w:rsidRDefault="009605D4" w:rsidP="00FA07DD">
            <w:pPr>
              <w:pStyle w:val="ListParagraph"/>
              <w:numPr>
                <w:ilvl w:val="0"/>
                <w:numId w:val="31"/>
              </w:numPr>
              <w:rPr>
                <w:rFonts w:ascii="Myriad Pro" w:hAnsi="Myriad Pro"/>
                <w:b/>
                <w:lang w:val="en-US"/>
              </w:rPr>
            </w:pPr>
            <w:r w:rsidRPr="00FA07DD">
              <w:rPr>
                <w:rFonts w:ascii="Myriad Pro" w:hAnsi="Myriad Pro"/>
                <w:lang w:val="en-US"/>
              </w:rPr>
              <w:t>Summary of field visits</w:t>
            </w:r>
          </w:p>
          <w:p w14:paraId="5D7C6702" w14:textId="77777777" w:rsidR="00FA07DD" w:rsidRPr="00FA07DD" w:rsidRDefault="009605D4" w:rsidP="00FA07DD">
            <w:pPr>
              <w:pStyle w:val="ListParagraph"/>
              <w:numPr>
                <w:ilvl w:val="0"/>
                <w:numId w:val="31"/>
              </w:numPr>
              <w:rPr>
                <w:rFonts w:ascii="Myriad Pro" w:hAnsi="Myriad Pro"/>
                <w:b/>
                <w:lang w:val="en-US"/>
              </w:rPr>
            </w:pPr>
            <w:r w:rsidRPr="00FA07DD">
              <w:rPr>
                <w:rFonts w:ascii="Myriad Pro" w:hAnsi="Myriad Pro"/>
                <w:lang w:val="en-US"/>
              </w:rPr>
              <w:t>List of documents reviewed</w:t>
            </w:r>
          </w:p>
          <w:p w14:paraId="3DDEBB69" w14:textId="77777777" w:rsidR="00FA07DD" w:rsidRPr="00FA07DD" w:rsidRDefault="00FA07DD" w:rsidP="00FA07DD">
            <w:pPr>
              <w:pStyle w:val="ListParagraph"/>
              <w:numPr>
                <w:ilvl w:val="0"/>
                <w:numId w:val="31"/>
              </w:numPr>
              <w:rPr>
                <w:rFonts w:ascii="Myriad Pro" w:hAnsi="Myriad Pro"/>
                <w:b/>
                <w:lang w:val="en-US"/>
              </w:rPr>
            </w:pPr>
            <w:r>
              <w:rPr>
                <w:rFonts w:ascii="Myriad Pro" w:hAnsi="Myriad Pro"/>
                <w:lang w:val="en-US"/>
              </w:rPr>
              <w:t>Evaluation Question Matrix</w:t>
            </w:r>
          </w:p>
          <w:p w14:paraId="07264BBD" w14:textId="77777777" w:rsidR="00FA07DD" w:rsidRDefault="009605D4" w:rsidP="009605D4">
            <w:pPr>
              <w:pStyle w:val="ListParagraph"/>
              <w:numPr>
                <w:ilvl w:val="0"/>
                <w:numId w:val="31"/>
              </w:numPr>
              <w:rPr>
                <w:rFonts w:ascii="Myriad Pro" w:hAnsi="Myriad Pro"/>
                <w:lang w:val="en-US"/>
              </w:rPr>
            </w:pPr>
            <w:r w:rsidRPr="00FA07DD">
              <w:rPr>
                <w:rFonts w:ascii="Myriad Pro" w:hAnsi="Myriad Pro"/>
                <w:lang w:val="en-US"/>
              </w:rPr>
              <w:t xml:space="preserve">Questionnaire used and summary of results </w:t>
            </w:r>
          </w:p>
          <w:p w14:paraId="761A3F60" w14:textId="238040D9" w:rsidR="009605D4" w:rsidRPr="00FA07DD" w:rsidRDefault="009605D4" w:rsidP="009605D4">
            <w:pPr>
              <w:pStyle w:val="ListParagraph"/>
              <w:numPr>
                <w:ilvl w:val="0"/>
                <w:numId w:val="31"/>
              </w:numPr>
              <w:rPr>
                <w:rFonts w:ascii="Myriad Pro" w:hAnsi="Myriad Pro"/>
                <w:lang w:val="en-US"/>
              </w:rPr>
            </w:pPr>
            <w:r w:rsidRPr="00FA07DD">
              <w:rPr>
                <w:rFonts w:ascii="Myriad Pro" w:hAnsi="Myriad Pro"/>
                <w:lang w:val="en-US"/>
              </w:rPr>
              <w:t xml:space="preserve">Evaluation Consultant Agreement Form </w:t>
            </w:r>
          </w:p>
        </w:tc>
      </w:tr>
      <w:tr w:rsidR="00FA07DD" w:rsidRPr="00D13CA7" w14:paraId="14B007E5" w14:textId="77777777" w:rsidTr="00651B89">
        <w:trPr>
          <w:trHeight w:val="3611"/>
        </w:trPr>
        <w:tc>
          <w:tcPr>
            <w:tcW w:w="5000" w:type="pct"/>
            <w:shd w:val="clear" w:color="auto" w:fill="auto"/>
          </w:tcPr>
          <w:p w14:paraId="6A04E824" w14:textId="77777777" w:rsidR="00FA07DD" w:rsidRPr="00FA07DD" w:rsidRDefault="00FA07DD" w:rsidP="00FA07DD">
            <w:pPr>
              <w:widowControl w:val="0"/>
              <w:autoSpaceDE w:val="0"/>
              <w:autoSpaceDN w:val="0"/>
              <w:adjustRightInd w:val="0"/>
              <w:spacing w:after="240" w:line="340" w:lineRule="atLeast"/>
              <w:rPr>
                <w:rFonts w:ascii="Myriad Pro" w:hAnsi="Myriad Pro" w:cs="Times"/>
                <w:color w:val="000000"/>
                <w:lang w:val="en-US" w:eastAsia="en-NZ"/>
              </w:rPr>
            </w:pPr>
            <w:r w:rsidRPr="00FA07DD">
              <w:rPr>
                <w:rFonts w:ascii="Myriad Pro" w:hAnsi="Myriad Pro" w:cs="Times"/>
                <w:b/>
                <w:bCs/>
                <w:color w:val="3B3B3B"/>
                <w:lang w:val="en-US" w:eastAsia="en-NZ"/>
              </w:rPr>
              <w:lastRenderedPageBreak/>
              <w:t xml:space="preserve">ANNEX G: EVALUATION REPORT CLEARANCE FORM </w:t>
            </w:r>
          </w:p>
          <w:p w14:paraId="1F1D6965" w14:textId="1DA43390" w:rsidR="00FA07DD" w:rsidRPr="00684750" w:rsidRDefault="00FA07DD" w:rsidP="00684750">
            <w:pPr>
              <w:widowControl w:val="0"/>
              <w:autoSpaceDE w:val="0"/>
              <w:autoSpaceDN w:val="0"/>
              <w:adjustRightInd w:val="0"/>
              <w:spacing w:after="240" w:line="340" w:lineRule="atLeast"/>
              <w:rPr>
                <w:rFonts w:ascii="Myriad Pro" w:hAnsi="Myriad Pro" w:cs="Times"/>
                <w:color w:val="000000"/>
                <w:lang w:val="en-US" w:eastAsia="en-NZ"/>
              </w:rPr>
            </w:pPr>
            <w:r w:rsidRPr="00FA07DD">
              <w:rPr>
                <w:rFonts w:ascii="Myriad Pro" w:hAnsi="Myriad Pro" w:cs="Times"/>
                <w:i/>
                <w:iCs/>
                <w:color w:val="070909"/>
                <w:highlight w:val="lightGray"/>
                <w:lang w:val="en-US" w:eastAsia="en-NZ"/>
              </w:rPr>
              <w:t>(to be completed by CO and UNDP GEF Technical Adviser based in the region and included in the final document)</w:t>
            </w:r>
            <w:r w:rsidRPr="00FA07DD">
              <w:rPr>
                <w:rFonts w:ascii="Myriad Pro" w:hAnsi="Myriad Pro" w:cs="Times"/>
                <w:i/>
                <w:iCs/>
                <w:color w:val="070909"/>
                <w:lang w:val="en-US" w:eastAsia="en-NZ"/>
              </w:rPr>
              <w:t xml:space="preserve"> </w:t>
            </w:r>
          </w:p>
          <w:p w14:paraId="2594956B" w14:textId="77777777" w:rsidR="00FA07DD"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b/>
                <w:bCs/>
                <w:color w:val="000000"/>
                <w:lang w:val="en-US" w:eastAsia="en-NZ"/>
              </w:rPr>
            </w:pPr>
            <w:r w:rsidRPr="00FA07DD">
              <w:rPr>
                <w:rFonts w:ascii="Myriad Pro" w:hAnsi="Myriad Pro" w:cs="Times"/>
                <w:b/>
                <w:bCs/>
                <w:color w:val="000000"/>
                <w:lang w:val="en-US" w:eastAsia="en-NZ"/>
              </w:rPr>
              <w:t xml:space="preserve">Evaluation Report Reviewed and Cleared by </w:t>
            </w:r>
          </w:p>
          <w:p w14:paraId="7BEEDF94" w14:textId="77777777" w:rsidR="00651B89" w:rsidRDefault="00651B89"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b/>
                <w:bCs/>
                <w:color w:val="000000"/>
                <w:lang w:val="en-US" w:eastAsia="en-NZ"/>
              </w:rPr>
            </w:pPr>
          </w:p>
          <w:p w14:paraId="749494EB" w14:textId="078D75EC" w:rsidR="00651B89"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r w:rsidRPr="00FA07DD">
              <w:rPr>
                <w:rFonts w:ascii="Myriad Pro" w:hAnsi="Myriad Pro" w:cs="Times"/>
                <w:b/>
                <w:bCs/>
                <w:color w:val="000000"/>
                <w:lang w:val="en-US" w:eastAsia="en-NZ"/>
              </w:rPr>
              <w:t xml:space="preserve">UNDP County Office </w:t>
            </w:r>
          </w:p>
          <w:p w14:paraId="3E220A4E" w14:textId="77777777" w:rsidR="00FA07DD"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r w:rsidRPr="00FA07DD">
              <w:rPr>
                <w:rFonts w:ascii="Myriad Pro" w:hAnsi="Myriad Pro" w:cs="Times"/>
                <w:color w:val="000000"/>
                <w:lang w:val="en-US" w:eastAsia="en-NZ"/>
              </w:rPr>
              <w:t>Name</w:t>
            </w:r>
            <w:proofErr w:type="gramStart"/>
            <w:r w:rsidRPr="00FA07DD">
              <w:rPr>
                <w:rFonts w:ascii="Myriad Pro" w:hAnsi="Myriad Pro" w:cs="Times"/>
                <w:color w:val="000000"/>
                <w:lang w:val="en-US" w:eastAsia="en-NZ"/>
              </w:rPr>
              <w:t>:_</w:t>
            </w:r>
            <w:proofErr w:type="gramEnd"/>
            <w:r w:rsidRPr="00FA07DD">
              <w:rPr>
                <w:rFonts w:ascii="Myriad Pro" w:hAnsi="Myriad Pro" w:cs="Times"/>
                <w:color w:val="000000"/>
                <w:lang w:val="en-US" w:eastAsia="en-NZ"/>
              </w:rPr>
              <w:t xml:space="preserve">________________________________ </w:t>
            </w:r>
          </w:p>
          <w:p w14:paraId="19F36EFC" w14:textId="77777777" w:rsidR="00651B89" w:rsidRDefault="00651B89"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p>
          <w:p w14:paraId="11F50DC5" w14:textId="538205E3" w:rsidR="00FA07DD" w:rsidRPr="00FA07DD"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r w:rsidRPr="00FA07DD">
              <w:rPr>
                <w:rFonts w:ascii="Myriad Pro" w:hAnsi="Myriad Pro" w:cs="Times"/>
                <w:color w:val="000000"/>
                <w:lang w:val="en-US" w:eastAsia="en-NZ"/>
              </w:rPr>
              <w:t>Signature</w:t>
            </w:r>
            <w:proofErr w:type="gramStart"/>
            <w:r w:rsidRPr="00FA07DD">
              <w:rPr>
                <w:rFonts w:ascii="Myriad Pro" w:hAnsi="Myriad Pro" w:cs="Times"/>
                <w:color w:val="000000"/>
                <w:lang w:val="en-US" w:eastAsia="en-NZ"/>
              </w:rPr>
              <w:t>:_</w:t>
            </w:r>
            <w:proofErr w:type="gramEnd"/>
            <w:r w:rsidRPr="00FA07DD">
              <w:rPr>
                <w:rFonts w:ascii="Myriad Pro" w:hAnsi="Myriad Pro" w:cs="Times"/>
                <w:color w:val="000000"/>
                <w:lang w:val="en-US" w:eastAsia="en-NZ"/>
              </w:rPr>
              <w:t xml:space="preserve">_____________________________ </w:t>
            </w:r>
            <w:r>
              <w:rPr>
                <w:rFonts w:ascii="Myriad Pro" w:hAnsi="Myriad Pro" w:cs="Times"/>
                <w:color w:val="000000"/>
                <w:lang w:val="en-US" w:eastAsia="en-NZ"/>
              </w:rPr>
              <w:t xml:space="preserve">       </w:t>
            </w:r>
            <w:r w:rsidRPr="00FA07DD">
              <w:rPr>
                <w:rFonts w:ascii="Myriad Pro" w:hAnsi="Myriad Pro" w:cs="Times"/>
                <w:color w:val="000000"/>
                <w:lang w:val="en-US" w:eastAsia="en-NZ"/>
              </w:rPr>
              <w:t>Date:______________________________</w:t>
            </w:r>
          </w:p>
          <w:p w14:paraId="1CB3F09A" w14:textId="77777777" w:rsidR="00FA07DD"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b/>
                <w:bCs/>
                <w:color w:val="000000"/>
                <w:lang w:val="en-US" w:eastAsia="en-NZ"/>
              </w:rPr>
            </w:pPr>
          </w:p>
          <w:p w14:paraId="011DFAD0" w14:textId="77777777" w:rsidR="00FA07DD" w:rsidRPr="00FA07DD"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r w:rsidRPr="00FA07DD">
              <w:rPr>
                <w:rFonts w:ascii="Myriad Pro" w:hAnsi="Myriad Pro" w:cs="Times"/>
                <w:b/>
                <w:bCs/>
                <w:color w:val="000000"/>
                <w:lang w:val="en-US" w:eastAsia="en-NZ"/>
              </w:rPr>
              <w:t xml:space="preserve">UNDP GEF RTA </w:t>
            </w:r>
          </w:p>
          <w:p w14:paraId="750EC91D" w14:textId="21E7D2D6" w:rsidR="00FA07DD" w:rsidRPr="00684750"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r w:rsidRPr="00684750">
              <w:rPr>
                <w:rFonts w:ascii="Myriad Pro" w:hAnsi="Myriad Pro" w:cs="Times"/>
                <w:color w:val="000000"/>
                <w:lang w:val="en-US" w:eastAsia="en-NZ"/>
              </w:rPr>
              <w:t>Name</w:t>
            </w:r>
            <w:r w:rsidR="00684750" w:rsidRPr="00684750">
              <w:rPr>
                <w:rFonts w:ascii="Myriad Pro" w:hAnsi="Myriad Pro" w:cs="Times"/>
                <w:color w:val="000000"/>
                <w:lang w:val="en-US" w:eastAsia="en-NZ"/>
              </w:rPr>
              <w:t>:</w:t>
            </w:r>
            <w:r w:rsidRPr="00684750">
              <w:rPr>
                <w:rFonts w:ascii="Myriad Pro" w:hAnsi="Myriad Pro" w:cs="Times"/>
                <w:color w:val="000000"/>
                <w:lang w:val="en-US" w:eastAsia="en-NZ"/>
              </w:rPr>
              <w:t xml:space="preserve"> </w:t>
            </w:r>
            <w:r w:rsidR="00684750">
              <w:rPr>
                <w:rFonts w:ascii="Myriad Pro" w:hAnsi="Myriad Pro" w:cs="Times"/>
                <w:color w:val="000000"/>
                <w:lang w:val="en-US" w:eastAsia="en-NZ"/>
              </w:rPr>
              <w:t>_____________________________</w:t>
            </w:r>
          </w:p>
          <w:p w14:paraId="2B9F9E2F" w14:textId="77777777" w:rsidR="00651B89" w:rsidRDefault="00651B89"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p>
          <w:p w14:paraId="45CD4114" w14:textId="00B23F57" w:rsidR="00FA07DD" w:rsidRDefault="00FA07DD" w:rsidP="00651B89">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ascii="Myriad Pro" w:hAnsi="Myriad Pro" w:cs="Times"/>
                <w:color w:val="000000"/>
                <w:lang w:val="en-US" w:eastAsia="en-NZ"/>
              </w:rPr>
            </w:pPr>
            <w:r w:rsidRPr="00FA07DD">
              <w:rPr>
                <w:rFonts w:ascii="Myriad Pro" w:hAnsi="Myriad Pro" w:cs="Times"/>
                <w:color w:val="000000"/>
                <w:lang w:val="en-US" w:eastAsia="en-NZ"/>
              </w:rPr>
              <w:t>Signature</w:t>
            </w:r>
            <w:proofErr w:type="gramStart"/>
            <w:r w:rsidRPr="00FA07DD">
              <w:rPr>
                <w:rFonts w:ascii="Myriad Pro" w:hAnsi="Myriad Pro" w:cs="Times"/>
                <w:color w:val="000000"/>
                <w:lang w:val="en-US" w:eastAsia="en-NZ"/>
              </w:rPr>
              <w:t>:_</w:t>
            </w:r>
            <w:proofErr w:type="gramEnd"/>
            <w:r w:rsidRPr="00FA07DD">
              <w:rPr>
                <w:rFonts w:ascii="Myriad Pro" w:hAnsi="Myriad Pro" w:cs="Times"/>
                <w:color w:val="000000"/>
                <w:lang w:val="en-US" w:eastAsia="en-NZ"/>
              </w:rPr>
              <w:t xml:space="preserve">__________________________ </w:t>
            </w:r>
            <w:r w:rsidR="00684750">
              <w:rPr>
                <w:rFonts w:ascii="Myriad Pro" w:hAnsi="Myriad Pro" w:cs="Times"/>
                <w:color w:val="000000"/>
                <w:lang w:val="en-US" w:eastAsia="en-NZ"/>
              </w:rPr>
              <w:t xml:space="preserve">                </w:t>
            </w:r>
            <w:r w:rsidRPr="00FA07DD">
              <w:rPr>
                <w:rFonts w:ascii="Myriad Pro" w:hAnsi="Myriad Pro" w:cs="Times"/>
                <w:color w:val="000000"/>
                <w:lang w:val="en-US" w:eastAsia="en-NZ"/>
              </w:rPr>
              <w:t xml:space="preserve">Date:______________________________ </w:t>
            </w:r>
          </w:p>
          <w:p w14:paraId="5134B044" w14:textId="77777777" w:rsidR="00684750" w:rsidRPr="00FA07DD" w:rsidRDefault="00684750" w:rsidP="00FA07DD">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240" w:line="340" w:lineRule="atLeast"/>
              <w:rPr>
                <w:rFonts w:ascii="Myriad Pro" w:hAnsi="Myriad Pro" w:cs="Times"/>
                <w:color w:val="000000"/>
                <w:lang w:val="en-US" w:eastAsia="en-NZ"/>
              </w:rPr>
            </w:pPr>
          </w:p>
          <w:p w14:paraId="01D648B5" w14:textId="77777777" w:rsidR="00FA07DD" w:rsidRPr="009605D4" w:rsidRDefault="00FA07DD" w:rsidP="00651B89">
            <w:pPr>
              <w:spacing w:after="0" w:line="240" w:lineRule="auto"/>
              <w:rPr>
                <w:rFonts w:ascii="Myriad Pro" w:hAnsi="Myriad Pro"/>
                <w:b/>
                <w:bCs/>
                <w:lang w:val="en-US"/>
              </w:rPr>
            </w:pPr>
          </w:p>
        </w:tc>
      </w:tr>
      <w:tr w:rsidR="00651B89" w:rsidRPr="00651B89" w14:paraId="56087CD8" w14:textId="77777777" w:rsidTr="00651B89">
        <w:trPr>
          <w:trHeight w:val="3611"/>
        </w:trPr>
        <w:tc>
          <w:tcPr>
            <w:tcW w:w="5000" w:type="pct"/>
            <w:shd w:val="clear" w:color="auto" w:fill="auto"/>
          </w:tcPr>
          <w:p w14:paraId="0A3C975A" w14:textId="5186FD75" w:rsidR="00651B89" w:rsidRPr="00651B89" w:rsidRDefault="00651B89" w:rsidP="00FA07DD">
            <w:pPr>
              <w:widowControl w:val="0"/>
              <w:autoSpaceDE w:val="0"/>
              <w:autoSpaceDN w:val="0"/>
              <w:adjustRightInd w:val="0"/>
              <w:spacing w:after="240" w:line="340" w:lineRule="atLeast"/>
              <w:rPr>
                <w:rFonts w:ascii="Myriad Pro" w:hAnsi="Myriad Pro" w:cs="Times"/>
                <w:b/>
                <w:bCs/>
                <w:color w:val="3B3B3B"/>
                <w:lang w:val="en-US" w:eastAsia="en-NZ"/>
              </w:rPr>
            </w:pPr>
            <w:r w:rsidRPr="00651B89">
              <w:rPr>
                <w:rFonts w:ascii="Myriad Pro" w:hAnsi="Myriad Pro" w:cs="Times"/>
                <w:b/>
                <w:bCs/>
                <w:color w:val="3B3B3B"/>
                <w:lang w:val="en-US" w:eastAsia="en-NZ"/>
              </w:rPr>
              <w:t>ANNEX H: TE REPORT AUDIT TRAIL</w:t>
            </w:r>
          </w:p>
          <w:p w14:paraId="271AB0E9" w14:textId="77777777" w:rsidR="00651B89" w:rsidRPr="00651B89" w:rsidRDefault="00651B89" w:rsidP="00651B89">
            <w:pPr>
              <w:autoSpaceDE w:val="0"/>
              <w:autoSpaceDN w:val="0"/>
              <w:adjustRightInd w:val="0"/>
              <w:spacing w:line="240" w:lineRule="auto"/>
              <w:jc w:val="both"/>
              <w:rPr>
                <w:rFonts w:ascii="Myriad Pro" w:hAnsi="Myriad Pro"/>
                <w:lang w:val="en-US" w:bidi="en-US"/>
              </w:rPr>
            </w:pPr>
            <w:r w:rsidRPr="00651B89">
              <w:rPr>
                <w:rFonts w:ascii="Myriad Pro" w:hAnsi="Myriad Pro"/>
                <w:lang w:val="en-US" w:bidi="en-US"/>
              </w:rPr>
              <w:t>The following is a template for the evaluator to show how the received comments on the draft TE report have (or have not) been incorporated into the final TE report. This audit trail should be included as an annex in the final TE report.</w:t>
            </w:r>
          </w:p>
          <w:p w14:paraId="4601AA38" w14:textId="77777777" w:rsidR="00651B89" w:rsidRPr="00651B89" w:rsidRDefault="00651B89" w:rsidP="00651B89">
            <w:pPr>
              <w:spacing w:line="240" w:lineRule="auto"/>
              <w:jc w:val="both"/>
              <w:rPr>
                <w:rFonts w:ascii="Myriad Pro" w:hAnsi="Myriad Pro"/>
                <w:b/>
                <w:lang w:val="en-US" w:bidi="en-US"/>
              </w:rPr>
            </w:pPr>
            <w:r w:rsidRPr="00651B89">
              <w:rPr>
                <w:rFonts w:ascii="Myriad Pro" w:hAnsi="Myriad Pro"/>
                <w:b/>
                <w:lang w:val="en-US" w:bidi="en-US"/>
              </w:rPr>
              <w:t>To the comments received on (</w:t>
            </w:r>
            <w:r w:rsidRPr="00651B89">
              <w:rPr>
                <w:rFonts w:ascii="Myriad Pro" w:hAnsi="Myriad Pro"/>
                <w:b/>
                <w:i/>
                <w:highlight w:val="lightGray"/>
                <w:lang w:val="en-US" w:bidi="en-US"/>
              </w:rPr>
              <w:t>date</w:t>
            </w:r>
            <w:r w:rsidRPr="00651B89">
              <w:rPr>
                <w:rFonts w:ascii="Myriad Pro" w:hAnsi="Myriad Pro"/>
                <w:b/>
                <w:lang w:val="en-US" w:bidi="en-US"/>
              </w:rPr>
              <w:t>) from the Terminal Evaluation of (</w:t>
            </w:r>
            <w:r w:rsidRPr="00651B89">
              <w:rPr>
                <w:rFonts w:ascii="Myriad Pro" w:hAnsi="Myriad Pro"/>
                <w:b/>
                <w:i/>
                <w:highlight w:val="lightGray"/>
                <w:lang w:val="en-US" w:bidi="en-US"/>
              </w:rPr>
              <w:t>project name</w:t>
            </w:r>
            <w:r w:rsidRPr="00651B89">
              <w:rPr>
                <w:rFonts w:ascii="Myriad Pro" w:hAnsi="Myriad Pro"/>
                <w:b/>
                <w:lang w:val="en-US" w:bidi="en-US"/>
              </w:rPr>
              <w:t xml:space="preserve">) (UNDP </w:t>
            </w:r>
            <w:r w:rsidRPr="00651B89">
              <w:rPr>
                <w:rFonts w:ascii="Myriad Pro" w:hAnsi="Myriad Pro"/>
                <w:b/>
                <w:i/>
                <w:highlight w:val="lightGray"/>
                <w:lang w:val="en-US" w:bidi="en-US"/>
              </w:rPr>
              <w:t>PIMS #)</w:t>
            </w:r>
          </w:p>
          <w:p w14:paraId="48EC0AD3" w14:textId="77777777" w:rsidR="00651B89" w:rsidRPr="00651B89" w:rsidRDefault="00651B89" w:rsidP="00651B89">
            <w:pPr>
              <w:spacing w:line="240" w:lineRule="auto"/>
              <w:jc w:val="both"/>
              <w:rPr>
                <w:rFonts w:ascii="Myriad Pro" w:hAnsi="Myriad Pro"/>
                <w:i/>
                <w:lang w:val="en-US" w:bidi="en-US"/>
              </w:rPr>
            </w:pPr>
            <w:r w:rsidRPr="00651B89">
              <w:rPr>
                <w:rFonts w:ascii="Myriad Pro" w:hAnsi="Myriad Pro"/>
                <w:i/>
                <w:lang w:val="en-US" w:bidi="en-US"/>
              </w:rPr>
              <w:t>The following comments were provided in track changes to the draft Terminal Evaluation report; they are referenced by institution (“Author” column) and track change comment number (“#” column):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94"/>
              <w:gridCol w:w="1502"/>
              <w:gridCol w:w="3558"/>
              <w:gridCol w:w="2453"/>
            </w:tblGrid>
            <w:tr w:rsidR="00651B89" w:rsidRPr="00651B89" w14:paraId="6A8C9D57" w14:textId="77777777" w:rsidTr="00651B89">
              <w:trPr>
                <w:trHeight w:val="350"/>
              </w:trPr>
              <w:tc>
                <w:tcPr>
                  <w:tcW w:w="472"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22680A62" w14:textId="77777777" w:rsidR="00651B89" w:rsidRPr="00651B89" w:rsidRDefault="00651B89" w:rsidP="00651B89">
                  <w:pPr>
                    <w:jc w:val="center"/>
                    <w:rPr>
                      <w:rFonts w:ascii="Myriad Pro" w:eastAsia="MS Mincho" w:hAnsi="Myriad Pro"/>
                      <w:b/>
                      <w:lang w:val="en-US" w:bidi="en-US"/>
                    </w:rPr>
                  </w:pPr>
                  <w:r w:rsidRPr="00651B89">
                    <w:rPr>
                      <w:rFonts w:ascii="Myriad Pro" w:eastAsia="MS Mincho" w:hAnsi="Myriad Pro"/>
                      <w:b/>
                      <w:lang w:val="en-US" w:bidi="en-US"/>
                    </w:rPr>
                    <w:t>Author</w:t>
                  </w:r>
                </w:p>
              </w:tc>
              <w:tc>
                <w:tcPr>
                  <w:tcW w:w="338"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0C632141" w14:textId="77777777" w:rsidR="00651B89" w:rsidRPr="00651B89" w:rsidRDefault="00651B89" w:rsidP="00651B89">
                  <w:pPr>
                    <w:jc w:val="center"/>
                    <w:rPr>
                      <w:rFonts w:ascii="Myriad Pro" w:eastAsia="MS Mincho" w:hAnsi="Myriad Pro"/>
                      <w:b/>
                      <w:lang w:val="en-US" w:bidi="en-US"/>
                    </w:rPr>
                  </w:pPr>
                  <w:r w:rsidRPr="00651B89">
                    <w:rPr>
                      <w:rFonts w:ascii="Myriad Pro" w:eastAsia="MS Mincho" w:hAnsi="Myriad Pro"/>
                      <w:b/>
                      <w:lang w:val="en-US" w:bidi="en-US"/>
                    </w:rPr>
                    <w:t>#</w:t>
                  </w:r>
                </w:p>
              </w:tc>
              <w:tc>
                <w:tcPr>
                  <w:tcW w:w="841"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51FF714F" w14:textId="77777777" w:rsidR="00651B89" w:rsidRPr="00651B89" w:rsidRDefault="00651B89" w:rsidP="00651B89">
                  <w:pPr>
                    <w:jc w:val="center"/>
                    <w:rPr>
                      <w:rFonts w:ascii="Myriad Pro" w:eastAsia="MS Mincho" w:hAnsi="Myriad Pro"/>
                      <w:b/>
                      <w:lang w:val="en-US" w:bidi="en-US"/>
                    </w:rPr>
                  </w:pPr>
                  <w:r w:rsidRPr="00651B89">
                    <w:rPr>
                      <w:rFonts w:ascii="Myriad Pro" w:eastAsia="MS Mincho" w:hAnsi="Myriad Pro"/>
                      <w:b/>
                      <w:lang w:val="en-US" w:bidi="en-US"/>
                    </w:rPr>
                    <w:t xml:space="preserve">Para No./ comment location </w:t>
                  </w:r>
                </w:p>
              </w:tc>
              <w:tc>
                <w:tcPr>
                  <w:tcW w:w="1981"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4FAAD477" w14:textId="77777777" w:rsidR="00651B89" w:rsidRPr="00651B89" w:rsidRDefault="00651B89" w:rsidP="00651B89">
                  <w:pPr>
                    <w:jc w:val="center"/>
                    <w:rPr>
                      <w:rFonts w:ascii="Myriad Pro" w:eastAsia="MS Mincho" w:hAnsi="Myriad Pro"/>
                      <w:b/>
                      <w:lang w:val="en-US" w:bidi="en-US"/>
                    </w:rPr>
                  </w:pPr>
                  <w:r w:rsidRPr="00651B89">
                    <w:rPr>
                      <w:rFonts w:ascii="Myriad Pro" w:eastAsia="MS Mincho" w:hAnsi="Myriad Pro"/>
                      <w:b/>
                      <w:lang w:val="en-US" w:bidi="en-US"/>
                    </w:rPr>
                    <w:t>Comment/Feedback on the draft TE report</w:t>
                  </w:r>
                </w:p>
              </w:tc>
              <w:tc>
                <w:tcPr>
                  <w:tcW w:w="1368"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67A5C13B" w14:textId="77777777" w:rsidR="00651B89" w:rsidRPr="00651B89" w:rsidRDefault="00651B89" w:rsidP="00651B89">
                  <w:pPr>
                    <w:jc w:val="center"/>
                    <w:rPr>
                      <w:rFonts w:ascii="Myriad Pro" w:eastAsia="MS Mincho" w:hAnsi="Myriad Pro"/>
                      <w:b/>
                      <w:lang w:val="en-US" w:bidi="en-US"/>
                    </w:rPr>
                  </w:pPr>
                  <w:r w:rsidRPr="00651B89">
                    <w:rPr>
                      <w:rFonts w:ascii="Myriad Pro" w:eastAsia="MS Mincho" w:hAnsi="Myriad Pro"/>
                      <w:b/>
                      <w:lang w:val="en-US" w:bidi="en-US"/>
                    </w:rPr>
                    <w:t>TE team</w:t>
                  </w:r>
                </w:p>
                <w:p w14:paraId="5CF2D2C4" w14:textId="77777777" w:rsidR="00651B89" w:rsidRPr="00651B89" w:rsidRDefault="00651B89" w:rsidP="00651B89">
                  <w:pPr>
                    <w:jc w:val="center"/>
                    <w:rPr>
                      <w:rFonts w:ascii="Myriad Pro" w:eastAsia="MS Mincho" w:hAnsi="Myriad Pro"/>
                      <w:b/>
                      <w:lang w:val="en-US" w:bidi="en-US"/>
                    </w:rPr>
                  </w:pPr>
                  <w:r w:rsidRPr="00651B89">
                    <w:rPr>
                      <w:rFonts w:ascii="Myriad Pro" w:eastAsia="MS Mincho" w:hAnsi="Myriad Pro"/>
                      <w:b/>
                      <w:lang w:val="en-US" w:bidi="en-US"/>
                    </w:rPr>
                    <w:t>response and actions taken</w:t>
                  </w:r>
                </w:p>
              </w:tc>
            </w:tr>
            <w:tr w:rsidR="00651B89" w:rsidRPr="00651B89" w14:paraId="582F3A88" w14:textId="77777777" w:rsidTr="00651B89">
              <w:trPr>
                <w:trHeight w:val="332"/>
              </w:trPr>
              <w:tc>
                <w:tcPr>
                  <w:tcW w:w="472" w:type="pct"/>
                  <w:tcBorders>
                    <w:top w:val="single" w:sz="4" w:space="0" w:color="FFFFFF"/>
                  </w:tcBorders>
                  <w:shd w:val="clear" w:color="auto" w:fill="auto"/>
                </w:tcPr>
                <w:p w14:paraId="2F7D0147" w14:textId="77777777" w:rsidR="00651B89" w:rsidRPr="00651B89" w:rsidRDefault="00651B89" w:rsidP="00651B89">
                  <w:pPr>
                    <w:jc w:val="center"/>
                    <w:rPr>
                      <w:rFonts w:ascii="Myriad Pro" w:eastAsia="MS Mincho" w:hAnsi="Myriad Pro"/>
                      <w:lang w:val="en-US" w:bidi="en-US"/>
                    </w:rPr>
                  </w:pPr>
                </w:p>
              </w:tc>
              <w:tc>
                <w:tcPr>
                  <w:tcW w:w="338" w:type="pct"/>
                  <w:tcBorders>
                    <w:top w:val="single" w:sz="4" w:space="0" w:color="FFFFFF"/>
                  </w:tcBorders>
                  <w:shd w:val="clear" w:color="auto" w:fill="auto"/>
                </w:tcPr>
                <w:p w14:paraId="69A6BF22" w14:textId="77777777" w:rsidR="00651B89" w:rsidRPr="00651B89" w:rsidRDefault="00651B89" w:rsidP="00651B89">
                  <w:pPr>
                    <w:jc w:val="center"/>
                    <w:rPr>
                      <w:rFonts w:ascii="Myriad Pro" w:eastAsia="MS Mincho" w:hAnsi="Myriad Pro"/>
                      <w:lang w:val="en-US" w:bidi="en-US"/>
                    </w:rPr>
                  </w:pPr>
                </w:p>
              </w:tc>
              <w:tc>
                <w:tcPr>
                  <w:tcW w:w="841" w:type="pct"/>
                  <w:tcBorders>
                    <w:top w:val="single" w:sz="4" w:space="0" w:color="FFFFFF"/>
                  </w:tcBorders>
                  <w:shd w:val="clear" w:color="auto" w:fill="auto"/>
                </w:tcPr>
                <w:p w14:paraId="3CFF59FD" w14:textId="77777777" w:rsidR="00651B89" w:rsidRPr="00651B89" w:rsidRDefault="00651B89" w:rsidP="00651B89">
                  <w:pPr>
                    <w:jc w:val="center"/>
                    <w:rPr>
                      <w:rFonts w:ascii="Myriad Pro" w:eastAsia="MS Mincho" w:hAnsi="Myriad Pro"/>
                      <w:lang w:val="en-US" w:bidi="en-US"/>
                    </w:rPr>
                  </w:pPr>
                </w:p>
              </w:tc>
              <w:tc>
                <w:tcPr>
                  <w:tcW w:w="1981" w:type="pct"/>
                  <w:tcBorders>
                    <w:top w:val="single" w:sz="4" w:space="0" w:color="FFFFFF"/>
                  </w:tcBorders>
                  <w:shd w:val="clear" w:color="auto" w:fill="auto"/>
                </w:tcPr>
                <w:p w14:paraId="2B2C0233" w14:textId="77777777" w:rsidR="00651B89" w:rsidRPr="00651B89" w:rsidRDefault="00651B89" w:rsidP="00651B89">
                  <w:pPr>
                    <w:spacing w:line="240" w:lineRule="auto"/>
                    <w:rPr>
                      <w:rFonts w:ascii="Myriad Pro" w:eastAsia="Times New Roman" w:hAnsi="Myriad Pro"/>
                      <w:lang w:val="en-US" w:bidi="en-US"/>
                    </w:rPr>
                  </w:pPr>
                </w:p>
              </w:tc>
              <w:tc>
                <w:tcPr>
                  <w:tcW w:w="1368" w:type="pct"/>
                  <w:tcBorders>
                    <w:top w:val="single" w:sz="4" w:space="0" w:color="FFFFFF"/>
                  </w:tcBorders>
                  <w:shd w:val="clear" w:color="auto" w:fill="auto"/>
                </w:tcPr>
                <w:p w14:paraId="525D1659" w14:textId="77777777" w:rsidR="00651B89" w:rsidRPr="00651B89" w:rsidRDefault="00651B89" w:rsidP="00651B89">
                  <w:pPr>
                    <w:rPr>
                      <w:rFonts w:ascii="Myriad Pro" w:eastAsia="MS Mincho" w:hAnsi="Myriad Pro"/>
                      <w:lang w:val="en-US" w:bidi="en-US"/>
                    </w:rPr>
                  </w:pPr>
                </w:p>
              </w:tc>
            </w:tr>
            <w:tr w:rsidR="00651B89" w:rsidRPr="00651B89" w14:paraId="7F2E2406" w14:textId="77777777" w:rsidTr="00651B89">
              <w:trPr>
                <w:trHeight w:val="278"/>
              </w:trPr>
              <w:tc>
                <w:tcPr>
                  <w:tcW w:w="472" w:type="pct"/>
                  <w:shd w:val="clear" w:color="auto" w:fill="auto"/>
                </w:tcPr>
                <w:p w14:paraId="26E56A52"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4A2C8961"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299F33EB"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5B978481" w14:textId="77777777" w:rsidR="00651B89" w:rsidRPr="00651B89" w:rsidRDefault="00651B89" w:rsidP="00651B89">
                  <w:pPr>
                    <w:spacing w:line="240" w:lineRule="auto"/>
                    <w:rPr>
                      <w:rFonts w:ascii="Myriad Pro" w:eastAsia="Times New Roman" w:hAnsi="Myriad Pro"/>
                      <w:lang w:val="en-US" w:bidi="en-US"/>
                    </w:rPr>
                  </w:pPr>
                </w:p>
              </w:tc>
              <w:tc>
                <w:tcPr>
                  <w:tcW w:w="1368" w:type="pct"/>
                  <w:shd w:val="clear" w:color="auto" w:fill="auto"/>
                </w:tcPr>
                <w:p w14:paraId="5EC3234D" w14:textId="77777777" w:rsidR="00651B89" w:rsidRPr="00651B89" w:rsidRDefault="00651B89" w:rsidP="00651B89">
                  <w:pPr>
                    <w:rPr>
                      <w:rFonts w:ascii="Myriad Pro" w:eastAsia="MS Mincho" w:hAnsi="Myriad Pro"/>
                      <w:lang w:val="en-US" w:bidi="en-US"/>
                    </w:rPr>
                  </w:pPr>
                </w:p>
              </w:tc>
            </w:tr>
            <w:tr w:rsidR="00651B89" w:rsidRPr="00651B89" w14:paraId="64C5D0EC" w14:textId="77777777" w:rsidTr="00651B89">
              <w:trPr>
                <w:trHeight w:val="248"/>
              </w:trPr>
              <w:tc>
                <w:tcPr>
                  <w:tcW w:w="472" w:type="pct"/>
                  <w:shd w:val="clear" w:color="auto" w:fill="auto"/>
                </w:tcPr>
                <w:p w14:paraId="2828FF54"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47D80AD0"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4623AA79"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614FC6C9" w14:textId="77777777" w:rsidR="00651B89" w:rsidRPr="00651B89" w:rsidRDefault="00651B89" w:rsidP="00651B89">
                  <w:pPr>
                    <w:rPr>
                      <w:rFonts w:ascii="Myriad Pro" w:eastAsia="MS Mincho" w:hAnsi="Myriad Pro"/>
                      <w:lang w:val="en-US" w:bidi="en-US"/>
                    </w:rPr>
                  </w:pPr>
                </w:p>
              </w:tc>
              <w:tc>
                <w:tcPr>
                  <w:tcW w:w="1368" w:type="pct"/>
                  <w:shd w:val="clear" w:color="auto" w:fill="auto"/>
                </w:tcPr>
                <w:p w14:paraId="4C89FD43" w14:textId="77777777" w:rsidR="00651B89" w:rsidRPr="00651B89" w:rsidRDefault="00651B89" w:rsidP="00651B89">
                  <w:pPr>
                    <w:rPr>
                      <w:rFonts w:ascii="Myriad Pro" w:eastAsia="MS Mincho" w:hAnsi="Myriad Pro"/>
                      <w:lang w:val="en-US" w:bidi="en-US"/>
                    </w:rPr>
                  </w:pPr>
                </w:p>
              </w:tc>
            </w:tr>
            <w:tr w:rsidR="00651B89" w:rsidRPr="00651B89" w14:paraId="083F71C3" w14:textId="77777777" w:rsidTr="00651B89">
              <w:trPr>
                <w:trHeight w:val="248"/>
              </w:trPr>
              <w:tc>
                <w:tcPr>
                  <w:tcW w:w="472" w:type="pct"/>
                  <w:shd w:val="clear" w:color="auto" w:fill="auto"/>
                </w:tcPr>
                <w:p w14:paraId="13ECE8EB"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02B04A87"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4027D7A3"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538863B4" w14:textId="77777777" w:rsidR="00651B89" w:rsidRPr="00651B89" w:rsidRDefault="00651B89" w:rsidP="00651B89">
                  <w:pPr>
                    <w:rPr>
                      <w:rFonts w:ascii="Myriad Pro" w:eastAsia="MS Mincho" w:hAnsi="Myriad Pro"/>
                      <w:lang w:val="en-US" w:bidi="en-US"/>
                    </w:rPr>
                  </w:pPr>
                </w:p>
              </w:tc>
              <w:tc>
                <w:tcPr>
                  <w:tcW w:w="1368" w:type="pct"/>
                  <w:shd w:val="clear" w:color="auto" w:fill="auto"/>
                </w:tcPr>
                <w:p w14:paraId="3265D8EB" w14:textId="77777777" w:rsidR="00651B89" w:rsidRPr="00651B89" w:rsidRDefault="00651B89" w:rsidP="00651B89">
                  <w:pPr>
                    <w:rPr>
                      <w:rFonts w:ascii="Myriad Pro" w:eastAsia="MS Mincho" w:hAnsi="Myriad Pro"/>
                      <w:lang w:val="en-US" w:bidi="en-US"/>
                    </w:rPr>
                  </w:pPr>
                </w:p>
              </w:tc>
            </w:tr>
            <w:tr w:rsidR="00651B89" w:rsidRPr="00651B89" w14:paraId="6E325E2C" w14:textId="77777777" w:rsidTr="00651B89">
              <w:trPr>
                <w:trHeight w:val="261"/>
              </w:trPr>
              <w:tc>
                <w:tcPr>
                  <w:tcW w:w="472" w:type="pct"/>
                  <w:shd w:val="clear" w:color="auto" w:fill="auto"/>
                </w:tcPr>
                <w:p w14:paraId="04FBF6C6"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5136AE7E"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39D10A31"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2380BB4A" w14:textId="77777777" w:rsidR="00651B89" w:rsidRPr="00651B89" w:rsidRDefault="00651B89" w:rsidP="00651B89">
                  <w:pPr>
                    <w:rPr>
                      <w:rFonts w:ascii="Myriad Pro" w:eastAsia="MS Mincho" w:hAnsi="Myriad Pro"/>
                      <w:lang w:val="en-US" w:bidi="en-US"/>
                    </w:rPr>
                  </w:pPr>
                </w:p>
              </w:tc>
              <w:tc>
                <w:tcPr>
                  <w:tcW w:w="1368" w:type="pct"/>
                  <w:shd w:val="clear" w:color="auto" w:fill="auto"/>
                </w:tcPr>
                <w:p w14:paraId="1C9DD649" w14:textId="77777777" w:rsidR="00651B89" w:rsidRPr="00651B89" w:rsidRDefault="00651B89" w:rsidP="00651B89">
                  <w:pPr>
                    <w:rPr>
                      <w:rFonts w:ascii="Myriad Pro" w:eastAsia="MS Mincho" w:hAnsi="Myriad Pro"/>
                      <w:lang w:val="en-US" w:bidi="en-US"/>
                    </w:rPr>
                  </w:pPr>
                </w:p>
              </w:tc>
            </w:tr>
            <w:tr w:rsidR="00651B89" w:rsidRPr="00651B89" w14:paraId="7D5759A3" w14:textId="77777777" w:rsidTr="00651B89">
              <w:trPr>
                <w:trHeight w:val="261"/>
              </w:trPr>
              <w:tc>
                <w:tcPr>
                  <w:tcW w:w="472" w:type="pct"/>
                  <w:shd w:val="clear" w:color="auto" w:fill="auto"/>
                </w:tcPr>
                <w:p w14:paraId="1D53ABE8"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2DF6A8BE"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6AB4431C"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207F6AF5" w14:textId="77777777" w:rsidR="00651B89" w:rsidRPr="00651B89" w:rsidRDefault="00651B89" w:rsidP="00651B89">
                  <w:pPr>
                    <w:spacing w:line="240" w:lineRule="auto"/>
                    <w:rPr>
                      <w:rFonts w:ascii="Myriad Pro" w:eastAsia="Times New Roman" w:hAnsi="Myriad Pro"/>
                      <w:lang w:val="en-US" w:bidi="en-US"/>
                    </w:rPr>
                  </w:pPr>
                </w:p>
              </w:tc>
              <w:tc>
                <w:tcPr>
                  <w:tcW w:w="1368" w:type="pct"/>
                  <w:shd w:val="clear" w:color="auto" w:fill="auto"/>
                </w:tcPr>
                <w:p w14:paraId="5336EE0D" w14:textId="77777777" w:rsidR="00651B89" w:rsidRPr="00651B89" w:rsidRDefault="00651B89" w:rsidP="00651B89">
                  <w:pPr>
                    <w:rPr>
                      <w:rFonts w:ascii="Myriad Pro" w:eastAsia="MS Mincho" w:hAnsi="Myriad Pro"/>
                      <w:lang w:val="en-US" w:bidi="en-US"/>
                    </w:rPr>
                  </w:pPr>
                </w:p>
              </w:tc>
            </w:tr>
            <w:tr w:rsidR="00651B89" w:rsidRPr="00651B89" w14:paraId="4676669F" w14:textId="77777777" w:rsidTr="00651B89">
              <w:trPr>
                <w:trHeight w:val="261"/>
              </w:trPr>
              <w:tc>
                <w:tcPr>
                  <w:tcW w:w="472" w:type="pct"/>
                  <w:shd w:val="clear" w:color="auto" w:fill="auto"/>
                </w:tcPr>
                <w:p w14:paraId="1B16B828"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51A38669"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0968469C"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006987B2" w14:textId="77777777" w:rsidR="00651B89" w:rsidRPr="00651B89" w:rsidRDefault="00651B89" w:rsidP="00651B89">
                  <w:pPr>
                    <w:spacing w:line="240" w:lineRule="auto"/>
                    <w:rPr>
                      <w:rFonts w:ascii="Myriad Pro" w:eastAsia="Times New Roman" w:hAnsi="Myriad Pro"/>
                      <w:lang w:val="en-US" w:bidi="en-US"/>
                    </w:rPr>
                  </w:pPr>
                </w:p>
              </w:tc>
              <w:tc>
                <w:tcPr>
                  <w:tcW w:w="1368" w:type="pct"/>
                  <w:shd w:val="clear" w:color="auto" w:fill="auto"/>
                </w:tcPr>
                <w:p w14:paraId="6B8773E7" w14:textId="77777777" w:rsidR="00651B89" w:rsidRPr="00651B89" w:rsidRDefault="00651B89" w:rsidP="00651B89">
                  <w:pPr>
                    <w:rPr>
                      <w:rFonts w:ascii="Myriad Pro" w:eastAsia="MS Mincho" w:hAnsi="Myriad Pro"/>
                      <w:lang w:val="en-US" w:bidi="en-US"/>
                    </w:rPr>
                  </w:pPr>
                </w:p>
              </w:tc>
            </w:tr>
            <w:tr w:rsidR="00651B89" w:rsidRPr="00651B89" w14:paraId="2F5E8C4E" w14:textId="77777777" w:rsidTr="00651B89">
              <w:trPr>
                <w:trHeight w:val="248"/>
              </w:trPr>
              <w:tc>
                <w:tcPr>
                  <w:tcW w:w="472" w:type="pct"/>
                  <w:shd w:val="clear" w:color="auto" w:fill="auto"/>
                </w:tcPr>
                <w:p w14:paraId="474BB3CF"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3E3DE211"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67168628"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6625A085" w14:textId="77777777" w:rsidR="00651B89" w:rsidRPr="00651B89" w:rsidRDefault="00651B89" w:rsidP="00651B89">
                  <w:pPr>
                    <w:rPr>
                      <w:rFonts w:ascii="Myriad Pro" w:eastAsia="MS Mincho" w:hAnsi="Myriad Pro"/>
                      <w:lang w:val="en-US" w:bidi="en-US"/>
                    </w:rPr>
                  </w:pPr>
                </w:p>
              </w:tc>
              <w:tc>
                <w:tcPr>
                  <w:tcW w:w="1368" w:type="pct"/>
                  <w:shd w:val="clear" w:color="auto" w:fill="auto"/>
                </w:tcPr>
                <w:p w14:paraId="4C8BEF0C" w14:textId="77777777" w:rsidR="00651B89" w:rsidRPr="00651B89" w:rsidRDefault="00651B89" w:rsidP="00651B89">
                  <w:pPr>
                    <w:rPr>
                      <w:rFonts w:ascii="Myriad Pro" w:eastAsia="MS Mincho" w:hAnsi="Myriad Pro"/>
                      <w:lang w:val="en-US" w:bidi="en-US"/>
                    </w:rPr>
                  </w:pPr>
                </w:p>
              </w:tc>
            </w:tr>
            <w:tr w:rsidR="00651B89" w:rsidRPr="00651B89" w14:paraId="43B0B5B0" w14:textId="77777777" w:rsidTr="00651B89">
              <w:trPr>
                <w:trHeight w:val="248"/>
              </w:trPr>
              <w:tc>
                <w:tcPr>
                  <w:tcW w:w="472" w:type="pct"/>
                  <w:shd w:val="clear" w:color="auto" w:fill="auto"/>
                </w:tcPr>
                <w:p w14:paraId="59396A38"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0AACD70A"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23C2554E"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714F4D6D" w14:textId="77777777" w:rsidR="00651B89" w:rsidRPr="00651B89" w:rsidRDefault="00651B89" w:rsidP="00651B89">
                  <w:pPr>
                    <w:rPr>
                      <w:rFonts w:ascii="Myriad Pro" w:eastAsia="MS Mincho" w:hAnsi="Myriad Pro"/>
                      <w:lang w:val="en-US" w:bidi="en-US"/>
                    </w:rPr>
                  </w:pPr>
                </w:p>
              </w:tc>
              <w:tc>
                <w:tcPr>
                  <w:tcW w:w="1368" w:type="pct"/>
                  <w:shd w:val="clear" w:color="auto" w:fill="auto"/>
                </w:tcPr>
                <w:p w14:paraId="0A5A425E" w14:textId="77777777" w:rsidR="00651B89" w:rsidRPr="00651B89" w:rsidRDefault="00651B89" w:rsidP="00651B89">
                  <w:pPr>
                    <w:rPr>
                      <w:rFonts w:ascii="Myriad Pro" w:eastAsia="MS Mincho" w:hAnsi="Myriad Pro"/>
                      <w:lang w:val="en-US" w:bidi="en-US"/>
                    </w:rPr>
                  </w:pPr>
                </w:p>
              </w:tc>
            </w:tr>
            <w:tr w:rsidR="00651B89" w:rsidRPr="00651B89" w14:paraId="0DA74063" w14:textId="77777777" w:rsidTr="00651B89">
              <w:trPr>
                <w:trHeight w:val="261"/>
              </w:trPr>
              <w:tc>
                <w:tcPr>
                  <w:tcW w:w="472" w:type="pct"/>
                  <w:shd w:val="clear" w:color="auto" w:fill="auto"/>
                </w:tcPr>
                <w:p w14:paraId="6D36FAD9" w14:textId="77777777" w:rsidR="00651B89" w:rsidRPr="00651B89" w:rsidRDefault="00651B89" w:rsidP="00651B89">
                  <w:pPr>
                    <w:jc w:val="center"/>
                    <w:rPr>
                      <w:rFonts w:ascii="Myriad Pro" w:eastAsia="MS Mincho" w:hAnsi="Myriad Pro"/>
                      <w:lang w:val="en-US" w:bidi="en-US"/>
                    </w:rPr>
                  </w:pPr>
                </w:p>
              </w:tc>
              <w:tc>
                <w:tcPr>
                  <w:tcW w:w="338" w:type="pct"/>
                  <w:shd w:val="clear" w:color="auto" w:fill="auto"/>
                </w:tcPr>
                <w:p w14:paraId="714255D5" w14:textId="77777777" w:rsidR="00651B89" w:rsidRPr="00651B89" w:rsidRDefault="00651B89" w:rsidP="00651B89">
                  <w:pPr>
                    <w:jc w:val="center"/>
                    <w:rPr>
                      <w:rFonts w:ascii="Myriad Pro" w:eastAsia="MS Mincho" w:hAnsi="Myriad Pro"/>
                      <w:lang w:val="en-US" w:bidi="en-US"/>
                    </w:rPr>
                  </w:pPr>
                </w:p>
              </w:tc>
              <w:tc>
                <w:tcPr>
                  <w:tcW w:w="841" w:type="pct"/>
                  <w:shd w:val="clear" w:color="auto" w:fill="auto"/>
                </w:tcPr>
                <w:p w14:paraId="18E3C817" w14:textId="77777777" w:rsidR="00651B89" w:rsidRPr="00651B89" w:rsidRDefault="00651B89" w:rsidP="00651B89">
                  <w:pPr>
                    <w:jc w:val="center"/>
                    <w:rPr>
                      <w:rFonts w:ascii="Myriad Pro" w:eastAsia="MS Mincho" w:hAnsi="Myriad Pro"/>
                      <w:lang w:val="en-US" w:bidi="en-US"/>
                    </w:rPr>
                  </w:pPr>
                </w:p>
              </w:tc>
              <w:tc>
                <w:tcPr>
                  <w:tcW w:w="1981" w:type="pct"/>
                  <w:shd w:val="clear" w:color="auto" w:fill="auto"/>
                </w:tcPr>
                <w:p w14:paraId="757FC9A2" w14:textId="77777777" w:rsidR="00651B89" w:rsidRPr="00651B89" w:rsidRDefault="00651B89" w:rsidP="00651B89">
                  <w:pPr>
                    <w:rPr>
                      <w:rFonts w:ascii="Myriad Pro" w:eastAsia="MS Mincho" w:hAnsi="Myriad Pro"/>
                      <w:lang w:val="en-US" w:bidi="en-US"/>
                    </w:rPr>
                  </w:pPr>
                </w:p>
              </w:tc>
              <w:tc>
                <w:tcPr>
                  <w:tcW w:w="1368" w:type="pct"/>
                  <w:shd w:val="clear" w:color="auto" w:fill="auto"/>
                </w:tcPr>
                <w:p w14:paraId="42673D4B" w14:textId="77777777" w:rsidR="00651B89" w:rsidRPr="00651B89" w:rsidRDefault="00651B89" w:rsidP="00651B89">
                  <w:pPr>
                    <w:rPr>
                      <w:rFonts w:ascii="Myriad Pro" w:eastAsia="MS Mincho" w:hAnsi="Myriad Pro"/>
                      <w:lang w:val="en-US" w:bidi="en-US"/>
                    </w:rPr>
                  </w:pPr>
                </w:p>
              </w:tc>
            </w:tr>
          </w:tbl>
          <w:p w14:paraId="3F73BC38" w14:textId="26F84801" w:rsidR="00651B89" w:rsidRPr="00651B89" w:rsidRDefault="00651B89" w:rsidP="00FA07DD">
            <w:pPr>
              <w:widowControl w:val="0"/>
              <w:autoSpaceDE w:val="0"/>
              <w:autoSpaceDN w:val="0"/>
              <w:adjustRightInd w:val="0"/>
              <w:spacing w:after="240" w:line="340" w:lineRule="atLeast"/>
              <w:rPr>
                <w:rFonts w:ascii="Myriad Pro" w:hAnsi="Myriad Pro" w:cs="Times"/>
                <w:b/>
                <w:bCs/>
                <w:color w:val="3B3B3B"/>
                <w:lang w:val="en-US" w:eastAsia="en-NZ"/>
              </w:rPr>
            </w:pPr>
          </w:p>
        </w:tc>
      </w:tr>
    </w:tbl>
    <w:p w14:paraId="047FC9FA" w14:textId="77777777" w:rsidR="004D3CD8" w:rsidRPr="00651B89" w:rsidRDefault="004D3CD8">
      <w:pPr>
        <w:rPr>
          <w:rFonts w:ascii="Myriad Pro" w:hAnsi="Myriad Pro"/>
          <w:lang w:val="en-US"/>
        </w:rPr>
      </w:pPr>
    </w:p>
    <w:sectPr w:rsidR="004D3CD8" w:rsidRPr="00651B89" w:rsidSect="00436484">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CD59" w14:textId="77777777" w:rsidR="004E18FF" w:rsidRDefault="004E18FF" w:rsidP="00F429C4">
      <w:pPr>
        <w:spacing w:after="0" w:line="240" w:lineRule="auto"/>
      </w:pPr>
      <w:r>
        <w:separator/>
      </w:r>
    </w:p>
  </w:endnote>
  <w:endnote w:type="continuationSeparator" w:id="0">
    <w:p w14:paraId="6311D3D4" w14:textId="77777777" w:rsidR="004E18FF" w:rsidRDefault="004E18FF" w:rsidP="00F4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Myriad Pro">
    <w:panose1 w:val="020B0503030403020204"/>
    <w:charset w:val="00"/>
    <w:family w:val="auto"/>
    <w:pitch w:val="variable"/>
    <w:sig w:usb0="A00002AF" w:usb1="5000204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0527"/>
      <w:docPartObj>
        <w:docPartGallery w:val="Page Numbers (Bottom of Page)"/>
        <w:docPartUnique/>
      </w:docPartObj>
    </w:sdtPr>
    <w:sdtEndPr>
      <w:rPr>
        <w:noProof/>
      </w:rPr>
    </w:sdtEndPr>
    <w:sdtContent>
      <w:p w14:paraId="21D76D51" w14:textId="1E758DBD" w:rsidR="004E18FF" w:rsidRDefault="004E18FF">
        <w:pPr>
          <w:pStyle w:val="Footer"/>
          <w:jc w:val="center"/>
        </w:pPr>
        <w:r>
          <w:fldChar w:fldCharType="begin"/>
        </w:r>
        <w:r>
          <w:instrText xml:space="preserve"> PAGE   \* MERGEFORMAT </w:instrText>
        </w:r>
        <w:r>
          <w:fldChar w:fldCharType="separate"/>
        </w:r>
        <w:r w:rsidR="00DF5F37">
          <w:rPr>
            <w:noProof/>
          </w:rPr>
          <w:t>1</w:t>
        </w:r>
        <w:r>
          <w:rPr>
            <w:noProof/>
          </w:rPr>
          <w:fldChar w:fldCharType="end"/>
        </w:r>
      </w:p>
    </w:sdtContent>
  </w:sdt>
  <w:p w14:paraId="60898BEC" w14:textId="77777777" w:rsidR="004E18FF" w:rsidRDefault="004E18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B29C" w14:textId="77777777" w:rsidR="004E18FF" w:rsidRDefault="004E18FF" w:rsidP="00F429C4">
      <w:pPr>
        <w:spacing w:after="0" w:line="240" w:lineRule="auto"/>
      </w:pPr>
      <w:r>
        <w:separator/>
      </w:r>
    </w:p>
  </w:footnote>
  <w:footnote w:type="continuationSeparator" w:id="0">
    <w:p w14:paraId="1F8D03D8" w14:textId="77777777" w:rsidR="004E18FF" w:rsidRDefault="004E18FF" w:rsidP="00F429C4">
      <w:pPr>
        <w:spacing w:after="0" w:line="240" w:lineRule="auto"/>
      </w:pPr>
      <w:r>
        <w:continuationSeparator/>
      </w:r>
    </w:p>
  </w:footnote>
  <w:footnote w:id="1">
    <w:p w14:paraId="3411FB6A" w14:textId="77777777" w:rsidR="004E18FF" w:rsidRDefault="004E18FF" w:rsidP="00773CC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r>
        <w:fldChar w:fldCharType="begin"/>
      </w:r>
      <w:r>
        <w:instrText xml:space="preserve"> HYPERLINK "http://www.undp.org/evaluation/handbook" </w:instrText>
      </w:r>
      <w:r>
        <w:fldChar w:fldCharType="separate"/>
      </w:r>
      <w:r w:rsidRPr="004D426A">
        <w:rPr>
          <w:rStyle w:val="Hyperlink"/>
          <w:rFonts w:cstheme="minorHAnsi"/>
          <w:szCs w:val="18"/>
        </w:rPr>
        <w:t>Handbook on Planning, Monitoring and Evaluating for Development Results</w:t>
      </w:r>
      <w:r>
        <w:rPr>
          <w:rStyle w:val="Hyperlink"/>
          <w:rFonts w:cstheme="minorHAnsi"/>
          <w:szCs w:val="18"/>
        </w:rPr>
        <w:fldChar w:fldCharType="end"/>
      </w:r>
      <w:r>
        <w:rPr>
          <w:rFonts w:cstheme="minorHAnsi"/>
          <w:szCs w:val="18"/>
        </w:rPr>
        <w:t>, Chapter 7, p</w:t>
      </w:r>
      <w:r w:rsidRPr="005B6FDF">
        <w:rPr>
          <w:rFonts w:cstheme="minorHAnsi"/>
          <w:szCs w:val="18"/>
        </w:rPr>
        <w:t>g. 163</w:t>
      </w:r>
    </w:p>
  </w:footnote>
  <w:footnote w:id="2">
    <w:p w14:paraId="2E3795E2" w14:textId="77777777" w:rsidR="004E18FF" w:rsidRPr="00022F8E" w:rsidRDefault="004E18FF" w:rsidP="00756A83">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1" w:history="1">
        <w:r w:rsidRPr="00E23201">
          <w:rPr>
            <w:rStyle w:val="Hyperlink"/>
            <w:lang w:val="en-GB"/>
          </w:rPr>
          <w:t xml:space="preserve"> ROTI Handbook 2009</w:t>
        </w:r>
      </w:hyperlink>
    </w:p>
  </w:footnote>
  <w:footnote w:id="3">
    <w:p w14:paraId="1728719A" w14:textId="77777777" w:rsidR="004E18FF" w:rsidRPr="001B28C5" w:rsidRDefault="004E18FF" w:rsidP="00D54C54">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4">
    <w:p w14:paraId="3A144655" w14:textId="2968D797" w:rsidR="004E18FF" w:rsidRDefault="004E18FF" w:rsidP="009605D4">
      <w:pPr>
        <w:widowControl w:val="0"/>
        <w:autoSpaceDE w:val="0"/>
        <w:autoSpaceDN w:val="0"/>
        <w:adjustRightInd w:val="0"/>
        <w:spacing w:after="240" w:line="280" w:lineRule="atLeast"/>
        <w:rPr>
          <w:rFonts w:ascii="Times" w:hAnsi="Times" w:cs="Times"/>
          <w:color w:val="000000"/>
          <w:sz w:val="24"/>
          <w:szCs w:val="24"/>
          <w:lang w:val="en-US" w:eastAsia="en-NZ"/>
        </w:rPr>
      </w:pPr>
      <w:r>
        <w:rPr>
          <w:rStyle w:val="FootnoteReference"/>
        </w:rPr>
        <w:footnoteRef/>
      </w:r>
      <w:r>
        <w:t xml:space="preserve"> </w:t>
      </w:r>
      <w:hyperlink r:id="rId2" w:history="1">
        <w:r w:rsidRPr="00AC0940">
          <w:rPr>
            <w:rStyle w:val="Hyperlink"/>
            <w:rFonts w:ascii="Times" w:hAnsi="Times" w:cs="Times"/>
            <w:sz w:val="24"/>
            <w:szCs w:val="24"/>
            <w:lang w:val="en-US" w:eastAsia="en-NZ"/>
          </w:rPr>
          <w:t>www.undp.org/unegcodeofconduct</w:t>
        </w:r>
      </w:hyperlink>
      <w:r>
        <w:rPr>
          <w:rFonts w:ascii="Times" w:hAnsi="Times" w:cs="Times"/>
          <w:color w:val="000000"/>
          <w:sz w:val="24"/>
          <w:szCs w:val="24"/>
          <w:lang w:val="en-US" w:eastAsia="en-NZ"/>
        </w:rPr>
        <w:t xml:space="preserve">  </w:t>
      </w:r>
    </w:p>
    <w:p w14:paraId="01B0EC49" w14:textId="7D795047" w:rsidR="004E18FF" w:rsidRPr="009605D4" w:rsidRDefault="004E18FF">
      <w:pPr>
        <w:pStyle w:val="FootnoteText"/>
        <w:rPr>
          <w:lang w:val="en-US"/>
        </w:rPr>
      </w:pPr>
    </w:p>
  </w:footnote>
  <w:footnote w:id="5">
    <w:p w14:paraId="7E167D7F" w14:textId="322AD8FA" w:rsidR="004E18FF" w:rsidRPr="00C31C2E" w:rsidRDefault="004E18FF" w:rsidP="00C31C2E">
      <w:pPr>
        <w:widowControl w:val="0"/>
        <w:tabs>
          <w:tab w:val="left" w:pos="220"/>
          <w:tab w:val="left" w:pos="720"/>
        </w:tabs>
        <w:autoSpaceDE w:val="0"/>
        <w:autoSpaceDN w:val="0"/>
        <w:adjustRightInd w:val="0"/>
        <w:spacing w:after="0" w:line="280" w:lineRule="atLeast"/>
        <w:rPr>
          <w:rFonts w:ascii="Myriad Pro" w:hAnsi="Myriad Pro" w:cs="Times"/>
          <w:color w:val="000000"/>
          <w:sz w:val="18"/>
          <w:szCs w:val="18"/>
          <w:lang w:val="en-US" w:eastAsia="en-NZ"/>
        </w:rPr>
      </w:pPr>
      <w:r w:rsidRPr="00C31C2E">
        <w:rPr>
          <w:rStyle w:val="FootnoteReference"/>
          <w:rFonts w:ascii="Myriad Pro" w:hAnsi="Myriad Pro"/>
          <w:sz w:val="18"/>
          <w:szCs w:val="18"/>
        </w:rPr>
        <w:footnoteRef/>
      </w:r>
      <w:r w:rsidRPr="00C31C2E">
        <w:rPr>
          <w:rFonts w:ascii="Myriad Pro" w:hAnsi="Myriad Pro"/>
          <w:sz w:val="18"/>
          <w:szCs w:val="18"/>
        </w:rPr>
        <w:t xml:space="preserve"> </w:t>
      </w:r>
      <w:r w:rsidRPr="00C31C2E">
        <w:rPr>
          <w:rFonts w:ascii="Myriad Pro" w:hAnsi="Myriad Pro" w:cs="Times"/>
          <w:color w:val="000000"/>
          <w:sz w:val="18"/>
          <w:szCs w:val="18"/>
          <w:lang w:val="en-US" w:eastAsia="en-NZ"/>
        </w:rPr>
        <w:t xml:space="preserve">The Report length should not exceed 40 pages in total (not including annexes). </w:t>
      </w:r>
      <w:r w:rsidRPr="00C31C2E">
        <w:rPr>
          <w:rFonts w:ascii="MS Mincho" w:eastAsia="MS Mincho" w:hAnsi="MS Mincho" w:cs="MS Mincho"/>
          <w:color w:val="000000"/>
          <w:sz w:val="18"/>
          <w:szCs w:val="18"/>
          <w:lang w:val="en-US" w:eastAsia="en-NZ"/>
        </w:rPr>
        <w:t> </w:t>
      </w:r>
    </w:p>
  </w:footnote>
  <w:footnote w:id="6">
    <w:p w14:paraId="776877CC" w14:textId="3553308A" w:rsidR="004E18FF" w:rsidRPr="00E43EAD" w:rsidRDefault="004E18FF" w:rsidP="00E43EAD">
      <w:pPr>
        <w:widowControl w:val="0"/>
        <w:tabs>
          <w:tab w:val="left" w:pos="220"/>
          <w:tab w:val="left" w:pos="720"/>
        </w:tabs>
        <w:autoSpaceDE w:val="0"/>
        <w:autoSpaceDN w:val="0"/>
        <w:adjustRightInd w:val="0"/>
        <w:spacing w:after="0" w:line="280" w:lineRule="atLeast"/>
        <w:rPr>
          <w:rFonts w:ascii="Myriad Pro" w:hAnsi="Myriad Pro" w:cs="Times"/>
          <w:color w:val="000000"/>
          <w:sz w:val="18"/>
          <w:szCs w:val="18"/>
          <w:lang w:val="en-US" w:eastAsia="en-NZ"/>
        </w:rPr>
      </w:pPr>
      <w:r w:rsidRPr="00C31C2E">
        <w:rPr>
          <w:rStyle w:val="FootnoteReference"/>
          <w:rFonts w:ascii="Myriad Pro" w:hAnsi="Myriad Pro"/>
          <w:sz w:val="18"/>
          <w:szCs w:val="18"/>
        </w:rPr>
        <w:footnoteRef/>
      </w:r>
      <w:r w:rsidRPr="00C31C2E">
        <w:rPr>
          <w:rFonts w:ascii="Myriad Pro" w:hAnsi="Myriad Pro"/>
          <w:sz w:val="18"/>
          <w:szCs w:val="18"/>
        </w:rPr>
        <w:t xml:space="preserve"> </w:t>
      </w:r>
      <w:r w:rsidRPr="00C31C2E">
        <w:rPr>
          <w:rFonts w:ascii="Myriad Pro" w:hAnsi="Myriad Pro" w:cs="Times"/>
          <w:color w:val="000000"/>
          <w:sz w:val="18"/>
          <w:szCs w:val="18"/>
          <w:lang w:val="en-US" w:eastAsia="en-NZ"/>
        </w:rPr>
        <w:t xml:space="preserve">UNDP Style Manual, Office of Communications, Partnerships Bureau, updated November 2008 </w:t>
      </w:r>
      <w:r w:rsidRPr="00C31C2E">
        <w:rPr>
          <w:rFonts w:ascii="MS Mincho" w:eastAsia="MS Mincho" w:hAnsi="MS Mincho" w:cs="MS Mincho"/>
          <w:color w:val="000000"/>
          <w:sz w:val="18"/>
          <w:szCs w:val="18"/>
          <w:lang w:val="en-US" w:eastAsia="en-NZ"/>
        </w:rPr>
        <w:t> </w:t>
      </w:r>
    </w:p>
  </w:footnote>
  <w:footnote w:id="7">
    <w:p w14:paraId="2814EB37" w14:textId="3966BC51" w:rsidR="004E18FF" w:rsidRDefault="004E18FF" w:rsidP="00E43EAD">
      <w:pPr>
        <w:widowControl w:val="0"/>
        <w:tabs>
          <w:tab w:val="left" w:pos="220"/>
          <w:tab w:val="left" w:pos="720"/>
        </w:tabs>
        <w:autoSpaceDE w:val="0"/>
        <w:autoSpaceDN w:val="0"/>
        <w:adjustRightInd w:val="0"/>
        <w:spacing w:after="240" w:line="280" w:lineRule="atLeast"/>
        <w:rPr>
          <w:rFonts w:ascii="Times" w:hAnsi="Times" w:cs="Times"/>
          <w:color w:val="000000"/>
          <w:sz w:val="24"/>
          <w:szCs w:val="24"/>
          <w:lang w:val="en-US" w:eastAsia="en-NZ"/>
        </w:rPr>
      </w:pPr>
      <w:r>
        <w:rPr>
          <w:rStyle w:val="FootnoteReference"/>
        </w:rPr>
        <w:footnoteRef/>
      </w:r>
      <w:r>
        <w:t xml:space="preserve"> </w:t>
      </w:r>
      <w:r w:rsidRPr="00E43EAD">
        <w:rPr>
          <w:rFonts w:ascii="Myriad Pro" w:hAnsi="Myriad Pro" w:cs="Times"/>
          <w:color w:val="000000"/>
          <w:sz w:val="18"/>
          <w:szCs w:val="18"/>
          <w:lang w:val="en-US" w:eastAsia="en-NZ"/>
        </w:rPr>
        <w:t>Using a six-point rating scale: 6: Highly Satisfactory, 5: Satisfactory, 4: Marginally Satisfactory, 3: Marginal Unsatisfactory, 2: Unsatisfactory and 1: Highly Unsatisfactory, see section 3.5, page 37 for ratings explanations.</w:t>
      </w:r>
      <w:r>
        <w:rPr>
          <w:rFonts w:ascii="Times" w:hAnsi="Times" w:cs="Times"/>
          <w:color w:val="000000"/>
          <w:sz w:val="24"/>
          <w:szCs w:val="24"/>
          <w:lang w:val="en-US" w:eastAsia="en-NZ"/>
        </w:rPr>
        <w:t xml:space="preserve"> </w:t>
      </w:r>
    </w:p>
    <w:p w14:paraId="4AFF3B43" w14:textId="2EAF57B2" w:rsidR="004E18FF" w:rsidRPr="00C31C2E" w:rsidRDefault="004E18FF">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536E0" w14:textId="77777777" w:rsidR="004E18FF" w:rsidRDefault="004E18FF">
    <w:pPr>
      <w:pStyle w:val="Header"/>
      <w:rPr>
        <w:noProof/>
      </w:rPr>
    </w:pPr>
    <w:r>
      <w:rPr>
        <w:noProof/>
        <w:lang w:val="en-US"/>
      </w:rPr>
      <w:drawing>
        <wp:inline distT="0" distB="0" distL="0" distR="0" wp14:anchorId="792B0EF1" wp14:editId="03E93F4C">
          <wp:extent cx="2401570" cy="127000"/>
          <wp:effectExtent l="0" t="0" r="0" b="6350"/>
          <wp:docPr id="4"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127000"/>
                  </a:xfrm>
                  <a:prstGeom prst="rect">
                    <a:avLst/>
                  </a:prstGeom>
                  <a:noFill/>
                  <a:ln>
                    <a:noFill/>
                  </a:ln>
                </pic:spPr>
              </pic:pic>
            </a:graphicData>
          </a:graphic>
        </wp:inline>
      </w:drawing>
    </w:r>
    <w:r w:rsidRPr="00855F3A">
      <w:rPr>
        <w:rFonts w:ascii="Times New Roman" w:eastAsia="Times New Roman" w:hAnsi="Times New Roman"/>
        <w:noProof/>
        <w:sz w:val="24"/>
        <w:szCs w:val="20"/>
        <w:lang w:val="en-US"/>
      </w:rPr>
      <mc:AlternateContent>
        <mc:Choice Requires="wps">
          <w:drawing>
            <wp:anchor distT="0" distB="0" distL="114300" distR="114300" simplePos="0" relativeHeight="251659264" behindDoc="0" locked="0" layoutInCell="1" allowOverlap="1" wp14:anchorId="262DF0F2" wp14:editId="4817410A">
              <wp:simplePos x="0" y="0"/>
              <wp:positionH relativeFrom="column">
                <wp:posOffset>541020</wp:posOffset>
              </wp:positionH>
              <wp:positionV relativeFrom="paragraph">
                <wp:posOffset>-98425</wp:posOffset>
              </wp:positionV>
              <wp:extent cx="297815" cy="597535"/>
              <wp:effectExtent l="0" t="0" r="0" b="4445"/>
              <wp:wrapTight wrapText="bothSides">
                <wp:wrapPolygon edited="0">
                  <wp:start x="318" y="0"/>
                  <wp:lineTo x="318" y="20839"/>
                  <wp:lineTo x="21011" y="20839"/>
                  <wp:lineTo x="21011" y="0"/>
                  <wp:lineTo x="318"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5B1A5" w14:textId="77777777" w:rsidR="004E18FF" w:rsidRDefault="004E18FF" w:rsidP="00855F3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2.6pt;margin-top:-7.7pt;width:23.45pt;height:4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" filled="f" stroked="f">
              <v:textbox>
                <w:txbxContent>
                  <w:p w14:paraId="0095B1A5" w14:textId="77777777" w:rsidR="004E18FF" w:rsidRDefault="004E18FF" w:rsidP="00855F3A"/>
                </w:txbxContent>
              </v:textbox>
              <w10:wrap type="tight"/>
            </v:shape>
          </w:pict>
        </mc:Fallback>
      </mc:AlternateContent>
    </w:r>
    <w:r>
      <w:rPr>
        <w:noProof/>
        <w:lang w:val="en-US"/>
      </w:rPr>
      <w:drawing>
        <wp:anchor distT="0" distB="0" distL="114300" distR="114300" simplePos="0" relativeHeight="251660288" behindDoc="0" locked="0" layoutInCell="1" allowOverlap="1" wp14:anchorId="386BAF7D" wp14:editId="043230C4">
          <wp:simplePos x="0" y="0"/>
          <wp:positionH relativeFrom="column">
            <wp:posOffset>5172075</wp:posOffset>
          </wp:positionH>
          <wp:positionV relativeFrom="paragraph">
            <wp:posOffset>-278130</wp:posOffset>
          </wp:positionV>
          <wp:extent cx="993775" cy="1900555"/>
          <wp:effectExtent l="0" t="0" r="0" b="4445"/>
          <wp:wrapSquare wrapText="bothSides"/>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90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718CD" w14:textId="77777777" w:rsidR="004E18FF" w:rsidRDefault="004E18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27B51"/>
    <w:multiLevelType w:val="hybridMultilevel"/>
    <w:tmpl w:val="2E528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4A091F"/>
    <w:multiLevelType w:val="hybridMultilevel"/>
    <w:tmpl w:val="A9EC2C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70066F"/>
    <w:multiLevelType w:val="hybridMultilevel"/>
    <w:tmpl w:val="07B0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240032"/>
    <w:multiLevelType w:val="hybridMultilevel"/>
    <w:tmpl w:val="16202C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0A62AE"/>
    <w:multiLevelType w:val="hybridMultilevel"/>
    <w:tmpl w:val="16202C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3735B6"/>
    <w:multiLevelType w:val="hybridMultilevel"/>
    <w:tmpl w:val="6B867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9470B52"/>
    <w:multiLevelType w:val="hybridMultilevel"/>
    <w:tmpl w:val="ECF63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2C6873"/>
    <w:multiLevelType w:val="hybridMultilevel"/>
    <w:tmpl w:val="718441A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C642FC"/>
    <w:multiLevelType w:val="hybridMultilevel"/>
    <w:tmpl w:val="A5F8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C2C2D"/>
    <w:multiLevelType w:val="hybridMultilevel"/>
    <w:tmpl w:val="F3A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7A773C"/>
    <w:multiLevelType w:val="hybridMultilevel"/>
    <w:tmpl w:val="65E8CEFE"/>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2C553BF"/>
    <w:multiLevelType w:val="hybridMultilevel"/>
    <w:tmpl w:val="2020D278"/>
    <w:lvl w:ilvl="0" w:tplc="B5C4A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9484A"/>
    <w:multiLevelType w:val="hybridMultilevel"/>
    <w:tmpl w:val="76CA8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4416BF"/>
    <w:multiLevelType w:val="hybridMultilevel"/>
    <w:tmpl w:val="60588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FA4807"/>
    <w:multiLevelType w:val="hybridMultilevel"/>
    <w:tmpl w:val="F00A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335CD"/>
    <w:multiLevelType w:val="hybridMultilevel"/>
    <w:tmpl w:val="783A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A609BE"/>
    <w:multiLevelType w:val="hybridMultilevel"/>
    <w:tmpl w:val="836E90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5E21734"/>
    <w:multiLevelType w:val="hybridMultilevel"/>
    <w:tmpl w:val="D57A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CA18C8"/>
    <w:multiLevelType w:val="hybridMultilevel"/>
    <w:tmpl w:val="718441A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874B92"/>
    <w:multiLevelType w:val="hybridMultilevel"/>
    <w:tmpl w:val="B9E65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844F6F"/>
    <w:multiLevelType w:val="hybridMultilevel"/>
    <w:tmpl w:val="8DB4979A"/>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5">
    <w:nsid w:val="2E4E1FFB"/>
    <w:multiLevelType w:val="hybridMultilevel"/>
    <w:tmpl w:val="90A8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2B0A20"/>
    <w:multiLevelType w:val="hybridMultilevel"/>
    <w:tmpl w:val="5DBE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296B1C"/>
    <w:multiLevelType w:val="hybridMultilevel"/>
    <w:tmpl w:val="D97C2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F153F3C"/>
    <w:multiLevelType w:val="hybridMultilevel"/>
    <w:tmpl w:val="36D60DDA"/>
    <w:lvl w:ilvl="0" w:tplc="5FC22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395E97"/>
    <w:multiLevelType w:val="hybridMultilevel"/>
    <w:tmpl w:val="484E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CD74B2"/>
    <w:multiLevelType w:val="multilevel"/>
    <w:tmpl w:val="2238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60788"/>
    <w:multiLevelType w:val="hybridMultilevel"/>
    <w:tmpl w:val="38F0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465F42"/>
    <w:multiLevelType w:val="hybridMultilevel"/>
    <w:tmpl w:val="80EE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B1A0A"/>
    <w:multiLevelType w:val="hybridMultilevel"/>
    <w:tmpl w:val="9238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E4D10"/>
    <w:multiLevelType w:val="hybridMultilevel"/>
    <w:tmpl w:val="3626D0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6D9E0444"/>
    <w:multiLevelType w:val="hybridMultilevel"/>
    <w:tmpl w:val="B6008B0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nsid w:val="70C201D5"/>
    <w:multiLevelType w:val="hybridMultilevel"/>
    <w:tmpl w:val="04408A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nsid w:val="737E6E29"/>
    <w:multiLevelType w:val="hybridMultilevel"/>
    <w:tmpl w:val="CADAB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103F0E"/>
    <w:multiLevelType w:val="hybridMultilevel"/>
    <w:tmpl w:val="EFB47BF2"/>
    <w:lvl w:ilvl="0" w:tplc="B5C4A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26291"/>
    <w:multiLevelType w:val="hybridMultilevel"/>
    <w:tmpl w:val="1E70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F5E54"/>
    <w:multiLevelType w:val="hybridMultilevel"/>
    <w:tmpl w:val="0E0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37F9C"/>
    <w:multiLevelType w:val="hybridMultilevel"/>
    <w:tmpl w:val="B8DC5C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2"/>
  </w:num>
  <w:num w:numId="5">
    <w:abstractNumId w:val="35"/>
  </w:num>
  <w:num w:numId="6">
    <w:abstractNumId w:val="12"/>
  </w:num>
  <w:num w:numId="7">
    <w:abstractNumId w:val="28"/>
  </w:num>
  <w:num w:numId="8">
    <w:abstractNumId w:val="42"/>
  </w:num>
  <w:num w:numId="9">
    <w:abstractNumId w:val="33"/>
  </w:num>
  <w:num w:numId="10">
    <w:abstractNumId w:val="34"/>
  </w:num>
  <w:num w:numId="11">
    <w:abstractNumId w:val="38"/>
  </w:num>
  <w:num w:numId="12">
    <w:abstractNumId w:val="8"/>
  </w:num>
  <w:num w:numId="13">
    <w:abstractNumId w:val="30"/>
  </w:num>
  <w:num w:numId="14">
    <w:abstractNumId w:val="1"/>
  </w:num>
  <w:num w:numId="15">
    <w:abstractNumId w:val="37"/>
  </w:num>
  <w:num w:numId="16">
    <w:abstractNumId w:val="24"/>
  </w:num>
  <w:num w:numId="17">
    <w:abstractNumId w:val="0"/>
  </w:num>
  <w:num w:numId="18">
    <w:abstractNumId w:val="26"/>
  </w:num>
  <w:num w:numId="19">
    <w:abstractNumId w:val="22"/>
  </w:num>
  <w:num w:numId="20">
    <w:abstractNumId w:val="43"/>
  </w:num>
  <w:num w:numId="21">
    <w:abstractNumId w:val="14"/>
  </w:num>
  <w:num w:numId="22">
    <w:abstractNumId w:val="9"/>
  </w:num>
  <w:num w:numId="23">
    <w:abstractNumId w:val="19"/>
  </w:num>
  <w:num w:numId="24">
    <w:abstractNumId w:val="27"/>
  </w:num>
  <w:num w:numId="25">
    <w:abstractNumId w:val="21"/>
  </w:num>
  <w:num w:numId="26">
    <w:abstractNumId w:val="45"/>
  </w:num>
  <w:num w:numId="27">
    <w:abstractNumId w:val="44"/>
  </w:num>
  <w:num w:numId="28">
    <w:abstractNumId w:val="11"/>
  </w:num>
  <w:num w:numId="29">
    <w:abstractNumId w:val="40"/>
  </w:num>
  <w:num w:numId="30">
    <w:abstractNumId w:val="17"/>
  </w:num>
  <w:num w:numId="31">
    <w:abstractNumId w:val="31"/>
  </w:num>
  <w:num w:numId="32">
    <w:abstractNumId w:val="15"/>
  </w:num>
  <w:num w:numId="33">
    <w:abstractNumId w:val="10"/>
  </w:num>
  <w:num w:numId="34">
    <w:abstractNumId w:val="3"/>
  </w:num>
  <w:num w:numId="35">
    <w:abstractNumId w:val="6"/>
  </w:num>
  <w:num w:numId="36">
    <w:abstractNumId w:val="5"/>
  </w:num>
  <w:num w:numId="37">
    <w:abstractNumId w:val="36"/>
  </w:num>
  <w:num w:numId="38">
    <w:abstractNumId w:val="25"/>
  </w:num>
  <w:num w:numId="39">
    <w:abstractNumId w:val="16"/>
  </w:num>
  <w:num w:numId="40">
    <w:abstractNumId w:val="23"/>
  </w:num>
  <w:num w:numId="41">
    <w:abstractNumId w:val="4"/>
  </w:num>
  <w:num w:numId="42">
    <w:abstractNumId w:val="29"/>
  </w:num>
  <w:num w:numId="43">
    <w:abstractNumId w:val="32"/>
  </w:num>
  <w:num w:numId="44">
    <w:abstractNumId w:val="41"/>
  </w:num>
  <w:num w:numId="45">
    <w:abstractNumId w:val="39"/>
  </w:num>
  <w:num w:numId="46">
    <w:abstractNumId w:val="20"/>
  </w:num>
  <w:num w:numId="47">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D8"/>
    <w:rsid w:val="000005E7"/>
    <w:rsid w:val="0000249D"/>
    <w:rsid w:val="00014622"/>
    <w:rsid w:val="000321F3"/>
    <w:rsid w:val="00037F6B"/>
    <w:rsid w:val="00042E9A"/>
    <w:rsid w:val="00053091"/>
    <w:rsid w:val="0005631F"/>
    <w:rsid w:val="00071903"/>
    <w:rsid w:val="00075E37"/>
    <w:rsid w:val="0008189F"/>
    <w:rsid w:val="00084982"/>
    <w:rsid w:val="000A3244"/>
    <w:rsid w:val="000A4A7E"/>
    <w:rsid w:val="000B2EB0"/>
    <w:rsid w:val="000C4F71"/>
    <w:rsid w:val="000C660C"/>
    <w:rsid w:val="000E0F53"/>
    <w:rsid w:val="000E26B1"/>
    <w:rsid w:val="000E2DE2"/>
    <w:rsid w:val="001579E3"/>
    <w:rsid w:val="0016443F"/>
    <w:rsid w:val="0016518F"/>
    <w:rsid w:val="00165E27"/>
    <w:rsid w:val="00170A98"/>
    <w:rsid w:val="00174E7A"/>
    <w:rsid w:val="00177811"/>
    <w:rsid w:val="001952C8"/>
    <w:rsid w:val="001A1A27"/>
    <w:rsid w:val="001A5CC6"/>
    <w:rsid w:val="001B2792"/>
    <w:rsid w:val="001B3885"/>
    <w:rsid w:val="001C48CC"/>
    <w:rsid w:val="001C7904"/>
    <w:rsid w:val="001E63E1"/>
    <w:rsid w:val="0020682B"/>
    <w:rsid w:val="002147BF"/>
    <w:rsid w:val="00220659"/>
    <w:rsid w:val="00220997"/>
    <w:rsid w:val="0022262E"/>
    <w:rsid w:val="002303D5"/>
    <w:rsid w:val="0025032A"/>
    <w:rsid w:val="00257539"/>
    <w:rsid w:val="00257E3E"/>
    <w:rsid w:val="00271E54"/>
    <w:rsid w:val="00272F13"/>
    <w:rsid w:val="00283FED"/>
    <w:rsid w:val="00286981"/>
    <w:rsid w:val="00294485"/>
    <w:rsid w:val="0029657A"/>
    <w:rsid w:val="002A49E2"/>
    <w:rsid w:val="002A6CB4"/>
    <w:rsid w:val="002B5A38"/>
    <w:rsid w:val="002C4E71"/>
    <w:rsid w:val="002D2E61"/>
    <w:rsid w:val="002D549A"/>
    <w:rsid w:val="002E510A"/>
    <w:rsid w:val="002E555E"/>
    <w:rsid w:val="002E7D5A"/>
    <w:rsid w:val="002F4E46"/>
    <w:rsid w:val="00314FEA"/>
    <w:rsid w:val="0031594A"/>
    <w:rsid w:val="003179D6"/>
    <w:rsid w:val="00321D86"/>
    <w:rsid w:val="00322BB6"/>
    <w:rsid w:val="0033007E"/>
    <w:rsid w:val="003309E6"/>
    <w:rsid w:val="00357687"/>
    <w:rsid w:val="0036251C"/>
    <w:rsid w:val="0036340C"/>
    <w:rsid w:val="003727E0"/>
    <w:rsid w:val="00372D38"/>
    <w:rsid w:val="00383406"/>
    <w:rsid w:val="0038530F"/>
    <w:rsid w:val="003859D7"/>
    <w:rsid w:val="00392545"/>
    <w:rsid w:val="00394DAC"/>
    <w:rsid w:val="003977C2"/>
    <w:rsid w:val="003B73FA"/>
    <w:rsid w:val="003E0842"/>
    <w:rsid w:val="003E1239"/>
    <w:rsid w:val="003E6C24"/>
    <w:rsid w:val="003F13A8"/>
    <w:rsid w:val="004111C8"/>
    <w:rsid w:val="00417B5D"/>
    <w:rsid w:val="00424EA8"/>
    <w:rsid w:val="00432802"/>
    <w:rsid w:val="00432865"/>
    <w:rsid w:val="00436484"/>
    <w:rsid w:val="004465AE"/>
    <w:rsid w:val="00446761"/>
    <w:rsid w:val="00450D26"/>
    <w:rsid w:val="0045735A"/>
    <w:rsid w:val="004849CD"/>
    <w:rsid w:val="00486773"/>
    <w:rsid w:val="004B6082"/>
    <w:rsid w:val="004C3D5F"/>
    <w:rsid w:val="004D3CD8"/>
    <w:rsid w:val="004E18FF"/>
    <w:rsid w:val="004F3D9C"/>
    <w:rsid w:val="004F59F2"/>
    <w:rsid w:val="005012CC"/>
    <w:rsid w:val="00515D50"/>
    <w:rsid w:val="00541BCC"/>
    <w:rsid w:val="00556314"/>
    <w:rsid w:val="00560C7A"/>
    <w:rsid w:val="00561698"/>
    <w:rsid w:val="005648A7"/>
    <w:rsid w:val="00565D2A"/>
    <w:rsid w:val="00572793"/>
    <w:rsid w:val="005823BF"/>
    <w:rsid w:val="00583E01"/>
    <w:rsid w:val="005869F7"/>
    <w:rsid w:val="0059508A"/>
    <w:rsid w:val="005A26E9"/>
    <w:rsid w:val="005B13FF"/>
    <w:rsid w:val="005B58C3"/>
    <w:rsid w:val="005B7364"/>
    <w:rsid w:val="005B74C9"/>
    <w:rsid w:val="005C5DCF"/>
    <w:rsid w:val="005C5FB2"/>
    <w:rsid w:val="005D6750"/>
    <w:rsid w:val="005D7304"/>
    <w:rsid w:val="005E0A34"/>
    <w:rsid w:val="005E163D"/>
    <w:rsid w:val="005E7789"/>
    <w:rsid w:val="00605EE9"/>
    <w:rsid w:val="006140B3"/>
    <w:rsid w:val="006368C8"/>
    <w:rsid w:val="00643088"/>
    <w:rsid w:val="00646BFE"/>
    <w:rsid w:val="00651B89"/>
    <w:rsid w:val="00652230"/>
    <w:rsid w:val="00656531"/>
    <w:rsid w:val="006673A7"/>
    <w:rsid w:val="00684750"/>
    <w:rsid w:val="006930FF"/>
    <w:rsid w:val="006A6512"/>
    <w:rsid w:val="006C22AF"/>
    <w:rsid w:val="006D131C"/>
    <w:rsid w:val="006E07E5"/>
    <w:rsid w:val="006F5B00"/>
    <w:rsid w:val="007008D6"/>
    <w:rsid w:val="00702F32"/>
    <w:rsid w:val="00706FCC"/>
    <w:rsid w:val="00707C32"/>
    <w:rsid w:val="00720405"/>
    <w:rsid w:val="00721231"/>
    <w:rsid w:val="00722216"/>
    <w:rsid w:val="00726CA6"/>
    <w:rsid w:val="00737422"/>
    <w:rsid w:val="00756A83"/>
    <w:rsid w:val="007672F7"/>
    <w:rsid w:val="00767A0A"/>
    <w:rsid w:val="00773CCC"/>
    <w:rsid w:val="00774F20"/>
    <w:rsid w:val="0077500C"/>
    <w:rsid w:val="00777122"/>
    <w:rsid w:val="00780019"/>
    <w:rsid w:val="007812D3"/>
    <w:rsid w:val="00781D2D"/>
    <w:rsid w:val="00785814"/>
    <w:rsid w:val="00796D57"/>
    <w:rsid w:val="007B179A"/>
    <w:rsid w:val="007B3C5D"/>
    <w:rsid w:val="007E358F"/>
    <w:rsid w:val="007E3A53"/>
    <w:rsid w:val="007E3D5D"/>
    <w:rsid w:val="007F0A2B"/>
    <w:rsid w:val="007F36DE"/>
    <w:rsid w:val="0082420B"/>
    <w:rsid w:val="00824D52"/>
    <w:rsid w:val="008317CD"/>
    <w:rsid w:val="00836369"/>
    <w:rsid w:val="00841655"/>
    <w:rsid w:val="00841B22"/>
    <w:rsid w:val="008455C4"/>
    <w:rsid w:val="0084580A"/>
    <w:rsid w:val="00855F3A"/>
    <w:rsid w:val="008652D8"/>
    <w:rsid w:val="00872282"/>
    <w:rsid w:val="00883034"/>
    <w:rsid w:val="00892E54"/>
    <w:rsid w:val="008A5DD9"/>
    <w:rsid w:val="008A71AE"/>
    <w:rsid w:val="008C027A"/>
    <w:rsid w:val="008C3C44"/>
    <w:rsid w:val="008C6371"/>
    <w:rsid w:val="008D2637"/>
    <w:rsid w:val="008D2869"/>
    <w:rsid w:val="008E0AA2"/>
    <w:rsid w:val="009019BB"/>
    <w:rsid w:val="00901EBA"/>
    <w:rsid w:val="0090592C"/>
    <w:rsid w:val="00911FF7"/>
    <w:rsid w:val="00923FC9"/>
    <w:rsid w:val="009312A6"/>
    <w:rsid w:val="00935D83"/>
    <w:rsid w:val="0093681F"/>
    <w:rsid w:val="00936D91"/>
    <w:rsid w:val="00942465"/>
    <w:rsid w:val="009436B9"/>
    <w:rsid w:val="009605D4"/>
    <w:rsid w:val="009613B5"/>
    <w:rsid w:val="00976286"/>
    <w:rsid w:val="00976310"/>
    <w:rsid w:val="009B2EEF"/>
    <w:rsid w:val="009C0198"/>
    <w:rsid w:val="009C4E67"/>
    <w:rsid w:val="009C5FCF"/>
    <w:rsid w:val="00A1468E"/>
    <w:rsid w:val="00A469E9"/>
    <w:rsid w:val="00A54047"/>
    <w:rsid w:val="00A65A10"/>
    <w:rsid w:val="00A67034"/>
    <w:rsid w:val="00A74937"/>
    <w:rsid w:val="00A7722F"/>
    <w:rsid w:val="00A85A58"/>
    <w:rsid w:val="00AA3C3B"/>
    <w:rsid w:val="00AB166C"/>
    <w:rsid w:val="00AB2F30"/>
    <w:rsid w:val="00AB4166"/>
    <w:rsid w:val="00AB65EA"/>
    <w:rsid w:val="00AC5360"/>
    <w:rsid w:val="00AD6510"/>
    <w:rsid w:val="00AF169E"/>
    <w:rsid w:val="00B03EC6"/>
    <w:rsid w:val="00B05D4A"/>
    <w:rsid w:val="00B0799A"/>
    <w:rsid w:val="00B1130B"/>
    <w:rsid w:val="00B13903"/>
    <w:rsid w:val="00B15154"/>
    <w:rsid w:val="00B230DB"/>
    <w:rsid w:val="00B27064"/>
    <w:rsid w:val="00B277CB"/>
    <w:rsid w:val="00B3025B"/>
    <w:rsid w:val="00B43201"/>
    <w:rsid w:val="00B51F49"/>
    <w:rsid w:val="00B64636"/>
    <w:rsid w:val="00B807EE"/>
    <w:rsid w:val="00B8200C"/>
    <w:rsid w:val="00B84403"/>
    <w:rsid w:val="00B87C6A"/>
    <w:rsid w:val="00B97BFC"/>
    <w:rsid w:val="00BA1972"/>
    <w:rsid w:val="00BA5189"/>
    <w:rsid w:val="00BB0885"/>
    <w:rsid w:val="00BB3B83"/>
    <w:rsid w:val="00BB3E2B"/>
    <w:rsid w:val="00BB635F"/>
    <w:rsid w:val="00BB71D2"/>
    <w:rsid w:val="00BC0900"/>
    <w:rsid w:val="00BC523F"/>
    <w:rsid w:val="00BC5C24"/>
    <w:rsid w:val="00BD414C"/>
    <w:rsid w:val="00BE0616"/>
    <w:rsid w:val="00BE7EE8"/>
    <w:rsid w:val="00C105FF"/>
    <w:rsid w:val="00C16449"/>
    <w:rsid w:val="00C316F3"/>
    <w:rsid w:val="00C31C2E"/>
    <w:rsid w:val="00C41C80"/>
    <w:rsid w:val="00C62ECB"/>
    <w:rsid w:val="00C728CC"/>
    <w:rsid w:val="00C7470C"/>
    <w:rsid w:val="00C85E38"/>
    <w:rsid w:val="00C90AD3"/>
    <w:rsid w:val="00CB229F"/>
    <w:rsid w:val="00CC51BF"/>
    <w:rsid w:val="00CE6C75"/>
    <w:rsid w:val="00CF3402"/>
    <w:rsid w:val="00D12A54"/>
    <w:rsid w:val="00D13CA7"/>
    <w:rsid w:val="00D16721"/>
    <w:rsid w:val="00D247D8"/>
    <w:rsid w:val="00D259A0"/>
    <w:rsid w:val="00D31968"/>
    <w:rsid w:val="00D33DAC"/>
    <w:rsid w:val="00D41B97"/>
    <w:rsid w:val="00D526FA"/>
    <w:rsid w:val="00D54C54"/>
    <w:rsid w:val="00D54E6C"/>
    <w:rsid w:val="00D60C99"/>
    <w:rsid w:val="00D64976"/>
    <w:rsid w:val="00D723B4"/>
    <w:rsid w:val="00D75E47"/>
    <w:rsid w:val="00D835FE"/>
    <w:rsid w:val="00D8513A"/>
    <w:rsid w:val="00D8640A"/>
    <w:rsid w:val="00D91097"/>
    <w:rsid w:val="00D94708"/>
    <w:rsid w:val="00D94E55"/>
    <w:rsid w:val="00D95772"/>
    <w:rsid w:val="00DA0714"/>
    <w:rsid w:val="00DA311C"/>
    <w:rsid w:val="00DA35D3"/>
    <w:rsid w:val="00DA6AD4"/>
    <w:rsid w:val="00DB4F5B"/>
    <w:rsid w:val="00DB67F3"/>
    <w:rsid w:val="00DC5D79"/>
    <w:rsid w:val="00DD2A2E"/>
    <w:rsid w:val="00DF5F37"/>
    <w:rsid w:val="00DF7ED5"/>
    <w:rsid w:val="00E14077"/>
    <w:rsid w:val="00E17888"/>
    <w:rsid w:val="00E31FE8"/>
    <w:rsid w:val="00E43EAD"/>
    <w:rsid w:val="00E45C65"/>
    <w:rsid w:val="00E45FB3"/>
    <w:rsid w:val="00E46710"/>
    <w:rsid w:val="00E53B7D"/>
    <w:rsid w:val="00E73BAC"/>
    <w:rsid w:val="00E81970"/>
    <w:rsid w:val="00E9739D"/>
    <w:rsid w:val="00E97C95"/>
    <w:rsid w:val="00EA18D5"/>
    <w:rsid w:val="00EA7472"/>
    <w:rsid w:val="00EB0BD5"/>
    <w:rsid w:val="00EC5584"/>
    <w:rsid w:val="00ED2743"/>
    <w:rsid w:val="00ED5BA1"/>
    <w:rsid w:val="00ED7768"/>
    <w:rsid w:val="00EE2B8C"/>
    <w:rsid w:val="00EF059F"/>
    <w:rsid w:val="00EF0E52"/>
    <w:rsid w:val="00F16E76"/>
    <w:rsid w:val="00F24AF5"/>
    <w:rsid w:val="00F32A90"/>
    <w:rsid w:val="00F364C5"/>
    <w:rsid w:val="00F40F27"/>
    <w:rsid w:val="00F429C4"/>
    <w:rsid w:val="00F43460"/>
    <w:rsid w:val="00F62964"/>
    <w:rsid w:val="00F660B3"/>
    <w:rsid w:val="00F66C91"/>
    <w:rsid w:val="00F77BB4"/>
    <w:rsid w:val="00F917BB"/>
    <w:rsid w:val="00FA07DD"/>
    <w:rsid w:val="00FA4B0B"/>
    <w:rsid w:val="00FB406E"/>
    <w:rsid w:val="00FB54D9"/>
    <w:rsid w:val="00FF18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D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next w:val="Normal"/>
    <w:link w:val="Heading4Char"/>
    <w:uiPriority w:val="9"/>
    <w:unhideWhenUsed/>
    <w:qFormat/>
    <w:rsid w:val="0025032A"/>
    <w:pPr>
      <w:keepNext/>
      <w:keepLines/>
      <w:spacing w:before="200" w:after="0" w:line="240" w:lineRule="auto"/>
      <w:jc w:val="both"/>
      <w:outlineLvl w:val="3"/>
    </w:pPr>
    <w:rPr>
      <w:rFonts w:asciiTheme="majorHAnsi" w:eastAsiaTheme="majorEastAsia" w:hAnsiTheme="majorHAnsi" w:cstheme="majorBidi"/>
      <w:b/>
      <w:bCs/>
      <w:i/>
      <w:iCs/>
      <w:color w:val="4F81BD" w:themeColor="accent1"/>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4D3CD8"/>
    <w:pPr>
      <w:ind w:left="720"/>
      <w:contextualSpacing/>
    </w:pPr>
  </w:style>
  <w:style w:type="paragraph" w:styleId="Header">
    <w:name w:val="header"/>
    <w:basedOn w:val="Normal"/>
    <w:link w:val="HeaderChar"/>
    <w:uiPriority w:val="99"/>
    <w:unhideWhenUsed/>
    <w:rsid w:val="00F429C4"/>
    <w:pPr>
      <w:tabs>
        <w:tab w:val="center" w:pos="4513"/>
        <w:tab w:val="right" w:pos="9026"/>
      </w:tabs>
    </w:pPr>
  </w:style>
  <w:style w:type="character" w:customStyle="1" w:styleId="HeaderChar">
    <w:name w:val="Header Char"/>
    <w:link w:val="Header"/>
    <w:uiPriority w:val="99"/>
    <w:rsid w:val="00F429C4"/>
    <w:rPr>
      <w:sz w:val="22"/>
      <w:szCs w:val="22"/>
      <w:lang w:eastAsia="en-US"/>
    </w:rPr>
  </w:style>
  <w:style w:type="paragraph" w:styleId="Footer">
    <w:name w:val="footer"/>
    <w:basedOn w:val="Normal"/>
    <w:link w:val="FooterChar"/>
    <w:unhideWhenUsed/>
    <w:rsid w:val="00F429C4"/>
    <w:pPr>
      <w:tabs>
        <w:tab w:val="center" w:pos="4513"/>
        <w:tab w:val="right" w:pos="9026"/>
      </w:tabs>
    </w:pPr>
  </w:style>
  <w:style w:type="character" w:customStyle="1" w:styleId="FooterChar">
    <w:name w:val="Footer Char"/>
    <w:link w:val="Footer"/>
    <w:rsid w:val="00F429C4"/>
    <w:rPr>
      <w:sz w:val="22"/>
      <w:szCs w:val="22"/>
      <w:lang w:eastAsia="en-US"/>
    </w:rPr>
  </w:style>
  <w:style w:type="character" w:styleId="Strong">
    <w:name w:val="Strong"/>
    <w:basedOn w:val="DefaultParagraphFont"/>
    <w:uiPriority w:val="22"/>
    <w:qFormat/>
    <w:rsid w:val="00C62ECB"/>
    <w:rPr>
      <w:b/>
      <w:bCs/>
    </w:rPr>
  </w:style>
  <w:style w:type="character" w:customStyle="1" w:styleId="Heading4Char">
    <w:name w:val="Heading 4 Char"/>
    <w:basedOn w:val="DefaultParagraphFont"/>
    <w:link w:val="Heading4"/>
    <w:uiPriority w:val="9"/>
    <w:rsid w:val="0025032A"/>
    <w:rPr>
      <w:rFonts w:asciiTheme="majorHAnsi" w:eastAsiaTheme="majorEastAsia" w:hAnsiTheme="majorHAnsi" w:cstheme="majorBidi"/>
      <w:b/>
      <w:bCs/>
      <w:i/>
      <w:iCs/>
      <w:color w:val="4F81BD" w:themeColor="accent1"/>
      <w:spacing w:val="-5"/>
      <w:lang w:val="en-US" w:eastAsia="en-US"/>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link w:val="ListParagraph"/>
    <w:uiPriority w:val="34"/>
    <w:qFormat/>
    <w:rsid w:val="0025032A"/>
    <w:rPr>
      <w:sz w:val="22"/>
      <w:szCs w:val="22"/>
      <w:lang w:eastAsia="en-US"/>
    </w:rPr>
  </w:style>
  <w:style w:type="paragraph" w:customStyle="1" w:styleId="Normal1">
    <w:name w:val="Normal1"/>
    <w:rsid w:val="00D16721"/>
    <w:pPr>
      <w:spacing w:line="276" w:lineRule="auto"/>
    </w:pPr>
    <w:rPr>
      <w:rFonts w:ascii="Arial" w:eastAsia="Arial" w:hAnsi="Arial" w:cs="Arial"/>
      <w:color w:val="000000"/>
      <w:sz w:val="22"/>
      <w:lang w:val="en-US" w:eastAsia="en-US"/>
    </w:rPr>
  </w:style>
  <w:style w:type="character" w:styleId="Hyperlink">
    <w:name w:val="Hyperlink"/>
    <w:basedOn w:val="DefaultParagraphFont"/>
    <w:uiPriority w:val="99"/>
    <w:unhideWhenUsed/>
    <w:rsid w:val="00EF059F"/>
    <w:rPr>
      <w:color w:val="0000FF" w:themeColor="hyperlink"/>
      <w:u w:val="single"/>
    </w:rPr>
  </w:style>
  <w:style w:type="paragraph" w:customStyle="1" w:styleId="TableNormal1">
    <w:name w:val="Table Normal1"/>
    <w:basedOn w:val="Normal"/>
    <w:rsid w:val="00D8640A"/>
    <w:pPr>
      <w:widowControl w:val="0"/>
      <w:overflowPunct w:val="0"/>
      <w:autoSpaceDE w:val="0"/>
      <w:autoSpaceDN w:val="0"/>
      <w:adjustRightInd w:val="0"/>
      <w:spacing w:before="60" w:after="60" w:line="220" w:lineRule="exact"/>
    </w:pPr>
    <w:rPr>
      <w:rFonts w:ascii="Bookman Old Style" w:eastAsia="Times New Roman" w:hAnsi="Bookman Old Style"/>
      <w:szCs w:val="20"/>
      <w:lang w:val="en-GB"/>
    </w:rPr>
  </w:style>
  <w:style w:type="paragraph" w:styleId="BalloonText">
    <w:name w:val="Balloon Text"/>
    <w:basedOn w:val="Normal"/>
    <w:link w:val="BalloonTextChar"/>
    <w:uiPriority w:val="99"/>
    <w:semiHidden/>
    <w:unhideWhenUsed/>
    <w:rsid w:val="0085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3A"/>
    <w:rPr>
      <w:rFonts w:ascii="Tahoma" w:hAnsi="Tahoma" w:cs="Tahoma"/>
      <w:sz w:val="16"/>
      <w:szCs w:val="16"/>
      <w:lang w:eastAsia="en-US"/>
    </w:rPr>
  </w:style>
  <w:style w:type="paragraph" w:styleId="NoSpacing">
    <w:name w:val="No Spacing"/>
    <w:link w:val="NoSpacingChar"/>
    <w:uiPriority w:val="1"/>
    <w:qFormat/>
    <w:rsid w:val="00CB229F"/>
    <w:rPr>
      <w:sz w:val="22"/>
      <w:szCs w:val="22"/>
      <w:lang w:eastAsia="en-US"/>
    </w:rPr>
  </w:style>
  <w:style w:type="paragraph" w:styleId="Caption">
    <w:name w:val="caption"/>
    <w:basedOn w:val="Normal"/>
    <w:next w:val="Normal"/>
    <w:qFormat/>
    <w:rsid w:val="00BB635F"/>
    <w:pPr>
      <w:spacing w:after="240" w:line="240" w:lineRule="auto"/>
      <w:jc w:val="center"/>
    </w:pPr>
    <w:rPr>
      <w:rFonts w:ascii="Times New Roman" w:eastAsia="Times New Roman" w:hAnsi="Times New Roman"/>
      <w:b/>
      <w:sz w:val="24"/>
      <w:szCs w:val="20"/>
      <w:lang w:val="en-US"/>
    </w:rPr>
  </w:style>
  <w:style w:type="paragraph" w:styleId="TOC9">
    <w:name w:val="toc 9"/>
    <w:basedOn w:val="Normal"/>
    <w:next w:val="Normal"/>
    <w:semiHidden/>
    <w:rsid w:val="00BB635F"/>
    <w:pPr>
      <w:tabs>
        <w:tab w:val="left" w:pos="720"/>
        <w:tab w:val="right" w:leader="dot" w:pos="9360"/>
      </w:tabs>
      <w:spacing w:after="0" w:line="240" w:lineRule="auto"/>
    </w:pPr>
    <w:rPr>
      <w:rFonts w:ascii="Times New Roman" w:eastAsia="Times New Roman" w:hAnsi="Times New Roman"/>
      <w:sz w:val="24"/>
      <w:szCs w:val="20"/>
      <w:lang w:val="en-US"/>
    </w:rPr>
  </w:style>
  <w:style w:type="paragraph" w:customStyle="1" w:styleId="Default">
    <w:name w:val="Default"/>
    <w:rsid w:val="00D75E47"/>
    <w:pPr>
      <w:autoSpaceDE w:val="0"/>
      <w:autoSpaceDN w:val="0"/>
      <w:adjustRightInd w:val="0"/>
    </w:pPr>
    <w:rPr>
      <w:rFonts w:ascii="Corbel" w:hAnsi="Corbel" w:cs="Corbel"/>
      <w:color w:val="000000"/>
      <w:sz w:val="24"/>
      <w:szCs w:val="24"/>
    </w:rPr>
  </w:style>
  <w:style w:type="character" w:customStyle="1" w:styleId="NoSpacingChar">
    <w:name w:val="No Spacing Char"/>
    <w:basedOn w:val="DefaultParagraphFont"/>
    <w:link w:val="NoSpacing"/>
    <w:uiPriority w:val="1"/>
    <w:rsid w:val="004F59F2"/>
    <w:rPr>
      <w:sz w:val="22"/>
      <w:szCs w:val="22"/>
      <w:lang w:eastAsia="en-US"/>
    </w:rPr>
  </w:style>
  <w:style w:type="character" w:styleId="CommentReference">
    <w:name w:val="annotation reference"/>
    <w:basedOn w:val="DefaultParagraphFont"/>
    <w:uiPriority w:val="99"/>
    <w:unhideWhenUsed/>
    <w:rsid w:val="002A6CB4"/>
    <w:rPr>
      <w:sz w:val="16"/>
      <w:szCs w:val="16"/>
    </w:rPr>
  </w:style>
  <w:style w:type="paragraph" w:styleId="CommentText">
    <w:name w:val="annotation text"/>
    <w:basedOn w:val="Normal"/>
    <w:link w:val="CommentTextChar"/>
    <w:unhideWhenUsed/>
    <w:rsid w:val="002A6CB4"/>
    <w:pPr>
      <w:spacing w:line="240" w:lineRule="auto"/>
    </w:pPr>
    <w:rPr>
      <w:sz w:val="20"/>
      <w:szCs w:val="20"/>
    </w:rPr>
  </w:style>
  <w:style w:type="character" w:customStyle="1" w:styleId="CommentTextChar">
    <w:name w:val="Comment Text Char"/>
    <w:basedOn w:val="DefaultParagraphFont"/>
    <w:link w:val="CommentText"/>
    <w:rsid w:val="002A6CB4"/>
    <w:rPr>
      <w:lang w:eastAsia="en-US"/>
    </w:rPr>
  </w:style>
  <w:style w:type="paragraph" w:styleId="CommentSubject">
    <w:name w:val="annotation subject"/>
    <w:basedOn w:val="CommentText"/>
    <w:next w:val="CommentText"/>
    <w:link w:val="CommentSubjectChar"/>
    <w:uiPriority w:val="99"/>
    <w:semiHidden/>
    <w:unhideWhenUsed/>
    <w:rsid w:val="002A6CB4"/>
    <w:rPr>
      <w:b/>
      <w:bCs/>
    </w:rPr>
  </w:style>
  <w:style w:type="character" w:customStyle="1" w:styleId="CommentSubjectChar">
    <w:name w:val="Comment Subject Char"/>
    <w:basedOn w:val="CommentTextChar"/>
    <w:link w:val="CommentSubject"/>
    <w:uiPriority w:val="99"/>
    <w:semiHidden/>
    <w:rsid w:val="002A6CB4"/>
    <w:rPr>
      <w:b/>
      <w:bCs/>
      <w:lang w:eastAsia="en-US"/>
    </w:rPr>
  </w:style>
  <w:style w:type="table" w:styleId="MediumGrid1-Accent2">
    <w:name w:val="Medium Grid 1 Accent 2"/>
    <w:basedOn w:val="TableNormal"/>
    <w:uiPriority w:val="67"/>
    <w:semiHidden/>
    <w:unhideWhenUsed/>
    <w:rsid w:val="00394DA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qFormat/>
    <w:rsid w:val="005C5DCF"/>
    <w:pPr>
      <w:spacing w:after="0" w:line="240" w:lineRule="auto"/>
    </w:pPr>
    <w:rPr>
      <w:sz w:val="24"/>
      <w:szCs w:val="24"/>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5C5DCF"/>
    <w:rPr>
      <w:sz w:val="24"/>
      <w:szCs w:val="24"/>
      <w:lang w:eastAsia="en-US"/>
    </w:rPr>
  </w:style>
  <w:style w:type="character" w:styleId="FootnoteReference">
    <w:name w:val="footnote reference"/>
    <w:aliases w:val="16 Point,Superscript 6 Point,Superscript 6 Point + 11 pt,ftref,fr,Footnote Ref in FtNote,Style 24,o,SUPERS,(NECG) Footnote Reference,Ref,de nota al pie,Footnote Reference Number,EN Footnote Reference,-E Fußnotenzeichen,number"/>
    <w:rsid w:val="005C5DCF"/>
    <w:rPr>
      <w:vertAlign w:val="superscript"/>
    </w:rPr>
  </w:style>
  <w:style w:type="paragraph" w:styleId="BodyText">
    <w:name w:val="Body Text"/>
    <w:basedOn w:val="Normal"/>
    <w:link w:val="BodyTextChar"/>
    <w:uiPriority w:val="99"/>
    <w:rsid w:val="003309E6"/>
    <w:pPr>
      <w:spacing w:before="120" w:after="12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3309E6"/>
    <w:rPr>
      <w:rFonts w:ascii="Times New Roman" w:eastAsia="Times New Roman" w:hAnsi="Times New Roman"/>
      <w:sz w:val="24"/>
      <w:szCs w:val="24"/>
      <w:lang w:val="en-US" w:eastAsia="en-US"/>
    </w:rPr>
  </w:style>
  <w:style w:type="paragraph" w:styleId="BodyText3">
    <w:name w:val="Body Text 3"/>
    <w:basedOn w:val="Normal"/>
    <w:link w:val="BodyText3Char"/>
    <w:uiPriority w:val="99"/>
    <w:rsid w:val="003309E6"/>
    <w:pPr>
      <w:spacing w:before="120" w:after="120" w:line="240" w:lineRule="auto"/>
      <w:jc w:val="both"/>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3309E6"/>
    <w:rPr>
      <w:rFonts w:ascii="Times New Roman" w:eastAsia="Times New Roman" w:hAnsi="Times New Roman"/>
      <w:sz w:val="16"/>
      <w:szCs w:val="16"/>
      <w:lang w:val="en-US" w:eastAsia="en-US"/>
    </w:rPr>
  </w:style>
  <w:style w:type="character" w:customStyle="1" w:styleId="Date1">
    <w:name w:val="Date1"/>
    <w:basedOn w:val="DefaultParagraphFont"/>
    <w:rsid w:val="003309E6"/>
  </w:style>
  <w:style w:type="paragraph" w:customStyle="1" w:styleId="p28">
    <w:name w:val="p28"/>
    <w:basedOn w:val="Normal"/>
    <w:rsid w:val="00D54C5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paragraph" w:styleId="Revision">
    <w:name w:val="Revision"/>
    <w:hidden/>
    <w:uiPriority w:val="99"/>
    <w:semiHidden/>
    <w:rsid w:val="001E63E1"/>
    <w:rPr>
      <w:sz w:val="22"/>
      <w:szCs w:val="22"/>
      <w:lang w:eastAsia="en-US"/>
    </w:rPr>
  </w:style>
  <w:style w:type="paragraph" w:customStyle="1" w:styleId="Heading51">
    <w:name w:val="Heading 51"/>
    <w:basedOn w:val="Normal"/>
    <w:next w:val="Normal"/>
    <w:uiPriority w:val="9"/>
    <w:unhideWhenUsed/>
    <w:qFormat/>
    <w:rsid w:val="003E1239"/>
    <w:pPr>
      <w:pBdr>
        <w:bottom w:val="single" w:sz="6" w:space="1" w:color="4F81BD"/>
      </w:pBdr>
      <w:spacing w:before="300" w:after="0"/>
      <w:outlineLvl w:val="4"/>
    </w:pPr>
    <w:rPr>
      <w:rFonts w:eastAsia="Times New Roman"/>
      <w:b/>
      <w:caps/>
      <w:spacing w:val="10"/>
      <w:lang w:val="en-US" w:bidi="en-US"/>
    </w:rPr>
  </w:style>
  <w:style w:type="character" w:styleId="FollowedHyperlink">
    <w:name w:val="FollowedHyperlink"/>
    <w:basedOn w:val="DefaultParagraphFont"/>
    <w:uiPriority w:val="99"/>
    <w:semiHidden/>
    <w:unhideWhenUsed/>
    <w:rsid w:val="009B2EEF"/>
    <w:rPr>
      <w:color w:val="800080" w:themeColor="followedHyperlink"/>
      <w:u w:val="single"/>
    </w:rPr>
  </w:style>
  <w:style w:type="paragraph" w:styleId="NormalWeb">
    <w:name w:val="Normal (Web)"/>
    <w:basedOn w:val="Normal"/>
    <w:uiPriority w:val="99"/>
    <w:semiHidden/>
    <w:unhideWhenUsed/>
    <w:rsid w:val="00541BCC"/>
    <w:rPr>
      <w:rFonts w:ascii="Times New Roman" w:hAnsi="Times New Roman"/>
      <w:sz w:val="24"/>
      <w:szCs w:val="24"/>
    </w:rPr>
  </w:style>
  <w:style w:type="character" w:styleId="Emphasis">
    <w:name w:val="Emphasis"/>
    <w:basedOn w:val="DefaultParagraphFont"/>
    <w:uiPriority w:val="99"/>
    <w:qFormat/>
    <w:rsid w:val="000E2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next w:val="Normal"/>
    <w:link w:val="Heading4Char"/>
    <w:uiPriority w:val="9"/>
    <w:unhideWhenUsed/>
    <w:qFormat/>
    <w:rsid w:val="0025032A"/>
    <w:pPr>
      <w:keepNext/>
      <w:keepLines/>
      <w:spacing w:before="200" w:after="0" w:line="240" w:lineRule="auto"/>
      <w:jc w:val="both"/>
      <w:outlineLvl w:val="3"/>
    </w:pPr>
    <w:rPr>
      <w:rFonts w:asciiTheme="majorHAnsi" w:eastAsiaTheme="majorEastAsia" w:hAnsiTheme="majorHAnsi" w:cstheme="majorBidi"/>
      <w:b/>
      <w:bCs/>
      <w:i/>
      <w:iCs/>
      <w:color w:val="4F81BD" w:themeColor="accent1"/>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4D3CD8"/>
    <w:pPr>
      <w:ind w:left="720"/>
      <w:contextualSpacing/>
    </w:pPr>
  </w:style>
  <w:style w:type="paragraph" w:styleId="Header">
    <w:name w:val="header"/>
    <w:basedOn w:val="Normal"/>
    <w:link w:val="HeaderChar"/>
    <w:uiPriority w:val="99"/>
    <w:unhideWhenUsed/>
    <w:rsid w:val="00F429C4"/>
    <w:pPr>
      <w:tabs>
        <w:tab w:val="center" w:pos="4513"/>
        <w:tab w:val="right" w:pos="9026"/>
      </w:tabs>
    </w:pPr>
  </w:style>
  <w:style w:type="character" w:customStyle="1" w:styleId="HeaderChar">
    <w:name w:val="Header Char"/>
    <w:link w:val="Header"/>
    <w:uiPriority w:val="99"/>
    <w:rsid w:val="00F429C4"/>
    <w:rPr>
      <w:sz w:val="22"/>
      <w:szCs w:val="22"/>
      <w:lang w:eastAsia="en-US"/>
    </w:rPr>
  </w:style>
  <w:style w:type="paragraph" w:styleId="Footer">
    <w:name w:val="footer"/>
    <w:basedOn w:val="Normal"/>
    <w:link w:val="FooterChar"/>
    <w:unhideWhenUsed/>
    <w:rsid w:val="00F429C4"/>
    <w:pPr>
      <w:tabs>
        <w:tab w:val="center" w:pos="4513"/>
        <w:tab w:val="right" w:pos="9026"/>
      </w:tabs>
    </w:pPr>
  </w:style>
  <w:style w:type="character" w:customStyle="1" w:styleId="FooterChar">
    <w:name w:val="Footer Char"/>
    <w:link w:val="Footer"/>
    <w:rsid w:val="00F429C4"/>
    <w:rPr>
      <w:sz w:val="22"/>
      <w:szCs w:val="22"/>
      <w:lang w:eastAsia="en-US"/>
    </w:rPr>
  </w:style>
  <w:style w:type="character" w:styleId="Strong">
    <w:name w:val="Strong"/>
    <w:basedOn w:val="DefaultParagraphFont"/>
    <w:uiPriority w:val="22"/>
    <w:qFormat/>
    <w:rsid w:val="00C62ECB"/>
    <w:rPr>
      <w:b/>
      <w:bCs/>
    </w:rPr>
  </w:style>
  <w:style w:type="character" w:customStyle="1" w:styleId="Heading4Char">
    <w:name w:val="Heading 4 Char"/>
    <w:basedOn w:val="DefaultParagraphFont"/>
    <w:link w:val="Heading4"/>
    <w:uiPriority w:val="9"/>
    <w:rsid w:val="0025032A"/>
    <w:rPr>
      <w:rFonts w:asciiTheme="majorHAnsi" w:eastAsiaTheme="majorEastAsia" w:hAnsiTheme="majorHAnsi" w:cstheme="majorBidi"/>
      <w:b/>
      <w:bCs/>
      <w:i/>
      <w:iCs/>
      <w:color w:val="4F81BD" w:themeColor="accent1"/>
      <w:spacing w:val="-5"/>
      <w:lang w:val="en-US" w:eastAsia="en-US"/>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link w:val="ListParagraph"/>
    <w:uiPriority w:val="34"/>
    <w:qFormat/>
    <w:rsid w:val="0025032A"/>
    <w:rPr>
      <w:sz w:val="22"/>
      <w:szCs w:val="22"/>
      <w:lang w:eastAsia="en-US"/>
    </w:rPr>
  </w:style>
  <w:style w:type="paragraph" w:customStyle="1" w:styleId="Normal1">
    <w:name w:val="Normal1"/>
    <w:rsid w:val="00D16721"/>
    <w:pPr>
      <w:spacing w:line="276" w:lineRule="auto"/>
    </w:pPr>
    <w:rPr>
      <w:rFonts w:ascii="Arial" w:eastAsia="Arial" w:hAnsi="Arial" w:cs="Arial"/>
      <w:color w:val="000000"/>
      <w:sz w:val="22"/>
      <w:lang w:val="en-US" w:eastAsia="en-US"/>
    </w:rPr>
  </w:style>
  <w:style w:type="character" w:styleId="Hyperlink">
    <w:name w:val="Hyperlink"/>
    <w:basedOn w:val="DefaultParagraphFont"/>
    <w:uiPriority w:val="99"/>
    <w:unhideWhenUsed/>
    <w:rsid w:val="00EF059F"/>
    <w:rPr>
      <w:color w:val="0000FF" w:themeColor="hyperlink"/>
      <w:u w:val="single"/>
    </w:rPr>
  </w:style>
  <w:style w:type="paragraph" w:customStyle="1" w:styleId="TableNormal1">
    <w:name w:val="Table Normal1"/>
    <w:basedOn w:val="Normal"/>
    <w:rsid w:val="00D8640A"/>
    <w:pPr>
      <w:widowControl w:val="0"/>
      <w:overflowPunct w:val="0"/>
      <w:autoSpaceDE w:val="0"/>
      <w:autoSpaceDN w:val="0"/>
      <w:adjustRightInd w:val="0"/>
      <w:spacing w:before="60" w:after="60" w:line="220" w:lineRule="exact"/>
    </w:pPr>
    <w:rPr>
      <w:rFonts w:ascii="Bookman Old Style" w:eastAsia="Times New Roman" w:hAnsi="Bookman Old Style"/>
      <w:szCs w:val="20"/>
      <w:lang w:val="en-GB"/>
    </w:rPr>
  </w:style>
  <w:style w:type="paragraph" w:styleId="BalloonText">
    <w:name w:val="Balloon Text"/>
    <w:basedOn w:val="Normal"/>
    <w:link w:val="BalloonTextChar"/>
    <w:uiPriority w:val="99"/>
    <w:semiHidden/>
    <w:unhideWhenUsed/>
    <w:rsid w:val="0085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3A"/>
    <w:rPr>
      <w:rFonts w:ascii="Tahoma" w:hAnsi="Tahoma" w:cs="Tahoma"/>
      <w:sz w:val="16"/>
      <w:szCs w:val="16"/>
      <w:lang w:eastAsia="en-US"/>
    </w:rPr>
  </w:style>
  <w:style w:type="paragraph" w:styleId="NoSpacing">
    <w:name w:val="No Spacing"/>
    <w:link w:val="NoSpacingChar"/>
    <w:uiPriority w:val="1"/>
    <w:qFormat/>
    <w:rsid w:val="00CB229F"/>
    <w:rPr>
      <w:sz w:val="22"/>
      <w:szCs w:val="22"/>
      <w:lang w:eastAsia="en-US"/>
    </w:rPr>
  </w:style>
  <w:style w:type="paragraph" w:styleId="Caption">
    <w:name w:val="caption"/>
    <w:basedOn w:val="Normal"/>
    <w:next w:val="Normal"/>
    <w:qFormat/>
    <w:rsid w:val="00BB635F"/>
    <w:pPr>
      <w:spacing w:after="240" w:line="240" w:lineRule="auto"/>
      <w:jc w:val="center"/>
    </w:pPr>
    <w:rPr>
      <w:rFonts w:ascii="Times New Roman" w:eastAsia="Times New Roman" w:hAnsi="Times New Roman"/>
      <w:b/>
      <w:sz w:val="24"/>
      <w:szCs w:val="20"/>
      <w:lang w:val="en-US"/>
    </w:rPr>
  </w:style>
  <w:style w:type="paragraph" w:styleId="TOC9">
    <w:name w:val="toc 9"/>
    <w:basedOn w:val="Normal"/>
    <w:next w:val="Normal"/>
    <w:semiHidden/>
    <w:rsid w:val="00BB635F"/>
    <w:pPr>
      <w:tabs>
        <w:tab w:val="left" w:pos="720"/>
        <w:tab w:val="right" w:leader="dot" w:pos="9360"/>
      </w:tabs>
      <w:spacing w:after="0" w:line="240" w:lineRule="auto"/>
    </w:pPr>
    <w:rPr>
      <w:rFonts w:ascii="Times New Roman" w:eastAsia="Times New Roman" w:hAnsi="Times New Roman"/>
      <w:sz w:val="24"/>
      <w:szCs w:val="20"/>
      <w:lang w:val="en-US"/>
    </w:rPr>
  </w:style>
  <w:style w:type="paragraph" w:customStyle="1" w:styleId="Default">
    <w:name w:val="Default"/>
    <w:rsid w:val="00D75E47"/>
    <w:pPr>
      <w:autoSpaceDE w:val="0"/>
      <w:autoSpaceDN w:val="0"/>
      <w:adjustRightInd w:val="0"/>
    </w:pPr>
    <w:rPr>
      <w:rFonts w:ascii="Corbel" w:hAnsi="Corbel" w:cs="Corbel"/>
      <w:color w:val="000000"/>
      <w:sz w:val="24"/>
      <w:szCs w:val="24"/>
    </w:rPr>
  </w:style>
  <w:style w:type="character" w:customStyle="1" w:styleId="NoSpacingChar">
    <w:name w:val="No Spacing Char"/>
    <w:basedOn w:val="DefaultParagraphFont"/>
    <w:link w:val="NoSpacing"/>
    <w:uiPriority w:val="1"/>
    <w:rsid w:val="004F59F2"/>
    <w:rPr>
      <w:sz w:val="22"/>
      <w:szCs w:val="22"/>
      <w:lang w:eastAsia="en-US"/>
    </w:rPr>
  </w:style>
  <w:style w:type="character" w:styleId="CommentReference">
    <w:name w:val="annotation reference"/>
    <w:basedOn w:val="DefaultParagraphFont"/>
    <w:uiPriority w:val="99"/>
    <w:unhideWhenUsed/>
    <w:rsid w:val="002A6CB4"/>
    <w:rPr>
      <w:sz w:val="16"/>
      <w:szCs w:val="16"/>
    </w:rPr>
  </w:style>
  <w:style w:type="paragraph" w:styleId="CommentText">
    <w:name w:val="annotation text"/>
    <w:basedOn w:val="Normal"/>
    <w:link w:val="CommentTextChar"/>
    <w:unhideWhenUsed/>
    <w:rsid w:val="002A6CB4"/>
    <w:pPr>
      <w:spacing w:line="240" w:lineRule="auto"/>
    </w:pPr>
    <w:rPr>
      <w:sz w:val="20"/>
      <w:szCs w:val="20"/>
    </w:rPr>
  </w:style>
  <w:style w:type="character" w:customStyle="1" w:styleId="CommentTextChar">
    <w:name w:val="Comment Text Char"/>
    <w:basedOn w:val="DefaultParagraphFont"/>
    <w:link w:val="CommentText"/>
    <w:rsid w:val="002A6CB4"/>
    <w:rPr>
      <w:lang w:eastAsia="en-US"/>
    </w:rPr>
  </w:style>
  <w:style w:type="paragraph" w:styleId="CommentSubject">
    <w:name w:val="annotation subject"/>
    <w:basedOn w:val="CommentText"/>
    <w:next w:val="CommentText"/>
    <w:link w:val="CommentSubjectChar"/>
    <w:uiPriority w:val="99"/>
    <w:semiHidden/>
    <w:unhideWhenUsed/>
    <w:rsid w:val="002A6CB4"/>
    <w:rPr>
      <w:b/>
      <w:bCs/>
    </w:rPr>
  </w:style>
  <w:style w:type="character" w:customStyle="1" w:styleId="CommentSubjectChar">
    <w:name w:val="Comment Subject Char"/>
    <w:basedOn w:val="CommentTextChar"/>
    <w:link w:val="CommentSubject"/>
    <w:uiPriority w:val="99"/>
    <w:semiHidden/>
    <w:rsid w:val="002A6CB4"/>
    <w:rPr>
      <w:b/>
      <w:bCs/>
      <w:lang w:eastAsia="en-US"/>
    </w:rPr>
  </w:style>
  <w:style w:type="table" w:styleId="MediumGrid1-Accent2">
    <w:name w:val="Medium Grid 1 Accent 2"/>
    <w:basedOn w:val="TableNormal"/>
    <w:uiPriority w:val="67"/>
    <w:semiHidden/>
    <w:unhideWhenUsed/>
    <w:rsid w:val="00394DA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qFormat/>
    <w:rsid w:val="005C5DCF"/>
    <w:pPr>
      <w:spacing w:after="0" w:line="240" w:lineRule="auto"/>
    </w:pPr>
    <w:rPr>
      <w:sz w:val="24"/>
      <w:szCs w:val="24"/>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5C5DCF"/>
    <w:rPr>
      <w:sz w:val="24"/>
      <w:szCs w:val="24"/>
      <w:lang w:eastAsia="en-US"/>
    </w:rPr>
  </w:style>
  <w:style w:type="character" w:styleId="FootnoteReference">
    <w:name w:val="footnote reference"/>
    <w:aliases w:val="16 Point,Superscript 6 Point,Superscript 6 Point + 11 pt,ftref,fr,Footnote Ref in FtNote,Style 24,o,SUPERS,(NECG) Footnote Reference,Ref,de nota al pie,Footnote Reference Number,EN Footnote Reference,-E Fußnotenzeichen,number"/>
    <w:rsid w:val="005C5DCF"/>
    <w:rPr>
      <w:vertAlign w:val="superscript"/>
    </w:rPr>
  </w:style>
  <w:style w:type="paragraph" w:styleId="BodyText">
    <w:name w:val="Body Text"/>
    <w:basedOn w:val="Normal"/>
    <w:link w:val="BodyTextChar"/>
    <w:uiPriority w:val="99"/>
    <w:rsid w:val="003309E6"/>
    <w:pPr>
      <w:spacing w:before="120" w:after="12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3309E6"/>
    <w:rPr>
      <w:rFonts w:ascii="Times New Roman" w:eastAsia="Times New Roman" w:hAnsi="Times New Roman"/>
      <w:sz w:val="24"/>
      <w:szCs w:val="24"/>
      <w:lang w:val="en-US" w:eastAsia="en-US"/>
    </w:rPr>
  </w:style>
  <w:style w:type="paragraph" w:styleId="BodyText3">
    <w:name w:val="Body Text 3"/>
    <w:basedOn w:val="Normal"/>
    <w:link w:val="BodyText3Char"/>
    <w:uiPriority w:val="99"/>
    <w:rsid w:val="003309E6"/>
    <w:pPr>
      <w:spacing w:before="120" w:after="120" w:line="240" w:lineRule="auto"/>
      <w:jc w:val="both"/>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3309E6"/>
    <w:rPr>
      <w:rFonts w:ascii="Times New Roman" w:eastAsia="Times New Roman" w:hAnsi="Times New Roman"/>
      <w:sz w:val="16"/>
      <w:szCs w:val="16"/>
      <w:lang w:val="en-US" w:eastAsia="en-US"/>
    </w:rPr>
  </w:style>
  <w:style w:type="character" w:customStyle="1" w:styleId="Date1">
    <w:name w:val="Date1"/>
    <w:basedOn w:val="DefaultParagraphFont"/>
    <w:rsid w:val="003309E6"/>
  </w:style>
  <w:style w:type="paragraph" w:customStyle="1" w:styleId="p28">
    <w:name w:val="p28"/>
    <w:basedOn w:val="Normal"/>
    <w:rsid w:val="00D54C5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paragraph" w:styleId="Revision">
    <w:name w:val="Revision"/>
    <w:hidden/>
    <w:uiPriority w:val="99"/>
    <w:semiHidden/>
    <w:rsid w:val="001E63E1"/>
    <w:rPr>
      <w:sz w:val="22"/>
      <w:szCs w:val="22"/>
      <w:lang w:eastAsia="en-US"/>
    </w:rPr>
  </w:style>
  <w:style w:type="paragraph" w:customStyle="1" w:styleId="Heading51">
    <w:name w:val="Heading 51"/>
    <w:basedOn w:val="Normal"/>
    <w:next w:val="Normal"/>
    <w:uiPriority w:val="9"/>
    <w:unhideWhenUsed/>
    <w:qFormat/>
    <w:rsid w:val="003E1239"/>
    <w:pPr>
      <w:pBdr>
        <w:bottom w:val="single" w:sz="6" w:space="1" w:color="4F81BD"/>
      </w:pBdr>
      <w:spacing w:before="300" w:after="0"/>
      <w:outlineLvl w:val="4"/>
    </w:pPr>
    <w:rPr>
      <w:rFonts w:eastAsia="Times New Roman"/>
      <w:b/>
      <w:caps/>
      <w:spacing w:val="10"/>
      <w:lang w:val="en-US" w:bidi="en-US"/>
    </w:rPr>
  </w:style>
  <w:style w:type="character" w:styleId="FollowedHyperlink">
    <w:name w:val="FollowedHyperlink"/>
    <w:basedOn w:val="DefaultParagraphFont"/>
    <w:uiPriority w:val="99"/>
    <w:semiHidden/>
    <w:unhideWhenUsed/>
    <w:rsid w:val="009B2EEF"/>
    <w:rPr>
      <w:color w:val="800080" w:themeColor="followedHyperlink"/>
      <w:u w:val="single"/>
    </w:rPr>
  </w:style>
  <w:style w:type="paragraph" w:styleId="NormalWeb">
    <w:name w:val="Normal (Web)"/>
    <w:basedOn w:val="Normal"/>
    <w:uiPriority w:val="99"/>
    <w:semiHidden/>
    <w:unhideWhenUsed/>
    <w:rsid w:val="00541BCC"/>
    <w:rPr>
      <w:rFonts w:ascii="Times New Roman" w:hAnsi="Times New Roman"/>
      <w:sz w:val="24"/>
      <w:szCs w:val="24"/>
    </w:rPr>
  </w:style>
  <w:style w:type="character" w:styleId="Emphasis">
    <w:name w:val="Emphasis"/>
    <w:basedOn w:val="DefaultParagraphFont"/>
    <w:uiPriority w:val="99"/>
    <w:qFormat/>
    <w:rsid w:val="000E2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744">
      <w:bodyDiv w:val="1"/>
      <w:marLeft w:val="0"/>
      <w:marRight w:val="0"/>
      <w:marTop w:val="0"/>
      <w:marBottom w:val="0"/>
      <w:divBdr>
        <w:top w:val="none" w:sz="0" w:space="0" w:color="auto"/>
        <w:left w:val="none" w:sz="0" w:space="0" w:color="auto"/>
        <w:bottom w:val="none" w:sz="0" w:space="0" w:color="auto"/>
        <w:right w:val="none" w:sz="0" w:space="0" w:color="auto"/>
      </w:divBdr>
      <w:divsChild>
        <w:div w:id="1166629050">
          <w:marLeft w:val="0"/>
          <w:marRight w:val="0"/>
          <w:marTop w:val="0"/>
          <w:marBottom w:val="0"/>
          <w:divBdr>
            <w:top w:val="none" w:sz="0" w:space="0" w:color="auto"/>
            <w:left w:val="none" w:sz="0" w:space="0" w:color="auto"/>
            <w:bottom w:val="none" w:sz="0" w:space="0" w:color="auto"/>
            <w:right w:val="none" w:sz="0" w:space="0" w:color="auto"/>
          </w:divBdr>
          <w:divsChild>
            <w:div w:id="1954750194">
              <w:marLeft w:val="0"/>
              <w:marRight w:val="0"/>
              <w:marTop w:val="0"/>
              <w:marBottom w:val="0"/>
              <w:divBdr>
                <w:top w:val="none" w:sz="0" w:space="0" w:color="auto"/>
                <w:left w:val="none" w:sz="0" w:space="0" w:color="auto"/>
                <w:bottom w:val="none" w:sz="0" w:space="0" w:color="auto"/>
                <w:right w:val="none" w:sz="0" w:space="0" w:color="auto"/>
              </w:divBdr>
              <w:divsChild>
                <w:div w:id="646058929">
                  <w:marLeft w:val="0"/>
                  <w:marRight w:val="0"/>
                  <w:marTop w:val="0"/>
                  <w:marBottom w:val="0"/>
                  <w:divBdr>
                    <w:top w:val="none" w:sz="0" w:space="0" w:color="auto"/>
                    <w:left w:val="none" w:sz="0" w:space="0" w:color="auto"/>
                    <w:bottom w:val="none" w:sz="0" w:space="0" w:color="auto"/>
                    <w:right w:val="none" w:sz="0" w:space="0" w:color="auto"/>
                  </w:divBdr>
                  <w:divsChild>
                    <w:div w:id="17476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0541">
      <w:bodyDiv w:val="1"/>
      <w:marLeft w:val="0"/>
      <w:marRight w:val="0"/>
      <w:marTop w:val="0"/>
      <w:marBottom w:val="0"/>
      <w:divBdr>
        <w:top w:val="none" w:sz="0" w:space="0" w:color="auto"/>
        <w:left w:val="none" w:sz="0" w:space="0" w:color="auto"/>
        <w:bottom w:val="none" w:sz="0" w:space="0" w:color="auto"/>
        <w:right w:val="none" w:sz="0" w:space="0" w:color="auto"/>
      </w:divBdr>
      <w:divsChild>
        <w:div w:id="1000543470">
          <w:marLeft w:val="0"/>
          <w:marRight w:val="0"/>
          <w:marTop w:val="0"/>
          <w:marBottom w:val="0"/>
          <w:divBdr>
            <w:top w:val="none" w:sz="0" w:space="0" w:color="auto"/>
            <w:left w:val="none" w:sz="0" w:space="0" w:color="auto"/>
            <w:bottom w:val="none" w:sz="0" w:space="0" w:color="auto"/>
            <w:right w:val="none" w:sz="0" w:space="0" w:color="auto"/>
          </w:divBdr>
          <w:divsChild>
            <w:div w:id="548614045">
              <w:marLeft w:val="0"/>
              <w:marRight w:val="0"/>
              <w:marTop w:val="0"/>
              <w:marBottom w:val="0"/>
              <w:divBdr>
                <w:top w:val="none" w:sz="0" w:space="0" w:color="auto"/>
                <w:left w:val="none" w:sz="0" w:space="0" w:color="auto"/>
                <w:bottom w:val="none" w:sz="0" w:space="0" w:color="auto"/>
                <w:right w:val="none" w:sz="0" w:space="0" w:color="auto"/>
              </w:divBdr>
              <w:divsChild>
                <w:div w:id="193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298">
      <w:bodyDiv w:val="1"/>
      <w:marLeft w:val="0"/>
      <w:marRight w:val="0"/>
      <w:marTop w:val="0"/>
      <w:marBottom w:val="0"/>
      <w:divBdr>
        <w:top w:val="none" w:sz="0" w:space="0" w:color="auto"/>
        <w:left w:val="none" w:sz="0" w:space="0" w:color="auto"/>
        <w:bottom w:val="none" w:sz="0" w:space="0" w:color="auto"/>
        <w:right w:val="none" w:sz="0" w:space="0" w:color="auto"/>
      </w:divBdr>
      <w:divsChild>
        <w:div w:id="1318722892">
          <w:marLeft w:val="0"/>
          <w:marRight w:val="0"/>
          <w:marTop w:val="0"/>
          <w:marBottom w:val="0"/>
          <w:divBdr>
            <w:top w:val="none" w:sz="0" w:space="0" w:color="auto"/>
            <w:left w:val="none" w:sz="0" w:space="0" w:color="auto"/>
            <w:bottom w:val="none" w:sz="0" w:space="0" w:color="auto"/>
            <w:right w:val="none" w:sz="0" w:space="0" w:color="auto"/>
          </w:divBdr>
        </w:div>
      </w:divsChild>
    </w:div>
    <w:div w:id="231700085">
      <w:bodyDiv w:val="1"/>
      <w:marLeft w:val="0"/>
      <w:marRight w:val="0"/>
      <w:marTop w:val="0"/>
      <w:marBottom w:val="0"/>
      <w:divBdr>
        <w:top w:val="none" w:sz="0" w:space="0" w:color="auto"/>
        <w:left w:val="none" w:sz="0" w:space="0" w:color="auto"/>
        <w:bottom w:val="none" w:sz="0" w:space="0" w:color="auto"/>
        <w:right w:val="none" w:sz="0" w:space="0" w:color="auto"/>
      </w:divBdr>
      <w:divsChild>
        <w:div w:id="969746852">
          <w:marLeft w:val="0"/>
          <w:marRight w:val="0"/>
          <w:marTop w:val="0"/>
          <w:marBottom w:val="0"/>
          <w:divBdr>
            <w:top w:val="none" w:sz="0" w:space="0" w:color="auto"/>
            <w:left w:val="none" w:sz="0" w:space="0" w:color="auto"/>
            <w:bottom w:val="none" w:sz="0" w:space="0" w:color="auto"/>
            <w:right w:val="none" w:sz="0" w:space="0" w:color="auto"/>
          </w:divBdr>
          <w:divsChild>
            <w:div w:id="938873675">
              <w:marLeft w:val="0"/>
              <w:marRight w:val="0"/>
              <w:marTop w:val="0"/>
              <w:marBottom w:val="0"/>
              <w:divBdr>
                <w:top w:val="none" w:sz="0" w:space="0" w:color="auto"/>
                <w:left w:val="none" w:sz="0" w:space="0" w:color="auto"/>
                <w:bottom w:val="none" w:sz="0" w:space="0" w:color="auto"/>
                <w:right w:val="none" w:sz="0" w:space="0" w:color="auto"/>
              </w:divBdr>
              <w:divsChild>
                <w:div w:id="362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5730">
      <w:bodyDiv w:val="1"/>
      <w:marLeft w:val="0"/>
      <w:marRight w:val="0"/>
      <w:marTop w:val="0"/>
      <w:marBottom w:val="0"/>
      <w:divBdr>
        <w:top w:val="none" w:sz="0" w:space="0" w:color="auto"/>
        <w:left w:val="none" w:sz="0" w:space="0" w:color="auto"/>
        <w:bottom w:val="none" w:sz="0" w:space="0" w:color="auto"/>
        <w:right w:val="none" w:sz="0" w:space="0" w:color="auto"/>
      </w:divBdr>
    </w:div>
    <w:div w:id="553007823">
      <w:bodyDiv w:val="1"/>
      <w:marLeft w:val="0"/>
      <w:marRight w:val="0"/>
      <w:marTop w:val="0"/>
      <w:marBottom w:val="0"/>
      <w:divBdr>
        <w:top w:val="none" w:sz="0" w:space="0" w:color="auto"/>
        <w:left w:val="none" w:sz="0" w:space="0" w:color="auto"/>
        <w:bottom w:val="none" w:sz="0" w:space="0" w:color="auto"/>
        <w:right w:val="none" w:sz="0" w:space="0" w:color="auto"/>
      </w:divBdr>
      <w:divsChild>
        <w:div w:id="1430851733">
          <w:marLeft w:val="0"/>
          <w:marRight w:val="0"/>
          <w:marTop w:val="0"/>
          <w:marBottom w:val="0"/>
          <w:divBdr>
            <w:top w:val="none" w:sz="0" w:space="0" w:color="auto"/>
            <w:left w:val="none" w:sz="0" w:space="0" w:color="auto"/>
            <w:bottom w:val="none" w:sz="0" w:space="0" w:color="auto"/>
            <w:right w:val="none" w:sz="0" w:space="0" w:color="auto"/>
          </w:divBdr>
          <w:divsChild>
            <w:div w:id="1099835424">
              <w:marLeft w:val="0"/>
              <w:marRight w:val="0"/>
              <w:marTop w:val="0"/>
              <w:marBottom w:val="0"/>
              <w:divBdr>
                <w:top w:val="none" w:sz="0" w:space="0" w:color="auto"/>
                <w:left w:val="none" w:sz="0" w:space="0" w:color="auto"/>
                <w:bottom w:val="none" w:sz="0" w:space="0" w:color="auto"/>
                <w:right w:val="none" w:sz="0" w:space="0" w:color="auto"/>
              </w:divBdr>
              <w:divsChild>
                <w:div w:id="10208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9006">
      <w:bodyDiv w:val="1"/>
      <w:marLeft w:val="0"/>
      <w:marRight w:val="0"/>
      <w:marTop w:val="0"/>
      <w:marBottom w:val="0"/>
      <w:divBdr>
        <w:top w:val="none" w:sz="0" w:space="0" w:color="auto"/>
        <w:left w:val="none" w:sz="0" w:space="0" w:color="auto"/>
        <w:bottom w:val="none" w:sz="0" w:space="0" w:color="auto"/>
        <w:right w:val="none" w:sz="0" w:space="0" w:color="auto"/>
      </w:divBdr>
    </w:div>
    <w:div w:id="725378242">
      <w:bodyDiv w:val="1"/>
      <w:marLeft w:val="0"/>
      <w:marRight w:val="0"/>
      <w:marTop w:val="0"/>
      <w:marBottom w:val="0"/>
      <w:divBdr>
        <w:top w:val="none" w:sz="0" w:space="0" w:color="auto"/>
        <w:left w:val="none" w:sz="0" w:space="0" w:color="auto"/>
        <w:bottom w:val="none" w:sz="0" w:space="0" w:color="auto"/>
        <w:right w:val="none" w:sz="0" w:space="0" w:color="auto"/>
      </w:divBdr>
      <w:divsChild>
        <w:div w:id="1394617111">
          <w:marLeft w:val="0"/>
          <w:marRight w:val="0"/>
          <w:marTop w:val="0"/>
          <w:marBottom w:val="0"/>
          <w:divBdr>
            <w:top w:val="none" w:sz="0" w:space="0" w:color="auto"/>
            <w:left w:val="none" w:sz="0" w:space="0" w:color="auto"/>
            <w:bottom w:val="none" w:sz="0" w:space="0" w:color="auto"/>
            <w:right w:val="none" w:sz="0" w:space="0" w:color="auto"/>
          </w:divBdr>
          <w:divsChild>
            <w:div w:id="398750440">
              <w:marLeft w:val="0"/>
              <w:marRight w:val="0"/>
              <w:marTop w:val="0"/>
              <w:marBottom w:val="0"/>
              <w:divBdr>
                <w:top w:val="none" w:sz="0" w:space="0" w:color="auto"/>
                <w:left w:val="none" w:sz="0" w:space="0" w:color="auto"/>
                <w:bottom w:val="none" w:sz="0" w:space="0" w:color="auto"/>
                <w:right w:val="none" w:sz="0" w:space="0" w:color="auto"/>
              </w:divBdr>
              <w:divsChild>
                <w:div w:id="20322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2651">
      <w:bodyDiv w:val="1"/>
      <w:marLeft w:val="0"/>
      <w:marRight w:val="0"/>
      <w:marTop w:val="0"/>
      <w:marBottom w:val="0"/>
      <w:divBdr>
        <w:top w:val="none" w:sz="0" w:space="0" w:color="auto"/>
        <w:left w:val="none" w:sz="0" w:space="0" w:color="auto"/>
        <w:bottom w:val="none" w:sz="0" w:space="0" w:color="auto"/>
        <w:right w:val="none" w:sz="0" w:space="0" w:color="auto"/>
      </w:divBdr>
      <w:divsChild>
        <w:div w:id="145704779">
          <w:marLeft w:val="0"/>
          <w:marRight w:val="0"/>
          <w:marTop w:val="0"/>
          <w:marBottom w:val="0"/>
          <w:divBdr>
            <w:top w:val="none" w:sz="0" w:space="0" w:color="auto"/>
            <w:left w:val="none" w:sz="0" w:space="0" w:color="auto"/>
            <w:bottom w:val="none" w:sz="0" w:space="0" w:color="auto"/>
            <w:right w:val="none" w:sz="0" w:space="0" w:color="auto"/>
          </w:divBdr>
          <w:divsChild>
            <w:div w:id="919406055">
              <w:marLeft w:val="0"/>
              <w:marRight w:val="0"/>
              <w:marTop w:val="0"/>
              <w:marBottom w:val="0"/>
              <w:divBdr>
                <w:top w:val="none" w:sz="0" w:space="0" w:color="auto"/>
                <w:left w:val="none" w:sz="0" w:space="0" w:color="auto"/>
                <w:bottom w:val="none" w:sz="0" w:space="0" w:color="auto"/>
                <w:right w:val="none" w:sz="0" w:space="0" w:color="auto"/>
              </w:divBdr>
              <w:divsChild>
                <w:div w:id="1754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629">
      <w:bodyDiv w:val="1"/>
      <w:marLeft w:val="0"/>
      <w:marRight w:val="0"/>
      <w:marTop w:val="0"/>
      <w:marBottom w:val="0"/>
      <w:divBdr>
        <w:top w:val="none" w:sz="0" w:space="0" w:color="auto"/>
        <w:left w:val="none" w:sz="0" w:space="0" w:color="auto"/>
        <w:bottom w:val="none" w:sz="0" w:space="0" w:color="auto"/>
        <w:right w:val="none" w:sz="0" w:space="0" w:color="auto"/>
      </w:divBdr>
      <w:divsChild>
        <w:div w:id="2053846882">
          <w:marLeft w:val="0"/>
          <w:marRight w:val="0"/>
          <w:marTop w:val="0"/>
          <w:marBottom w:val="0"/>
          <w:divBdr>
            <w:top w:val="none" w:sz="0" w:space="0" w:color="auto"/>
            <w:left w:val="none" w:sz="0" w:space="0" w:color="auto"/>
            <w:bottom w:val="none" w:sz="0" w:space="0" w:color="auto"/>
            <w:right w:val="none" w:sz="0" w:space="0" w:color="auto"/>
          </w:divBdr>
        </w:div>
      </w:divsChild>
    </w:div>
    <w:div w:id="1024676617">
      <w:bodyDiv w:val="1"/>
      <w:marLeft w:val="0"/>
      <w:marRight w:val="0"/>
      <w:marTop w:val="0"/>
      <w:marBottom w:val="0"/>
      <w:divBdr>
        <w:top w:val="none" w:sz="0" w:space="0" w:color="auto"/>
        <w:left w:val="none" w:sz="0" w:space="0" w:color="auto"/>
        <w:bottom w:val="none" w:sz="0" w:space="0" w:color="auto"/>
        <w:right w:val="none" w:sz="0" w:space="0" w:color="auto"/>
      </w:divBdr>
      <w:divsChild>
        <w:div w:id="497619384">
          <w:marLeft w:val="0"/>
          <w:marRight w:val="0"/>
          <w:marTop w:val="0"/>
          <w:marBottom w:val="0"/>
          <w:divBdr>
            <w:top w:val="none" w:sz="0" w:space="0" w:color="auto"/>
            <w:left w:val="none" w:sz="0" w:space="0" w:color="auto"/>
            <w:bottom w:val="none" w:sz="0" w:space="0" w:color="auto"/>
            <w:right w:val="none" w:sz="0" w:space="0" w:color="auto"/>
          </w:divBdr>
          <w:divsChild>
            <w:div w:id="630597829">
              <w:marLeft w:val="0"/>
              <w:marRight w:val="0"/>
              <w:marTop w:val="0"/>
              <w:marBottom w:val="0"/>
              <w:divBdr>
                <w:top w:val="none" w:sz="0" w:space="0" w:color="auto"/>
                <w:left w:val="none" w:sz="0" w:space="0" w:color="auto"/>
                <w:bottom w:val="none" w:sz="0" w:space="0" w:color="auto"/>
                <w:right w:val="none" w:sz="0" w:space="0" w:color="auto"/>
              </w:divBdr>
              <w:divsChild>
                <w:div w:id="955215280">
                  <w:marLeft w:val="0"/>
                  <w:marRight w:val="0"/>
                  <w:marTop w:val="0"/>
                  <w:marBottom w:val="0"/>
                  <w:divBdr>
                    <w:top w:val="none" w:sz="0" w:space="0" w:color="auto"/>
                    <w:left w:val="none" w:sz="0" w:space="0" w:color="auto"/>
                    <w:bottom w:val="none" w:sz="0" w:space="0" w:color="auto"/>
                    <w:right w:val="none" w:sz="0" w:space="0" w:color="auto"/>
                  </w:divBdr>
                  <w:divsChild>
                    <w:div w:id="1807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429">
      <w:bodyDiv w:val="1"/>
      <w:marLeft w:val="0"/>
      <w:marRight w:val="0"/>
      <w:marTop w:val="0"/>
      <w:marBottom w:val="0"/>
      <w:divBdr>
        <w:top w:val="none" w:sz="0" w:space="0" w:color="auto"/>
        <w:left w:val="none" w:sz="0" w:space="0" w:color="auto"/>
        <w:bottom w:val="none" w:sz="0" w:space="0" w:color="auto"/>
        <w:right w:val="none" w:sz="0" w:space="0" w:color="auto"/>
      </w:divBdr>
    </w:div>
    <w:div w:id="1220481598">
      <w:bodyDiv w:val="1"/>
      <w:marLeft w:val="0"/>
      <w:marRight w:val="0"/>
      <w:marTop w:val="0"/>
      <w:marBottom w:val="0"/>
      <w:divBdr>
        <w:top w:val="none" w:sz="0" w:space="0" w:color="auto"/>
        <w:left w:val="none" w:sz="0" w:space="0" w:color="auto"/>
        <w:bottom w:val="none" w:sz="0" w:space="0" w:color="auto"/>
        <w:right w:val="none" w:sz="0" w:space="0" w:color="auto"/>
      </w:divBdr>
    </w:div>
    <w:div w:id="1353267189">
      <w:bodyDiv w:val="1"/>
      <w:marLeft w:val="0"/>
      <w:marRight w:val="0"/>
      <w:marTop w:val="0"/>
      <w:marBottom w:val="0"/>
      <w:divBdr>
        <w:top w:val="none" w:sz="0" w:space="0" w:color="auto"/>
        <w:left w:val="none" w:sz="0" w:space="0" w:color="auto"/>
        <w:bottom w:val="none" w:sz="0" w:space="0" w:color="auto"/>
        <w:right w:val="none" w:sz="0" w:space="0" w:color="auto"/>
      </w:divBdr>
      <w:divsChild>
        <w:div w:id="1459569858">
          <w:marLeft w:val="0"/>
          <w:marRight w:val="0"/>
          <w:marTop w:val="0"/>
          <w:marBottom w:val="0"/>
          <w:divBdr>
            <w:top w:val="none" w:sz="0" w:space="0" w:color="auto"/>
            <w:left w:val="none" w:sz="0" w:space="0" w:color="auto"/>
            <w:bottom w:val="none" w:sz="0" w:space="0" w:color="auto"/>
            <w:right w:val="none" w:sz="0" w:space="0" w:color="auto"/>
          </w:divBdr>
          <w:divsChild>
            <w:div w:id="832599394">
              <w:marLeft w:val="0"/>
              <w:marRight w:val="0"/>
              <w:marTop w:val="0"/>
              <w:marBottom w:val="0"/>
              <w:divBdr>
                <w:top w:val="none" w:sz="0" w:space="0" w:color="auto"/>
                <w:left w:val="none" w:sz="0" w:space="0" w:color="auto"/>
                <w:bottom w:val="none" w:sz="0" w:space="0" w:color="auto"/>
                <w:right w:val="none" w:sz="0" w:space="0" w:color="auto"/>
              </w:divBdr>
              <w:divsChild>
                <w:div w:id="804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92035">
      <w:bodyDiv w:val="1"/>
      <w:marLeft w:val="0"/>
      <w:marRight w:val="0"/>
      <w:marTop w:val="0"/>
      <w:marBottom w:val="0"/>
      <w:divBdr>
        <w:top w:val="none" w:sz="0" w:space="0" w:color="auto"/>
        <w:left w:val="none" w:sz="0" w:space="0" w:color="auto"/>
        <w:bottom w:val="none" w:sz="0" w:space="0" w:color="auto"/>
        <w:right w:val="none" w:sz="0" w:space="0" w:color="auto"/>
      </w:divBdr>
      <w:divsChild>
        <w:div w:id="1468010960">
          <w:marLeft w:val="0"/>
          <w:marRight w:val="0"/>
          <w:marTop w:val="0"/>
          <w:marBottom w:val="0"/>
          <w:divBdr>
            <w:top w:val="none" w:sz="0" w:space="0" w:color="auto"/>
            <w:left w:val="none" w:sz="0" w:space="0" w:color="auto"/>
            <w:bottom w:val="none" w:sz="0" w:space="0" w:color="auto"/>
            <w:right w:val="none" w:sz="0" w:space="0" w:color="auto"/>
          </w:divBdr>
          <w:divsChild>
            <w:div w:id="372996514">
              <w:marLeft w:val="0"/>
              <w:marRight w:val="0"/>
              <w:marTop w:val="0"/>
              <w:marBottom w:val="0"/>
              <w:divBdr>
                <w:top w:val="none" w:sz="0" w:space="0" w:color="auto"/>
                <w:left w:val="none" w:sz="0" w:space="0" w:color="auto"/>
                <w:bottom w:val="none" w:sz="0" w:space="0" w:color="auto"/>
                <w:right w:val="none" w:sz="0" w:space="0" w:color="auto"/>
              </w:divBdr>
              <w:divsChild>
                <w:div w:id="567811835">
                  <w:marLeft w:val="0"/>
                  <w:marRight w:val="0"/>
                  <w:marTop w:val="0"/>
                  <w:marBottom w:val="0"/>
                  <w:divBdr>
                    <w:top w:val="none" w:sz="0" w:space="0" w:color="auto"/>
                    <w:left w:val="none" w:sz="0" w:space="0" w:color="auto"/>
                    <w:bottom w:val="none" w:sz="0" w:space="0" w:color="auto"/>
                    <w:right w:val="none" w:sz="0" w:space="0" w:color="auto"/>
                  </w:divBdr>
                  <w:divsChild>
                    <w:div w:id="21041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2831">
      <w:bodyDiv w:val="1"/>
      <w:marLeft w:val="0"/>
      <w:marRight w:val="0"/>
      <w:marTop w:val="0"/>
      <w:marBottom w:val="0"/>
      <w:divBdr>
        <w:top w:val="none" w:sz="0" w:space="0" w:color="auto"/>
        <w:left w:val="none" w:sz="0" w:space="0" w:color="auto"/>
        <w:bottom w:val="none" w:sz="0" w:space="0" w:color="auto"/>
        <w:right w:val="none" w:sz="0" w:space="0" w:color="auto"/>
      </w:divBdr>
      <w:divsChild>
        <w:div w:id="829714009">
          <w:marLeft w:val="0"/>
          <w:marRight w:val="0"/>
          <w:marTop w:val="0"/>
          <w:marBottom w:val="0"/>
          <w:divBdr>
            <w:top w:val="none" w:sz="0" w:space="0" w:color="auto"/>
            <w:left w:val="none" w:sz="0" w:space="0" w:color="auto"/>
            <w:bottom w:val="none" w:sz="0" w:space="0" w:color="auto"/>
            <w:right w:val="none" w:sz="0" w:space="0" w:color="auto"/>
          </w:divBdr>
          <w:divsChild>
            <w:div w:id="627784543">
              <w:marLeft w:val="0"/>
              <w:marRight w:val="0"/>
              <w:marTop w:val="0"/>
              <w:marBottom w:val="0"/>
              <w:divBdr>
                <w:top w:val="none" w:sz="0" w:space="0" w:color="auto"/>
                <w:left w:val="none" w:sz="0" w:space="0" w:color="auto"/>
                <w:bottom w:val="none" w:sz="0" w:space="0" w:color="auto"/>
                <w:right w:val="none" w:sz="0" w:space="0" w:color="auto"/>
              </w:divBdr>
              <w:divsChild>
                <w:div w:id="1275360782">
                  <w:marLeft w:val="0"/>
                  <w:marRight w:val="0"/>
                  <w:marTop w:val="0"/>
                  <w:marBottom w:val="0"/>
                  <w:divBdr>
                    <w:top w:val="none" w:sz="0" w:space="0" w:color="auto"/>
                    <w:left w:val="none" w:sz="0" w:space="0" w:color="auto"/>
                    <w:bottom w:val="none" w:sz="0" w:space="0" w:color="auto"/>
                    <w:right w:val="none" w:sz="0" w:space="0" w:color="auto"/>
                  </w:divBdr>
                </w:div>
              </w:divsChild>
            </w:div>
            <w:div w:id="1092627524">
              <w:marLeft w:val="0"/>
              <w:marRight w:val="0"/>
              <w:marTop w:val="0"/>
              <w:marBottom w:val="0"/>
              <w:divBdr>
                <w:top w:val="none" w:sz="0" w:space="0" w:color="auto"/>
                <w:left w:val="none" w:sz="0" w:space="0" w:color="auto"/>
                <w:bottom w:val="none" w:sz="0" w:space="0" w:color="auto"/>
                <w:right w:val="none" w:sz="0" w:space="0" w:color="auto"/>
              </w:divBdr>
              <w:divsChild>
                <w:div w:id="1341544996">
                  <w:marLeft w:val="0"/>
                  <w:marRight w:val="0"/>
                  <w:marTop w:val="0"/>
                  <w:marBottom w:val="0"/>
                  <w:divBdr>
                    <w:top w:val="none" w:sz="0" w:space="0" w:color="auto"/>
                    <w:left w:val="none" w:sz="0" w:space="0" w:color="auto"/>
                    <w:bottom w:val="none" w:sz="0" w:space="0" w:color="auto"/>
                    <w:right w:val="none" w:sz="0" w:space="0" w:color="auto"/>
                  </w:divBdr>
                </w:div>
              </w:divsChild>
            </w:div>
            <w:div w:id="2040817713">
              <w:marLeft w:val="0"/>
              <w:marRight w:val="0"/>
              <w:marTop w:val="0"/>
              <w:marBottom w:val="0"/>
              <w:divBdr>
                <w:top w:val="none" w:sz="0" w:space="0" w:color="auto"/>
                <w:left w:val="none" w:sz="0" w:space="0" w:color="auto"/>
                <w:bottom w:val="none" w:sz="0" w:space="0" w:color="auto"/>
                <w:right w:val="none" w:sz="0" w:space="0" w:color="auto"/>
              </w:divBdr>
              <w:divsChild>
                <w:div w:id="1246036345">
                  <w:marLeft w:val="0"/>
                  <w:marRight w:val="0"/>
                  <w:marTop w:val="0"/>
                  <w:marBottom w:val="0"/>
                  <w:divBdr>
                    <w:top w:val="none" w:sz="0" w:space="0" w:color="auto"/>
                    <w:left w:val="none" w:sz="0" w:space="0" w:color="auto"/>
                    <w:bottom w:val="none" w:sz="0" w:space="0" w:color="auto"/>
                    <w:right w:val="none" w:sz="0" w:space="0" w:color="auto"/>
                  </w:divBdr>
                </w:div>
              </w:divsChild>
            </w:div>
            <w:div w:id="2125882919">
              <w:marLeft w:val="0"/>
              <w:marRight w:val="0"/>
              <w:marTop w:val="0"/>
              <w:marBottom w:val="0"/>
              <w:divBdr>
                <w:top w:val="none" w:sz="0" w:space="0" w:color="auto"/>
                <w:left w:val="none" w:sz="0" w:space="0" w:color="auto"/>
                <w:bottom w:val="none" w:sz="0" w:space="0" w:color="auto"/>
                <w:right w:val="none" w:sz="0" w:space="0" w:color="auto"/>
              </w:divBdr>
              <w:divsChild>
                <w:div w:id="987590971">
                  <w:marLeft w:val="0"/>
                  <w:marRight w:val="0"/>
                  <w:marTop w:val="0"/>
                  <w:marBottom w:val="0"/>
                  <w:divBdr>
                    <w:top w:val="none" w:sz="0" w:space="0" w:color="auto"/>
                    <w:left w:val="none" w:sz="0" w:space="0" w:color="auto"/>
                    <w:bottom w:val="none" w:sz="0" w:space="0" w:color="auto"/>
                    <w:right w:val="none" w:sz="0" w:space="0" w:color="auto"/>
                  </w:divBdr>
                </w:div>
              </w:divsChild>
            </w:div>
            <w:div w:id="1241939946">
              <w:marLeft w:val="0"/>
              <w:marRight w:val="0"/>
              <w:marTop w:val="0"/>
              <w:marBottom w:val="0"/>
              <w:divBdr>
                <w:top w:val="none" w:sz="0" w:space="0" w:color="auto"/>
                <w:left w:val="none" w:sz="0" w:space="0" w:color="auto"/>
                <w:bottom w:val="none" w:sz="0" w:space="0" w:color="auto"/>
                <w:right w:val="none" w:sz="0" w:space="0" w:color="auto"/>
              </w:divBdr>
              <w:divsChild>
                <w:div w:id="359278690">
                  <w:marLeft w:val="0"/>
                  <w:marRight w:val="0"/>
                  <w:marTop w:val="0"/>
                  <w:marBottom w:val="0"/>
                  <w:divBdr>
                    <w:top w:val="none" w:sz="0" w:space="0" w:color="auto"/>
                    <w:left w:val="none" w:sz="0" w:space="0" w:color="auto"/>
                    <w:bottom w:val="none" w:sz="0" w:space="0" w:color="auto"/>
                    <w:right w:val="none" w:sz="0" w:space="0" w:color="auto"/>
                  </w:divBdr>
                </w:div>
              </w:divsChild>
            </w:div>
            <w:div w:id="1703359150">
              <w:marLeft w:val="0"/>
              <w:marRight w:val="0"/>
              <w:marTop w:val="0"/>
              <w:marBottom w:val="0"/>
              <w:divBdr>
                <w:top w:val="none" w:sz="0" w:space="0" w:color="auto"/>
                <w:left w:val="none" w:sz="0" w:space="0" w:color="auto"/>
                <w:bottom w:val="none" w:sz="0" w:space="0" w:color="auto"/>
                <w:right w:val="none" w:sz="0" w:space="0" w:color="auto"/>
              </w:divBdr>
              <w:divsChild>
                <w:div w:id="1838574872">
                  <w:marLeft w:val="0"/>
                  <w:marRight w:val="0"/>
                  <w:marTop w:val="0"/>
                  <w:marBottom w:val="0"/>
                  <w:divBdr>
                    <w:top w:val="none" w:sz="0" w:space="0" w:color="auto"/>
                    <w:left w:val="none" w:sz="0" w:space="0" w:color="auto"/>
                    <w:bottom w:val="none" w:sz="0" w:space="0" w:color="auto"/>
                    <w:right w:val="none" w:sz="0" w:space="0" w:color="auto"/>
                  </w:divBdr>
                </w:div>
              </w:divsChild>
            </w:div>
            <w:div w:id="59333830">
              <w:marLeft w:val="0"/>
              <w:marRight w:val="0"/>
              <w:marTop w:val="0"/>
              <w:marBottom w:val="0"/>
              <w:divBdr>
                <w:top w:val="none" w:sz="0" w:space="0" w:color="auto"/>
                <w:left w:val="none" w:sz="0" w:space="0" w:color="auto"/>
                <w:bottom w:val="none" w:sz="0" w:space="0" w:color="auto"/>
                <w:right w:val="none" w:sz="0" w:space="0" w:color="auto"/>
              </w:divBdr>
              <w:divsChild>
                <w:div w:id="1348098588">
                  <w:marLeft w:val="0"/>
                  <w:marRight w:val="0"/>
                  <w:marTop w:val="0"/>
                  <w:marBottom w:val="0"/>
                  <w:divBdr>
                    <w:top w:val="none" w:sz="0" w:space="0" w:color="auto"/>
                    <w:left w:val="none" w:sz="0" w:space="0" w:color="auto"/>
                    <w:bottom w:val="none" w:sz="0" w:space="0" w:color="auto"/>
                    <w:right w:val="none" w:sz="0" w:space="0" w:color="auto"/>
                  </w:divBdr>
                </w:div>
              </w:divsChild>
            </w:div>
            <w:div w:id="928776936">
              <w:marLeft w:val="0"/>
              <w:marRight w:val="0"/>
              <w:marTop w:val="0"/>
              <w:marBottom w:val="0"/>
              <w:divBdr>
                <w:top w:val="none" w:sz="0" w:space="0" w:color="auto"/>
                <w:left w:val="none" w:sz="0" w:space="0" w:color="auto"/>
                <w:bottom w:val="none" w:sz="0" w:space="0" w:color="auto"/>
                <w:right w:val="none" w:sz="0" w:space="0" w:color="auto"/>
              </w:divBdr>
              <w:divsChild>
                <w:div w:id="801505868">
                  <w:marLeft w:val="0"/>
                  <w:marRight w:val="0"/>
                  <w:marTop w:val="0"/>
                  <w:marBottom w:val="0"/>
                  <w:divBdr>
                    <w:top w:val="none" w:sz="0" w:space="0" w:color="auto"/>
                    <w:left w:val="none" w:sz="0" w:space="0" w:color="auto"/>
                    <w:bottom w:val="none" w:sz="0" w:space="0" w:color="auto"/>
                    <w:right w:val="none" w:sz="0" w:space="0" w:color="auto"/>
                  </w:divBdr>
                </w:div>
              </w:divsChild>
            </w:div>
            <w:div w:id="7218623">
              <w:marLeft w:val="0"/>
              <w:marRight w:val="0"/>
              <w:marTop w:val="0"/>
              <w:marBottom w:val="0"/>
              <w:divBdr>
                <w:top w:val="none" w:sz="0" w:space="0" w:color="auto"/>
                <w:left w:val="none" w:sz="0" w:space="0" w:color="auto"/>
                <w:bottom w:val="none" w:sz="0" w:space="0" w:color="auto"/>
                <w:right w:val="none" w:sz="0" w:space="0" w:color="auto"/>
              </w:divBdr>
              <w:divsChild>
                <w:div w:id="199828352">
                  <w:marLeft w:val="0"/>
                  <w:marRight w:val="0"/>
                  <w:marTop w:val="0"/>
                  <w:marBottom w:val="0"/>
                  <w:divBdr>
                    <w:top w:val="none" w:sz="0" w:space="0" w:color="auto"/>
                    <w:left w:val="none" w:sz="0" w:space="0" w:color="auto"/>
                    <w:bottom w:val="none" w:sz="0" w:space="0" w:color="auto"/>
                    <w:right w:val="none" w:sz="0" w:space="0" w:color="auto"/>
                  </w:divBdr>
                </w:div>
              </w:divsChild>
            </w:div>
            <w:div w:id="1483815178">
              <w:marLeft w:val="0"/>
              <w:marRight w:val="0"/>
              <w:marTop w:val="0"/>
              <w:marBottom w:val="0"/>
              <w:divBdr>
                <w:top w:val="none" w:sz="0" w:space="0" w:color="auto"/>
                <w:left w:val="none" w:sz="0" w:space="0" w:color="auto"/>
                <w:bottom w:val="none" w:sz="0" w:space="0" w:color="auto"/>
                <w:right w:val="none" w:sz="0" w:space="0" w:color="auto"/>
              </w:divBdr>
              <w:divsChild>
                <w:div w:id="549532594">
                  <w:marLeft w:val="0"/>
                  <w:marRight w:val="0"/>
                  <w:marTop w:val="0"/>
                  <w:marBottom w:val="0"/>
                  <w:divBdr>
                    <w:top w:val="none" w:sz="0" w:space="0" w:color="auto"/>
                    <w:left w:val="none" w:sz="0" w:space="0" w:color="auto"/>
                    <w:bottom w:val="none" w:sz="0" w:space="0" w:color="auto"/>
                    <w:right w:val="none" w:sz="0" w:space="0" w:color="auto"/>
                  </w:divBdr>
                </w:div>
              </w:divsChild>
            </w:div>
            <w:div w:id="1567103014">
              <w:marLeft w:val="0"/>
              <w:marRight w:val="0"/>
              <w:marTop w:val="0"/>
              <w:marBottom w:val="0"/>
              <w:divBdr>
                <w:top w:val="none" w:sz="0" w:space="0" w:color="auto"/>
                <w:left w:val="none" w:sz="0" w:space="0" w:color="auto"/>
                <w:bottom w:val="none" w:sz="0" w:space="0" w:color="auto"/>
                <w:right w:val="none" w:sz="0" w:space="0" w:color="auto"/>
              </w:divBdr>
              <w:divsChild>
                <w:div w:id="1522082254">
                  <w:marLeft w:val="0"/>
                  <w:marRight w:val="0"/>
                  <w:marTop w:val="0"/>
                  <w:marBottom w:val="0"/>
                  <w:divBdr>
                    <w:top w:val="none" w:sz="0" w:space="0" w:color="auto"/>
                    <w:left w:val="none" w:sz="0" w:space="0" w:color="auto"/>
                    <w:bottom w:val="none" w:sz="0" w:space="0" w:color="auto"/>
                    <w:right w:val="none" w:sz="0" w:space="0" w:color="auto"/>
                  </w:divBdr>
                </w:div>
              </w:divsChild>
            </w:div>
            <w:div w:id="1842354907">
              <w:marLeft w:val="0"/>
              <w:marRight w:val="0"/>
              <w:marTop w:val="0"/>
              <w:marBottom w:val="0"/>
              <w:divBdr>
                <w:top w:val="none" w:sz="0" w:space="0" w:color="auto"/>
                <w:left w:val="none" w:sz="0" w:space="0" w:color="auto"/>
                <w:bottom w:val="none" w:sz="0" w:space="0" w:color="auto"/>
                <w:right w:val="none" w:sz="0" w:space="0" w:color="auto"/>
              </w:divBdr>
              <w:divsChild>
                <w:div w:id="1772890248">
                  <w:marLeft w:val="0"/>
                  <w:marRight w:val="0"/>
                  <w:marTop w:val="0"/>
                  <w:marBottom w:val="0"/>
                  <w:divBdr>
                    <w:top w:val="none" w:sz="0" w:space="0" w:color="auto"/>
                    <w:left w:val="none" w:sz="0" w:space="0" w:color="auto"/>
                    <w:bottom w:val="none" w:sz="0" w:space="0" w:color="auto"/>
                    <w:right w:val="none" w:sz="0" w:space="0" w:color="auto"/>
                  </w:divBdr>
                </w:div>
              </w:divsChild>
            </w:div>
            <w:div w:id="447742141">
              <w:marLeft w:val="0"/>
              <w:marRight w:val="0"/>
              <w:marTop w:val="0"/>
              <w:marBottom w:val="0"/>
              <w:divBdr>
                <w:top w:val="none" w:sz="0" w:space="0" w:color="auto"/>
                <w:left w:val="none" w:sz="0" w:space="0" w:color="auto"/>
                <w:bottom w:val="none" w:sz="0" w:space="0" w:color="auto"/>
                <w:right w:val="none" w:sz="0" w:space="0" w:color="auto"/>
              </w:divBdr>
              <w:divsChild>
                <w:div w:id="1212306445">
                  <w:marLeft w:val="0"/>
                  <w:marRight w:val="0"/>
                  <w:marTop w:val="0"/>
                  <w:marBottom w:val="0"/>
                  <w:divBdr>
                    <w:top w:val="none" w:sz="0" w:space="0" w:color="auto"/>
                    <w:left w:val="none" w:sz="0" w:space="0" w:color="auto"/>
                    <w:bottom w:val="none" w:sz="0" w:space="0" w:color="auto"/>
                    <w:right w:val="none" w:sz="0" w:space="0" w:color="auto"/>
                  </w:divBdr>
                </w:div>
              </w:divsChild>
            </w:div>
            <w:div w:id="1964266119">
              <w:marLeft w:val="0"/>
              <w:marRight w:val="0"/>
              <w:marTop w:val="0"/>
              <w:marBottom w:val="0"/>
              <w:divBdr>
                <w:top w:val="none" w:sz="0" w:space="0" w:color="auto"/>
                <w:left w:val="none" w:sz="0" w:space="0" w:color="auto"/>
                <w:bottom w:val="none" w:sz="0" w:space="0" w:color="auto"/>
                <w:right w:val="none" w:sz="0" w:space="0" w:color="auto"/>
              </w:divBdr>
              <w:divsChild>
                <w:div w:id="1359891724">
                  <w:marLeft w:val="0"/>
                  <w:marRight w:val="0"/>
                  <w:marTop w:val="0"/>
                  <w:marBottom w:val="0"/>
                  <w:divBdr>
                    <w:top w:val="none" w:sz="0" w:space="0" w:color="auto"/>
                    <w:left w:val="none" w:sz="0" w:space="0" w:color="auto"/>
                    <w:bottom w:val="none" w:sz="0" w:space="0" w:color="auto"/>
                    <w:right w:val="none" w:sz="0" w:space="0" w:color="auto"/>
                  </w:divBdr>
                </w:div>
              </w:divsChild>
            </w:div>
            <w:div w:id="1385760531">
              <w:marLeft w:val="0"/>
              <w:marRight w:val="0"/>
              <w:marTop w:val="0"/>
              <w:marBottom w:val="0"/>
              <w:divBdr>
                <w:top w:val="none" w:sz="0" w:space="0" w:color="auto"/>
                <w:left w:val="none" w:sz="0" w:space="0" w:color="auto"/>
                <w:bottom w:val="none" w:sz="0" w:space="0" w:color="auto"/>
                <w:right w:val="none" w:sz="0" w:space="0" w:color="auto"/>
              </w:divBdr>
              <w:divsChild>
                <w:div w:id="868302471">
                  <w:marLeft w:val="0"/>
                  <w:marRight w:val="0"/>
                  <w:marTop w:val="0"/>
                  <w:marBottom w:val="0"/>
                  <w:divBdr>
                    <w:top w:val="none" w:sz="0" w:space="0" w:color="auto"/>
                    <w:left w:val="none" w:sz="0" w:space="0" w:color="auto"/>
                    <w:bottom w:val="none" w:sz="0" w:space="0" w:color="auto"/>
                    <w:right w:val="none" w:sz="0" w:space="0" w:color="auto"/>
                  </w:divBdr>
                </w:div>
              </w:divsChild>
            </w:div>
            <w:div w:id="1424110502">
              <w:marLeft w:val="0"/>
              <w:marRight w:val="0"/>
              <w:marTop w:val="0"/>
              <w:marBottom w:val="0"/>
              <w:divBdr>
                <w:top w:val="none" w:sz="0" w:space="0" w:color="auto"/>
                <w:left w:val="none" w:sz="0" w:space="0" w:color="auto"/>
                <w:bottom w:val="none" w:sz="0" w:space="0" w:color="auto"/>
                <w:right w:val="none" w:sz="0" w:space="0" w:color="auto"/>
              </w:divBdr>
              <w:divsChild>
                <w:div w:id="1581673809">
                  <w:marLeft w:val="0"/>
                  <w:marRight w:val="0"/>
                  <w:marTop w:val="0"/>
                  <w:marBottom w:val="0"/>
                  <w:divBdr>
                    <w:top w:val="none" w:sz="0" w:space="0" w:color="auto"/>
                    <w:left w:val="none" w:sz="0" w:space="0" w:color="auto"/>
                    <w:bottom w:val="none" w:sz="0" w:space="0" w:color="auto"/>
                    <w:right w:val="none" w:sz="0" w:space="0" w:color="auto"/>
                  </w:divBdr>
                </w:div>
              </w:divsChild>
            </w:div>
            <w:div w:id="603002028">
              <w:marLeft w:val="0"/>
              <w:marRight w:val="0"/>
              <w:marTop w:val="0"/>
              <w:marBottom w:val="0"/>
              <w:divBdr>
                <w:top w:val="none" w:sz="0" w:space="0" w:color="auto"/>
                <w:left w:val="none" w:sz="0" w:space="0" w:color="auto"/>
                <w:bottom w:val="none" w:sz="0" w:space="0" w:color="auto"/>
                <w:right w:val="none" w:sz="0" w:space="0" w:color="auto"/>
              </w:divBdr>
              <w:divsChild>
                <w:div w:id="2008171812">
                  <w:marLeft w:val="0"/>
                  <w:marRight w:val="0"/>
                  <w:marTop w:val="0"/>
                  <w:marBottom w:val="0"/>
                  <w:divBdr>
                    <w:top w:val="none" w:sz="0" w:space="0" w:color="auto"/>
                    <w:left w:val="none" w:sz="0" w:space="0" w:color="auto"/>
                    <w:bottom w:val="none" w:sz="0" w:space="0" w:color="auto"/>
                    <w:right w:val="none" w:sz="0" w:space="0" w:color="auto"/>
                  </w:divBdr>
                </w:div>
              </w:divsChild>
            </w:div>
            <w:div w:id="148864391">
              <w:marLeft w:val="0"/>
              <w:marRight w:val="0"/>
              <w:marTop w:val="0"/>
              <w:marBottom w:val="0"/>
              <w:divBdr>
                <w:top w:val="none" w:sz="0" w:space="0" w:color="auto"/>
                <w:left w:val="none" w:sz="0" w:space="0" w:color="auto"/>
                <w:bottom w:val="none" w:sz="0" w:space="0" w:color="auto"/>
                <w:right w:val="none" w:sz="0" w:space="0" w:color="auto"/>
              </w:divBdr>
              <w:divsChild>
                <w:div w:id="502017361">
                  <w:marLeft w:val="0"/>
                  <w:marRight w:val="0"/>
                  <w:marTop w:val="0"/>
                  <w:marBottom w:val="0"/>
                  <w:divBdr>
                    <w:top w:val="none" w:sz="0" w:space="0" w:color="auto"/>
                    <w:left w:val="none" w:sz="0" w:space="0" w:color="auto"/>
                    <w:bottom w:val="none" w:sz="0" w:space="0" w:color="auto"/>
                    <w:right w:val="none" w:sz="0" w:space="0" w:color="auto"/>
                  </w:divBdr>
                </w:div>
              </w:divsChild>
            </w:div>
            <w:div w:id="138889048">
              <w:marLeft w:val="0"/>
              <w:marRight w:val="0"/>
              <w:marTop w:val="0"/>
              <w:marBottom w:val="0"/>
              <w:divBdr>
                <w:top w:val="none" w:sz="0" w:space="0" w:color="auto"/>
                <w:left w:val="none" w:sz="0" w:space="0" w:color="auto"/>
                <w:bottom w:val="none" w:sz="0" w:space="0" w:color="auto"/>
                <w:right w:val="none" w:sz="0" w:space="0" w:color="auto"/>
              </w:divBdr>
              <w:divsChild>
                <w:div w:id="1163744512">
                  <w:marLeft w:val="0"/>
                  <w:marRight w:val="0"/>
                  <w:marTop w:val="0"/>
                  <w:marBottom w:val="0"/>
                  <w:divBdr>
                    <w:top w:val="none" w:sz="0" w:space="0" w:color="auto"/>
                    <w:left w:val="none" w:sz="0" w:space="0" w:color="auto"/>
                    <w:bottom w:val="none" w:sz="0" w:space="0" w:color="auto"/>
                    <w:right w:val="none" w:sz="0" w:space="0" w:color="auto"/>
                  </w:divBdr>
                </w:div>
              </w:divsChild>
            </w:div>
            <w:div w:id="1092822015">
              <w:marLeft w:val="0"/>
              <w:marRight w:val="0"/>
              <w:marTop w:val="0"/>
              <w:marBottom w:val="0"/>
              <w:divBdr>
                <w:top w:val="none" w:sz="0" w:space="0" w:color="auto"/>
                <w:left w:val="none" w:sz="0" w:space="0" w:color="auto"/>
                <w:bottom w:val="none" w:sz="0" w:space="0" w:color="auto"/>
                <w:right w:val="none" w:sz="0" w:space="0" w:color="auto"/>
              </w:divBdr>
              <w:divsChild>
                <w:div w:id="6334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9242">
      <w:bodyDiv w:val="1"/>
      <w:marLeft w:val="0"/>
      <w:marRight w:val="0"/>
      <w:marTop w:val="0"/>
      <w:marBottom w:val="0"/>
      <w:divBdr>
        <w:top w:val="none" w:sz="0" w:space="0" w:color="auto"/>
        <w:left w:val="none" w:sz="0" w:space="0" w:color="auto"/>
        <w:bottom w:val="none" w:sz="0" w:space="0" w:color="auto"/>
        <w:right w:val="none" w:sz="0" w:space="0" w:color="auto"/>
      </w:divBdr>
    </w:div>
    <w:div w:id="2049404739">
      <w:bodyDiv w:val="1"/>
      <w:marLeft w:val="0"/>
      <w:marRight w:val="0"/>
      <w:marTop w:val="0"/>
      <w:marBottom w:val="0"/>
      <w:divBdr>
        <w:top w:val="none" w:sz="0" w:space="0" w:color="auto"/>
        <w:left w:val="none" w:sz="0" w:space="0" w:color="auto"/>
        <w:bottom w:val="none" w:sz="0" w:space="0" w:color="auto"/>
        <w:right w:val="none" w:sz="0" w:space="0" w:color="auto"/>
      </w:divBdr>
      <w:divsChild>
        <w:div w:id="1636638168">
          <w:marLeft w:val="0"/>
          <w:marRight w:val="0"/>
          <w:marTop w:val="0"/>
          <w:marBottom w:val="0"/>
          <w:divBdr>
            <w:top w:val="none" w:sz="0" w:space="0" w:color="auto"/>
            <w:left w:val="none" w:sz="0" w:space="0" w:color="auto"/>
            <w:bottom w:val="none" w:sz="0" w:space="0" w:color="auto"/>
            <w:right w:val="none" w:sz="0" w:space="0" w:color="auto"/>
          </w:divBdr>
          <w:divsChild>
            <w:div w:id="2057194590">
              <w:marLeft w:val="0"/>
              <w:marRight w:val="0"/>
              <w:marTop w:val="0"/>
              <w:marBottom w:val="0"/>
              <w:divBdr>
                <w:top w:val="none" w:sz="0" w:space="0" w:color="auto"/>
                <w:left w:val="none" w:sz="0" w:space="0" w:color="auto"/>
                <w:bottom w:val="none" w:sz="0" w:space="0" w:color="auto"/>
                <w:right w:val="none" w:sz="0" w:space="0" w:color="auto"/>
              </w:divBdr>
              <w:divsChild>
                <w:div w:id="3086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9563">
      <w:bodyDiv w:val="1"/>
      <w:marLeft w:val="0"/>
      <w:marRight w:val="0"/>
      <w:marTop w:val="0"/>
      <w:marBottom w:val="0"/>
      <w:divBdr>
        <w:top w:val="none" w:sz="0" w:space="0" w:color="auto"/>
        <w:left w:val="none" w:sz="0" w:space="0" w:color="auto"/>
        <w:bottom w:val="none" w:sz="0" w:space="0" w:color="auto"/>
        <w:right w:val="none" w:sz="0" w:space="0" w:color="auto"/>
      </w:divBdr>
    </w:div>
    <w:div w:id="2080707902">
      <w:bodyDiv w:val="1"/>
      <w:marLeft w:val="0"/>
      <w:marRight w:val="0"/>
      <w:marTop w:val="0"/>
      <w:marBottom w:val="0"/>
      <w:divBdr>
        <w:top w:val="none" w:sz="0" w:space="0" w:color="auto"/>
        <w:left w:val="none" w:sz="0" w:space="0" w:color="auto"/>
        <w:bottom w:val="none" w:sz="0" w:space="0" w:color="auto"/>
        <w:right w:val="none" w:sz="0" w:space="0" w:color="auto"/>
      </w:divBdr>
      <w:divsChild>
        <w:div w:id="1241672958">
          <w:marLeft w:val="0"/>
          <w:marRight w:val="0"/>
          <w:marTop w:val="0"/>
          <w:marBottom w:val="0"/>
          <w:divBdr>
            <w:top w:val="none" w:sz="0" w:space="0" w:color="auto"/>
            <w:left w:val="none" w:sz="0" w:space="0" w:color="auto"/>
            <w:bottom w:val="none" w:sz="0" w:space="0" w:color="auto"/>
            <w:right w:val="none" w:sz="0" w:space="0" w:color="auto"/>
          </w:divBdr>
          <w:divsChild>
            <w:div w:id="249118710">
              <w:marLeft w:val="0"/>
              <w:marRight w:val="0"/>
              <w:marTop w:val="0"/>
              <w:marBottom w:val="0"/>
              <w:divBdr>
                <w:top w:val="none" w:sz="0" w:space="0" w:color="auto"/>
                <w:left w:val="none" w:sz="0" w:space="0" w:color="auto"/>
                <w:bottom w:val="none" w:sz="0" w:space="0" w:color="auto"/>
                <w:right w:val="none" w:sz="0" w:space="0" w:color="auto"/>
              </w:divBdr>
              <w:divsChild>
                <w:div w:id="4818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curement.ws@undp.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mailto:procurement.ws@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 Id="rId2" Type="http://schemas.openxmlformats.org/officeDocument/2006/relationships/hyperlink" Target="http://www.undp.org/uneg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UND09</b:Tag>
    <b:SourceType>Report</b:SourceType>
    <b:Guid>{1FD48BA2-1D81-42D4-88A5-F47E588C3DB1}</b:Guid>
    <b:Author>
      <b:Author>
        <b:Corporate>UNDP-GEF</b:Corporate>
      </b:Author>
    </b:Author>
    <b:Title>Project Document - Integrating Climate Risks and Resilience in Agriculture and health Sectors in Samoa</b:Title>
    <b:Year>2009</b:Year>
    <b:Publisher>UNDP-GEF with Ministry of Agriculture and Fisheries (MAF)</b:Publisher>
    <b:City>Apia</b:City>
    <b:RefOrder>1</b:RefOrder>
  </b:Source>
  <b:Source>
    <b:Tag>GEF10</b:Tag>
    <b:SourceType>Report</b:SourceType>
    <b:Guid>{E3A67FE2-D235-4434-B2A3-94A648491E95}</b:Guid>
    <b:Author>
      <b:Author>
        <b:Corporate>GEF-UNDP</b:Corporate>
      </b:Author>
    </b:Author>
    <b:Title>Project Document - Increasing climate risks and resilience for forest management in Samoa</b:Title>
    <b:Year>2010</b:Year>
    <b:Publisher>UNDP-GEF with Forestry Division, MNRE</b:Publisher>
    <b:City>Apia </b:City>
    <b:RefOrder>3</b:RefOrder>
  </b:Source>
  <b:Source>
    <b:Tag>Nor13</b:Tag>
    <b:SourceType>Report</b:SourceType>
    <b:Guid>{1CBC47D7-3B21-44A4-9A5E-45E451CE9132}</b:Guid>
    <b:Author>
      <b:Author>
        <b:NameList>
          <b:Person>
            <b:Last>Norheim</b:Last>
            <b:First>T.</b:First>
          </b:Person>
        </b:NameList>
      </b:Author>
    </b:Author>
    <b:Title>Mid-term Review - Integrating Climate change Risks and resilience in Forestry management in Samoa (ICCRIFS)</b:Title>
    <b:Year>2013</b:Year>
    <b:Publisher>UNDP-GEF with Forestry Division, MNRE</b:Publisher>
    <b:City>Apia </b:City>
    <b:RefOrder>2</b:RefOrder>
  </b:Source>
</b:Sources>
</file>

<file path=customXml/itemProps1.xml><?xml version="1.0" encoding="utf-8"?>
<ds:datastoreItem xmlns:ds="http://schemas.openxmlformats.org/officeDocument/2006/customXml" ds:itemID="{1A9F2DC3-47CD-D44B-A9F4-8BCD4299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8813</Words>
  <Characters>50235</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fonotele</dc:creator>
  <cp:lastModifiedBy>Tessa Tafua</cp:lastModifiedBy>
  <cp:revision>7</cp:revision>
  <cp:lastPrinted>2015-06-10T01:56:00Z</cp:lastPrinted>
  <dcterms:created xsi:type="dcterms:W3CDTF">2018-01-09T03:33:00Z</dcterms:created>
  <dcterms:modified xsi:type="dcterms:W3CDTF">2018-01-10T02:22:00Z</dcterms:modified>
</cp:coreProperties>
</file>